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5B01" w14:textId="77777777" w:rsidR="00740BD2" w:rsidRPr="00FD7B92" w:rsidRDefault="00740BD2" w:rsidP="00740BD2">
      <w:pPr>
        <w:spacing w:after="0" w:line="260" w:lineRule="exact"/>
        <w:jc w:val="right"/>
        <w:rPr>
          <w:rFonts w:ascii="Arial" w:hAnsi="Arial" w:cs="Arial"/>
          <w:b/>
          <w:sz w:val="20"/>
          <w:szCs w:val="20"/>
        </w:rPr>
      </w:pPr>
    </w:p>
    <w:p w14:paraId="37CF01A4" w14:textId="77777777" w:rsidR="00453395" w:rsidRDefault="00453395" w:rsidP="00453395">
      <w:pPr>
        <w:spacing w:after="0" w:line="260" w:lineRule="exact"/>
        <w:jc w:val="both"/>
        <w:rPr>
          <w:rFonts w:ascii="Arial" w:hAnsi="Arial" w:cs="Arial"/>
          <w:sz w:val="20"/>
        </w:rPr>
      </w:pPr>
      <w:bookmarkStart w:id="0" w:name="_Toc499277895"/>
      <w:bookmarkStart w:id="1" w:name="_Toc50647819"/>
    </w:p>
    <w:p w14:paraId="1B7EC6F9" w14:textId="77777777" w:rsidR="00453395" w:rsidRDefault="00453395" w:rsidP="00453395">
      <w:pPr>
        <w:spacing w:after="0" w:line="260" w:lineRule="exact"/>
        <w:jc w:val="both"/>
        <w:rPr>
          <w:rFonts w:ascii="Arial" w:hAnsi="Arial" w:cs="Arial"/>
          <w:iCs/>
          <w:sz w:val="20"/>
          <w:szCs w:val="20"/>
        </w:rPr>
      </w:pPr>
      <w:r w:rsidRPr="00453395">
        <w:rPr>
          <w:rFonts w:ascii="Arial" w:hAnsi="Arial" w:cs="Arial"/>
          <w:sz w:val="20"/>
        </w:rPr>
        <w:t xml:space="preserve">Številka: </w:t>
      </w:r>
      <w:r w:rsidRPr="00453395">
        <w:rPr>
          <w:rFonts w:ascii="Arial" w:hAnsi="Arial" w:cs="Arial"/>
          <w:sz w:val="20"/>
        </w:rPr>
        <w:tab/>
      </w:r>
      <w:r w:rsidRPr="00453395">
        <w:rPr>
          <w:rFonts w:ascii="Arial" w:hAnsi="Arial" w:cs="Arial"/>
          <w:iCs/>
          <w:sz w:val="20"/>
          <w:szCs w:val="20"/>
        </w:rPr>
        <w:t>00700-7/2022/4</w:t>
      </w:r>
    </w:p>
    <w:p w14:paraId="69A4027D" w14:textId="77777777" w:rsidR="00453395" w:rsidRPr="00453395" w:rsidRDefault="00453395" w:rsidP="00453395">
      <w:pPr>
        <w:pStyle w:val="datumtevilka"/>
        <w:tabs>
          <w:tab w:val="clear" w:pos="1701"/>
        </w:tabs>
        <w:spacing w:after="0" w:line="260" w:lineRule="exact"/>
        <w:rPr>
          <w:rFonts w:ascii="Arial" w:hAnsi="Arial" w:cs="Arial"/>
          <w:sz w:val="20"/>
        </w:rPr>
      </w:pPr>
      <w:r w:rsidRPr="00453395">
        <w:rPr>
          <w:rFonts w:ascii="Arial" w:hAnsi="Arial" w:cs="Arial"/>
          <w:sz w:val="20"/>
        </w:rPr>
        <w:t>Datum:</w:t>
      </w:r>
      <w:r>
        <w:rPr>
          <w:rFonts w:ascii="Arial" w:hAnsi="Arial" w:cs="Arial"/>
          <w:sz w:val="20"/>
        </w:rPr>
        <w:t xml:space="preserve"> </w:t>
      </w:r>
      <w:r>
        <w:rPr>
          <w:rFonts w:ascii="Arial" w:hAnsi="Arial" w:cs="Arial"/>
          <w:sz w:val="20"/>
        </w:rPr>
        <w:tab/>
      </w:r>
      <w:r>
        <w:rPr>
          <w:rFonts w:ascii="Arial" w:hAnsi="Arial" w:cs="Arial"/>
          <w:sz w:val="20"/>
        </w:rPr>
        <w:tab/>
      </w:r>
      <w:r w:rsidRPr="00453395">
        <w:rPr>
          <w:rFonts w:ascii="Arial" w:hAnsi="Arial" w:cs="Arial"/>
          <w:color w:val="000000"/>
          <w:sz w:val="20"/>
        </w:rPr>
        <w:t>5. 7. 2022</w:t>
      </w:r>
      <w:r w:rsidRPr="00453395">
        <w:rPr>
          <w:rFonts w:ascii="Arial" w:hAnsi="Arial" w:cs="Arial"/>
          <w:sz w:val="20"/>
        </w:rPr>
        <w:t xml:space="preserve"> </w:t>
      </w:r>
    </w:p>
    <w:p w14:paraId="540072EA" w14:textId="77777777" w:rsidR="00740BD2" w:rsidRDefault="00740BD2" w:rsidP="00453395">
      <w:pPr>
        <w:spacing w:after="0" w:line="260" w:lineRule="exact"/>
        <w:jc w:val="both"/>
        <w:rPr>
          <w:rFonts w:ascii="Arial" w:hAnsi="Arial" w:cs="Arial"/>
          <w:iCs/>
          <w:sz w:val="20"/>
          <w:szCs w:val="20"/>
        </w:rPr>
      </w:pPr>
    </w:p>
    <w:p w14:paraId="30455E5D" w14:textId="77777777" w:rsidR="00740BD2" w:rsidRPr="00AF138A" w:rsidRDefault="00453395" w:rsidP="00740BD2">
      <w:pPr>
        <w:spacing w:after="160" w:line="259" w:lineRule="auto"/>
        <w:rPr>
          <w:rFonts w:eastAsia="Times New Roman" w:cs="Calibri"/>
          <w:b/>
          <w:noProof/>
          <w:sz w:val="28"/>
          <w:szCs w:val="28"/>
        </w:rPr>
      </w:pPr>
      <w:r>
        <w:rPr>
          <w:noProof/>
          <w:lang w:eastAsia="sl-SI"/>
        </w:rPr>
        <mc:AlternateContent>
          <mc:Choice Requires="wps">
            <w:drawing>
              <wp:anchor distT="0" distB="0" distL="114300" distR="114300" simplePos="0" relativeHeight="251659264" behindDoc="0" locked="0" layoutInCell="1" allowOverlap="1" wp14:anchorId="11612978" wp14:editId="578092B8">
                <wp:simplePos x="0" y="0"/>
                <wp:positionH relativeFrom="margin">
                  <wp:align>right</wp:align>
                </wp:positionH>
                <wp:positionV relativeFrom="page">
                  <wp:posOffset>4054365</wp:posOffset>
                </wp:positionV>
                <wp:extent cx="574675" cy="1012190"/>
                <wp:effectExtent l="0" t="0" r="0" b="0"/>
                <wp:wrapNone/>
                <wp:docPr id="132" name="Pravokotnik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4675" cy="1012190"/>
                        </a:xfrm>
                        <a:prstGeom prst="rect">
                          <a:avLst/>
                        </a:prstGeom>
                        <a:solidFill>
                          <a:srgbClr val="4472C4"/>
                        </a:solidFill>
                        <a:ln w="12700" cap="flat" cmpd="sng" algn="ctr">
                          <a:noFill/>
                          <a:prstDash val="solid"/>
                          <a:miter lim="800000"/>
                        </a:ln>
                        <a:effectLst/>
                      </wps:spPr>
                      <wps:txbx>
                        <w:txbxContent>
                          <w:p w14:paraId="7CB17EAA" w14:textId="77777777" w:rsidR="00740BD2" w:rsidRDefault="00740BD2" w:rsidP="00740BD2">
                            <w:pPr>
                              <w:pStyle w:val="Brezrazmikov"/>
                              <w:jc w:val="right"/>
                              <w:rPr>
                                <w:color w:val="FFFFFF"/>
                                <w:sz w:val="24"/>
                                <w:szCs w:val="24"/>
                              </w:rPr>
                            </w:pPr>
                          </w:p>
                          <w:p w14:paraId="40554C8C" w14:textId="77777777" w:rsidR="00740BD2" w:rsidRDefault="00740BD2" w:rsidP="00740BD2">
                            <w:pPr>
                              <w:pStyle w:val="Brezrazmikov"/>
                              <w:jc w:val="right"/>
                              <w:rPr>
                                <w:color w:val="FFFFFF"/>
                                <w:sz w:val="24"/>
                                <w:szCs w:val="24"/>
                              </w:rPr>
                            </w:pPr>
                          </w:p>
                          <w:p w14:paraId="23667C64" w14:textId="77777777" w:rsidR="00740BD2" w:rsidRDefault="00740BD2" w:rsidP="00740BD2">
                            <w:pPr>
                              <w:pStyle w:val="Brezrazmikov"/>
                              <w:jc w:val="right"/>
                              <w:rPr>
                                <w:color w:val="FFFFFF"/>
                                <w:sz w:val="24"/>
                                <w:szCs w:val="24"/>
                              </w:rPr>
                            </w:pPr>
                          </w:p>
                          <w:p w14:paraId="2DBEC087" w14:textId="77777777" w:rsidR="00740BD2" w:rsidRDefault="00740BD2" w:rsidP="00740BD2">
                            <w:pPr>
                              <w:pStyle w:val="Brezrazmikov"/>
                              <w:jc w:val="right"/>
                              <w:rPr>
                                <w:color w:val="FFFFFF"/>
                                <w:sz w:val="24"/>
                                <w:szCs w:val="24"/>
                              </w:rPr>
                            </w:pPr>
                          </w:p>
                          <w:p w14:paraId="09ECB75D" w14:textId="77777777" w:rsidR="00740BD2" w:rsidRPr="00AF138A" w:rsidRDefault="00740BD2" w:rsidP="00740BD2">
                            <w:pPr>
                              <w:pStyle w:val="Brezrazmikov"/>
                              <w:jc w:val="right"/>
                              <w:rPr>
                                <w:color w:val="FFFFFF"/>
                                <w:sz w:val="24"/>
                                <w:szCs w:val="24"/>
                              </w:rPr>
                            </w:pPr>
                            <w:r>
                              <w:rPr>
                                <w:color w:val="FFFFFF"/>
                                <w:sz w:val="24"/>
                                <w:szCs w:val="24"/>
                              </w:rPr>
                              <w:t>2021</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Pravokotnik 132" o:spid="_x0000_s1026" style="position:absolute;margin-left:-5.95pt;margin-top:319.25pt;width:45.25pt;height:79.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" fillcolor="#4472c4" stroked="f" strokeweight="1pt">
                <v:path arrowok="t"/>
                <o:lock v:ext="edit" aspectratio="t"/>
                <v:textbox inset="3.6pt,,3.6pt">
                  <w:txbxContent>
                    <w:p w:rsidR="00740BD2" w:rsidRDefault="00740BD2" w:rsidP="00740BD2">
                      <w:pPr>
                        <w:pStyle w:val="Brezrazmikov"/>
                        <w:jc w:val="right"/>
                        <w:rPr>
                          <w:color w:val="FFFFFF"/>
                          <w:sz w:val="24"/>
                          <w:szCs w:val="24"/>
                        </w:rPr>
                      </w:pPr>
                    </w:p>
                    <w:p w:rsidR="00740BD2" w:rsidRDefault="00740BD2" w:rsidP="00740BD2">
                      <w:pPr>
                        <w:pStyle w:val="Brezrazmikov"/>
                        <w:jc w:val="right"/>
                        <w:rPr>
                          <w:color w:val="FFFFFF"/>
                          <w:sz w:val="24"/>
                          <w:szCs w:val="24"/>
                        </w:rPr>
                      </w:pPr>
                    </w:p>
                    <w:p w:rsidR="00740BD2" w:rsidRDefault="00740BD2" w:rsidP="00740BD2">
                      <w:pPr>
                        <w:pStyle w:val="Brezrazmikov"/>
                        <w:jc w:val="right"/>
                        <w:rPr>
                          <w:color w:val="FFFFFF"/>
                          <w:sz w:val="24"/>
                          <w:szCs w:val="24"/>
                        </w:rPr>
                      </w:pPr>
                    </w:p>
                    <w:p w:rsidR="00740BD2" w:rsidRDefault="00740BD2" w:rsidP="00740BD2">
                      <w:pPr>
                        <w:pStyle w:val="Brezrazmikov"/>
                        <w:jc w:val="right"/>
                        <w:rPr>
                          <w:color w:val="FFFFFF"/>
                          <w:sz w:val="24"/>
                          <w:szCs w:val="24"/>
                        </w:rPr>
                      </w:pPr>
                    </w:p>
                    <w:p w:rsidR="00740BD2" w:rsidRPr="00AF138A" w:rsidRDefault="00740BD2" w:rsidP="00740BD2">
                      <w:pPr>
                        <w:pStyle w:val="Brezrazmikov"/>
                        <w:jc w:val="right"/>
                        <w:rPr>
                          <w:color w:val="FFFFFF"/>
                          <w:sz w:val="24"/>
                          <w:szCs w:val="24"/>
                        </w:rPr>
                      </w:pPr>
                      <w:r>
                        <w:rPr>
                          <w:color w:val="FFFFFF"/>
                          <w:sz w:val="24"/>
                          <w:szCs w:val="24"/>
                        </w:rPr>
                        <w:t>2021</w:t>
                      </w:r>
                    </w:p>
                  </w:txbxContent>
                </v:textbox>
                <w10:wrap anchorx="margin" anchory="page"/>
              </v:rect>
            </w:pict>
          </mc:Fallback>
        </mc:AlternateContent>
      </w:r>
      <w:r w:rsidR="00740BD2">
        <w:rPr>
          <w:noProof/>
          <w:lang w:eastAsia="sl-SI"/>
        </w:rPr>
        <mc:AlternateContent>
          <mc:Choice Requires="wps">
            <w:drawing>
              <wp:anchor distT="0" distB="0" distL="182880" distR="182880" simplePos="0" relativeHeight="251660288" behindDoc="0" locked="0" layoutInCell="1" allowOverlap="1" wp14:anchorId="7A898A89" wp14:editId="0994A6FA">
                <wp:simplePos x="0" y="0"/>
                <wp:positionH relativeFrom="margin">
                  <wp:align>left</wp:align>
                </wp:positionH>
                <wp:positionV relativeFrom="page">
                  <wp:posOffset>5398770</wp:posOffset>
                </wp:positionV>
                <wp:extent cx="5048250" cy="4397375"/>
                <wp:effectExtent l="0" t="0" r="0" b="6985"/>
                <wp:wrapSquare wrapText="bothSides"/>
                <wp:docPr id="131" name="Polje z besedilom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0" cy="4397375"/>
                        </a:xfrm>
                        <a:prstGeom prst="rect">
                          <a:avLst/>
                        </a:prstGeom>
                        <a:noFill/>
                        <a:ln w="6350">
                          <a:noFill/>
                        </a:ln>
                        <a:effectLst/>
                      </wps:spPr>
                      <wps:txbx>
                        <w:txbxContent>
                          <w:p w14:paraId="00319367" w14:textId="77777777" w:rsidR="00740BD2" w:rsidRDefault="00740BD2" w:rsidP="00740BD2">
                            <w:pPr>
                              <w:pStyle w:val="Brezrazmikov"/>
                              <w:spacing w:before="40" w:after="560" w:line="216" w:lineRule="auto"/>
                              <w:rPr>
                                <w:color w:val="4472C4"/>
                                <w:sz w:val="72"/>
                                <w:szCs w:val="72"/>
                              </w:rPr>
                            </w:pPr>
                            <w:r>
                              <w:rPr>
                                <w:color w:val="4472C4"/>
                                <w:sz w:val="72"/>
                                <w:szCs w:val="72"/>
                              </w:rPr>
                              <w:t>Poročilo o izvajanju Strategije razvoja nevladnih organizacij in prostovoljstva do leta 2023 za obdobje od leta 2018 do konca leta 2020</w:t>
                            </w:r>
                          </w:p>
                          <w:p w14:paraId="08F08421" w14:textId="77777777" w:rsidR="00740BD2" w:rsidRPr="00AF138A" w:rsidRDefault="00740BD2" w:rsidP="00740BD2">
                            <w:pPr>
                              <w:pStyle w:val="Brezrazmikov"/>
                              <w:spacing w:before="80" w:after="40"/>
                              <w:rPr>
                                <w:caps/>
                                <w:color w:val="5B9BD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Polje z besedilom 131" o:spid="_x0000_s1027" type="#_x0000_t202" style="position:absolute;margin-left:0;margin-top:425.1pt;width:397.5pt;height:346.25pt;z-index:251660288;visibility:visible;mso-wrap-style:square;mso-width-percent:0;mso-height-percent:350;mso-wrap-distance-left:14.4pt;mso-wrap-distance-top:0;mso-wrap-distance-right:14.4pt;mso-wrap-distance-bottom:0;mso-position-horizontal:left;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" filled="f" stroked="f" strokeweight=".5pt">
                <v:path arrowok="t"/>
                <v:textbox style="mso-fit-shape-to-text:t" inset="0,0,0,0">
                  <w:txbxContent>
                    <w:p w:rsidR="00740BD2" w:rsidRDefault="00740BD2" w:rsidP="00740BD2">
                      <w:pPr>
                        <w:pStyle w:val="Brezrazmikov"/>
                        <w:spacing w:before="40" w:after="560" w:line="216" w:lineRule="auto"/>
                        <w:rPr>
                          <w:color w:val="4472C4"/>
                          <w:sz w:val="72"/>
                          <w:szCs w:val="72"/>
                        </w:rPr>
                      </w:pPr>
                      <w:r>
                        <w:rPr>
                          <w:color w:val="4472C4"/>
                          <w:sz w:val="72"/>
                          <w:szCs w:val="72"/>
                        </w:rPr>
                        <w:t>Poročilo o izvajanju Strategije razvoja nevladnih organizacij in prostovoljstva do leta 2023 za obdobje od leta 2018 do konca leta 2020</w:t>
                      </w:r>
                    </w:p>
                    <w:p w:rsidR="00740BD2" w:rsidRPr="00AF138A" w:rsidRDefault="00740BD2" w:rsidP="00740BD2">
                      <w:pPr>
                        <w:pStyle w:val="Brezrazmikov"/>
                        <w:spacing w:before="80" w:after="40"/>
                        <w:rPr>
                          <w:caps/>
                          <w:color w:val="5B9BD5"/>
                          <w:sz w:val="24"/>
                          <w:szCs w:val="24"/>
                        </w:rPr>
                      </w:pPr>
                    </w:p>
                  </w:txbxContent>
                </v:textbox>
                <w10:wrap type="square" anchorx="margin" anchory="page"/>
              </v:shape>
            </w:pict>
          </mc:Fallback>
        </mc:AlternateContent>
      </w:r>
      <w:r w:rsidR="00740BD2">
        <w:rPr>
          <w:sz w:val="28"/>
          <w:szCs w:val="28"/>
        </w:rPr>
        <w:br w:type="page"/>
      </w:r>
      <w:bookmarkEnd w:id="0"/>
      <w:bookmarkEnd w:id="1"/>
      <w:r w:rsidR="00740BD2" w:rsidRPr="00AF138A">
        <w:lastRenderedPageBreak/>
        <w:t xml:space="preserve"> </w:t>
      </w:r>
    </w:p>
    <w:p w14:paraId="7041EA14" w14:textId="77777777" w:rsidR="00740BD2" w:rsidRDefault="00740BD2" w:rsidP="00740BD2">
      <w:pPr>
        <w:pStyle w:val="NaslovTOC"/>
      </w:pPr>
      <w:r>
        <w:t xml:space="preserve">Kazalo </w:t>
      </w:r>
    </w:p>
    <w:p w14:paraId="2BBDE85E" w14:textId="77777777" w:rsidR="00740BD2" w:rsidRPr="00864A14" w:rsidRDefault="00740BD2" w:rsidP="00740BD2">
      <w:pPr>
        <w:pStyle w:val="Kazalovsebine1"/>
        <w:tabs>
          <w:tab w:val="right" w:leader="dot" w:pos="9062"/>
        </w:tabs>
        <w:rPr>
          <w:noProof/>
        </w:rPr>
      </w:pPr>
      <w:r>
        <w:fldChar w:fldCharType="begin"/>
      </w:r>
      <w:r>
        <w:instrText xml:space="preserve"> TOC \o "1-3" \h \z \u </w:instrText>
      </w:r>
      <w:r>
        <w:fldChar w:fldCharType="separate"/>
      </w:r>
      <w:hyperlink w:anchor="_Toc81817513" w:history="1">
        <w:r w:rsidRPr="00E7629C">
          <w:rPr>
            <w:rStyle w:val="Hiperpovezava"/>
            <w:noProof/>
          </w:rPr>
          <w:t>UVOD</w:t>
        </w:r>
        <w:r>
          <w:rPr>
            <w:noProof/>
            <w:webHidden/>
          </w:rPr>
          <w:tab/>
        </w:r>
        <w:r>
          <w:rPr>
            <w:noProof/>
            <w:webHidden/>
          </w:rPr>
          <w:fldChar w:fldCharType="begin"/>
        </w:r>
        <w:r>
          <w:rPr>
            <w:noProof/>
            <w:webHidden/>
          </w:rPr>
          <w:instrText xml:space="preserve"> PAGEREF _Toc81817513 \h </w:instrText>
        </w:r>
        <w:r>
          <w:rPr>
            <w:noProof/>
            <w:webHidden/>
          </w:rPr>
        </w:r>
        <w:r>
          <w:rPr>
            <w:noProof/>
            <w:webHidden/>
          </w:rPr>
          <w:fldChar w:fldCharType="separate"/>
        </w:r>
        <w:r w:rsidR="00453395">
          <w:rPr>
            <w:noProof/>
            <w:webHidden/>
          </w:rPr>
          <w:t>3</w:t>
        </w:r>
        <w:r>
          <w:rPr>
            <w:noProof/>
            <w:webHidden/>
          </w:rPr>
          <w:fldChar w:fldCharType="end"/>
        </w:r>
      </w:hyperlink>
    </w:p>
    <w:p w14:paraId="2F883597" w14:textId="77777777" w:rsidR="00740BD2" w:rsidRPr="00864A14" w:rsidRDefault="00EF485D" w:rsidP="00740BD2">
      <w:pPr>
        <w:pStyle w:val="Kazalovsebine1"/>
        <w:tabs>
          <w:tab w:val="right" w:leader="dot" w:pos="9062"/>
        </w:tabs>
        <w:rPr>
          <w:noProof/>
        </w:rPr>
      </w:pPr>
      <w:hyperlink w:anchor="_Toc81817514" w:history="1">
        <w:r w:rsidR="00740BD2" w:rsidRPr="00E7629C">
          <w:rPr>
            <w:rStyle w:val="Hiperpovezava"/>
            <w:noProof/>
          </w:rPr>
          <w:t>OCENA STANJA</w:t>
        </w:r>
        <w:r w:rsidR="00740BD2">
          <w:rPr>
            <w:noProof/>
            <w:webHidden/>
          </w:rPr>
          <w:tab/>
        </w:r>
        <w:r w:rsidR="00740BD2">
          <w:rPr>
            <w:noProof/>
            <w:webHidden/>
          </w:rPr>
          <w:fldChar w:fldCharType="begin"/>
        </w:r>
        <w:r w:rsidR="00740BD2">
          <w:rPr>
            <w:noProof/>
            <w:webHidden/>
          </w:rPr>
          <w:instrText xml:space="preserve"> PAGEREF _Toc81817514 \h </w:instrText>
        </w:r>
        <w:r w:rsidR="00740BD2">
          <w:rPr>
            <w:noProof/>
            <w:webHidden/>
          </w:rPr>
        </w:r>
        <w:r w:rsidR="00740BD2">
          <w:rPr>
            <w:noProof/>
            <w:webHidden/>
          </w:rPr>
          <w:fldChar w:fldCharType="separate"/>
        </w:r>
        <w:r w:rsidR="00453395">
          <w:rPr>
            <w:noProof/>
            <w:webHidden/>
          </w:rPr>
          <w:t>4</w:t>
        </w:r>
        <w:r w:rsidR="00740BD2">
          <w:rPr>
            <w:noProof/>
            <w:webHidden/>
          </w:rPr>
          <w:fldChar w:fldCharType="end"/>
        </w:r>
      </w:hyperlink>
    </w:p>
    <w:p w14:paraId="177CBAB9" w14:textId="77777777" w:rsidR="00740BD2" w:rsidRPr="00864A14" w:rsidRDefault="00EF485D" w:rsidP="00740BD2">
      <w:pPr>
        <w:pStyle w:val="Kazalovsebine1"/>
        <w:tabs>
          <w:tab w:val="right" w:leader="dot" w:pos="9062"/>
        </w:tabs>
        <w:rPr>
          <w:noProof/>
        </w:rPr>
      </w:pPr>
      <w:hyperlink w:anchor="_Toc81817515" w:history="1">
        <w:r w:rsidR="00740BD2" w:rsidRPr="00E7629C">
          <w:rPr>
            <w:rStyle w:val="Hiperpovezava"/>
            <w:noProof/>
          </w:rPr>
          <w:t>POROČILO O IZVAJANJU STRATEGIJE V OBDOBJU 2018-2020</w:t>
        </w:r>
        <w:r w:rsidR="00740BD2">
          <w:rPr>
            <w:noProof/>
            <w:webHidden/>
          </w:rPr>
          <w:tab/>
        </w:r>
        <w:r w:rsidR="00740BD2">
          <w:rPr>
            <w:noProof/>
            <w:webHidden/>
          </w:rPr>
          <w:fldChar w:fldCharType="begin"/>
        </w:r>
        <w:r w:rsidR="00740BD2">
          <w:rPr>
            <w:noProof/>
            <w:webHidden/>
          </w:rPr>
          <w:instrText xml:space="preserve"> PAGEREF _Toc81817515 \h </w:instrText>
        </w:r>
        <w:r w:rsidR="00740BD2">
          <w:rPr>
            <w:noProof/>
            <w:webHidden/>
          </w:rPr>
        </w:r>
        <w:r w:rsidR="00740BD2">
          <w:rPr>
            <w:noProof/>
            <w:webHidden/>
          </w:rPr>
          <w:fldChar w:fldCharType="separate"/>
        </w:r>
        <w:r w:rsidR="00453395">
          <w:rPr>
            <w:noProof/>
            <w:webHidden/>
          </w:rPr>
          <w:t>9</w:t>
        </w:r>
        <w:r w:rsidR="00740BD2">
          <w:rPr>
            <w:noProof/>
            <w:webHidden/>
          </w:rPr>
          <w:fldChar w:fldCharType="end"/>
        </w:r>
      </w:hyperlink>
    </w:p>
    <w:p w14:paraId="27140F05" w14:textId="77777777" w:rsidR="00740BD2" w:rsidRPr="00864A14" w:rsidRDefault="00EF485D" w:rsidP="00740BD2">
      <w:pPr>
        <w:pStyle w:val="Kazalovsebine2"/>
        <w:tabs>
          <w:tab w:val="left" w:pos="660"/>
          <w:tab w:val="right" w:leader="dot" w:pos="9062"/>
        </w:tabs>
        <w:rPr>
          <w:noProof/>
        </w:rPr>
      </w:pPr>
      <w:hyperlink w:anchor="_Toc81817516" w:history="1">
        <w:r w:rsidR="00740BD2" w:rsidRPr="00E7629C">
          <w:rPr>
            <w:rStyle w:val="Hiperpovezava"/>
            <w:noProof/>
          </w:rPr>
          <w:t>1.</w:t>
        </w:r>
        <w:r w:rsidR="00740BD2" w:rsidRPr="00864A14">
          <w:rPr>
            <w:noProof/>
          </w:rPr>
          <w:tab/>
        </w:r>
        <w:r w:rsidR="00740BD2" w:rsidRPr="00E7629C">
          <w:rPr>
            <w:rStyle w:val="Hiperpovezava"/>
            <w:noProof/>
          </w:rPr>
          <w:t>PREGLED FINANCIRANJA PREKO JAVNIH RAZPISOV</w:t>
        </w:r>
        <w:r w:rsidR="00740BD2">
          <w:rPr>
            <w:noProof/>
            <w:webHidden/>
          </w:rPr>
          <w:tab/>
        </w:r>
        <w:r w:rsidR="00740BD2">
          <w:rPr>
            <w:noProof/>
            <w:webHidden/>
          </w:rPr>
          <w:fldChar w:fldCharType="begin"/>
        </w:r>
        <w:r w:rsidR="00740BD2">
          <w:rPr>
            <w:noProof/>
            <w:webHidden/>
          </w:rPr>
          <w:instrText xml:space="preserve"> PAGEREF _Toc81817516 \h </w:instrText>
        </w:r>
        <w:r w:rsidR="00740BD2">
          <w:rPr>
            <w:noProof/>
            <w:webHidden/>
          </w:rPr>
        </w:r>
        <w:r w:rsidR="00740BD2">
          <w:rPr>
            <w:noProof/>
            <w:webHidden/>
          </w:rPr>
          <w:fldChar w:fldCharType="separate"/>
        </w:r>
        <w:r w:rsidR="00453395">
          <w:rPr>
            <w:noProof/>
            <w:webHidden/>
          </w:rPr>
          <w:t>13</w:t>
        </w:r>
        <w:r w:rsidR="00740BD2">
          <w:rPr>
            <w:noProof/>
            <w:webHidden/>
          </w:rPr>
          <w:fldChar w:fldCharType="end"/>
        </w:r>
      </w:hyperlink>
    </w:p>
    <w:p w14:paraId="4790F50E" w14:textId="77777777" w:rsidR="00740BD2" w:rsidRPr="00864A14" w:rsidRDefault="00EF485D" w:rsidP="00740BD2">
      <w:pPr>
        <w:pStyle w:val="Kazalovsebine2"/>
        <w:tabs>
          <w:tab w:val="left" w:pos="660"/>
          <w:tab w:val="right" w:leader="dot" w:pos="9062"/>
        </w:tabs>
        <w:rPr>
          <w:noProof/>
        </w:rPr>
      </w:pPr>
      <w:hyperlink w:anchor="_Toc81817517" w:history="1">
        <w:r w:rsidR="00740BD2" w:rsidRPr="00E7629C">
          <w:rPr>
            <w:rStyle w:val="Hiperpovezava"/>
            <w:noProof/>
          </w:rPr>
          <w:t>2.</w:t>
        </w:r>
        <w:r w:rsidR="00740BD2" w:rsidRPr="00864A14">
          <w:rPr>
            <w:noProof/>
          </w:rPr>
          <w:tab/>
        </w:r>
        <w:r w:rsidR="00740BD2" w:rsidRPr="00E7629C">
          <w:rPr>
            <w:rStyle w:val="Hiperpovezava"/>
            <w:noProof/>
          </w:rPr>
          <w:t>SODELOVANJE NEVLADNIH ORGANIZACIJ PRI NAČRTOVANJU JAVNIH POLITIK TER KREPITEV ČEZSEKTORSKIH PARTNERSTEV</w:t>
        </w:r>
        <w:r w:rsidR="00740BD2">
          <w:rPr>
            <w:noProof/>
            <w:webHidden/>
          </w:rPr>
          <w:tab/>
        </w:r>
        <w:r w:rsidR="00740BD2">
          <w:rPr>
            <w:noProof/>
            <w:webHidden/>
          </w:rPr>
          <w:fldChar w:fldCharType="begin"/>
        </w:r>
        <w:r w:rsidR="00740BD2">
          <w:rPr>
            <w:noProof/>
            <w:webHidden/>
          </w:rPr>
          <w:instrText xml:space="preserve"> PAGEREF _Toc81817517 \h </w:instrText>
        </w:r>
        <w:r w:rsidR="00740BD2">
          <w:rPr>
            <w:noProof/>
            <w:webHidden/>
          </w:rPr>
        </w:r>
        <w:r w:rsidR="00740BD2">
          <w:rPr>
            <w:noProof/>
            <w:webHidden/>
          </w:rPr>
          <w:fldChar w:fldCharType="separate"/>
        </w:r>
        <w:r w:rsidR="00453395">
          <w:rPr>
            <w:noProof/>
            <w:webHidden/>
          </w:rPr>
          <w:t>17</w:t>
        </w:r>
        <w:r w:rsidR="00740BD2">
          <w:rPr>
            <w:noProof/>
            <w:webHidden/>
          </w:rPr>
          <w:fldChar w:fldCharType="end"/>
        </w:r>
      </w:hyperlink>
    </w:p>
    <w:p w14:paraId="1F15E371" w14:textId="77777777" w:rsidR="00740BD2" w:rsidRPr="00864A14" w:rsidRDefault="00EF485D" w:rsidP="00740BD2">
      <w:pPr>
        <w:pStyle w:val="Kazalovsebine2"/>
        <w:tabs>
          <w:tab w:val="left" w:pos="660"/>
          <w:tab w:val="right" w:leader="dot" w:pos="9062"/>
        </w:tabs>
        <w:rPr>
          <w:noProof/>
        </w:rPr>
      </w:pPr>
      <w:hyperlink w:anchor="_Toc81817518" w:history="1">
        <w:r w:rsidR="00740BD2" w:rsidRPr="00E7629C">
          <w:rPr>
            <w:rStyle w:val="Hiperpovezava"/>
            <w:noProof/>
          </w:rPr>
          <w:t>3.</w:t>
        </w:r>
        <w:r w:rsidR="00740BD2" w:rsidRPr="00864A14">
          <w:rPr>
            <w:noProof/>
          </w:rPr>
          <w:tab/>
        </w:r>
        <w:r w:rsidR="00740BD2" w:rsidRPr="00E7629C">
          <w:rPr>
            <w:rStyle w:val="Hiperpovezava"/>
            <w:noProof/>
          </w:rPr>
          <w:t>RAZVOJ ORGANIZIRANEGA IN KAKOVOSTNEGA PROSTOVOLJSTVA</w:t>
        </w:r>
        <w:r w:rsidR="00740BD2">
          <w:rPr>
            <w:noProof/>
            <w:webHidden/>
          </w:rPr>
          <w:tab/>
        </w:r>
        <w:r w:rsidR="00740BD2">
          <w:rPr>
            <w:noProof/>
            <w:webHidden/>
          </w:rPr>
          <w:fldChar w:fldCharType="begin"/>
        </w:r>
        <w:r w:rsidR="00740BD2">
          <w:rPr>
            <w:noProof/>
            <w:webHidden/>
          </w:rPr>
          <w:instrText xml:space="preserve"> PAGEREF _Toc81817518 \h </w:instrText>
        </w:r>
        <w:r w:rsidR="00740BD2">
          <w:rPr>
            <w:noProof/>
            <w:webHidden/>
          </w:rPr>
        </w:r>
        <w:r w:rsidR="00740BD2">
          <w:rPr>
            <w:noProof/>
            <w:webHidden/>
          </w:rPr>
          <w:fldChar w:fldCharType="separate"/>
        </w:r>
        <w:r w:rsidR="00453395">
          <w:rPr>
            <w:noProof/>
            <w:webHidden/>
          </w:rPr>
          <w:t>18</w:t>
        </w:r>
        <w:r w:rsidR="00740BD2">
          <w:rPr>
            <w:noProof/>
            <w:webHidden/>
          </w:rPr>
          <w:fldChar w:fldCharType="end"/>
        </w:r>
      </w:hyperlink>
    </w:p>
    <w:p w14:paraId="25C33939" w14:textId="77777777" w:rsidR="00740BD2" w:rsidRDefault="00740BD2" w:rsidP="00740BD2">
      <w:r>
        <w:rPr>
          <w:b/>
          <w:bCs/>
        </w:rPr>
        <w:fldChar w:fldCharType="end"/>
      </w:r>
    </w:p>
    <w:p w14:paraId="4D770B02" w14:textId="77777777" w:rsidR="00740BD2" w:rsidRPr="003D5BF3" w:rsidRDefault="00740BD2" w:rsidP="00740BD2">
      <w:pPr>
        <w:pStyle w:val="Naslov1"/>
        <w:rPr>
          <w:bCs/>
        </w:rPr>
      </w:pPr>
      <w:r>
        <w:br w:type="page"/>
      </w:r>
      <w:bookmarkStart w:id="2" w:name="_Toc81817513"/>
      <w:r w:rsidRPr="003D5BF3">
        <w:lastRenderedPageBreak/>
        <w:t>UVOD</w:t>
      </w:r>
      <w:bookmarkEnd w:id="2"/>
    </w:p>
    <w:p w14:paraId="6AEE3A9E" w14:textId="77777777" w:rsidR="00740BD2" w:rsidRPr="00AF138A" w:rsidRDefault="00740BD2" w:rsidP="00740BD2">
      <w:pPr>
        <w:spacing w:after="0" w:line="260" w:lineRule="atLeast"/>
        <w:jc w:val="both"/>
        <w:rPr>
          <w:rFonts w:eastAsia="Times New Roman" w:cs="Calibri"/>
          <w:lang w:eastAsia="sl-SI"/>
        </w:rPr>
      </w:pPr>
    </w:p>
    <w:p w14:paraId="504BB902" w14:textId="77777777" w:rsidR="00740BD2" w:rsidRPr="00AF138A" w:rsidRDefault="00740BD2" w:rsidP="00740BD2">
      <w:pPr>
        <w:pStyle w:val="Default"/>
        <w:spacing w:line="260" w:lineRule="atLeast"/>
        <w:jc w:val="both"/>
        <w:rPr>
          <w:sz w:val="22"/>
          <w:szCs w:val="22"/>
        </w:rPr>
      </w:pPr>
      <w:r w:rsidRPr="00AF138A">
        <w:rPr>
          <w:sz w:val="22"/>
          <w:szCs w:val="22"/>
        </w:rPr>
        <w:t xml:space="preserve">Vlada Republike Slovenije je maja 2018 sprejela Odlok o strategiji razvoja nevladnih organizacij in prostovoljstva do 2023 (Uradni list RS, št. </w:t>
      </w:r>
      <w:hyperlink r:id="rId7" w:tgtFrame="_blank" w:tooltip="Odlok o strategiji razvoja nevladnih organizacij in prostovoljstva do leta 2023" w:history="1">
        <w:r w:rsidRPr="00AF138A">
          <w:rPr>
            <w:sz w:val="22"/>
            <w:szCs w:val="22"/>
          </w:rPr>
          <w:t>37/18</w:t>
        </w:r>
      </w:hyperlink>
      <w:r w:rsidRPr="00AF138A">
        <w:rPr>
          <w:sz w:val="22"/>
          <w:szCs w:val="22"/>
        </w:rPr>
        <w:t xml:space="preserve">, v nadaljnjem besedilu: strategija). Pravna podlaga za sprejem odloka o strategiji sta Zakon o prostovoljstvu (Uradni list RS, št. </w:t>
      </w:r>
      <w:hyperlink r:id="rId8" w:tgtFrame="_blank" w:tooltip="Zakon o prostovoljstvu (ZProst)" w:history="1">
        <w:r w:rsidRPr="00AF138A">
          <w:rPr>
            <w:sz w:val="22"/>
            <w:szCs w:val="22"/>
          </w:rPr>
          <w:t>10/11</w:t>
        </w:r>
      </w:hyperlink>
      <w:r w:rsidRPr="00AF138A">
        <w:rPr>
          <w:sz w:val="22"/>
          <w:szCs w:val="22"/>
        </w:rPr>
        <w:t xml:space="preserve">, </w:t>
      </w:r>
      <w:r>
        <w:rPr>
          <w:sz w:val="22"/>
          <w:szCs w:val="22"/>
        </w:rPr>
        <w:br/>
      </w:r>
      <w:hyperlink r:id="rId9" w:tgtFrame="_blank" w:tooltip="Popravek Zakona o prostovoljstvu (ZProst)" w:history="1">
        <w:r w:rsidRPr="00AF138A">
          <w:rPr>
            <w:sz w:val="22"/>
            <w:szCs w:val="22"/>
          </w:rPr>
          <w:t>16/11 – popr.</w:t>
        </w:r>
      </w:hyperlink>
      <w:r w:rsidRPr="00AF138A">
        <w:rPr>
          <w:sz w:val="22"/>
          <w:szCs w:val="22"/>
        </w:rPr>
        <w:t xml:space="preserve"> in </w:t>
      </w:r>
      <w:hyperlink r:id="rId10" w:tgtFrame="_blank" w:tooltip="Zakon o spremembah in dopolnitvah Zakona o prostovoljstvu" w:history="1">
        <w:r w:rsidRPr="00AF138A">
          <w:rPr>
            <w:sz w:val="22"/>
            <w:szCs w:val="22"/>
          </w:rPr>
          <w:t>82/15</w:t>
        </w:r>
      </w:hyperlink>
      <w:r w:rsidRPr="00AF138A">
        <w:rPr>
          <w:sz w:val="22"/>
          <w:szCs w:val="22"/>
        </w:rPr>
        <w:t xml:space="preserve">, v nadaljnjem besedilu: </w:t>
      </w:r>
      <w:proofErr w:type="spellStart"/>
      <w:r w:rsidRPr="00AF138A">
        <w:rPr>
          <w:sz w:val="22"/>
          <w:szCs w:val="22"/>
        </w:rPr>
        <w:t>ZProst</w:t>
      </w:r>
      <w:proofErr w:type="spellEnd"/>
      <w:r w:rsidRPr="00AF138A">
        <w:rPr>
          <w:sz w:val="22"/>
          <w:szCs w:val="22"/>
        </w:rPr>
        <w:t xml:space="preserve">) in Zakon o nevladnih organizacijah (Uradni list RS, št. </w:t>
      </w:r>
      <w:hyperlink r:id="rId11" w:tgtFrame="_blank" w:tooltip="Zakon o nevladnih organizacijah (ZNOrg)" w:history="1">
        <w:r w:rsidRPr="00AF138A">
          <w:rPr>
            <w:sz w:val="22"/>
            <w:szCs w:val="22"/>
          </w:rPr>
          <w:t>21/18</w:t>
        </w:r>
      </w:hyperlink>
      <w:r w:rsidRPr="00AF138A">
        <w:rPr>
          <w:sz w:val="22"/>
          <w:szCs w:val="22"/>
        </w:rPr>
        <w:t xml:space="preserve">, v nadaljnjem besedilu: </w:t>
      </w:r>
      <w:proofErr w:type="spellStart"/>
      <w:r w:rsidRPr="00AF138A">
        <w:rPr>
          <w:sz w:val="22"/>
          <w:szCs w:val="22"/>
        </w:rPr>
        <w:t>ZNOrg</w:t>
      </w:r>
      <w:proofErr w:type="spellEnd"/>
      <w:r w:rsidRPr="00AF138A">
        <w:rPr>
          <w:sz w:val="22"/>
          <w:szCs w:val="22"/>
        </w:rPr>
        <w:t>). Strategija je bila pripravljena v sodelovanju z nevladnimi in prostovoljskimi organizacijami ter ministrstvi.</w:t>
      </w:r>
    </w:p>
    <w:p w14:paraId="04055414" w14:textId="77777777" w:rsidR="00740BD2" w:rsidRPr="00AF138A" w:rsidRDefault="00740BD2" w:rsidP="00740BD2">
      <w:pPr>
        <w:pStyle w:val="Default"/>
        <w:spacing w:line="260" w:lineRule="atLeast"/>
        <w:jc w:val="both"/>
        <w:rPr>
          <w:sz w:val="22"/>
          <w:szCs w:val="22"/>
        </w:rPr>
      </w:pPr>
    </w:p>
    <w:p w14:paraId="5B772847" w14:textId="77777777" w:rsidR="00740BD2" w:rsidRPr="00AF138A" w:rsidRDefault="00740BD2" w:rsidP="00740BD2">
      <w:pPr>
        <w:pStyle w:val="Default"/>
        <w:spacing w:after="120" w:line="260" w:lineRule="atLeast"/>
        <w:jc w:val="both"/>
        <w:rPr>
          <w:sz w:val="22"/>
          <w:szCs w:val="22"/>
        </w:rPr>
      </w:pPr>
      <w:r w:rsidRPr="00AF138A">
        <w:rPr>
          <w:sz w:val="22"/>
          <w:szCs w:val="22"/>
        </w:rPr>
        <w:t>Temeljni strateški cilji strategije so:</w:t>
      </w:r>
    </w:p>
    <w:p w14:paraId="055121A9" w14:textId="77777777" w:rsidR="00740BD2" w:rsidRPr="006C5091" w:rsidRDefault="00740BD2" w:rsidP="00740BD2">
      <w:pPr>
        <w:pStyle w:val="Default"/>
        <w:numPr>
          <w:ilvl w:val="0"/>
          <w:numId w:val="7"/>
        </w:numPr>
        <w:spacing w:line="260" w:lineRule="atLeast"/>
        <w:ind w:left="708"/>
        <w:jc w:val="both"/>
        <w:rPr>
          <w:sz w:val="22"/>
          <w:szCs w:val="22"/>
        </w:rPr>
      </w:pPr>
      <w:r w:rsidRPr="00AF138A">
        <w:rPr>
          <w:sz w:val="22"/>
          <w:szCs w:val="22"/>
        </w:rPr>
        <w:t xml:space="preserve">dobro razvite, učinkovite in inovativne nevladne organizacije, ki so sposobne ustrezno identificirati in obravnavati potrebe svojega okolja ter se nanje učinkovito in uspešno odzivajo. </w:t>
      </w:r>
      <w:r w:rsidRPr="006C5091">
        <w:rPr>
          <w:sz w:val="22"/>
          <w:szCs w:val="22"/>
        </w:rPr>
        <w:t xml:space="preserve">S svojim delom prispevajo k družbeni povezanosti in solidarnosti, zagotavljajo vsem dostopne kakovostne storitve in imajo ustrezno sistemsko podporno okolje za svoje delovanje in razvoj. Uživajo velik ugled in podporo v svojem okolju, med odločevalci, javno upravo, gospodarstvom in splošno javnostjo. Poznajo različne inovativne in trajnostne vire ter modele financiranja. So dobro povezane na domači in mednarodni ravni ter imajo dobro razvito notranjo infrastrukturno podporo; </w:t>
      </w:r>
    </w:p>
    <w:p w14:paraId="1484F929" w14:textId="77777777" w:rsidR="00740BD2" w:rsidRPr="00AF138A" w:rsidRDefault="00740BD2" w:rsidP="00740BD2">
      <w:pPr>
        <w:pStyle w:val="Default"/>
        <w:numPr>
          <w:ilvl w:val="0"/>
          <w:numId w:val="7"/>
        </w:numPr>
        <w:spacing w:line="260" w:lineRule="atLeast"/>
        <w:ind w:left="708"/>
        <w:jc w:val="both"/>
        <w:rPr>
          <w:sz w:val="22"/>
          <w:szCs w:val="22"/>
        </w:rPr>
      </w:pPr>
      <w:r w:rsidRPr="00AF138A">
        <w:rPr>
          <w:sz w:val="22"/>
          <w:szCs w:val="22"/>
        </w:rPr>
        <w:t xml:space="preserve">povezane, stabilne, manj razdrobljene in trajnostno naravnane nevladne organizacije in </w:t>
      </w:r>
    </w:p>
    <w:p w14:paraId="4C57462D" w14:textId="77777777" w:rsidR="00740BD2" w:rsidRPr="00AF138A" w:rsidRDefault="00740BD2" w:rsidP="00740BD2">
      <w:pPr>
        <w:pStyle w:val="Default"/>
        <w:numPr>
          <w:ilvl w:val="0"/>
          <w:numId w:val="7"/>
        </w:numPr>
        <w:spacing w:line="260" w:lineRule="atLeast"/>
        <w:ind w:left="708"/>
        <w:jc w:val="both"/>
        <w:rPr>
          <w:sz w:val="22"/>
          <w:szCs w:val="22"/>
        </w:rPr>
      </w:pPr>
      <w:r w:rsidRPr="00AF138A">
        <w:rPr>
          <w:sz w:val="22"/>
          <w:szCs w:val="22"/>
        </w:rPr>
        <w:t xml:space="preserve">kakovostno organizirano in trajnostno naravnano prostovoljstvo, ki je široko prepoznano kot vrednota in pomembno prispeva k družbeni blaginji. </w:t>
      </w:r>
    </w:p>
    <w:p w14:paraId="4B2C1399" w14:textId="77777777" w:rsidR="00740BD2" w:rsidRPr="00AF138A" w:rsidRDefault="00740BD2" w:rsidP="00740BD2">
      <w:pPr>
        <w:pStyle w:val="Default"/>
        <w:spacing w:line="260" w:lineRule="atLeast"/>
        <w:jc w:val="both"/>
        <w:rPr>
          <w:sz w:val="22"/>
          <w:szCs w:val="22"/>
        </w:rPr>
      </w:pPr>
    </w:p>
    <w:p w14:paraId="74F8B9F5" w14:textId="77777777" w:rsidR="00740BD2" w:rsidRPr="00AF138A" w:rsidRDefault="00740BD2" w:rsidP="00740BD2">
      <w:pPr>
        <w:pStyle w:val="Default"/>
        <w:spacing w:after="120" w:line="260" w:lineRule="atLeast"/>
        <w:jc w:val="both"/>
        <w:rPr>
          <w:sz w:val="22"/>
          <w:szCs w:val="22"/>
        </w:rPr>
      </w:pPr>
      <w:r w:rsidRPr="00AF138A">
        <w:rPr>
          <w:sz w:val="22"/>
          <w:szCs w:val="22"/>
        </w:rPr>
        <w:t xml:space="preserve">Temeljni strateški cilji bodo doseženi s tremi konkretnimi cilji, ki se medsebojno podpirajo: </w:t>
      </w:r>
    </w:p>
    <w:p w14:paraId="0502E2FE" w14:textId="77777777" w:rsidR="00740BD2" w:rsidRPr="00AF138A" w:rsidRDefault="00740BD2" w:rsidP="00740BD2">
      <w:pPr>
        <w:pStyle w:val="Default"/>
        <w:numPr>
          <w:ilvl w:val="0"/>
          <w:numId w:val="8"/>
        </w:numPr>
        <w:spacing w:after="51" w:line="260" w:lineRule="atLeast"/>
        <w:jc w:val="both"/>
        <w:rPr>
          <w:sz w:val="22"/>
          <w:szCs w:val="22"/>
        </w:rPr>
      </w:pPr>
      <w:r w:rsidRPr="00AF138A">
        <w:rPr>
          <w:sz w:val="22"/>
          <w:szCs w:val="22"/>
        </w:rPr>
        <w:t xml:space="preserve">krepitev povezovanja in učinkovitosti nevladnih organizacij pri odzivanju na družbene izzive in potrebe, </w:t>
      </w:r>
    </w:p>
    <w:p w14:paraId="5ACAEED5" w14:textId="77777777" w:rsidR="00740BD2" w:rsidRPr="00AF138A" w:rsidRDefault="00740BD2" w:rsidP="00740BD2">
      <w:pPr>
        <w:pStyle w:val="Default"/>
        <w:numPr>
          <w:ilvl w:val="0"/>
          <w:numId w:val="8"/>
        </w:numPr>
        <w:spacing w:after="51" w:line="260" w:lineRule="atLeast"/>
        <w:jc w:val="both"/>
        <w:rPr>
          <w:sz w:val="22"/>
          <w:szCs w:val="22"/>
        </w:rPr>
      </w:pPr>
      <w:r w:rsidRPr="00AF138A">
        <w:rPr>
          <w:sz w:val="22"/>
          <w:szCs w:val="22"/>
        </w:rPr>
        <w:t xml:space="preserve">krepitev sodelovanja države z nevladnimi organizacijami in </w:t>
      </w:r>
    </w:p>
    <w:p w14:paraId="363942F0" w14:textId="77777777" w:rsidR="00740BD2" w:rsidRPr="00AF138A" w:rsidRDefault="00740BD2" w:rsidP="00740BD2">
      <w:pPr>
        <w:pStyle w:val="Default"/>
        <w:numPr>
          <w:ilvl w:val="0"/>
          <w:numId w:val="8"/>
        </w:numPr>
        <w:spacing w:line="260" w:lineRule="atLeast"/>
        <w:jc w:val="both"/>
        <w:rPr>
          <w:sz w:val="22"/>
          <w:szCs w:val="22"/>
        </w:rPr>
      </w:pPr>
      <w:r w:rsidRPr="00AF138A">
        <w:rPr>
          <w:sz w:val="22"/>
          <w:szCs w:val="22"/>
        </w:rPr>
        <w:t xml:space="preserve">razvoj kakovostnega prostovoljstva v vseh segmentih družbe. </w:t>
      </w:r>
    </w:p>
    <w:p w14:paraId="4DC9B7B2" w14:textId="77777777" w:rsidR="00740BD2" w:rsidRPr="00AF138A" w:rsidRDefault="00740BD2" w:rsidP="00740BD2">
      <w:pPr>
        <w:spacing w:after="0" w:line="260" w:lineRule="atLeast"/>
        <w:jc w:val="both"/>
        <w:rPr>
          <w:rFonts w:cs="Calibri"/>
        </w:rPr>
      </w:pPr>
    </w:p>
    <w:p w14:paraId="4E98FE95" w14:textId="77777777" w:rsidR="00740BD2" w:rsidRPr="00AF138A" w:rsidRDefault="00740BD2" w:rsidP="00740BD2">
      <w:pPr>
        <w:spacing w:after="0" w:line="260" w:lineRule="atLeast"/>
        <w:jc w:val="both"/>
        <w:rPr>
          <w:rFonts w:cs="Calibri"/>
        </w:rPr>
      </w:pPr>
      <w:r w:rsidRPr="00AF138A">
        <w:rPr>
          <w:rFonts w:cs="Calibri"/>
        </w:rPr>
        <w:t xml:space="preserve">Z </w:t>
      </w:r>
      <w:proofErr w:type="spellStart"/>
      <w:r w:rsidRPr="00AF138A">
        <w:rPr>
          <w:rFonts w:cs="Calibri"/>
        </w:rPr>
        <w:t>ZNOrg</w:t>
      </w:r>
      <w:proofErr w:type="spellEnd"/>
      <w:r w:rsidRPr="00AF138A">
        <w:rPr>
          <w:rFonts w:cs="Calibri"/>
        </w:rPr>
        <w:t xml:space="preserve"> in strategijo je bil tako vzpostavljen temelj za razvoj in profesionalizacijo nevladnih organizacij in prostovoljstva.</w:t>
      </w:r>
    </w:p>
    <w:p w14:paraId="5E6B6894" w14:textId="77777777" w:rsidR="00740BD2" w:rsidRPr="00AF138A" w:rsidRDefault="00740BD2" w:rsidP="00740BD2">
      <w:pPr>
        <w:spacing w:after="0" w:line="260" w:lineRule="atLeast"/>
        <w:jc w:val="both"/>
        <w:rPr>
          <w:rFonts w:cs="Calibri"/>
        </w:rPr>
      </w:pPr>
    </w:p>
    <w:p w14:paraId="5997D66C" w14:textId="77777777" w:rsidR="00740BD2" w:rsidRPr="00AF138A" w:rsidRDefault="00740BD2" w:rsidP="00740BD2">
      <w:pPr>
        <w:spacing w:after="0" w:line="260" w:lineRule="atLeast"/>
        <w:jc w:val="both"/>
        <w:rPr>
          <w:rFonts w:cs="Calibri"/>
        </w:rPr>
      </w:pPr>
      <w:r w:rsidRPr="00AF138A">
        <w:rPr>
          <w:rFonts w:cs="Calibri"/>
        </w:rPr>
        <w:t xml:space="preserve">V </w:t>
      </w:r>
      <w:proofErr w:type="spellStart"/>
      <w:r w:rsidRPr="00AF138A">
        <w:rPr>
          <w:rFonts w:cs="Calibri"/>
        </w:rPr>
        <w:t>ZNOrg</w:t>
      </w:r>
      <w:proofErr w:type="spellEnd"/>
      <w:r w:rsidRPr="00AF138A">
        <w:rPr>
          <w:rFonts w:cs="Calibri"/>
        </w:rPr>
        <w:t xml:space="preserve"> je določeno, da mora ministrstvo, pristojno za delovanje nevladnih organizacij, v šestih mesecih po poteku vsakega dvoletnega obdobja izvajanja strategije</w:t>
      </w:r>
      <w:r>
        <w:rPr>
          <w:rFonts w:cs="Calibri"/>
        </w:rPr>
        <w:t xml:space="preserve"> </w:t>
      </w:r>
      <w:r w:rsidRPr="00AF138A">
        <w:rPr>
          <w:rFonts w:cs="Calibri"/>
        </w:rPr>
        <w:t>predložiti Vladi Republike Slovenije (v nadaljnjem besedilu: vlada) poročilo o izvajanju strategije z oceno rezultatov in mnenjem Sveta Vlade Republike Slovenije za spodbujanje prostovoljstva, prostovoljskih in nevladnih organizacij (v nadaljnjem besedilu: svet za NVO), ki je zadolžen za spremljanje izvajanja strategije. Svet za NVO sestavljajo predstavniki ministrstev, predstavnik kabineta predsednika vlade ter predstavniki nevladnih in prostovoljskih organizacij.</w:t>
      </w:r>
    </w:p>
    <w:p w14:paraId="3109D337" w14:textId="77777777" w:rsidR="00740BD2" w:rsidRPr="00AF138A" w:rsidRDefault="00740BD2" w:rsidP="00740BD2">
      <w:pPr>
        <w:spacing w:after="0" w:line="260" w:lineRule="atLeast"/>
        <w:jc w:val="both"/>
        <w:rPr>
          <w:rFonts w:cs="Calibri"/>
        </w:rPr>
      </w:pPr>
    </w:p>
    <w:p w14:paraId="60F8A09F" w14:textId="77777777" w:rsidR="00740BD2" w:rsidRPr="00AF138A" w:rsidRDefault="00740BD2" w:rsidP="00740BD2">
      <w:pPr>
        <w:spacing w:after="0" w:line="260" w:lineRule="atLeast"/>
        <w:jc w:val="both"/>
        <w:rPr>
          <w:rFonts w:cs="Calibri"/>
        </w:rPr>
      </w:pPr>
      <w:r w:rsidRPr="00AF138A">
        <w:rPr>
          <w:rFonts w:cs="Calibri"/>
        </w:rPr>
        <w:t xml:space="preserve">Gre za prvo vladno strategijo na področju razvoja nevladnih organizacij in prostovoljstva in s tem za prvo poročilo o izvajanju strategije. </w:t>
      </w:r>
    </w:p>
    <w:p w14:paraId="3D36E414" w14:textId="77777777" w:rsidR="00740BD2" w:rsidRPr="00AF138A" w:rsidRDefault="00740BD2" w:rsidP="00740BD2">
      <w:pPr>
        <w:spacing w:after="160" w:line="259" w:lineRule="auto"/>
        <w:rPr>
          <w:rFonts w:eastAsia="Times New Roman" w:cs="Calibri"/>
          <w:b/>
          <w:noProof/>
        </w:rPr>
      </w:pPr>
      <w:r w:rsidRPr="003818B6">
        <w:br w:type="page"/>
      </w:r>
    </w:p>
    <w:p w14:paraId="7DD8B7D1" w14:textId="77777777" w:rsidR="00740BD2" w:rsidRPr="003D5BF3" w:rsidRDefault="00740BD2" w:rsidP="00740BD2">
      <w:pPr>
        <w:pStyle w:val="Naslov1"/>
      </w:pPr>
      <w:bookmarkStart w:id="3" w:name="_Toc81817514"/>
      <w:r w:rsidRPr="003D5BF3">
        <w:lastRenderedPageBreak/>
        <w:t>OCENA STANJA</w:t>
      </w:r>
      <w:bookmarkEnd w:id="3"/>
      <w:r>
        <w:rPr>
          <w:rStyle w:val="Sprotnaopomba-sklic"/>
        </w:rPr>
        <w:footnoteReference w:id="1"/>
      </w:r>
    </w:p>
    <w:p w14:paraId="7E10C3FC" w14:textId="77777777" w:rsidR="00740BD2" w:rsidRPr="00AF138A" w:rsidRDefault="00740BD2" w:rsidP="00740BD2">
      <w:pPr>
        <w:spacing w:after="0" w:line="260" w:lineRule="atLeast"/>
        <w:jc w:val="both"/>
        <w:rPr>
          <w:rFonts w:cs="Calibri"/>
        </w:rPr>
      </w:pPr>
    </w:p>
    <w:p w14:paraId="643B8C83" w14:textId="77777777" w:rsidR="00740BD2" w:rsidRPr="00740BD2" w:rsidRDefault="00740BD2" w:rsidP="00740BD2">
      <w:pPr>
        <w:spacing w:after="0" w:line="260" w:lineRule="atLeast"/>
        <w:jc w:val="both"/>
      </w:pPr>
      <w:r w:rsidRPr="003818B6">
        <w:t>V Evropski uniji nevladne organizacije v povprečju zaposlujejo</w:t>
      </w:r>
      <w:r>
        <w:t xml:space="preserve"> </w:t>
      </w:r>
      <w:r w:rsidRPr="003818B6">
        <w:t xml:space="preserve">5,4 % aktivnega prebivalstva, v Sloveniji je ta </w:t>
      </w:r>
      <w:r w:rsidRPr="00DF1CF0">
        <w:t xml:space="preserve">delež precej nižji in za leto </w:t>
      </w:r>
      <w:r>
        <w:t xml:space="preserve">2020 </w:t>
      </w:r>
      <w:r w:rsidRPr="00434258">
        <w:t>znaša 1,</w:t>
      </w:r>
      <w:r>
        <w:t>1</w:t>
      </w:r>
      <w:r w:rsidRPr="00434258">
        <w:t xml:space="preserve"> %</w:t>
      </w:r>
      <w:r w:rsidRPr="003818B6">
        <w:t xml:space="preserve"> </w:t>
      </w:r>
      <w:r>
        <w:t>(</w:t>
      </w:r>
      <w:r w:rsidRPr="00DF1CF0">
        <w:t xml:space="preserve">0,9 % </w:t>
      </w:r>
      <w:r>
        <w:t xml:space="preserve">leta 2019 in </w:t>
      </w:r>
      <w:r w:rsidRPr="00DF1CF0">
        <w:t>0,8</w:t>
      </w:r>
      <w:r>
        <w:t>4</w:t>
      </w:r>
      <w:r w:rsidRPr="00DF1CF0">
        <w:t xml:space="preserve"> % let</w:t>
      </w:r>
      <w:r>
        <w:t>a</w:t>
      </w:r>
      <w:r w:rsidRPr="00DF1CF0">
        <w:t xml:space="preserve"> 2018</w:t>
      </w:r>
      <w:r>
        <w:t xml:space="preserve">). </w:t>
      </w:r>
      <w:r w:rsidRPr="00DF1CF0">
        <w:t>Njihovo tesno sodelovanje z državo se kaže tudi v deležu prihodkov iz javnih virov, saj ta v državah članicah Evropske unije v povprečju znaša 58 % vseh prihodkov nevladnih organizacij, v Slovenij</w:t>
      </w:r>
      <w:r>
        <w:t>i</w:t>
      </w:r>
      <w:r w:rsidRPr="00DF1CF0">
        <w:t xml:space="preserve"> za leto 20</w:t>
      </w:r>
      <w:r>
        <w:t>20</w:t>
      </w:r>
      <w:r w:rsidRPr="00DF1CF0">
        <w:t xml:space="preserve"> ta delež znaša </w:t>
      </w:r>
      <w:r w:rsidRPr="00434258">
        <w:t>48,</w:t>
      </w:r>
      <w:r>
        <w:t>1</w:t>
      </w:r>
      <w:r w:rsidRPr="00434258">
        <w:t xml:space="preserve"> %</w:t>
      </w:r>
      <w:r w:rsidRPr="003818B6">
        <w:t xml:space="preserve"> </w:t>
      </w:r>
      <w:r>
        <w:t>(</w:t>
      </w:r>
      <w:r w:rsidRPr="00DF1CF0">
        <w:t>38,</w:t>
      </w:r>
      <w:r>
        <w:t>9</w:t>
      </w:r>
      <w:r w:rsidRPr="00DF1CF0">
        <w:t xml:space="preserve"> % </w:t>
      </w:r>
      <w:r>
        <w:t xml:space="preserve">leta 2019 in </w:t>
      </w:r>
      <w:r w:rsidRPr="00DF1CF0">
        <w:t>37,6</w:t>
      </w:r>
      <w:r>
        <w:t xml:space="preserve"> %</w:t>
      </w:r>
      <w:r w:rsidRPr="00DF1CF0">
        <w:t xml:space="preserve"> let</w:t>
      </w:r>
      <w:r>
        <w:t>a</w:t>
      </w:r>
      <w:r w:rsidRPr="00DF1CF0">
        <w:t xml:space="preserve"> 2018). </w:t>
      </w:r>
      <w:r w:rsidRPr="00A32A89">
        <w:t xml:space="preserve">V </w:t>
      </w:r>
      <w:r>
        <w:t xml:space="preserve">letu </w:t>
      </w:r>
      <w:r w:rsidRPr="00A32A89">
        <w:t xml:space="preserve">2019 so skupni prihodki </w:t>
      </w:r>
      <w:r>
        <w:t>nevladnih organizacij</w:t>
      </w:r>
      <w:r w:rsidRPr="00A32A89">
        <w:t xml:space="preserve"> predstavljali </w:t>
      </w:r>
      <w:r>
        <w:t>1,9</w:t>
      </w:r>
      <w:r w:rsidRPr="00A32A89">
        <w:t xml:space="preserve"> % slovenskega BDP</w:t>
      </w:r>
      <w:r>
        <w:t xml:space="preserve"> (2 % leta 2019 in 2 % leta 2018)</w:t>
      </w:r>
      <w:r w:rsidRPr="00A32A89">
        <w:t>.</w:t>
      </w:r>
      <w:r>
        <w:t xml:space="preserve"> Zadnja večja </w:t>
      </w:r>
      <w:hyperlink r:id="rId12" w:tgtFrame="_blank" w:history="1">
        <w:r w:rsidRPr="00154CBE">
          <w:t>mednarodna primerjalna raziskava Univerze John Hopkins</w:t>
        </w:r>
      </w:hyperlink>
      <w:r>
        <w:t xml:space="preserve"> iz leta 2013 </w:t>
      </w:r>
      <w:r w:rsidRPr="00740BD2">
        <w:t>je za svetovno povprečje izračunala 4,1 %, v državah EU pa 3,8 %.</w:t>
      </w:r>
    </w:p>
    <w:p w14:paraId="5B8A6211" w14:textId="77777777" w:rsidR="00740BD2" w:rsidRPr="00740BD2" w:rsidRDefault="00740BD2" w:rsidP="00740BD2">
      <w:pPr>
        <w:spacing w:after="0" w:line="260" w:lineRule="atLeast"/>
        <w:jc w:val="both"/>
      </w:pPr>
    </w:p>
    <w:p w14:paraId="66E11644" w14:textId="77777777" w:rsidR="00740BD2" w:rsidRDefault="00740BD2" w:rsidP="00740BD2">
      <w:pPr>
        <w:spacing w:after="0" w:line="260" w:lineRule="atLeast"/>
        <w:jc w:val="both"/>
      </w:pPr>
    </w:p>
    <w:p w14:paraId="642024B7" w14:textId="77777777" w:rsidR="00740BD2" w:rsidRPr="00AF138A" w:rsidRDefault="00740BD2" w:rsidP="00740BD2">
      <w:pPr>
        <w:spacing w:after="160" w:line="256" w:lineRule="auto"/>
        <w:jc w:val="center"/>
        <w:rPr>
          <w:rFonts w:cs="Calibri"/>
        </w:rPr>
      </w:pPr>
      <w:r w:rsidRPr="00A2321F">
        <w:rPr>
          <w:noProof/>
          <w:lang w:eastAsia="sl-SI"/>
        </w:rPr>
        <w:drawing>
          <wp:inline distT="0" distB="0" distL="0" distR="0" wp14:anchorId="26D68C61" wp14:editId="0FD42AA0">
            <wp:extent cx="4739005" cy="2043430"/>
            <wp:effectExtent l="0" t="0" r="444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9005" cy="2043430"/>
                    </a:xfrm>
                    <a:prstGeom prst="rect">
                      <a:avLst/>
                    </a:prstGeom>
                    <a:noFill/>
                    <a:ln>
                      <a:noFill/>
                    </a:ln>
                  </pic:spPr>
                </pic:pic>
              </a:graphicData>
            </a:graphic>
          </wp:inline>
        </w:drawing>
      </w:r>
    </w:p>
    <w:p w14:paraId="402D5D8B" w14:textId="77777777" w:rsidR="00740BD2" w:rsidRPr="00AF138A" w:rsidRDefault="00740BD2" w:rsidP="00740BD2">
      <w:pPr>
        <w:spacing w:after="0" w:line="260" w:lineRule="atLeast"/>
        <w:jc w:val="both"/>
        <w:rPr>
          <w:rFonts w:cs="Calibri"/>
          <w:color w:val="000000"/>
        </w:rPr>
      </w:pPr>
    </w:p>
    <w:p w14:paraId="276A67E7" w14:textId="77777777" w:rsidR="00740BD2" w:rsidRPr="00AF138A" w:rsidRDefault="00740BD2" w:rsidP="00740BD2">
      <w:pPr>
        <w:spacing w:after="0" w:line="260" w:lineRule="atLeast"/>
        <w:jc w:val="both"/>
        <w:rPr>
          <w:rFonts w:cs="Calibri"/>
          <w:color w:val="000000"/>
          <w:sz w:val="18"/>
          <w:szCs w:val="18"/>
        </w:rPr>
      </w:pPr>
      <w:r w:rsidRPr="00AF138A">
        <w:rPr>
          <w:rFonts w:cs="Calibri"/>
          <w:color w:val="000000"/>
          <w:sz w:val="18"/>
          <w:szCs w:val="18"/>
        </w:rPr>
        <w:t xml:space="preserve">Grafikon 1: </w:t>
      </w:r>
      <w:r>
        <w:rPr>
          <w:rFonts w:cs="Calibri"/>
          <w:color w:val="000000"/>
          <w:sz w:val="18"/>
          <w:szCs w:val="18"/>
        </w:rPr>
        <w:t>Delež</w:t>
      </w:r>
      <w:r w:rsidRPr="00AF138A">
        <w:rPr>
          <w:rFonts w:cs="Calibri"/>
          <w:color w:val="000000"/>
          <w:sz w:val="18"/>
          <w:szCs w:val="18"/>
        </w:rPr>
        <w:t xml:space="preserve"> zaposlenih v NVO glede na aktivno prebivalstvo za leta 2018</w:t>
      </w:r>
      <w:r>
        <w:rPr>
          <w:rFonts w:cs="Calibri"/>
          <w:color w:val="000000"/>
          <w:sz w:val="18"/>
          <w:szCs w:val="18"/>
        </w:rPr>
        <w:t xml:space="preserve">, </w:t>
      </w:r>
      <w:r w:rsidRPr="00AF138A">
        <w:rPr>
          <w:rFonts w:cs="Calibri"/>
          <w:color w:val="000000"/>
          <w:sz w:val="18"/>
          <w:szCs w:val="18"/>
        </w:rPr>
        <w:t>2019</w:t>
      </w:r>
      <w:r>
        <w:rPr>
          <w:rFonts w:cs="Calibri"/>
          <w:color w:val="000000"/>
          <w:sz w:val="18"/>
          <w:szCs w:val="18"/>
        </w:rPr>
        <w:t xml:space="preserve"> in 2020 v Sloveniji in</w:t>
      </w:r>
      <w:r w:rsidRPr="00AF138A">
        <w:rPr>
          <w:rFonts w:cs="Calibri"/>
          <w:color w:val="000000"/>
          <w:sz w:val="18"/>
          <w:szCs w:val="18"/>
        </w:rPr>
        <w:t xml:space="preserve"> EU (John Hopkins 2013)</w:t>
      </w:r>
    </w:p>
    <w:p w14:paraId="3820CA8E" w14:textId="77777777" w:rsidR="00740BD2" w:rsidRPr="003818B6" w:rsidRDefault="00740BD2" w:rsidP="00740BD2">
      <w:pPr>
        <w:spacing w:after="0" w:line="260" w:lineRule="atLeast"/>
        <w:jc w:val="both"/>
      </w:pPr>
    </w:p>
    <w:p w14:paraId="5D0787EB" w14:textId="77777777" w:rsidR="00740BD2" w:rsidRDefault="00740BD2" w:rsidP="00740BD2">
      <w:pPr>
        <w:spacing w:after="160" w:line="256" w:lineRule="auto"/>
        <w:jc w:val="center"/>
        <w:rPr>
          <w:noProof/>
        </w:rPr>
      </w:pPr>
      <w:r w:rsidRPr="00A2321F">
        <w:rPr>
          <w:noProof/>
          <w:lang w:eastAsia="sl-SI"/>
        </w:rPr>
        <w:drawing>
          <wp:inline distT="0" distB="0" distL="0" distR="0" wp14:anchorId="5973F73E" wp14:editId="50E0EB6D">
            <wp:extent cx="4643755" cy="2154555"/>
            <wp:effectExtent l="0" t="0" r="444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3755" cy="2154555"/>
                    </a:xfrm>
                    <a:prstGeom prst="rect">
                      <a:avLst/>
                    </a:prstGeom>
                    <a:noFill/>
                    <a:ln>
                      <a:noFill/>
                    </a:ln>
                  </pic:spPr>
                </pic:pic>
              </a:graphicData>
            </a:graphic>
          </wp:inline>
        </w:drawing>
      </w:r>
    </w:p>
    <w:p w14:paraId="04F63684" w14:textId="77777777" w:rsidR="00740BD2" w:rsidRPr="00AF138A" w:rsidRDefault="00740BD2" w:rsidP="00740BD2">
      <w:pPr>
        <w:spacing w:after="160" w:line="256" w:lineRule="auto"/>
        <w:jc w:val="center"/>
        <w:rPr>
          <w:rFonts w:cs="Calibri"/>
        </w:rPr>
      </w:pPr>
    </w:p>
    <w:p w14:paraId="749607E5" w14:textId="77777777" w:rsidR="00740BD2" w:rsidRPr="00AF138A" w:rsidRDefault="00740BD2" w:rsidP="00740BD2">
      <w:pPr>
        <w:spacing w:after="0" w:line="260" w:lineRule="atLeast"/>
        <w:jc w:val="both"/>
        <w:rPr>
          <w:rFonts w:cs="Calibri"/>
          <w:color w:val="000000"/>
          <w:sz w:val="18"/>
          <w:szCs w:val="18"/>
        </w:rPr>
      </w:pPr>
      <w:r w:rsidRPr="00AF138A">
        <w:rPr>
          <w:rFonts w:cs="Calibri"/>
          <w:color w:val="000000"/>
          <w:sz w:val="18"/>
          <w:szCs w:val="18"/>
        </w:rPr>
        <w:t>Grafikon 2: Delež prihodkov NVO iz javnih sredstev glede na vse prihodke NVO za leta 2018</w:t>
      </w:r>
      <w:r>
        <w:rPr>
          <w:rFonts w:cs="Calibri"/>
          <w:color w:val="000000"/>
          <w:sz w:val="18"/>
          <w:szCs w:val="18"/>
        </w:rPr>
        <w:t>, 2019</w:t>
      </w:r>
      <w:r w:rsidRPr="00AF138A">
        <w:rPr>
          <w:rFonts w:cs="Calibri"/>
          <w:color w:val="000000"/>
          <w:sz w:val="18"/>
          <w:szCs w:val="18"/>
        </w:rPr>
        <w:t xml:space="preserve"> in 20</w:t>
      </w:r>
      <w:r>
        <w:rPr>
          <w:rFonts w:cs="Calibri"/>
          <w:color w:val="000000"/>
          <w:sz w:val="18"/>
          <w:szCs w:val="18"/>
        </w:rPr>
        <w:t>20</w:t>
      </w:r>
      <w:r w:rsidRPr="00AF138A">
        <w:rPr>
          <w:rFonts w:cs="Calibri"/>
          <w:color w:val="000000"/>
          <w:sz w:val="18"/>
          <w:szCs w:val="18"/>
        </w:rPr>
        <w:t xml:space="preserve"> </w:t>
      </w:r>
      <w:r>
        <w:rPr>
          <w:rFonts w:cs="Calibri"/>
          <w:color w:val="000000"/>
          <w:sz w:val="18"/>
          <w:szCs w:val="18"/>
        </w:rPr>
        <w:t>v Sloveniji in</w:t>
      </w:r>
      <w:r w:rsidRPr="00AF138A">
        <w:rPr>
          <w:rFonts w:cs="Calibri"/>
          <w:color w:val="000000"/>
          <w:sz w:val="18"/>
          <w:szCs w:val="18"/>
        </w:rPr>
        <w:t xml:space="preserve"> EU (John Hopkins 2013)</w:t>
      </w:r>
    </w:p>
    <w:p w14:paraId="3AB9C0E5" w14:textId="77777777" w:rsidR="00740BD2" w:rsidRDefault="00740BD2" w:rsidP="00740BD2">
      <w:pPr>
        <w:spacing w:after="0" w:line="260" w:lineRule="atLeast"/>
        <w:jc w:val="both"/>
      </w:pPr>
    </w:p>
    <w:p w14:paraId="0329EFD4" w14:textId="77777777" w:rsidR="00740BD2" w:rsidRDefault="00740BD2" w:rsidP="00740BD2">
      <w:pPr>
        <w:spacing w:after="0" w:line="260" w:lineRule="atLeast"/>
        <w:jc w:val="both"/>
      </w:pPr>
      <w:r w:rsidRPr="003818B6">
        <w:lastRenderedPageBreak/>
        <w:t xml:space="preserve">V državah članicah Evropske unije so nevladne organizacije močno vpete v delovanje države, zlasti na področjih izobraževanja (Belgija, Irska), zdravstva (Nizozemska), socialnega varstva (Avstrija, Francija, Nemčija, Španija) ter kulture in športa (Češka, Madžarska, Slovaška). </w:t>
      </w:r>
    </w:p>
    <w:p w14:paraId="7AE25B4C" w14:textId="77777777" w:rsidR="00740BD2" w:rsidRDefault="00740BD2" w:rsidP="00740BD2">
      <w:pPr>
        <w:spacing w:after="0" w:line="260" w:lineRule="atLeast"/>
        <w:jc w:val="both"/>
      </w:pPr>
    </w:p>
    <w:p w14:paraId="58D57729" w14:textId="77777777" w:rsidR="00740BD2" w:rsidRPr="003818B6" w:rsidRDefault="00740BD2" w:rsidP="00740BD2">
      <w:pPr>
        <w:spacing w:after="0" w:line="260" w:lineRule="atLeast"/>
        <w:jc w:val="both"/>
      </w:pPr>
      <w:r w:rsidRPr="003818B6">
        <w:t>V Sloveniji je bilo konec leta 20</w:t>
      </w:r>
      <w:r>
        <w:t>20</w:t>
      </w:r>
      <w:r w:rsidRPr="003818B6">
        <w:t xml:space="preserve"> registriranih </w:t>
      </w:r>
      <w:r>
        <w:t>26.771</w:t>
      </w:r>
      <w:r w:rsidRPr="003818B6">
        <w:t xml:space="preserve"> nevladnih organizacij</w:t>
      </w:r>
      <w:r>
        <w:t xml:space="preserve">, </w:t>
      </w:r>
      <w:r w:rsidRPr="003818B6">
        <w:t xml:space="preserve">od tega </w:t>
      </w:r>
      <w:r>
        <w:t>23.196</w:t>
      </w:r>
      <w:r w:rsidRPr="003818B6">
        <w:t xml:space="preserve"> društev in </w:t>
      </w:r>
      <w:r>
        <w:t>3.575</w:t>
      </w:r>
      <w:r w:rsidRPr="003818B6">
        <w:t xml:space="preserve"> zasebnih zavodov </w:t>
      </w:r>
      <w:r>
        <w:t xml:space="preserve">ter </w:t>
      </w:r>
      <w:r w:rsidRPr="003818B6">
        <w:t>ustanov</w:t>
      </w:r>
      <w:r>
        <w:t xml:space="preserve">. </w:t>
      </w:r>
      <w:r w:rsidRPr="003818B6">
        <w:t xml:space="preserve">Največ </w:t>
      </w:r>
      <w:r>
        <w:t>nevladnih organizacij</w:t>
      </w:r>
      <w:r w:rsidRPr="003818B6">
        <w:t xml:space="preserve"> deluje na področju športa, kulture, sociale, izobraževanja, varstva okolja ter zaščite, reševanja in pomoči.</w:t>
      </w:r>
      <w:r w:rsidRPr="003818B6">
        <w:rPr>
          <w:rStyle w:val="Sprotnaopomba-sklic"/>
        </w:rPr>
        <w:footnoteReference w:id="2"/>
      </w:r>
      <w:r w:rsidRPr="003818B6">
        <w:t xml:space="preserve"> Po podatkih za leto 20</w:t>
      </w:r>
      <w:r>
        <w:t xml:space="preserve">20 </w:t>
      </w:r>
      <w:r w:rsidRPr="003818B6">
        <w:t xml:space="preserve">so skupaj zaposlovale </w:t>
      </w:r>
      <w:r>
        <w:t xml:space="preserve">10.489 </w:t>
      </w:r>
      <w:r w:rsidRPr="003818B6">
        <w:t>oseb (</w:t>
      </w:r>
      <w:r>
        <w:t xml:space="preserve">8.871 leta 2019 in </w:t>
      </w:r>
      <w:r w:rsidRPr="009B4D6E">
        <w:t xml:space="preserve">8.126 </w:t>
      </w:r>
      <w:r>
        <w:t>leta</w:t>
      </w:r>
      <w:r w:rsidRPr="009B4D6E">
        <w:t xml:space="preserve"> 2018</w:t>
      </w:r>
      <w:r>
        <w:t>). Stanje po statističnih regijah je razvidno iz Tabel 1, 2 in 3.</w:t>
      </w:r>
    </w:p>
    <w:p w14:paraId="104936BD" w14:textId="77777777" w:rsidR="00740BD2" w:rsidRDefault="00740BD2" w:rsidP="00740BD2">
      <w:pPr>
        <w:spacing w:after="0" w:line="260" w:lineRule="atLeast"/>
        <w:jc w:val="both"/>
      </w:pPr>
    </w:p>
    <w:p w14:paraId="63C5B824" w14:textId="77777777" w:rsidR="00740BD2" w:rsidRDefault="00740BD2" w:rsidP="00740BD2">
      <w:pPr>
        <w:spacing w:after="0" w:line="260" w:lineRule="atLeast"/>
        <w:jc w:val="both"/>
      </w:pPr>
    </w:p>
    <w:p w14:paraId="333621DC" w14:textId="77777777" w:rsidR="00740BD2" w:rsidRDefault="00740BD2" w:rsidP="00740BD2">
      <w:pPr>
        <w:spacing w:after="0" w:line="260" w:lineRule="atLeast"/>
        <w:jc w:val="center"/>
        <w:rPr>
          <w:noProof/>
        </w:rPr>
      </w:pPr>
      <w:r>
        <w:fldChar w:fldCharType="begin"/>
      </w:r>
      <w:r>
        <w:instrText xml:space="preserve"> INCLUDEPICTURE  "cid:part1.01F9A5EC.A2D9E1C6@gmail.com" \* MERGEFORMATINET </w:instrText>
      </w:r>
      <w:r>
        <w:fldChar w:fldCharType="separate"/>
      </w:r>
      <w:r w:rsidR="00EF485D">
        <w:fldChar w:fldCharType="begin"/>
      </w:r>
      <w:r w:rsidR="00EF485D">
        <w:instrText xml:space="preserve"> </w:instrText>
      </w:r>
      <w:r w:rsidR="00EF485D">
        <w:instrText>INCLUDEPICTURE  "cid:part1.01F9A5EC.A2D9E1C6@gmail.com" \* MERGEFORMATINET</w:instrText>
      </w:r>
      <w:r w:rsidR="00EF485D">
        <w:instrText xml:space="preserve"> </w:instrText>
      </w:r>
      <w:r w:rsidR="00EF485D">
        <w:fldChar w:fldCharType="separate"/>
      </w:r>
      <w:r w:rsidR="00EF485D">
        <w:pict w14:anchorId="5FB48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pt;height:159.65pt">
            <v:imagedata r:id="rId15" r:href="rId16"/>
          </v:shape>
        </w:pict>
      </w:r>
      <w:r w:rsidR="00EF485D">
        <w:fldChar w:fldCharType="end"/>
      </w:r>
      <w:r>
        <w:fldChar w:fldCharType="end"/>
      </w:r>
    </w:p>
    <w:p w14:paraId="3EBDB429" w14:textId="77777777" w:rsidR="00740BD2" w:rsidRDefault="00740BD2" w:rsidP="00740BD2">
      <w:pPr>
        <w:spacing w:after="0" w:line="260" w:lineRule="atLeast"/>
        <w:jc w:val="center"/>
        <w:rPr>
          <w:noProof/>
        </w:rPr>
      </w:pPr>
    </w:p>
    <w:p w14:paraId="0EB56E6D" w14:textId="77777777" w:rsidR="00740BD2" w:rsidRPr="00154CBE" w:rsidRDefault="00740BD2" w:rsidP="00740BD2">
      <w:pPr>
        <w:spacing w:after="0" w:line="260" w:lineRule="atLeast"/>
        <w:jc w:val="both"/>
        <w:rPr>
          <w:rFonts w:cs="Calibri"/>
          <w:color w:val="000000"/>
          <w:sz w:val="18"/>
          <w:szCs w:val="18"/>
        </w:rPr>
      </w:pPr>
      <w:r w:rsidRPr="00AF138A">
        <w:rPr>
          <w:rFonts w:cs="Calibri"/>
          <w:color w:val="000000"/>
          <w:sz w:val="18"/>
          <w:szCs w:val="18"/>
        </w:rPr>
        <w:t xml:space="preserve">Grafikon </w:t>
      </w:r>
      <w:r>
        <w:rPr>
          <w:rFonts w:cs="Calibri"/>
          <w:color w:val="000000"/>
          <w:sz w:val="18"/>
          <w:szCs w:val="18"/>
        </w:rPr>
        <w:t>3</w:t>
      </w:r>
      <w:r w:rsidRPr="00AF138A">
        <w:rPr>
          <w:rFonts w:cs="Calibri"/>
          <w:color w:val="000000"/>
          <w:sz w:val="18"/>
          <w:szCs w:val="18"/>
        </w:rPr>
        <w:t>:</w:t>
      </w:r>
      <w:r>
        <w:rPr>
          <w:rFonts w:cs="Calibri"/>
          <w:color w:val="000000"/>
          <w:sz w:val="18"/>
          <w:szCs w:val="18"/>
        </w:rPr>
        <w:t xml:space="preserve"> Število NVO po letih</w:t>
      </w:r>
    </w:p>
    <w:p w14:paraId="615A03CB" w14:textId="77777777" w:rsidR="00740BD2" w:rsidRDefault="00740BD2" w:rsidP="00740BD2">
      <w:pPr>
        <w:autoSpaceDE w:val="0"/>
        <w:autoSpaceDN w:val="0"/>
        <w:adjustRightInd w:val="0"/>
        <w:spacing w:after="0" w:line="240" w:lineRule="auto"/>
        <w:jc w:val="center"/>
        <w:rPr>
          <w:noProof/>
        </w:rPr>
      </w:pPr>
    </w:p>
    <w:p w14:paraId="5550656D" w14:textId="77777777" w:rsidR="00740BD2" w:rsidRDefault="00740BD2" w:rsidP="00740BD2">
      <w:pPr>
        <w:autoSpaceDE w:val="0"/>
        <w:autoSpaceDN w:val="0"/>
        <w:adjustRightInd w:val="0"/>
        <w:spacing w:after="0" w:line="240" w:lineRule="auto"/>
        <w:jc w:val="center"/>
        <w:rPr>
          <w:noProof/>
        </w:rPr>
      </w:pPr>
    </w:p>
    <w:p w14:paraId="084FE8E8" w14:textId="77777777" w:rsidR="00740BD2" w:rsidRDefault="00740BD2" w:rsidP="00740BD2">
      <w:pPr>
        <w:autoSpaceDE w:val="0"/>
        <w:autoSpaceDN w:val="0"/>
        <w:adjustRightInd w:val="0"/>
        <w:spacing w:after="0" w:line="240" w:lineRule="auto"/>
        <w:jc w:val="center"/>
        <w:rPr>
          <w:noProof/>
        </w:rPr>
      </w:pPr>
    </w:p>
    <w:p w14:paraId="7CA6CBBE" w14:textId="77777777" w:rsidR="00740BD2" w:rsidRPr="00AF138A" w:rsidRDefault="00740BD2" w:rsidP="00740BD2">
      <w:pPr>
        <w:autoSpaceDE w:val="0"/>
        <w:autoSpaceDN w:val="0"/>
        <w:adjustRightInd w:val="0"/>
        <w:spacing w:after="0" w:line="240" w:lineRule="auto"/>
        <w:jc w:val="center"/>
        <w:rPr>
          <w:rFonts w:cs="Calibri"/>
          <w:color w:val="000000"/>
        </w:rPr>
      </w:pPr>
      <w:r w:rsidRPr="00A2321F">
        <w:rPr>
          <w:noProof/>
          <w:lang w:eastAsia="sl-SI"/>
        </w:rPr>
        <w:drawing>
          <wp:inline distT="0" distB="0" distL="0" distR="0" wp14:anchorId="2CF72E4B" wp14:editId="21B7B110">
            <wp:extent cx="4946015" cy="3029585"/>
            <wp:effectExtent l="0" t="0" r="698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46015" cy="3029585"/>
                    </a:xfrm>
                    <a:prstGeom prst="rect">
                      <a:avLst/>
                    </a:prstGeom>
                    <a:noFill/>
                    <a:ln>
                      <a:noFill/>
                    </a:ln>
                  </pic:spPr>
                </pic:pic>
              </a:graphicData>
            </a:graphic>
          </wp:inline>
        </w:drawing>
      </w:r>
    </w:p>
    <w:p w14:paraId="25E33275" w14:textId="77777777" w:rsidR="00740BD2" w:rsidRPr="00AF138A" w:rsidRDefault="00740BD2" w:rsidP="00740BD2">
      <w:pPr>
        <w:autoSpaceDE w:val="0"/>
        <w:autoSpaceDN w:val="0"/>
        <w:adjustRightInd w:val="0"/>
        <w:spacing w:after="0" w:line="240" w:lineRule="auto"/>
        <w:jc w:val="both"/>
        <w:rPr>
          <w:rFonts w:cs="Calibri"/>
          <w:color w:val="000000"/>
        </w:rPr>
      </w:pPr>
    </w:p>
    <w:p w14:paraId="181384DA" w14:textId="77777777" w:rsidR="00740BD2" w:rsidRPr="00AF138A" w:rsidRDefault="00740BD2" w:rsidP="00740BD2">
      <w:pPr>
        <w:spacing w:after="0" w:line="260" w:lineRule="atLeast"/>
        <w:jc w:val="both"/>
        <w:rPr>
          <w:rFonts w:cs="Calibri"/>
          <w:color w:val="000000"/>
          <w:sz w:val="18"/>
          <w:szCs w:val="18"/>
        </w:rPr>
      </w:pPr>
      <w:r w:rsidRPr="00AF138A">
        <w:rPr>
          <w:rFonts w:cs="Calibri"/>
          <w:color w:val="000000"/>
          <w:sz w:val="18"/>
          <w:szCs w:val="18"/>
        </w:rPr>
        <w:t xml:space="preserve">Tabela 1: </w:t>
      </w:r>
      <w:r>
        <w:rPr>
          <w:rFonts w:cs="Calibri"/>
          <w:color w:val="000000"/>
          <w:sz w:val="18"/>
          <w:szCs w:val="18"/>
        </w:rPr>
        <w:t>Ključne statistike za</w:t>
      </w:r>
      <w:r w:rsidRPr="00AF138A">
        <w:rPr>
          <w:rFonts w:cs="Calibri"/>
          <w:color w:val="000000"/>
          <w:sz w:val="18"/>
          <w:szCs w:val="18"/>
        </w:rPr>
        <w:t xml:space="preserve"> NVO po regijah za leto </w:t>
      </w:r>
      <w:r>
        <w:rPr>
          <w:rFonts w:cs="Calibri"/>
          <w:color w:val="000000"/>
          <w:sz w:val="18"/>
          <w:szCs w:val="18"/>
        </w:rPr>
        <w:t>2020</w:t>
      </w:r>
    </w:p>
    <w:p w14:paraId="3FDC6A93" w14:textId="77777777" w:rsidR="00740BD2" w:rsidRPr="00AF138A" w:rsidRDefault="00740BD2" w:rsidP="00740BD2">
      <w:pPr>
        <w:spacing w:after="0" w:line="260" w:lineRule="atLeast"/>
        <w:jc w:val="both"/>
        <w:rPr>
          <w:rFonts w:cs="Calibri"/>
          <w:color w:val="000000"/>
          <w:sz w:val="18"/>
          <w:szCs w:val="18"/>
        </w:rPr>
      </w:pPr>
    </w:p>
    <w:p w14:paraId="05F158E8" w14:textId="77777777" w:rsidR="00740BD2" w:rsidRDefault="00740BD2" w:rsidP="00740BD2">
      <w:pPr>
        <w:spacing w:after="0" w:line="260" w:lineRule="atLeast"/>
        <w:jc w:val="center"/>
        <w:rPr>
          <w:noProof/>
        </w:rPr>
      </w:pPr>
    </w:p>
    <w:p w14:paraId="16EC650C" w14:textId="77777777" w:rsidR="00740BD2" w:rsidRDefault="00740BD2" w:rsidP="00740BD2">
      <w:pPr>
        <w:spacing w:after="0" w:line="260" w:lineRule="atLeast"/>
        <w:jc w:val="center"/>
        <w:rPr>
          <w:rFonts w:cs="Calibri"/>
          <w:color w:val="000000"/>
          <w:sz w:val="18"/>
          <w:szCs w:val="18"/>
        </w:rPr>
      </w:pPr>
    </w:p>
    <w:p w14:paraId="05ED29A5" w14:textId="77777777" w:rsidR="00740BD2" w:rsidRDefault="00740BD2" w:rsidP="00740BD2">
      <w:pPr>
        <w:spacing w:after="0" w:line="260" w:lineRule="atLeast"/>
        <w:jc w:val="center"/>
        <w:rPr>
          <w:noProof/>
        </w:rPr>
      </w:pPr>
    </w:p>
    <w:p w14:paraId="76635FD4" w14:textId="77777777" w:rsidR="00740BD2" w:rsidRDefault="00740BD2" w:rsidP="00740BD2">
      <w:pPr>
        <w:spacing w:after="0" w:line="260" w:lineRule="atLeast"/>
        <w:jc w:val="center"/>
        <w:rPr>
          <w:noProof/>
        </w:rPr>
      </w:pPr>
    </w:p>
    <w:p w14:paraId="5D602D64" w14:textId="77777777" w:rsidR="00740BD2" w:rsidRDefault="00740BD2" w:rsidP="00740BD2">
      <w:pPr>
        <w:spacing w:after="0" w:line="260" w:lineRule="atLeast"/>
        <w:jc w:val="center"/>
        <w:rPr>
          <w:noProof/>
        </w:rPr>
      </w:pPr>
    </w:p>
    <w:p w14:paraId="4DBA4C63" w14:textId="77777777" w:rsidR="00740BD2" w:rsidRDefault="00740BD2" w:rsidP="00740BD2">
      <w:pPr>
        <w:spacing w:after="0" w:line="260" w:lineRule="atLeast"/>
        <w:jc w:val="center"/>
        <w:rPr>
          <w:noProof/>
        </w:rPr>
      </w:pPr>
    </w:p>
    <w:p w14:paraId="7F1163DA" w14:textId="77777777" w:rsidR="00740BD2" w:rsidRPr="00AF138A" w:rsidRDefault="00740BD2" w:rsidP="00740BD2">
      <w:pPr>
        <w:spacing w:after="0" w:line="260" w:lineRule="atLeast"/>
        <w:jc w:val="center"/>
        <w:rPr>
          <w:rFonts w:cs="Calibri"/>
          <w:color w:val="000000"/>
          <w:sz w:val="18"/>
          <w:szCs w:val="18"/>
        </w:rPr>
      </w:pPr>
      <w:r w:rsidRPr="00A2321F">
        <w:rPr>
          <w:noProof/>
          <w:lang w:eastAsia="sl-SI"/>
        </w:rPr>
        <w:drawing>
          <wp:inline distT="0" distB="0" distL="0" distR="0" wp14:anchorId="1F108709" wp14:editId="58191E0A">
            <wp:extent cx="2210435" cy="263207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0435" cy="2632075"/>
                    </a:xfrm>
                    <a:prstGeom prst="rect">
                      <a:avLst/>
                    </a:prstGeom>
                    <a:noFill/>
                    <a:ln>
                      <a:noFill/>
                    </a:ln>
                  </pic:spPr>
                </pic:pic>
              </a:graphicData>
            </a:graphic>
          </wp:inline>
        </w:drawing>
      </w:r>
    </w:p>
    <w:p w14:paraId="5930A5FE" w14:textId="77777777" w:rsidR="00740BD2" w:rsidRPr="00AF138A" w:rsidRDefault="00740BD2" w:rsidP="00740BD2">
      <w:pPr>
        <w:autoSpaceDE w:val="0"/>
        <w:autoSpaceDN w:val="0"/>
        <w:adjustRightInd w:val="0"/>
        <w:spacing w:after="0" w:line="240" w:lineRule="auto"/>
        <w:jc w:val="both"/>
        <w:rPr>
          <w:rFonts w:cs="Calibri"/>
          <w:color w:val="000000"/>
        </w:rPr>
      </w:pPr>
    </w:p>
    <w:p w14:paraId="3A5CEE98" w14:textId="77777777" w:rsidR="00740BD2" w:rsidRPr="00AF138A" w:rsidRDefault="00740BD2" w:rsidP="00740BD2">
      <w:pPr>
        <w:spacing w:after="0" w:line="260" w:lineRule="atLeast"/>
        <w:jc w:val="both"/>
        <w:rPr>
          <w:rFonts w:cs="Calibri"/>
          <w:color w:val="000000"/>
          <w:sz w:val="18"/>
          <w:szCs w:val="18"/>
        </w:rPr>
      </w:pPr>
      <w:r w:rsidRPr="00AF138A">
        <w:rPr>
          <w:rFonts w:cs="Calibri"/>
          <w:color w:val="000000"/>
          <w:sz w:val="18"/>
          <w:szCs w:val="18"/>
        </w:rPr>
        <w:t xml:space="preserve">Tabela 2: </w:t>
      </w:r>
      <w:r>
        <w:rPr>
          <w:rFonts w:cs="Calibri"/>
          <w:color w:val="000000"/>
          <w:sz w:val="18"/>
          <w:szCs w:val="18"/>
        </w:rPr>
        <w:t>Š</w:t>
      </w:r>
      <w:r w:rsidRPr="00AF138A">
        <w:rPr>
          <w:rFonts w:cs="Calibri"/>
          <w:color w:val="000000"/>
          <w:sz w:val="18"/>
          <w:szCs w:val="18"/>
        </w:rPr>
        <w:t>tevil</w:t>
      </w:r>
      <w:r>
        <w:rPr>
          <w:rFonts w:cs="Calibri"/>
          <w:color w:val="000000"/>
          <w:sz w:val="18"/>
          <w:szCs w:val="18"/>
        </w:rPr>
        <w:t xml:space="preserve">o </w:t>
      </w:r>
      <w:r w:rsidRPr="00AF138A">
        <w:rPr>
          <w:rFonts w:cs="Calibri"/>
          <w:color w:val="000000"/>
          <w:sz w:val="18"/>
          <w:szCs w:val="18"/>
        </w:rPr>
        <w:t xml:space="preserve">zaposlenih </w:t>
      </w:r>
      <w:r>
        <w:rPr>
          <w:rFonts w:cs="Calibri"/>
          <w:color w:val="000000"/>
          <w:sz w:val="18"/>
          <w:szCs w:val="18"/>
        </w:rPr>
        <w:t xml:space="preserve">v NVO </w:t>
      </w:r>
      <w:r w:rsidRPr="00AF138A">
        <w:rPr>
          <w:rFonts w:cs="Calibri"/>
          <w:color w:val="000000"/>
          <w:sz w:val="18"/>
          <w:szCs w:val="18"/>
        </w:rPr>
        <w:t>za leta 2018</w:t>
      </w:r>
      <w:r>
        <w:rPr>
          <w:rFonts w:cs="Calibri"/>
          <w:color w:val="000000"/>
          <w:sz w:val="18"/>
          <w:szCs w:val="18"/>
        </w:rPr>
        <w:t>,</w:t>
      </w:r>
      <w:r w:rsidRPr="00AF138A">
        <w:rPr>
          <w:rFonts w:cs="Calibri"/>
          <w:color w:val="000000"/>
          <w:sz w:val="18"/>
          <w:szCs w:val="18"/>
        </w:rPr>
        <w:t xml:space="preserve"> 2019</w:t>
      </w:r>
      <w:r>
        <w:rPr>
          <w:rFonts w:cs="Calibri"/>
          <w:color w:val="000000"/>
          <w:sz w:val="18"/>
          <w:szCs w:val="18"/>
        </w:rPr>
        <w:t xml:space="preserve"> in 2020</w:t>
      </w:r>
    </w:p>
    <w:p w14:paraId="1A3A1796" w14:textId="77777777" w:rsidR="00740BD2" w:rsidRDefault="00740BD2" w:rsidP="00740BD2">
      <w:pPr>
        <w:autoSpaceDE w:val="0"/>
        <w:autoSpaceDN w:val="0"/>
        <w:adjustRightInd w:val="0"/>
        <w:spacing w:after="0" w:line="240" w:lineRule="auto"/>
        <w:jc w:val="center"/>
        <w:rPr>
          <w:noProof/>
        </w:rPr>
      </w:pPr>
    </w:p>
    <w:p w14:paraId="41A78B37" w14:textId="77777777" w:rsidR="00740BD2" w:rsidRDefault="00740BD2" w:rsidP="00740BD2">
      <w:pPr>
        <w:autoSpaceDE w:val="0"/>
        <w:autoSpaceDN w:val="0"/>
        <w:adjustRightInd w:val="0"/>
        <w:spacing w:after="0" w:line="240" w:lineRule="auto"/>
        <w:jc w:val="center"/>
        <w:rPr>
          <w:noProof/>
        </w:rPr>
      </w:pPr>
    </w:p>
    <w:p w14:paraId="53949FE3" w14:textId="77777777" w:rsidR="00740BD2" w:rsidRDefault="00740BD2" w:rsidP="00740BD2">
      <w:pPr>
        <w:autoSpaceDE w:val="0"/>
        <w:autoSpaceDN w:val="0"/>
        <w:adjustRightInd w:val="0"/>
        <w:spacing w:after="0" w:line="240" w:lineRule="auto"/>
        <w:jc w:val="center"/>
        <w:rPr>
          <w:noProof/>
        </w:rPr>
      </w:pPr>
    </w:p>
    <w:p w14:paraId="07C69851" w14:textId="77777777" w:rsidR="00740BD2" w:rsidRDefault="00740BD2" w:rsidP="00740BD2">
      <w:pPr>
        <w:autoSpaceDE w:val="0"/>
        <w:autoSpaceDN w:val="0"/>
        <w:adjustRightInd w:val="0"/>
        <w:spacing w:after="0" w:line="240" w:lineRule="auto"/>
        <w:jc w:val="center"/>
        <w:rPr>
          <w:noProof/>
        </w:rPr>
      </w:pPr>
      <w:r w:rsidRPr="00A2321F">
        <w:rPr>
          <w:noProof/>
          <w:lang w:eastAsia="sl-SI"/>
        </w:rPr>
        <w:drawing>
          <wp:inline distT="0" distB="0" distL="0" distR="0" wp14:anchorId="56A24132" wp14:editId="29ABF3A8">
            <wp:extent cx="3068955" cy="293433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8955" cy="2934335"/>
                    </a:xfrm>
                    <a:prstGeom prst="rect">
                      <a:avLst/>
                    </a:prstGeom>
                    <a:noFill/>
                    <a:ln>
                      <a:noFill/>
                    </a:ln>
                  </pic:spPr>
                </pic:pic>
              </a:graphicData>
            </a:graphic>
          </wp:inline>
        </w:drawing>
      </w:r>
    </w:p>
    <w:p w14:paraId="68CE0E86" w14:textId="77777777" w:rsidR="00740BD2" w:rsidRPr="00AF138A" w:rsidRDefault="00740BD2" w:rsidP="00740BD2">
      <w:pPr>
        <w:autoSpaceDE w:val="0"/>
        <w:autoSpaceDN w:val="0"/>
        <w:adjustRightInd w:val="0"/>
        <w:spacing w:after="0" w:line="240" w:lineRule="auto"/>
        <w:jc w:val="center"/>
        <w:rPr>
          <w:rFonts w:cs="Calibri"/>
          <w:color w:val="000000"/>
        </w:rPr>
      </w:pPr>
    </w:p>
    <w:p w14:paraId="4410263D" w14:textId="77777777" w:rsidR="00740BD2" w:rsidRPr="00AF138A" w:rsidRDefault="00740BD2" w:rsidP="00740BD2">
      <w:pPr>
        <w:spacing w:after="0" w:line="260" w:lineRule="atLeast"/>
        <w:jc w:val="both"/>
        <w:rPr>
          <w:rFonts w:cs="Calibri"/>
          <w:color w:val="000000"/>
          <w:sz w:val="18"/>
          <w:szCs w:val="18"/>
        </w:rPr>
      </w:pPr>
      <w:r w:rsidRPr="00AF138A">
        <w:rPr>
          <w:rFonts w:cs="Calibri"/>
          <w:color w:val="000000"/>
          <w:sz w:val="18"/>
          <w:szCs w:val="18"/>
        </w:rPr>
        <w:t xml:space="preserve">Tabela 3: </w:t>
      </w:r>
      <w:r>
        <w:rPr>
          <w:rFonts w:cs="Calibri"/>
          <w:color w:val="000000"/>
          <w:sz w:val="18"/>
          <w:szCs w:val="18"/>
        </w:rPr>
        <w:t>V</w:t>
      </w:r>
      <w:r w:rsidRPr="00AF138A">
        <w:rPr>
          <w:rFonts w:cs="Calibri"/>
          <w:color w:val="000000"/>
          <w:sz w:val="18"/>
          <w:szCs w:val="18"/>
        </w:rPr>
        <w:t>išin</w:t>
      </w:r>
      <w:r>
        <w:rPr>
          <w:rFonts w:cs="Calibri"/>
          <w:color w:val="000000"/>
          <w:sz w:val="18"/>
          <w:szCs w:val="18"/>
        </w:rPr>
        <w:t>a</w:t>
      </w:r>
      <w:r w:rsidRPr="00AF138A">
        <w:rPr>
          <w:rFonts w:cs="Calibri"/>
          <w:color w:val="000000"/>
          <w:sz w:val="18"/>
          <w:szCs w:val="18"/>
        </w:rPr>
        <w:t xml:space="preserve"> javnih sredstev NVO po letih in regijah</w:t>
      </w:r>
    </w:p>
    <w:p w14:paraId="3A97B9CB" w14:textId="77777777" w:rsidR="00740BD2" w:rsidRPr="00AF138A" w:rsidRDefault="00740BD2" w:rsidP="00740BD2">
      <w:pPr>
        <w:spacing w:after="0" w:line="260" w:lineRule="atLeast"/>
        <w:jc w:val="both"/>
        <w:rPr>
          <w:rFonts w:cs="Calibri"/>
          <w:color w:val="000000"/>
          <w:sz w:val="18"/>
          <w:szCs w:val="18"/>
        </w:rPr>
      </w:pPr>
    </w:p>
    <w:p w14:paraId="69BF6D19" w14:textId="77777777" w:rsidR="00740BD2" w:rsidRPr="00AF138A" w:rsidRDefault="00740BD2" w:rsidP="00740BD2">
      <w:pPr>
        <w:spacing w:after="0" w:line="260" w:lineRule="atLeast"/>
        <w:jc w:val="both"/>
        <w:rPr>
          <w:rFonts w:cs="Calibri"/>
          <w:color w:val="000000"/>
          <w:sz w:val="18"/>
          <w:szCs w:val="18"/>
        </w:rPr>
      </w:pPr>
    </w:p>
    <w:p w14:paraId="6FC93571" w14:textId="77777777" w:rsidR="00740BD2" w:rsidRDefault="00740BD2" w:rsidP="00740BD2">
      <w:pPr>
        <w:spacing w:after="160" w:line="259" w:lineRule="auto"/>
        <w:rPr>
          <w:noProof/>
        </w:rPr>
      </w:pPr>
    </w:p>
    <w:p w14:paraId="15141655" w14:textId="77777777" w:rsidR="00740BD2" w:rsidRPr="003818B6" w:rsidRDefault="00740BD2" w:rsidP="00740BD2">
      <w:pPr>
        <w:spacing w:after="160" w:line="259" w:lineRule="auto"/>
        <w:jc w:val="center"/>
        <w:rPr>
          <w:noProof/>
        </w:rPr>
      </w:pPr>
      <w:r w:rsidRPr="00A2321F">
        <w:rPr>
          <w:noProof/>
          <w:lang w:eastAsia="sl-SI"/>
        </w:rPr>
        <w:drawing>
          <wp:inline distT="0" distB="0" distL="0" distR="0" wp14:anchorId="44AF3B5D" wp14:editId="118535A1">
            <wp:extent cx="4977765" cy="356997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77765" cy="3569970"/>
                    </a:xfrm>
                    <a:prstGeom prst="rect">
                      <a:avLst/>
                    </a:prstGeom>
                    <a:noFill/>
                    <a:ln>
                      <a:noFill/>
                    </a:ln>
                  </pic:spPr>
                </pic:pic>
              </a:graphicData>
            </a:graphic>
          </wp:inline>
        </w:drawing>
      </w:r>
    </w:p>
    <w:p w14:paraId="3EA96C1B" w14:textId="77777777" w:rsidR="00740BD2" w:rsidRPr="00AF138A" w:rsidRDefault="00740BD2" w:rsidP="00740BD2">
      <w:pPr>
        <w:spacing w:after="0" w:line="260" w:lineRule="atLeast"/>
        <w:jc w:val="both"/>
        <w:rPr>
          <w:rFonts w:cs="Calibri"/>
          <w:color w:val="000000"/>
          <w:sz w:val="18"/>
          <w:szCs w:val="18"/>
        </w:rPr>
      </w:pPr>
      <w:r w:rsidRPr="00AF138A">
        <w:rPr>
          <w:rFonts w:cs="Calibri"/>
          <w:color w:val="000000"/>
          <w:sz w:val="18"/>
          <w:szCs w:val="18"/>
        </w:rPr>
        <w:t xml:space="preserve">Grafikon </w:t>
      </w:r>
      <w:r>
        <w:rPr>
          <w:rFonts w:cs="Calibri"/>
          <w:color w:val="000000"/>
          <w:sz w:val="18"/>
          <w:szCs w:val="18"/>
        </w:rPr>
        <w:t>4</w:t>
      </w:r>
      <w:r w:rsidRPr="00AF138A">
        <w:rPr>
          <w:rFonts w:cs="Calibri"/>
          <w:color w:val="000000"/>
          <w:sz w:val="18"/>
          <w:szCs w:val="18"/>
        </w:rPr>
        <w:t xml:space="preserve">: </w:t>
      </w:r>
      <w:r>
        <w:rPr>
          <w:rFonts w:cs="Calibri"/>
          <w:color w:val="000000"/>
          <w:sz w:val="18"/>
          <w:szCs w:val="18"/>
        </w:rPr>
        <w:t>Javna</w:t>
      </w:r>
      <w:r w:rsidRPr="00AF138A">
        <w:rPr>
          <w:rFonts w:cs="Calibri"/>
          <w:color w:val="000000"/>
          <w:sz w:val="18"/>
          <w:szCs w:val="18"/>
        </w:rPr>
        <w:t xml:space="preserve"> sredstv</w:t>
      </w:r>
      <w:r>
        <w:rPr>
          <w:rFonts w:cs="Calibri"/>
          <w:color w:val="000000"/>
          <w:sz w:val="18"/>
          <w:szCs w:val="18"/>
        </w:rPr>
        <w:t>a</w:t>
      </w:r>
      <w:r w:rsidRPr="00AF138A">
        <w:rPr>
          <w:rFonts w:cs="Calibri"/>
          <w:color w:val="000000"/>
          <w:sz w:val="18"/>
          <w:szCs w:val="18"/>
        </w:rPr>
        <w:t xml:space="preserve"> NVO po letih in regijah</w:t>
      </w:r>
    </w:p>
    <w:p w14:paraId="04A52E9D" w14:textId="77777777" w:rsidR="00740BD2" w:rsidRPr="00AF138A" w:rsidRDefault="00740BD2" w:rsidP="00740BD2">
      <w:pPr>
        <w:autoSpaceDE w:val="0"/>
        <w:autoSpaceDN w:val="0"/>
        <w:adjustRightInd w:val="0"/>
        <w:spacing w:after="0" w:line="240" w:lineRule="auto"/>
        <w:jc w:val="both"/>
        <w:rPr>
          <w:rFonts w:cs="Calibri"/>
          <w:color w:val="000000"/>
        </w:rPr>
      </w:pPr>
    </w:p>
    <w:p w14:paraId="4FF9F89A" w14:textId="77777777" w:rsidR="00740BD2" w:rsidRPr="00AF138A" w:rsidRDefault="00740BD2" w:rsidP="00740BD2">
      <w:pPr>
        <w:spacing w:after="0" w:line="260" w:lineRule="atLeast"/>
        <w:jc w:val="both"/>
        <w:rPr>
          <w:rFonts w:cs="Calibri"/>
          <w:color w:val="000000"/>
        </w:rPr>
      </w:pPr>
    </w:p>
    <w:p w14:paraId="43C3154B" w14:textId="77777777" w:rsidR="00740BD2" w:rsidRPr="003818B6" w:rsidRDefault="00740BD2" w:rsidP="00740BD2">
      <w:pPr>
        <w:spacing w:after="0" w:line="260" w:lineRule="atLeast"/>
        <w:jc w:val="both"/>
      </w:pPr>
      <w:r w:rsidRPr="003818B6">
        <w:t>Velika večina nevladnih organizacij (</w:t>
      </w:r>
      <w:r>
        <w:t xml:space="preserve">90 </w:t>
      </w:r>
      <w:r w:rsidRPr="003818B6">
        <w:t>%) nima niti enega zaposlenega</w:t>
      </w:r>
      <w:r>
        <w:t xml:space="preserve">. </w:t>
      </w:r>
      <w:r w:rsidRPr="003818B6">
        <w:t>Največ zaposlenih (</w:t>
      </w:r>
      <w:r>
        <w:t>40 </w:t>
      </w:r>
      <w:r w:rsidRPr="003818B6">
        <w:t xml:space="preserve">%) je bilo v nevladnih organizacijah, ki delujejo na področju sociale. Kadrovska podhranjenost v nevladnih organizacijah vpliva tudi na prostovoljstvo, ki ima v Sloveniji dolgo tradicijo in je </w:t>
      </w:r>
      <w:r>
        <w:t>široko</w:t>
      </w:r>
      <w:r w:rsidRPr="003818B6">
        <w:t xml:space="preserve"> razširjeno. Nizka stopnja zaposlenosti v prostovoljskih organizacijah se odraža v slabše usposobljenih prostovoljcih in pomanjkanju kakovostnega mentorstva ter spremljanja prostovoljcev. Velika večina prostovoljcev je iz starejše populacije, medtem ko je prostovoljstvo med mladimi in otroki premalo razširjeno.</w:t>
      </w:r>
    </w:p>
    <w:p w14:paraId="2E14C6EC" w14:textId="77777777" w:rsidR="00740BD2" w:rsidRPr="00AF138A" w:rsidRDefault="00740BD2" w:rsidP="00740BD2">
      <w:pPr>
        <w:autoSpaceDE w:val="0"/>
        <w:autoSpaceDN w:val="0"/>
        <w:adjustRightInd w:val="0"/>
        <w:spacing w:after="0" w:line="240" w:lineRule="auto"/>
        <w:jc w:val="both"/>
        <w:rPr>
          <w:rFonts w:cs="Calibri"/>
          <w:color w:val="000000"/>
        </w:rPr>
      </w:pPr>
    </w:p>
    <w:p w14:paraId="6E201C0E" w14:textId="77777777" w:rsidR="00740BD2" w:rsidRDefault="00740BD2" w:rsidP="00740BD2">
      <w:pPr>
        <w:autoSpaceDE w:val="0"/>
        <w:autoSpaceDN w:val="0"/>
        <w:adjustRightInd w:val="0"/>
        <w:spacing w:after="0" w:line="240" w:lineRule="auto"/>
        <w:jc w:val="both"/>
        <w:rPr>
          <w:rFonts w:cs="Calibri"/>
          <w:color w:val="000000"/>
        </w:rPr>
      </w:pPr>
      <w:r w:rsidRPr="00EF23EA">
        <w:rPr>
          <w:rFonts w:cs="Calibri"/>
          <w:color w:val="000000"/>
        </w:rPr>
        <w:t xml:space="preserve">V vpisnik prostovoljskih organizacij in organizacij s prostovoljskim programom (v nadaljnjem besedilu: vpisnik) je </w:t>
      </w:r>
      <w:r>
        <w:rPr>
          <w:rFonts w:cs="Calibri"/>
          <w:color w:val="000000"/>
        </w:rPr>
        <w:t>bilo leta 2020 vpisanih</w:t>
      </w:r>
      <w:r w:rsidRPr="00EF23EA">
        <w:rPr>
          <w:rFonts w:cs="Calibri"/>
          <w:color w:val="000000"/>
        </w:rPr>
        <w:t xml:space="preserve"> 1</w:t>
      </w:r>
      <w:r>
        <w:rPr>
          <w:rFonts w:cs="Calibri"/>
          <w:color w:val="000000"/>
        </w:rPr>
        <w:t>.</w:t>
      </w:r>
      <w:r w:rsidRPr="00EF23EA">
        <w:rPr>
          <w:rFonts w:cs="Calibri"/>
          <w:color w:val="000000"/>
        </w:rPr>
        <w:t>912 (1.778</w:t>
      </w:r>
      <w:r>
        <w:rPr>
          <w:rFonts w:cs="Calibri"/>
          <w:color w:val="000000"/>
        </w:rPr>
        <w:t xml:space="preserve"> </w:t>
      </w:r>
      <w:r w:rsidRPr="00EF23EA">
        <w:rPr>
          <w:rFonts w:cs="Calibri"/>
          <w:color w:val="000000"/>
        </w:rPr>
        <w:t>let</w:t>
      </w:r>
      <w:r>
        <w:rPr>
          <w:rFonts w:cs="Calibri"/>
          <w:color w:val="000000"/>
        </w:rPr>
        <w:t>a</w:t>
      </w:r>
      <w:r w:rsidRPr="00EF23EA">
        <w:rPr>
          <w:rFonts w:cs="Calibri"/>
          <w:color w:val="000000"/>
        </w:rPr>
        <w:t xml:space="preserve"> 2019 in 1.660 let</w:t>
      </w:r>
      <w:r>
        <w:rPr>
          <w:rFonts w:cs="Calibri"/>
          <w:color w:val="000000"/>
        </w:rPr>
        <w:t>a</w:t>
      </w:r>
      <w:r w:rsidRPr="00EF23EA">
        <w:rPr>
          <w:rFonts w:cs="Calibri"/>
          <w:color w:val="000000"/>
        </w:rPr>
        <w:t xml:space="preserve"> 2018) prostovoljskih organizacij in 206 organizacij s prostovoljskim programom (javni zavodi). Analiza podatkov za leto 2020 je pokazala, da je skupno število prostovoljcev 188.803, opravili pa so skoraj 7,4 milijon</w:t>
      </w:r>
      <w:r>
        <w:rPr>
          <w:rFonts w:cs="Calibri"/>
          <w:color w:val="000000"/>
        </w:rPr>
        <w:t>a</w:t>
      </w:r>
      <w:r w:rsidRPr="00EF23EA">
        <w:rPr>
          <w:rFonts w:cs="Calibri"/>
          <w:color w:val="000000"/>
        </w:rPr>
        <w:t xml:space="preserve"> ur prostovoljskega dela. Glede na ocenjene vrednosti prostovoljskih ur po Pravilniku prostovoljskega dela in vpisniku je bilo tako v letu 2020 skupaj opravljenega za več kot </w:t>
      </w:r>
      <w:r w:rsidRPr="00EF23EA">
        <w:rPr>
          <w:rFonts w:cs="Calibri"/>
          <w:b/>
          <w:bCs/>
          <w:color w:val="000000"/>
        </w:rPr>
        <w:t>74,6 milijonov EUR prostovoljskega dela</w:t>
      </w:r>
      <w:r w:rsidRPr="00EF23EA">
        <w:rPr>
          <w:rFonts w:cs="Calibri"/>
          <w:color w:val="000000"/>
        </w:rPr>
        <w:t xml:space="preserve">. Predstavljeni uradni podatki zajemajo le tisto prostovoljsko delo, ki se skladno z zakonom opravlja v okviru prostovoljskih organizacij in organizacij s prostovoljskim programom ter ga posameznica ali posameznik izvaja redno in najmanj 24 ur letno. Prostovoljstvo, ki se opravlja v okviru organizacij, ki se niso vpisale v vpisnik ali pa ga posameznice ali posamezniki opravijo manj kot 24 ur letno, ni zajeto. Ocenjuje se, da je v Sloveniji veliko več prostovoljcev in prostovoljskega dela, kot ga zajemajo uradne evidence. </w:t>
      </w:r>
    </w:p>
    <w:p w14:paraId="60E13A7F" w14:textId="77777777" w:rsidR="00740BD2" w:rsidRPr="00EF23EA" w:rsidRDefault="00740BD2" w:rsidP="00740BD2">
      <w:pPr>
        <w:autoSpaceDE w:val="0"/>
        <w:autoSpaceDN w:val="0"/>
        <w:adjustRightInd w:val="0"/>
        <w:spacing w:after="0" w:line="240" w:lineRule="auto"/>
        <w:jc w:val="both"/>
        <w:rPr>
          <w:rFonts w:cs="Calibri"/>
          <w:color w:val="000000"/>
        </w:rPr>
      </w:pPr>
    </w:p>
    <w:p w14:paraId="3B8E0C41" w14:textId="77777777" w:rsidR="00740BD2" w:rsidRPr="00EF23EA" w:rsidRDefault="00740BD2" w:rsidP="00740BD2">
      <w:pPr>
        <w:spacing w:after="0" w:line="260" w:lineRule="atLeast"/>
        <w:jc w:val="both"/>
        <w:rPr>
          <w:rFonts w:cs="Calibri"/>
          <w:color w:val="000000"/>
        </w:rPr>
      </w:pPr>
      <w:r w:rsidRPr="00EF23EA">
        <w:rPr>
          <w:rFonts w:cs="Calibri"/>
          <w:color w:val="000000"/>
        </w:rPr>
        <w:lastRenderedPageBreak/>
        <w:t>Iz Skupnega poročila o prostovoljstvu za leto 2020 izhaja, da je bilo največ prostovoljskega dela opravljenega na področju socialne dejavnosti (skoraj 58,8 % vseh prostovoljskih ur), sledil</w:t>
      </w:r>
      <w:r>
        <w:rPr>
          <w:rFonts w:cs="Calibri"/>
          <w:color w:val="000000"/>
        </w:rPr>
        <w:t>i</w:t>
      </w:r>
      <w:r w:rsidRPr="00EF23EA">
        <w:rPr>
          <w:rFonts w:cs="Calibri"/>
          <w:color w:val="000000"/>
        </w:rPr>
        <w:t xml:space="preserve"> pa sta področji vzgoje in izobraževanja ter področje kulture in umetnosti. Izjemno pomemben del prostovoljstva predstavljajo gasilske organizacije in druga društva, ki delujejo na področju varstva pred naravnimi in drugimi nesrečami.</w:t>
      </w:r>
    </w:p>
    <w:p w14:paraId="5378E597" w14:textId="77777777" w:rsidR="00740BD2" w:rsidRPr="00AF138A" w:rsidRDefault="00740BD2" w:rsidP="00740BD2">
      <w:pPr>
        <w:spacing w:after="0" w:line="260" w:lineRule="atLeast"/>
        <w:jc w:val="both"/>
        <w:rPr>
          <w:rFonts w:cs="Calibri"/>
          <w:color w:val="000000"/>
        </w:rPr>
      </w:pPr>
    </w:p>
    <w:p w14:paraId="600CB2BC" w14:textId="77777777" w:rsidR="00740BD2" w:rsidRPr="00AF138A" w:rsidRDefault="00740BD2" w:rsidP="00740BD2">
      <w:pPr>
        <w:spacing w:after="0" w:line="260" w:lineRule="atLeast"/>
        <w:jc w:val="both"/>
        <w:rPr>
          <w:rFonts w:cs="Calibri"/>
        </w:rPr>
      </w:pPr>
    </w:p>
    <w:p w14:paraId="6231D12D" w14:textId="77777777" w:rsidR="00740BD2" w:rsidRDefault="00740BD2" w:rsidP="00740BD2">
      <w:pPr>
        <w:spacing w:after="160" w:line="259" w:lineRule="auto"/>
        <w:jc w:val="center"/>
        <w:rPr>
          <w:noProof/>
        </w:rPr>
      </w:pPr>
    </w:p>
    <w:p w14:paraId="2C32A75B" w14:textId="77777777" w:rsidR="00740BD2" w:rsidRPr="00AF138A" w:rsidRDefault="00740BD2" w:rsidP="00740BD2">
      <w:pPr>
        <w:spacing w:after="160" w:line="259" w:lineRule="auto"/>
        <w:jc w:val="center"/>
        <w:rPr>
          <w:rFonts w:cs="Calibri"/>
        </w:rPr>
      </w:pPr>
      <w:r w:rsidRPr="00A2321F">
        <w:rPr>
          <w:noProof/>
          <w:lang w:eastAsia="sl-SI"/>
        </w:rPr>
        <w:drawing>
          <wp:inline distT="0" distB="0" distL="0" distR="0" wp14:anchorId="3E6728F8" wp14:editId="169B96E0">
            <wp:extent cx="5001260" cy="3355340"/>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01260" cy="3355340"/>
                    </a:xfrm>
                    <a:prstGeom prst="rect">
                      <a:avLst/>
                    </a:prstGeom>
                    <a:noFill/>
                    <a:ln>
                      <a:noFill/>
                    </a:ln>
                  </pic:spPr>
                </pic:pic>
              </a:graphicData>
            </a:graphic>
          </wp:inline>
        </w:drawing>
      </w:r>
    </w:p>
    <w:p w14:paraId="2E4B1923" w14:textId="77777777" w:rsidR="00740BD2" w:rsidRPr="00AF138A" w:rsidRDefault="00740BD2" w:rsidP="00740BD2">
      <w:pPr>
        <w:spacing w:after="0" w:line="260" w:lineRule="atLeast"/>
        <w:jc w:val="both"/>
        <w:rPr>
          <w:rFonts w:cs="Calibri"/>
          <w:color w:val="000000"/>
          <w:sz w:val="18"/>
          <w:szCs w:val="18"/>
        </w:rPr>
      </w:pPr>
      <w:r w:rsidRPr="00AF138A">
        <w:rPr>
          <w:rFonts w:cs="Calibri"/>
          <w:color w:val="000000"/>
          <w:sz w:val="18"/>
          <w:szCs w:val="18"/>
        </w:rPr>
        <w:t xml:space="preserve">Grafikon </w:t>
      </w:r>
      <w:r>
        <w:rPr>
          <w:rFonts w:cs="Calibri"/>
          <w:color w:val="000000"/>
          <w:sz w:val="18"/>
          <w:szCs w:val="18"/>
        </w:rPr>
        <w:t>5</w:t>
      </w:r>
      <w:r w:rsidRPr="00AF138A">
        <w:rPr>
          <w:rFonts w:cs="Calibri"/>
          <w:color w:val="000000"/>
          <w:sz w:val="18"/>
          <w:szCs w:val="18"/>
        </w:rPr>
        <w:t xml:space="preserve">: </w:t>
      </w:r>
      <w:r>
        <w:rPr>
          <w:rFonts w:cs="Calibri"/>
          <w:color w:val="000000"/>
          <w:sz w:val="18"/>
          <w:szCs w:val="18"/>
        </w:rPr>
        <w:t>O</w:t>
      </w:r>
      <w:r w:rsidRPr="00AF138A">
        <w:rPr>
          <w:rFonts w:cs="Calibri"/>
          <w:color w:val="000000"/>
          <w:sz w:val="18"/>
          <w:szCs w:val="18"/>
        </w:rPr>
        <w:t>cenjen</w:t>
      </w:r>
      <w:r>
        <w:rPr>
          <w:rFonts w:cs="Calibri"/>
          <w:color w:val="000000"/>
          <w:sz w:val="18"/>
          <w:szCs w:val="18"/>
        </w:rPr>
        <w:t>a</w:t>
      </w:r>
      <w:r w:rsidRPr="00AF138A">
        <w:rPr>
          <w:rFonts w:cs="Calibri"/>
          <w:color w:val="000000"/>
          <w:sz w:val="18"/>
          <w:szCs w:val="18"/>
        </w:rPr>
        <w:t xml:space="preserve"> vrednosti prostovoljskega dela po vrstah prostovoljskega dela</w:t>
      </w:r>
    </w:p>
    <w:p w14:paraId="12102DB5" w14:textId="77777777" w:rsidR="00740BD2" w:rsidRPr="00AF138A" w:rsidRDefault="00740BD2" w:rsidP="00740BD2">
      <w:pPr>
        <w:spacing w:after="160" w:line="259" w:lineRule="auto"/>
        <w:rPr>
          <w:rFonts w:cs="Calibri"/>
        </w:rPr>
      </w:pPr>
    </w:p>
    <w:p w14:paraId="11B63201" w14:textId="77777777" w:rsidR="00740BD2" w:rsidRPr="00AF138A" w:rsidRDefault="00740BD2" w:rsidP="00740BD2">
      <w:pPr>
        <w:spacing w:after="160" w:line="259" w:lineRule="auto"/>
        <w:rPr>
          <w:rFonts w:cs="Calibri"/>
        </w:rPr>
      </w:pPr>
    </w:p>
    <w:p w14:paraId="15A8FB26" w14:textId="77777777" w:rsidR="00740BD2" w:rsidRPr="00AF138A" w:rsidRDefault="00740BD2" w:rsidP="00740BD2">
      <w:pPr>
        <w:spacing w:after="160" w:line="259" w:lineRule="auto"/>
        <w:rPr>
          <w:rFonts w:cs="Calibri"/>
        </w:rPr>
      </w:pPr>
    </w:p>
    <w:p w14:paraId="0EB7AFC8" w14:textId="77777777" w:rsidR="00740BD2" w:rsidRPr="00AF138A" w:rsidRDefault="00740BD2" w:rsidP="00740BD2">
      <w:pPr>
        <w:spacing w:after="160" w:line="259" w:lineRule="auto"/>
        <w:rPr>
          <w:rFonts w:cs="Calibri"/>
        </w:rPr>
      </w:pPr>
    </w:p>
    <w:p w14:paraId="37DF505E" w14:textId="77777777" w:rsidR="00740BD2" w:rsidRPr="00AF138A" w:rsidRDefault="00740BD2" w:rsidP="00740BD2">
      <w:pPr>
        <w:spacing w:after="160" w:line="259" w:lineRule="auto"/>
        <w:rPr>
          <w:rFonts w:cs="Calibri"/>
        </w:rPr>
      </w:pPr>
    </w:p>
    <w:p w14:paraId="0D1AEF48" w14:textId="77777777" w:rsidR="00740BD2" w:rsidRPr="00211FC3" w:rsidRDefault="00740BD2" w:rsidP="00740BD2">
      <w:pPr>
        <w:pStyle w:val="Naslov1"/>
      </w:pPr>
      <w:r>
        <w:br w:type="page"/>
      </w:r>
      <w:bookmarkStart w:id="4" w:name="_Toc81817515"/>
      <w:r w:rsidRPr="00211FC3">
        <w:lastRenderedPageBreak/>
        <w:t>POROČILO O IZVA</w:t>
      </w:r>
      <w:r>
        <w:t>JANJU STRATEGIJE V OBDOBJU 2018</w:t>
      </w:r>
      <w:r>
        <w:rPr>
          <w:lang w:val="sl-SI"/>
        </w:rPr>
        <w:t>–</w:t>
      </w:r>
      <w:r w:rsidRPr="00211FC3">
        <w:t>2020</w:t>
      </w:r>
      <w:bookmarkEnd w:id="4"/>
    </w:p>
    <w:p w14:paraId="5D5A5B6C" w14:textId="77777777" w:rsidR="00740BD2" w:rsidRPr="00AF138A" w:rsidRDefault="00740BD2" w:rsidP="00740BD2">
      <w:pPr>
        <w:autoSpaceDE w:val="0"/>
        <w:autoSpaceDN w:val="0"/>
        <w:adjustRightInd w:val="0"/>
        <w:spacing w:after="0" w:line="240" w:lineRule="auto"/>
        <w:jc w:val="both"/>
        <w:rPr>
          <w:rFonts w:cs="Calibri"/>
          <w:color w:val="000000"/>
          <w:sz w:val="20"/>
          <w:szCs w:val="20"/>
        </w:rPr>
      </w:pPr>
    </w:p>
    <w:p w14:paraId="6E7215E6" w14:textId="77777777" w:rsidR="00740BD2" w:rsidRPr="00AF138A" w:rsidRDefault="00740BD2" w:rsidP="00740BD2">
      <w:pPr>
        <w:autoSpaceDE w:val="0"/>
        <w:autoSpaceDN w:val="0"/>
        <w:adjustRightInd w:val="0"/>
        <w:spacing w:after="0" w:line="240" w:lineRule="auto"/>
        <w:jc w:val="both"/>
        <w:rPr>
          <w:rFonts w:cs="Calibri"/>
          <w:color w:val="000000"/>
        </w:rPr>
      </w:pPr>
      <w:r w:rsidRPr="00AF138A">
        <w:rPr>
          <w:rFonts w:cs="Calibri"/>
          <w:color w:val="000000"/>
        </w:rPr>
        <w:t xml:space="preserve">Konkretne cilje strategije lahko strnemo kot </w:t>
      </w:r>
      <w:bookmarkStart w:id="5" w:name="_Hlk81999202"/>
      <w:r w:rsidRPr="006A7894">
        <w:rPr>
          <w:rFonts w:cs="Calibri"/>
          <w:b/>
          <w:bCs/>
          <w:color w:val="000000"/>
        </w:rPr>
        <w:t>ureditev obstoječega statusno-pravnega okvira, finančnega, infrastrukturnega podpornega okolja, profesionalizacije nevladnih organizacij</w:t>
      </w:r>
      <w:r w:rsidRPr="00AF138A">
        <w:rPr>
          <w:rFonts w:cs="Calibri"/>
          <w:color w:val="000000"/>
        </w:rPr>
        <w:t xml:space="preserve"> </w:t>
      </w:r>
      <w:bookmarkEnd w:id="5"/>
      <w:r w:rsidRPr="00AF138A">
        <w:rPr>
          <w:rFonts w:cs="Calibri"/>
          <w:color w:val="000000"/>
        </w:rPr>
        <w:t xml:space="preserve">za njihov razvoj ter preglednost delovanja nevladnih organizacij. </w:t>
      </w:r>
    </w:p>
    <w:p w14:paraId="29BF0654" w14:textId="77777777" w:rsidR="00740BD2" w:rsidRPr="00AF138A" w:rsidRDefault="00740BD2" w:rsidP="00740BD2">
      <w:pPr>
        <w:autoSpaceDE w:val="0"/>
        <w:autoSpaceDN w:val="0"/>
        <w:adjustRightInd w:val="0"/>
        <w:spacing w:after="0" w:line="240" w:lineRule="auto"/>
        <w:rPr>
          <w:rFonts w:cs="Calibri"/>
          <w:color w:val="000000"/>
        </w:rPr>
      </w:pPr>
    </w:p>
    <w:p w14:paraId="20627C0A" w14:textId="77777777" w:rsidR="00740BD2" w:rsidRPr="00AF138A" w:rsidRDefault="00740BD2" w:rsidP="00740BD2">
      <w:pPr>
        <w:autoSpaceDE w:val="0"/>
        <w:autoSpaceDN w:val="0"/>
        <w:adjustRightInd w:val="0"/>
        <w:spacing w:after="0" w:line="240" w:lineRule="auto"/>
        <w:jc w:val="both"/>
        <w:rPr>
          <w:rFonts w:cs="Calibri"/>
          <w:color w:val="000000"/>
        </w:rPr>
      </w:pPr>
      <w:r w:rsidRPr="00AF138A">
        <w:rPr>
          <w:rFonts w:cs="Calibri"/>
          <w:color w:val="000000"/>
        </w:rPr>
        <w:t xml:space="preserve">Strategija v drugem delu naslavlja </w:t>
      </w:r>
      <w:r w:rsidRPr="006A7894">
        <w:rPr>
          <w:rFonts w:cs="Calibri"/>
          <w:b/>
          <w:bCs/>
          <w:color w:val="000000"/>
        </w:rPr>
        <w:t>sodelovanje nevladnih organizacij in države pri načrtovanju in izvedbi javnih politik</w:t>
      </w:r>
      <w:r w:rsidRPr="00AF138A">
        <w:rPr>
          <w:rFonts w:cs="Calibri"/>
          <w:color w:val="000000"/>
        </w:rPr>
        <w:t xml:space="preserve">. Za ta namen mora javno financiranje nevladnih organizacij dosledneje upoštevati ciljno naravnanost, kar pomeni, da mora biti javno financiranje na vseh področjih pogojeno z doseganjem ciljev javnih politik ter spodbujanjem povezovanja in sodelovanja nevladnih organizacij tako na domači kot mednarodni ravni. </w:t>
      </w:r>
    </w:p>
    <w:p w14:paraId="7D3D55F5" w14:textId="77777777" w:rsidR="00740BD2" w:rsidRPr="00AF138A" w:rsidRDefault="00740BD2" w:rsidP="00740BD2">
      <w:pPr>
        <w:autoSpaceDE w:val="0"/>
        <w:autoSpaceDN w:val="0"/>
        <w:adjustRightInd w:val="0"/>
        <w:spacing w:after="0" w:line="240" w:lineRule="auto"/>
        <w:rPr>
          <w:rFonts w:cs="Calibri"/>
          <w:color w:val="000000"/>
        </w:rPr>
      </w:pPr>
    </w:p>
    <w:p w14:paraId="35179F66" w14:textId="77777777" w:rsidR="00740BD2" w:rsidRPr="00AF138A" w:rsidRDefault="00740BD2" w:rsidP="00740BD2">
      <w:pPr>
        <w:spacing w:after="0" w:line="260" w:lineRule="atLeast"/>
        <w:jc w:val="both"/>
        <w:rPr>
          <w:rFonts w:cs="Calibri"/>
        </w:rPr>
      </w:pPr>
      <w:r w:rsidRPr="00AF138A">
        <w:rPr>
          <w:rFonts w:cs="Calibri"/>
          <w:color w:val="000000"/>
        </w:rPr>
        <w:t xml:space="preserve">V tretjem delu cilji strategije opredeljujejo </w:t>
      </w:r>
      <w:r w:rsidRPr="006A7894">
        <w:rPr>
          <w:rFonts w:cs="Calibri"/>
          <w:b/>
          <w:bCs/>
          <w:color w:val="000000"/>
        </w:rPr>
        <w:t>razvoj kakovostnega prostovoljstva in njegovo umeščenost v družbo</w:t>
      </w:r>
      <w:r w:rsidRPr="00AF138A">
        <w:rPr>
          <w:rFonts w:cs="Calibri"/>
          <w:color w:val="000000"/>
        </w:rPr>
        <w:t>. Treba je vzpostaviti mehanizme, ki bodo prispevali k večji prepoznavnosti in krepitvi organiziranega prostovoljstva po posameznih področjih tako na lokalni kot nacionalni ravni. Pri tem je treba posebno pozornost nameniti spodbujanju mentorstva in koordinacije prostovoljcev, razvoju raznolikih oblik prostovoljstva ter priznavanju s prostovoljstvom pridobljenih kompetenc.</w:t>
      </w:r>
    </w:p>
    <w:p w14:paraId="664AEE95" w14:textId="77777777" w:rsidR="00740BD2" w:rsidRDefault="00740BD2" w:rsidP="00740BD2">
      <w:pPr>
        <w:pStyle w:val="Odstavekseznama"/>
        <w:spacing w:line="260" w:lineRule="atLeast"/>
        <w:ind w:left="0"/>
        <w:jc w:val="both"/>
        <w:rPr>
          <w:rFonts w:cs="Calibri"/>
          <w:b/>
          <w:color w:val="000000"/>
        </w:rPr>
      </w:pPr>
    </w:p>
    <w:p w14:paraId="63AFC4DC" w14:textId="77777777" w:rsidR="00740BD2" w:rsidRPr="00AF138A" w:rsidRDefault="00740BD2" w:rsidP="00740BD2">
      <w:pPr>
        <w:pStyle w:val="Odstavekseznama"/>
        <w:spacing w:line="260" w:lineRule="atLeast"/>
        <w:ind w:left="0"/>
        <w:jc w:val="both"/>
        <w:rPr>
          <w:rFonts w:cs="Calibri"/>
          <w:b/>
          <w:color w:val="000000"/>
        </w:rPr>
      </w:pPr>
    </w:p>
    <w:p w14:paraId="692019FD" w14:textId="77777777" w:rsidR="00740BD2" w:rsidRPr="00AF138A" w:rsidRDefault="00740BD2" w:rsidP="00740BD2">
      <w:pPr>
        <w:spacing w:line="260" w:lineRule="atLeast"/>
        <w:jc w:val="both"/>
        <w:rPr>
          <w:rFonts w:cs="Calibri"/>
        </w:rPr>
      </w:pPr>
      <w:r w:rsidRPr="00C219A3">
        <w:rPr>
          <w:rFonts w:cs="Calibri"/>
          <w:b/>
          <w:bCs/>
        </w:rPr>
        <w:t>Cilj na področju infrastrukturnega podpornega okolja za razvoj nevladnih organizacij</w:t>
      </w:r>
      <w:r w:rsidRPr="00AF138A">
        <w:rPr>
          <w:rFonts w:cs="Calibri"/>
        </w:rPr>
        <w:t xml:space="preserve"> je nadaljnji razvoj mreže subjektov podpornega okolja za nevladne organizacije ter </w:t>
      </w:r>
      <w:r w:rsidRPr="00C219A3">
        <w:rPr>
          <w:rFonts w:cs="Calibri"/>
        </w:rPr>
        <w:t>ciljno razvijanje tiste njihove dejavnosti in storitev, ki najučinkoviteje krepijo inovacijski in razvojni potencial nevladnih organizacij v Sloveniji z namenom</w:t>
      </w:r>
      <w:r>
        <w:rPr>
          <w:rFonts w:cs="Calibri"/>
        </w:rPr>
        <w:t xml:space="preserve"> hitrega odzivanja na potrebe družbe</w:t>
      </w:r>
      <w:r w:rsidRPr="00AF138A">
        <w:rPr>
          <w:rFonts w:cs="Calibri"/>
        </w:rPr>
        <w:t xml:space="preserve">. </w:t>
      </w:r>
    </w:p>
    <w:p w14:paraId="0F91F899" w14:textId="77777777" w:rsidR="00740BD2" w:rsidRPr="00AF138A" w:rsidRDefault="00740BD2" w:rsidP="00740BD2">
      <w:pPr>
        <w:spacing w:line="260" w:lineRule="atLeast"/>
        <w:jc w:val="both"/>
        <w:rPr>
          <w:rFonts w:cs="Calibri"/>
        </w:rPr>
      </w:pPr>
      <w:r w:rsidRPr="004835AF">
        <w:rPr>
          <w:rFonts w:cs="Calibri"/>
          <w:b/>
          <w:bCs/>
        </w:rPr>
        <w:t>Ministrstvo za javno upravo</w:t>
      </w:r>
      <w:r w:rsidRPr="00AF138A">
        <w:rPr>
          <w:rFonts w:cs="Calibri"/>
        </w:rPr>
        <w:t xml:space="preserve"> je skladno z </w:t>
      </w:r>
      <w:proofErr w:type="spellStart"/>
      <w:r w:rsidRPr="00AF138A">
        <w:rPr>
          <w:rFonts w:cs="Calibri"/>
        </w:rPr>
        <w:t>ZNOrg</w:t>
      </w:r>
      <w:proofErr w:type="spellEnd"/>
      <w:r w:rsidRPr="00AF138A">
        <w:rPr>
          <w:rFonts w:cs="Calibri"/>
        </w:rPr>
        <w:t xml:space="preserve"> leta 2019 objavilo Javni razpis za podporno okolje za razvoj nevladnih organizacij 2019-2023</w:t>
      </w:r>
      <w:r>
        <w:rPr>
          <w:rFonts w:cs="Calibri"/>
        </w:rPr>
        <w:t>,</w:t>
      </w:r>
      <w:r w:rsidRPr="00AF138A">
        <w:rPr>
          <w:rFonts w:cs="Calibri"/>
        </w:rPr>
        <w:t xml:space="preserve"> v okviru katerega se iz Sklada za razvoj NVO podpira ena horizontalna mreža, dvanajst regionalnih stičišč in mreža za prostovoljstvo. V okviru javnega razpisa se nadgrajujejo storitve podpornega okolja za nevladne organizacije (informiranost, organizacijska, strokovna in zagovorniška usposobljenost nevladnih organizacij, </w:t>
      </w:r>
      <w:proofErr w:type="spellStart"/>
      <w:r w:rsidRPr="00AF138A">
        <w:rPr>
          <w:rFonts w:cs="Calibri"/>
        </w:rPr>
        <w:t>čezsektorsko</w:t>
      </w:r>
      <w:proofErr w:type="spellEnd"/>
      <w:r w:rsidRPr="00AF138A">
        <w:rPr>
          <w:rFonts w:cs="Calibri"/>
        </w:rPr>
        <w:t xml:space="preserve"> povezovanje in sodelovanje za reševanje identificiranih potreb okolja, razvoj nevladnih organizacij, kakovostno, organizirano prostovoljstvo) z namenom dolgoročnega razvoja in učinkovitega sodelovanja nevladnih organizacij pri pripravi in izvajanju javnih politik. </w:t>
      </w:r>
    </w:p>
    <w:p w14:paraId="6DFAB875" w14:textId="77777777" w:rsidR="00740BD2" w:rsidRPr="00AF138A" w:rsidRDefault="00740BD2" w:rsidP="00740BD2">
      <w:pPr>
        <w:spacing w:line="260" w:lineRule="atLeast"/>
        <w:jc w:val="both"/>
        <w:rPr>
          <w:rFonts w:cs="Calibri"/>
        </w:rPr>
      </w:pPr>
      <w:r w:rsidRPr="00AF138A">
        <w:rPr>
          <w:rFonts w:cs="Calibri"/>
        </w:rPr>
        <w:t xml:space="preserve">Glede vključitve vsebinskih mrež v resorne politike skladno s 23. členom </w:t>
      </w:r>
      <w:proofErr w:type="spellStart"/>
      <w:r w:rsidRPr="00AF138A">
        <w:rPr>
          <w:rFonts w:cs="Calibri"/>
        </w:rPr>
        <w:t>ZNOrg</w:t>
      </w:r>
      <w:proofErr w:type="spellEnd"/>
      <w:r w:rsidRPr="00AF138A">
        <w:rPr>
          <w:rFonts w:cs="Calibri"/>
        </w:rPr>
        <w:t xml:space="preserve"> je Ministrstvo za javno upravo 3. 12. 2018 izvedlo delavnico za resorje na temo: Kako z vključevanjem nevladnih organizacij povečati kakovost priprave in izvajanja javnih politik. V nadaljevanju je bil 18. 1. 2019 in ponovno 5. 2. 2019 na resorje naslovljen dopis</w:t>
      </w:r>
      <w:r>
        <w:rPr>
          <w:rFonts w:cs="Calibri"/>
        </w:rPr>
        <w:t>,</w:t>
      </w:r>
      <w:r w:rsidRPr="00AF138A">
        <w:rPr>
          <w:rFonts w:cs="Calibri"/>
        </w:rPr>
        <w:t xml:space="preserve"> s katerim je Ministrstvo za javno upravo udeležence delavnice pozvalo, da sporočijo, katere korake za uveljavitev 23. člena </w:t>
      </w:r>
      <w:proofErr w:type="spellStart"/>
      <w:r w:rsidRPr="00AF138A">
        <w:rPr>
          <w:rFonts w:cs="Calibri"/>
        </w:rPr>
        <w:t>ZNOrg</w:t>
      </w:r>
      <w:proofErr w:type="spellEnd"/>
      <w:r w:rsidRPr="00AF138A">
        <w:rPr>
          <w:rFonts w:cs="Calibri"/>
        </w:rPr>
        <w:t xml:space="preserve"> so že izvedli. Posredovano jim je bilo tudi poročilo z delavnice</w:t>
      </w:r>
      <w:r>
        <w:rPr>
          <w:rFonts w:cs="Calibri"/>
        </w:rPr>
        <w:t>. G</w:t>
      </w:r>
      <w:r w:rsidRPr="00AF138A">
        <w:rPr>
          <w:rFonts w:cs="Calibri"/>
        </w:rPr>
        <w:t>lede nadaljnjih aktivnosti umeščanja vsebinskih mrež na resorj</w:t>
      </w:r>
      <w:r>
        <w:rPr>
          <w:rFonts w:cs="Calibri"/>
        </w:rPr>
        <w:t xml:space="preserve">e je bil </w:t>
      </w:r>
      <w:r w:rsidRPr="00AF138A">
        <w:rPr>
          <w:rFonts w:cs="Calibri"/>
        </w:rPr>
        <w:t>8. 5. 2019 organiziran sestanek s konzorcijem vsebinskih mrež</w:t>
      </w:r>
      <w:r>
        <w:rPr>
          <w:rFonts w:cs="Calibri"/>
        </w:rPr>
        <w:t>.</w:t>
      </w:r>
      <w:r w:rsidRPr="00AF138A">
        <w:rPr>
          <w:rFonts w:cs="Calibri"/>
        </w:rPr>
        <w:t xml:space="preserve"> Predstavnikom nevladnih organizacij je bilo pojasnjeno, kakšen je bil odziv posameznih ministrstev. Letnega srečanja konzorcijev vsebinskih mrež, ki je potekalo 22. 5. 2019, se je aktivno udeležila državna sekretarka Ministrstva za javno upravo. Za nadaljnjo spodbudo je minister za javno upravo 7. 6. 2019 vse resorne ministre pozval, da za podporo vsebinskim mrežam in učinkovito izvajanje 23. člena </w:t>
      </w:r>
      <w:proofErr w:type="spellStart"/>
      <w:r w:rsidRPr="00AF138A">
        <w:rPr>
          <w:rFonts w:cs="Calibri"/>
        </w:rPr>
        <w:t>ZNOrg</w:t>
      </w:r>
      <w:proofErr w:type="spellEnd"/>
      <w:r w:rsidRPr="00AF138A">
        <w:rPr>
          <w:rFonts w:cs="Calibri"/>
        </w:rPr>
        <w:t xml:space="preserve">, kar bo omogočilo nadaljnjo krepitev civilnega dialoga in tvornega medsebojnega sodelovanja z mrežami nevladnih organizacij s posameznega vsebinskega področja ter trajnost rezultatov, načrtujejo določena sredstva v proračunu za naslednji dve leti. 19. 6. 2019 je bila s strani ministrstva ponovno organizirana delavnica za </w:t>
      </w:r>
      <w:r w:rsidRPr="00AF138A">
        <w:rPr>
          <w:rFonts w:cs="Calibri"/>
        </w:rPr>
        <w:lastRenderedPageBreak/>
        <w:t xml:space="preserve">resorje v pomoč pri implementaciji 23. člena </w:t>
      </w:r>
      <w:proofErr w:type="spellStart"/>
      <w:r w:rsidRPr="00AF138A">
        <w:rPr>
          <w:rFonts w:cs="Calibri"/>
        </w:rPr>
        <w:t>ZNOrg</w:t>
      </w:r>
      <w:proofErr w:type="spellEnd"/>
      <w:r w:rsidRPr="00AF138A">
        <w:rPr>
          <w:rFonts w:cs="Calibri"/>
        </w:rPr>
        <w:t xml:space="preserve"> in nadaljnji podpori vsebinskim mrežam z namenom krepitve civilnega dialoga in tvornega medsebojnega sodelovanja med nevladno in vladno stranjo ter oblikovanja boljših javnih politik in kakovostnejše implementacije le-teh. Ministrstvo za javno upravo je v vmesnem času poskrbelo, da so bile aktivnosti vsebinskih mrež upravičene tudi na Javnem razpisu za profesionalizacijo nevladnih organizacij in prostovoljstva 2018 in Javnem razpisu za razvoj in profesionalizacijo nevladnih organizacij in prostovoljstva 2019. S</w:t>
      </w:r>
      <w:r w:rsidRPr="00AF138A">
        <w:rPr>
          <w:rFonts w:cs="Calibri"/>
          <w:lang w:eastAsia="sl-SI"/>
        </w:rPr>
        <w:t>kladno s strategijo je ministrstvo iskalo rešitve za pridobitev sredstev za financiranje vsebinskih mrež iz tako imenovanih dodatnih pravic porabe kohezijskih sredstev, v nadaljevanju pa tudi v okviru neporabljenih EU sredstev, vendar do dogovora ni prišlo.</w:t>
      </w:r>
    </w:p>
    <w:p w14:paraId="46834728" w14:textId="77777777" w:rsidR="00740BD2" w:rsidRPr="00AF138A" w:rsidRDefault="00740BD2" w:rsidP="00740BD2">
      <w:pPr>
        <w:spacing w:line="260" w:lineRule="atLeast"/>
        <w:jc w:val="both"/>
        <w:rPr>
          <w:rFonts w:cs="Calibri"/>
          <w:lang w:eastAsia="sl-SI"/>
        </w:rPr>
      </w:pPr>
      <w:r w:rsidRPr="004835A3">
        <w:rPr>
          <w:rFonts w:cs="Calibri"/>
          <w:b/>
          <w:bCs/>
          <w:lang w:eastAsia="sl-SI"/>
        </w:rPr>
        <w:t>Eko sklad</w:t>
      </w:r>
      <w:r w:rsidRPr="00AF138A">
        <w:rPr>
          <w:rFonts w:cs="Calibri"/>
          <w:lang w:eastAsia="sl-SI"/>
        </w:rPr>
        <w:t xml:space="preserve"> je leta 2019 objavil javni razpis, namenjen sofinanciranju podnebnih programov vsebinskih mrež nevladnih organizacij v dejavnostih informiranja, svetovanja, izobraževanja, </w:t>
      </w:r>
      <w:r w:rsidRPr="00AF138A">
        <w:rPr>
          <w:rFonts w:cs="Calibri"/>
        </w:rPr>
        <w:t>raziskovanja</w:t>
      </w:r>
      <w:r w:rsidRPr="00AF138A">
        <w:rPr>
          <w:rFonts w:cs="Calibri"/>
          <w:lang w:eastAsia="sl-SI"/>
        </w:rPr>
        <w:t xml:space="preserve">, zagovorništva, mreženja, promocije in podpore v korist vseh nevladnih organizacij na dveh vsebinskih področjih: varstvo okolja in urejanje prostora. </w:t>
      </w:r>
      <w:r>
        <w:rPr>
          <w:rFonts w:cs="Calibri"/>
          <w:lang w:eastAsia="sl-SI"/>
        </w:rPr>
        <w:t>Z</w:t>
      </w:r>
      <w:r w:rsidRPr="00AF138A">
        <w:rPr>
          <w:rFonts w:cs="Calibri"/>
          <w:lang w:eastAsia="sl-SI"/>
        </w:rPr>
        <w:t>a razpisano vsebino po predmetnem javnem razpisu je bil</w:t>
      </w:r>
      <w:r>
        <w:rPr>
          <w:rFonts w:cs="Calibri"/>
          <w:lang w:eastAsia="sl-SI"/>
        </w:rPr>
        <w:t>o na voljo</w:t>
      </w:r>
      <w:r w:rsidRPr="00AF138A">
        <w:rPr>
          <w:rFonts w:cs="Calibri"/>
          <w:lang w:eastAsia="sl-SI"/>
        </w:rPr>
        <w:t xml:space="preserve"> 800.000 EUR iz sredstev Sklada za podnebne spremembe</w:t>
      </w:r>
      <w:r>
        <w:rPr>
          <w:rFonts w:cs="Calibri"/>
          <w:lang w:eastAsia="sl-SI"/>
        </w:rPr>
        <w:t>,</w:t>
      </w:r>
      <w:r w:rsidRPr="00AF138A">
        <w:rPr>
          <w:rFonts w:cs="Calibri"/>
          <w:lang w:eastAsia="sl-SI"/>
        </w:rPr>
        <w:t xml:space="preserve"> predviden</w:t>
      </w:r>
      <w:r>
        <w:rPr>
          <w:rFonts w:cs="Calibri"/>
          <w:lang w:eastAsia="sl-SI"/>
        </w:rPr>
        <w:t>o</w:t>
      </w:r>
      <w:r w:rsidRPr="00AF138A">
        <w:rPr>
          <w:rFonts w:cs="Calibri"/>
          <w:lang w:eastAsia="sl-SI"/>
        </w:rPr>
        <w:t xml:space="preserve"> za štiriletno delovanje dveh vsebinskih mrež. Sofinancirana sta podnebna programa delovanja vsebinske mreže: »Plan B za Slovenijo – mreža nevladnih organizacij za trajnostni razvoj« za področje varstva okolja prijaviteljice Ustanove Umanotera - slovenska fundacija za trajnostni razvoj in »Mreže za prostor« za področje urejanje prostora prijavitelja Inštitut za politike prostora.</w:t>
      </w:r>
    </w:p>
    <w:p w14:paraId="354D9DAD" w14:textId="77777777" w:rsidR="00740BD2" w:rsidRDefault="00740BD2" w:rsidP="00740BD2">
      <w:pPr>
        <w:spacing w:line="260" w:lineRule="atLeast"/>
        <w:jc w:val="both"/>
        <w:rPr>
          <w:rFonts w:cs="Calibri"/>
          <w:lang w:eastAsia="sl-SI"/>
        </w:rPr>
      </w:pPr>
      <w:r>
        <w:rPr>
          <w:rFonts w:cs="Calibri"/>
          <w:b/>
          <w:bCs/>
          <w:lang w:eastAsia="sl-SI"/>
        </w:rPr>
        <w:t>Ministrstvo za zdravje</w:t>
      </w:r>
      <w:r>
        <w:rPr>
          <w:rFonts w:cs="Calibri"/>
          <w:lang w:eastAsia="sl-SI"/>
        </w:rPr>
        <w:t xml:space="preserve"> je 2019 objavilo javni razpis za sofinanciranje programov varovanja in krepitve zdravja do leta 2022, javni razpis za sofinanciranje programov na področju prehrane in telesne dejavnosti do 2022, javni razpis za sofinanciranje programov preprečevanje nalezljivih bolezni s cepljenjem, obvladovanjem okužbe s HIV in drugih spolno prenosljivih okužb do leta 2022 v okviru katerih se sofinancirajo </w:t>
      </w:r>
      <w:r>
        <w:rPr>
          <w:rFonts w:cs="Calibri"/>
          <w:color w:val="000000"/>
        </w:rPr>
        <w:t xml:space="preserve">programi mreženja in </w:t>
      </w:r>
      <w:r>
        <w:rPr>
          <w:rFonts w:cs="Calibri"/>
        </w:rPr>
        <w:t>povezovanja</w:t>
      </w:r>
      <w:r>
        <w:rPr>
          <w:rFonts w:cs="Calibri"/>
          <w:lang w:eastAsia="sl-SI"/>
        </w:rPr>
        <w:t xml:space="preserve"> nevladnih or</w:t>
      </w:r>
      <w:r>
        <w:rPr>
          <w:rFonts w:cs="Calibri"/>
          <w:lang w:eastAsia="sl-SI"/>
        </w:rPr>
        <w:softHyphen/>
        <w:t>ganizacij z javnimi zavodi na področju obvladovanja kroničnih nenalezljivih bolezni in stanj, programi povezovanja in mreženja različnih ak</w:t>
      </w:r>
      <w:r>
        <w:rPr>
          <w:rFonts w:cs="Calibri"/>
          <w:lang w:eastAsia="sl-SI"/>
        </w:rPr>
        <w:softHyphen/>
        <w:t>terjev na lokalni, nacionalni ali mednarodni ravni pri načrtovanju, zagovorništvu in izmenjavi dobrih praks na področju tobačne in alkoholne politike ter varovanja jav</w:t>
      </w:r>
      <w:r>
        <w:rPr>
          <w:rFonts w:cs="Calibri"/>
          <w:lang w:eastAsia="sl-SI"/>
        </w:rPr>
        <w:softHyphen/>
        <w:t xml:space="preserve">nega zdravja s področja prepovedanih drog in drugih psihoaktivnih snovi ter </w:t>
      </w:r>
      <w:proofErr w:type="spellStart"/>
      <w:r>
        <w:rPr>
          <w:rFonts w:cs="Calibri"/>
          <w:lang w:eastAsia="sl-SI"/>
        </w:rPr>
        <w:t>nekemičnih</w:t>
      </w:r>
      <w:proofErr w:type="spellEnd"/>
      <w:r>
        <w:rPr>
          <w:rFonts w:cs="Calibri"/>
          <w:lang w:eastAsia="sl-SI"/>
        </w:rPr>
        <w:t xml:space="preserve"> zasvojenosti.</w:t>
      </w:r>
    </w:p>
    <w:p w14:paraId="7DA6CF02" w14:textId="77777777" w:rsidR="00740BD2" w:rsidRPr="00BE2F28" w:rsidRDefault="00740BD2" w:rsidP="00740BD2">
      <w:pPr>
        <w:spacing w:line="260" w:lineRule="atLeast"/>
        <w:jc w:val="both"/>
        <w:rPr>
          <w:rFonts w:cs="Calibri"/>
        </w:rPr>
      </w:pPr>
      <w:r w:rsidRPr="004835A3">
        <w:rPr>
          <w:rFonts w:cs="Calibri"/>
          <w:b/>
          <w:bCs/>
        </w:rPr>
        <w:t>Urad RS za mladino</w:t>
      </w:r>
      <w:r w:rsidRPr="00BE2F28">
        <w:rPr>
          <w:rFonts w:cs="Calibri"/>
        </w:rPr>
        <w:t xml:space="preserve"> kot organ v sestavi </w:t>
      </w:r>
      <w:r w:rsidRPr="004835A3">
        <w:rPr>
          <w:rFonts w:cs="Calibri"/>
          <w:b/>
          <w:bCs/>
        </w:rPr>
        <w:t>Ministrstva za izobraževanje, znanost in šport</w:t>
      </w:r>
      <w:r>
        <w:rPr>
          <w:rFonts w:cs="Calibri"/>
        </w:rPr>
        <w:t xml:space="preserve"> </w:t>
      </w:r>
      <w:r w:rsidRPr="00BE2F28">
        <w:rPr>
          <w:rFonts w:cs="Calibri"/>
        </w:rPr>
        <w:t xml:space="preserve">v zvezi z izvajanjem drugega odstavka 23. člena </w:t>
      </w:r>
      <w:proofErr w:type="spellStart"/>
      <w:r w:rsidRPr="00BE2F28">
        <w:rPr>
          <w:rFonts w:cs="Calibri"/>
        </w:rPr>
        <w:t>ZNOrg</w:t>
      </w:r>
      <w:proofErr w:type="spellEnd"/>
      <w:r w:rsidRPr="00BE2F28">
        <w:rPr>
          <w:rFonts w:cs="Calibri"/>
        </w:rPr>
        <w:t xml:space="preserve"> </w:t>
      </w:r>
      <w:r>
        <w:rPr>
          <w:rFonts w:cs="Calibri"/>
        </w:rPr>
        <w:t xml:space="preserve">je </w:t>
      </w:r>
      <w:r w:rsidRPr="00BE2F28">
        <w:rPr>
          <w:rFonts w:cs="Calibri"/>
        </w:rPr>
        <w:t>v poročevalskem obdobju</w:t>
      </w:r>
      <w:r>
        <w:rPr>
          <w:rFonts w:cs="Calibri"/>
        </w:rPr>
        <w:t xml:space="preserve"> </w:t>
      </w:r>
      <w:r w:rsidRPr="00BE2F28">
        <w:rPr>
          <w:rFonts w:cs="Calibri"/>
        </w:rPr>
        <w:t>izvede</w:t>
      </w:r>
      <w:r>
        <w:rPr>
          <w:rFonts w:cs="Calibri"/>
        </w:rPr>
        <w:t>l</w:t>
      </w:r>
      <w:r w:rsidRPr="00BE2F28">
        <w:rPr>
          <w:rFonts w:cs="Calibri"/>
        </w:rPr>
        <w:t xml:space="preserve"> letni posvet mladinskega sektorja, ki je namenjen izmenjavi mnenj, dobrih praks in možnosti, ki jih na področju mladinskega dela zagotavlja Urad RS za mladino. </w:t>
      </w:r>
      <w:r>
        <w:rPr>
          <w:rFonts w:cs="Calibri"/>
        </w:rPr>
        <w:t>D</w:t>
      </w:r>
      <w:r w:rsidRPr="00BE2F28">
        <w:rPr>
          <w:rFonts w:cs="Calibri"/>
        </w:rPr>
        <w:t xml:space="preserve">elovanje organizacij s statusom v javnem interesu v mladinskem sektorju oziroma delovanje organizacij, ki so ustanovljene zaradi zagotavljanja javnega interesa na področju mladinskega sektorja, spremlja tudi z rednimi poročili o izvajanju njihovega programa. </w:t>
      </w:r>
      <w:r>
        <w:rPr>
          <w:rFonts w:cs="Calibri"/>
        </w:rPr>
        <w:t>I</w:t>
      </w:r>
      <w:r w:rsidRPr="00BE2F28">
        <w:rPr>
          <w:rFonts w:cs="Calibri"/>
        </w:rPr>
        <w:t>zmenjava mnenj za optimalno načrtovanje ukrepov poteka tudi v obliki informativnih dni in sestankov z deležniki (za javni poziv za sofinanciranje mladinskega dela ter ukrepe, financirane s sredstvi evropske kohezijske politike). Spremljanje poteka tudi z udeležbo na različnih dogodkih, ki jih organizacije načrtujejo (zaključne konference v okviru ukrepov, ki so financirani iz sredstev evropske kohezijske politike). Posamezne programe mladinskega dela Urad RS za mladino sofinancira tudi z namenom zagotavljanja servisnih in podpornih storitev za druge organiza</w:t>
      </w:r>
      <w:r>
        <w:rPr>
          <w:rFonts w:cs="Calibri"/>
        </w:rPr>
        <w:t>c</w:t>
      </w:r>
      <w:r w:rsidRPr="00BE2F28">
        <w:rPr>
          <w:rFonts w:cs="Calibri"/>
        </w:rPr>
        <w:t>ije (primer</w:t>
      </w:r>
      <w:r>
        <w:rPr>
          <w:rFonts w:cs="Calibri"/>
        </w:rPr>
        <w:t xml:space="preserve"> </w:t>
      </w:r>
      <w:r w:rsidRPr="00BE2F28">
        <w:rPr>
          <w:rFonts w:cs="Calibri"/>
        </w:rPr>
        <w:t>Zavoda Mladinska mreža MaMa, ki nudi to storitev mladinskim centrom).</w:t>
      </w:r>
    </w:p>
    <w:p w14:paraId="036085C7" w14:textId="77777777" w:rsidR="00740BD2" w:rsidRPr="00AF138A" w:rsidRDefault="00740BD2" w:rsidP="00740BD2">
      <w:pPr>
        <w:spacing w:line="260" w:lineRule="atLeast"/>
        <w:jc w:val="both"/>
        <w:rPr>
          <w:rFonts w:cs="Calibri"/>
          <w:lang w:eastAsia="sl-SI"/>
        </w:rPr>
      </w:pPr>
      <w:r w:rsidRPr="004835A3">
        <w:rPr>
          <w:rFonts w:cs="Calibri"/>
          <w:b/>
          <w:bCs/>
          <w:lang w:eastAsia="sl-SI"/>
        </w:rPr>
        <w:t>Javna agencija RS za varnost prometa</w:t>
      </w:r>
      <w:r w:rsidRPr="00AF138A">
        <w:rPr>
          <w:rFonts w:cs="Calibri"/>
          <w:lang w:eastAsia="sl-SI"/>
        </w:rPr>
        <w:t xml:space="preserve"> sodeluje z nevladnimi organizacijami pri pripravi, izvajanju in vrednotenju politik na področju prometne varnosti v okviru Nacionalnega programa </w:t>
      </w:r>
      <w:r w:rsidRPr="00AF138A">
        <w:rPr>
          <w:rFonts w:cs="Calibri"/>
          <w:lang w:eastAsia="sl-SI"/>
        </w:rPr>
        <w:lastRenderedPageBreak/>
        <w:t>varnosti cestnega prometa (nadgradnja spletnega Portala SPV</w:t>
      </w:r>
      <w:r>
        <w:rPr>
          <w:rStyle w:val="Sprotnaopomba-sklic"/>
          <w:rFonts w:cs="Calibri"/>
          <w:lang w:eastAsia="sl-SI"/>
        </w:rPr>
        <w:footnoteReference w:id="3"/>
      </w:r>
      <w:r w:rsidRPr="00AF138A">
        <w:rPr>
          <w:rFonts w:cs="Calibri"/>
          <w:lang w:eastAsia="sl-SI"/>
        </w:rPr>
        <w:t xml:space="preserve"> za področje aktivnosti nevladnih organizacij). </w:t>
      </w:r>
    </w:p>
    <w:p w14:paraId="28F8D51F" w14:textId="77777777" w:rsidR="00740BD2" w:rsidRPr="00AF138A" w:rsidRDefault="00740BD2" w:rsidP="00740BD2">
      <w:pPr>
        <w:spacing w:line="260" w:lineRule="atLeast"/>
        <w:jc w:val="both"/>
        <w:rPr>
          <w:rFonts w:cs="Calibri"/>
          <w:lang w:eastAsia="sl-SI"/>
        </w:rPr>
      </w:pPr>
      <w:r w:rsidRPr="004835A3">
        <w:rPr>
          <w:rFonts w:cs="Calibri"/>
          <w:b/>
          <w:bCs/>
          <w:lang w:eastAsia="sl-SI"/>
        </w:rPr>
        <w:t>Ministrstvo za zunanje zadeve</w:t>
      </w:r>
      <w:r w:rsidRPr="00AF138A">
        <w:rPr>
          <w:rFonts w:cs="Calibri"/>
          <w:lang w:eastAsia="sl-SI"/>
        </w:rPr>
        <w:t xml:space="preserve"> je v obdo</w:t>
      </w:r>
      <w:r>
        <w:rPr>
          <w:rFonts w:cs="Calibri"/>
          <w:lang w:eastAsia="sl-SI"/>
        </w:rPr>
        <w:t>bju 2018–</w:t>
      </w:r>
      <w:r w:rsidRPr="00AF138A">
        <w:rPr>
          <w:rFonts w:cs="Calibri"/>
          <w:lang w:eastAsia="sl-SI"/>
        </w:rPr>
        <w:t>2020 financiralo projekt vsebinske mreže, izbran na konec leta 2017 objavljenem javnem razpisu za področje ozaveščanja javnosti, globalnega učenja in zagovorništva na področju mednarodnega razvojnega sode</w:t>
      </w:r>
      <w:r>
        <w:rPr>
          <w:rFonts w:cs="Calibri"/>
          <w:lang w:eastAsia="sl-SI"/>
        </w:rPr>
        <w:t xml:space="preserve">lovanja in humanitarne pomoči. </w:t>
      </w:r>
      <w:r w:rsidRPr="00AF138A">
        <w:rPr>
          <w:rFonts w:cs="Calibri"/>
          <w:lang w:eastAsia="sl-SI"/>
        </w:rPr>
        <w:t>Projekt v skupni vrednosti 100.000 EUR se je zaključil leta 2020.</w:t>
      </w:r>
    </w:p>
    <w:p w14:paraId="6D14D815" w14:textId="77777777" w:rsidR="00740BD2" w:rsidRPr="00AF138A" w:rsidRDefault="00740BD2" w:rsidP="00740BD2">
      <w:pPr>
        <w:autoSpaceDE w:val="0"/>
        <w:autoSpaceDN w:val="0"/>
        <w:adjustRightInd w:val="0"/>
        <w:spacing w:after="0" w:line="240" w:lineRule="auto"/>
        <w:jc w:val="both"/>
        <w:rPr>
          <w:rFonts w:cs="Calibri"/>
        </w:rPr>
      </w:pPr>
      <w:r w:rsidRPr="00AF138A">
        <w:rPr>
          <w:rFonts w:cs="Calibri"/>
        </w:rPr>
        <w:t xml:space="preserve">Razvoj in delovanje nevladnih organizacij na področju varstva pred naravnimi in drugimi nesrečami ima že daljšo tradicijo. </w:t>
      </w:r>
      <w:r w:rsidRPr="004835A3">
        <w:rPr>
          <w:rFonts w:cs="Calibri"/>
          <w:b/>
          <w:bCs/>
        </w:rPr>
        <w:t>Ministrstvo za obrambo</w:t>
      </w:r>
      <w:r w:rsidRPr="00AF138A">
        <w:rPr>
          <w:rFonts w:cs="Calibri"/>
        </w:rPr>
        <w:t xml:space="preserve"> na podlagi Zakona o varstvu pred naravnimi in drugimi nesrečami, Zakona o gasilstvu in Zakona o Rdečem križu Slovenije sofinancira aktivnosti vsebinskih mrež s področja varstva pred naravnimi in drugimi nesrečami. Povezujejo se tudi horizontalno, v t.i. zveze društev, in sicer na področju gasilstva, gorskega reševanja, jamarstva, potapljaštva, kinologije, vodnikov reševalnih psov, taborništva in skavtov ter radioamaterstva. Zveze se povezujejo v mednarodne organizacije, tako kot je npr. Gasilska zveza Slovenije članica mednarodne gasilske organizacije CTIF (Mednarodni tehnični komite za preprečevanje in gašenje ognja). Območna združenja Rdečega križa so vsebinsko in horizontalno povezana z Rdečim križem Slovenije, ta pa v Mednarodno federacijo društev Rdečega križa in Rdečega polmeseca. </w:t>
      </w:r>
    </w:p>
    <w:p w14:paraId="53B284F4" w14:textId="77777777" w:rsidR="00740BD2" w:rsidRDefault="00740BD2" w:rsidP="00740BD2">
      <w:pPr>
        <w:autoSpaceDE w:val="0"/>
        <w:autoSpaceDN w:val="0"/>
        <w:adjustRightInd w:val="0"/>
        <w:spacing w:after="0" w:line="240" w:lineRule="auto"/>
        <w:jc w:val="both"/>
        <w:rPr>
          <w:rFonts w:cs="Calibri"/>
        </w:rPr>
      </w:pPr>
    </w:p>
    <w:p w14:paraId="02A37111" w14:textId="77777777" w:rsidR="00740BD2" w:rsidRPr="00AF138A" w:rsidRDefault="00740BD2" w:rsidP="00740BD2">
      <w:pPr>
        <w:autoSpaceDE w:val="0"/>
        <w:autoSpaceDN w:val="0"/>
        <w:adjustRightInd w:val="0"/>
        <w:spacing w:after="0" w:line="240" w:lineRule="auto"/>
        <w:jc w:val="both"/>
        <w:rPr>
          <w:rFonts w:cs="Calibri"/>
        </w:rPr>
      </w:pPr>
    </w:p>
    <w:p w14:paraId="53354648" w14:textId="77777777" w:rsidR="00740BD2" w:rsidRPr="00AF138A" w:rsidRDefault="00740BD2" w:rsidP="00740BD2">
      <w:pPr>
        <w:autoSpaceDE w:val="0"/>
        <w:autoSpaceDN w:val="0"/>
        <w:adjustRightInd w:val="0"/>
        <w:spacing w:after="0" w:line="240" w:lineRule="auto"/>
        <w:jc w:val="both"/>
        <w:rPr>
          <w:rFonts w:cs="Calibri"/>
        </w:rPr>
      </w:pPr>
      <w:r w:rsidRPr="00AF138A">
        <w:rPr>
          <w:rFonts w:cs="Calibri"/>
        </w:rPr>
        <w:t xml:space="preserve">Pomemben cilj predstavlja tudi </w:t>
      </w:r>
      <w:bookmarkStart w:id="6" w:name="_Hlk81998980"/>
      <w:r w:rsidRPr="00AF138A">
        <w:rPr>
          <w:rFonts w:cs="Calibri"/>
          <w:b/>
          <w:bCs/>
        </w:rPr>
        <w:t>redno analitično spremljanje stanja in razvoja nevladnih organizacij</w:t>
      </w:r>
      <w:bookmarkEnd w:id="6"/>
      <w:r w:rsidRPr="00AF138A">
        <w:rPr>
          <w:rFonts w:cs="Calibri"/>
        </w:rPr>
        <w:t>, saj tovrstna analitika pomeni temeljni pogoj načrtovanja in evalvacije uspešnosti državnih ukrepov za razvoj nevladnih organizacij. Ministrstvo za javno upravo vsako leto pripravi Skupno poročilo o prostovoljstvu v Republiki Sloveniji za preteklo leto</w:t>
      </w:r>
      <w:r w:rsidRPr="00AF138A">
        <w:rPr>
          <w:rStyle w:val="Sprotnaopomba-sklic"/>
          <w:rFonts w:cs="Calibri"/>
        </w:rPr>
        <w:footnoteReference w:id="4"/>
      </w:r>
      <w:r w:rsidRPr="00AF138A">
        <w:rPr>
          <w:rFonts w:cs="Calibri"/>
        </w:rPr>
        <w:t>. Pri spremljanju razvoja nevladnih organizacij predstavlja leto 2018 izhodiščno leto.</w:t>
      </w:r>
    </w:p>
    <w:p w14:paraId="3DD61F56" w14:textId="77777777" w:rsidR="00740BD2" w:rsidRDefault="00740BD2" w:rsidP="00740BD2">
      <w:pPr>
        <w:autoSpaceDE w:val="0"/>
        <w:autoSpaceDN w:val="0"/>
        <w:adjustRightInd w:val="0"/>
        <w:spacing w:after="0" w:line="240" w:lineRule="auto"/>
        <w:rPr>
          <w:rFonts w:cs="Calibri"/>
        </w:rPr>
      </w:pPr>
    </w:p>
    <w:p w14:paraId="5A7CF54A" w14:textId="77777777" w:rsidR="00740BD2" w:rsidRDefault="00740BD2" w:rsidP="00740BD2">
      <w:pPr>
        <w:autoSpaceDE w:val="0"/>
        <w:autoSpaceDN w:val="0"/>
        <w:adjustRightInd w:val="0"/>
        <w:spacing w:after="0" w:line="240" w:lineRule="auto"/>
        <w:rPr>
          <w:rFonts w:cs="Calibri"/>
        </w:rPr>
      </w:pPr>
    </w:p>
    <w:p w14:paraId="06DB09ED" w14:textId="77777777" w:rsidR="00740BD2" w:rsidRPr="00AF138A" w:rsidRDefault="00740BD2" w:rsidP="00740BD2">
      <w:pPr>
        <w:pStyle w:val="Odstavekseznama"/>
        <w:spacing w:line="260" w:lineRule="atLeast"/>
        <w:ind w:left="0"/>
        <w:jc w:val="both"/>
        <w:rPr>
          <w:rFonts w:cs="Calibri"/>
          <w:bCs/>
          <w:color w:val="000000"/>
        </w:rPr>
      </w:pPr>
      <w:r w:rsidRPr="00AF138A">
        <w:rPr>
          <w:rFonts w:cs="Calibri"/>
          <w:bCs/>
          <w:color w:val="000000"/>
        </w:rPr>
        <w:t xml:space="preserve">Z namenom vzpostavitve dolgoročnega financiranja nevladnih organizacij ter </w:t>
      </w:r>
      <w:bookmarkStart w:id="7" w:name="_Hlk81998997"/>
      <w:r w:rsidRPr="00AF138A">
        <w:rPr>
          <w:rFonts w:cs="Calibri"/>
          <w:b/>
          <w:color w:val="000000"/>
        </w:rPr>
        <w:t>izvajanja ciljnega, učinkovitega in preglednega financiranja</w:t>
      </w:r>
      <w:r w:rsidRPr="00AF138A">
        <w:rPr>
          <w:rFonts w:cs="Calibri"/>
          <w:bCs/>
          <w:color w:val="000000"/>
        </w:rPr>
        <w:t xml:space="preserve"> </w:t>
      </w:r>
      <w:bookmarkEnd w:id="7"/>
      <w:r w:rsidRPr="00AF138A">
        <w:rPr>
          <w:rFonts w:cs="Calibri"/>
          <w:bCs/>
          <w:color w:val="000000"/>
        </w:rPr>
        <w:t xml:space="preserve">ter za profesionalizacijo nevladnih organizacij je bil v letu 2019 ustanovljen proračunski Sklad za razvoj nevladnih organizacij. </w:t>
      </w:r>
      <w:r w:rsidRPr="00AF138A">
        <w:rPr>
          <w:rFonts w:cs="Calibri"/>
          <w:color w:val="000000"/>
        </w:rPr>
        <w:t>Ministrstvo za javno upravo je v sodelovanju s svetom za NVO pripravilo program porabe sredstev. Na podlagi programa in strategije so bili v letu 2019 objavljeni dva javna razpisa in en javni poziv:</w:t>
      </w:r>
      <w:r>
        <w:rPr>
          <w:rFonts w:cs="Calibri"/>
          <w:color w:val="000000"/>
        </w:rPr>
        <w:t xml:space="preserve"> </w:t>
      </w:r>
      <w:r w:rsidRPr="00AF138A">
        <w:rPr>
          <w:rFonts w:cs="Calibri"/>
          <w:color w:val="000000"/>
        </w:rPr>
        <w:t>J</w:t>
      </w:r>
      <w:r w:rsidRPr="00AF138A">
        <w:rPr>
          <w:rFonts w:cs="Calibri"/>
        </w:rPr>
        <w:t xml:space="preserve">avni razpis za razvoj in profesionalizacijo nevladnih organizacij in prostovoljstva 2019 (dvoletni javni razpis), Javni razpis za podporno okolje za razvoj nevladnih organizacij </w:t>
      </w:r>
      <w:r>
        <w:rPr>
          <w:rFonts w:cs="Calibri"/>
          <w:color w:val="000000"/>
        </w:rPr>
        <w:t>2019–</w:t>
      </w:r>
      <w:r w:rsidRPr="00AF138A">
        <w:rPr>
          <w:rFonts w:cs="Calibri"/>
          <w:color w:val="000000"/>
        </w:rPr>
        <w:t>2023 in Javni poziv za leto 2019 za sofinanciranje projektov nevladnih organizacij</w:t>
      </w:r>
      <w:r>
        <w:rPr>
          <w:rFonts w:cs="Calibri"/>
          <w:color w:val="000000"/>
        </w:rPr>
        <w:t xml:space="preserve">, </w:t>
      </w:r>
      <w:r w:rsidRPr="00AF138A">
        <w:rPr>
          <w:rFonts w:cs="Calibri"/>
          <w:color w:val="000000"/>
        </w:rPr>
        <w:t>izbranih na razpisih</w:t>
      </w:r>
      <w:r>
        <w:rPr>
          <w:rFonts w:cs="Calibri"/>
          <w:color w:val="000000"/>
        </w:rPr>
        <w:t>,</w:t>
      </w:r>
      <w:r w:rsidRPr="00AF138A">
        <w:rPr>
          <w:rFonts w:cs="Calibri"/>
          <w:color w:val="000000"/>
        </w:rPr>
        <w:t xml:space="preserve"> sofinanciranih iz proračuna Evropske unije ali Urada za finančni mehanizem, Evropskega združenja za prosto trgovino - EFTA. 2020 je bil ponovno</w:t>
      </w:r>
      <w:r>
        <w:rPr>
          <w:rFonts w:cs="Calibri"/>
          <w:color w:val="000000"/>
        </w:rPr>
        <w:t xml:space="preserve"> </w:t>
      </w:r>
      <w:r w:rsidRPr="00AF138A">
        <w:rPr>
          <w:rFonts w:cs="Calibri"/>
          <w:color w:val="000000"/>
        </w:rPr>
        <w:t xml:space="preserve">objavljen </w:t>
      </w:r>
      <w:bookmarkStart w:id="8" w:name="_Hlk511727821"/>
      <w:bookmarkStart w:id="9" w:name="_Hlk512264705"/>
      <w:bookmarkStart w:id="10" w:name="_Hlk33445989"/>
      <w:r w:rsidRPr="00AF138A">
        <w:rPr>
          <w:rFonts w:cs="Calibri"/>
          <w:color w:val="000000"/>
        </w:rPr>
        <w:t>Javni poziv</w:t>
      </w:r>
      <w:r>
        <w:rPr>
          <w:rFonts w:cs="Calibri"/>
          <w:color w:val="000000"/>
        </w:rPr>
        <w:t xml:space="preserve"> </w:t>
      </w:r>
      <w:r w:rsidRPr="00AF138A">
        <w:rPr>
          <w:rFonts w:cs="Calibri"/>
          <w:color w:val="000000"/>
        </w:rPr>
        <w:t>za leto 2020 za sofinanciranje projektov nevladnih organizacij</w:t>
      </w:r>
      <w:r>
        <w:rPr>
          <w:rFonts w:cs="Calibri"/>
          <w:color w:val="000000"/>
        </w:rPr>
        <w:t>,</w:t>
      </w:r>
      <w:bookmarkEnd w:id="8"/>
      <w:r>
        <w:rPr>
          <w:rFonts w:cs="Calibri"/>
          <w:color w:val="000000"/>
        </w:rPr>
        <w:t xml:space="preserve"> </w:t>
      </w:r>
      <w:r w:rsidRPr="00AF138A">
        <w:rPr>
          <w:rFonts w:cs="Calibri"/>
          <w:color w:val="000000"/>
        </w:rPr>
        <w:t>izbranih na razpisih</w:t>
      </w:r>
      <w:r>
        <w:rPr>
          <w:rFonts w:cs="Calibri"/>
          <w:color w:val="000000"/>
        </w:rPr>
        <w:t>,</w:t>
      </w:r>
      <w:r w:rsidRPr="00AF138A">
        <w:rPr>
          <w:rFonts w:cs="Calibri"/>
          <w:color w:val="000000"/>
        </w:rPr>
        <w:t xml:space="preserve"> sofinanciranih iz proračuna Evropske unije</w:t>
      </w:r>
      <w:bookmarkEnd w:id="9"/>
      <w:r w:rsidRPr="00AF138A">
        <w:rPr>
          <w:rFonts w:cs="Calibri"/>
          <w:color w:val="000000"/>
        </w:rPr>
        <w:t xml:space="preserve"> ali Urada za finančni mehanizem, Evropskega združenja za prosto trgovino - EFTA. </w:t>
      </w:r>
    </w:p>
    <w:p w14:paraId="1C188E1C" w14:textId="77777777" w:rsidR="00740BD2" w:rsidRPr="00AF138A" w:rsidRDefault="00740BD2" w:rsidP="00740BD2">
      <w:pPr>
        <w:spacing w:after="0" w:line="260" w:lineRule="atLeast"/>
        <w:ind w:right="-108"/>
        <w:jc w:val="both"/>
        <w:rPr>
          <w:rFonts w:cs="Calibri"/>
          <w:color w:val="000000"/>
        </w:rPr>
      </w:pPr>
    </w:p>
    <w:p w14:paraId="751086CF" w14:textId="77777777" w:rsidR="00740BD2" w:rsidRPr="00AF138A" w:rsidRDefault="00740BD2" w:rsidP="00740BD2">
      <w:pPr>
        <w:spacing w:after="0" w:line="260" w:lineRule="atLeast"/>
        <w:ind w:right="-108"/>
        <w:jc w:val="both"/>
        <w:rPr>
          <w:rFonts w:cs="Calibri"/>
          <w:color w:val="000000"/>
        </w:rPr>
      </w:pPr>
      <w:r w:rsidRPr="00AF138A">
        <w:rPr>
          <w:rFonts w:cs="Calibri"/>
          <w:color w:val="000000"/>
        </w:rPr>
        <w:t>Ministrstva na področjih</w:t>
      </w:r>
      <w:r>
        <w:rPr>
          <w:rFonts w:cs="Calibri"/>
          <w:color w:val="000000"/>
        </w:rPr>
        <w:t>,</w:t>
      </w:r>
      <w:r w:rsidRPr="00AF138A">
        <w:rPr>
          <w:rFonts w:cs="Calibri"/>
          <w:color w:val="000000"/>
        </w:rPr>
        <w:t xml:space="preserve"> za katera so pristojna</w:t>
      </w:r>
      <w:r>
        <w:rPr>
          <w:rFonts w:cs="Calibri"/>
          <w:color w:val="000000"/>
        </w:rPr>
        <w:t>,</w:t>
      </w:r>
      <w:r w:rsidRPr="00AF138A">
        <w:rPr>
          <w:rFonts w:cs="Calibri"/>
          <w:color w:val="000000"/>
        </w:rPr>
        <w:t xml:space="preserve"> preko javnih razpisov financirajo tudi druge projekte in programe nevladnih organizacij, ki so namenjeni za razvoj posameznih področij in uresničevanju politik. Ministrstva oziroma vladne službe in določene javne agencije, ki razpisujejo sredstva za nevladne organizacije, so poročilo o izvajanju strategije posredovali na Ministrstvo za javno upravo. Pristop ni bil povsem enoten, zato bo potrebno ta del v prihodnje izpopolniti. </w:t>
      </w:r>
      <w:r w:rsidRPr="00AF138A">
        <w:rPr>
          <w:rFonts w:cs="Calibri"/>
          <w:color w:val="000000"/>
        </w:rPr>
        <w:lastRenderedPageBreak/>
        <w:t>Dodatne informacije so bile pripravljene preko pregledovanja posameznih javnih razpisov. Za izhodišče je bilo vzeto leto 2018. Javni razpisi, ki so bili objavljeni pred letom 2018, izvajali pa so se v obdobju poročanja strategije</w:t>
      </w:r>
      <w:r>
        <w:rPr>
          <w:rFonts w:cs="Calibri"/>
          <w:color w:val="000000"/>
        </w:rPr>
        <w:t>,</w:t>
      </w:r>
      <w:r w:rsidRPr="00AF138A">
        <w:rPr>
          <w:rFonts w:cs="Calibri"/>
          <w:color w:val="000000"/>
        </w:rPr>
        <w:t xml:space="preserve"> niso šteti v osnovnih podatkih o javnih razpisih, medtem ko je višina dodeljenih sredstev javnih razpisov, ki so bili objavljeni pred letom 2018, upoštevana.</w:t>
      </w:r>
    </w:p>
    <w:bookmarkEnd w:id="10"/>
    <w:p w14:paraId="1610ADB6" w14:textId="77777777" w:rsidR="00740BD2" w:rsidRPr="00AF138A" w:rsidRDefault="00740BD2" w:rsidP="00740BD2">
      <w:pPr>
        <w:spacing w:after="0" w:line="260" w:lineRule="atLeast"/>
        <w:ind w:right="-108"/>
        <w:jc w:val="both"/>
        <w:rPr>
          <w:rFonts w:cs="Calibri"/>
          <w:color w:val="000000"/>
        </w:rPr>
      </w:pPr>
    </w:p>
    <w:p w14:paraId="18E4D1FF" w14:textId="77777777" w:rsidR="00740BD2" w:rsidRPr="00AF138A" w:rsidRDefault="00740BD2" w:rsidP="00740BD2">
      <w:pPr>
        <w:spacing w:after="0" w:line="260" w:lineRule="atLeast"/>
        <w:ind w:right="-108"/>
        <w:jc w:val="both"/>
        <w:rPr>
          <w:rFonts w:cs="Calibri"/>
          <w:color w:val="000000"/>
        </w:rPr>
      </w:pPr>
      <w:r w:rsidRPr="00AF138A">
        <w:rPr>
          <w:rFonts w:cs="Calibri"/>
          <w:color w:val="000000"/>
        </w:rPr>
        <w:t xml:space="preserve">Po zbranih podatkih posameznih ministrstev, vladnih služb in agencij je bilo v obdobju od leta 2018 do vključno leta 2020 objavljenih 138 javnih razpisov (54 </w:t>
      </w:r>
      <w:r>
        <w:rPr>
          <w:rFonts w:cs="Calibri"/>
          <w:color w:val="000000"/>
        </w:rPr>
        <w:t>leta</w:t>
      </w:r>
      <w:r w:rsidRPr="00AF138A">
        <w:rPr>
          <w:rFonts w:cs="Calibri"/>
          <w:color w:val="000000"/>
        </w:rPr>
        <w:t xml:space="preserve"> 2018, 40 </w:t>
      </w:r>
      <w:r>
        <w:rPr>
          <w:rFonts w:cs="Calibri"/>
          <w:color w:val="000000"/>
        </w:rPr>
        <w:t>leta</w:t>
      </w:r>
      <w:r w:rsidRPr="00AF138A">
        <w:rPr>
          <w:rFonts w:cs="Calibri"/>
          <w:color w:val="000000"/>
        </w:rPr>
        <w:t xml:space="preserve"> 2019 in 44 </w:t>
      </w:r>
      <w:r>
        <w:rPr>
          <w:rFonts w:cs="Calibri"/>
          <w:color w:val="000000"/>
        </w:rPr>
        <w:t>leta</w:t>
      </w:r>
      <w:r w:rsidRPr="00AF138A">
        <w:rPr>
          <w:rFonts w:cs="Calibri"/>
          <w:color w:val="000000"/>
        </w:rPr>
        <w:t xml:space="preserve"> 2020), v katerih so bil</w:t>
      </w:r>
      <w:r>
        <w:rPr>
          <w:rFonts w:cs="Calibri"/>
          <w:color w:val="000000"/>
        </w:rPr>
        <w:t>e</w:t>
      </w:r>
      <w:r w:rsidRPr="00AF138A">
        <w:rPr>
          <w:rFonts w:cs="Calibri"/>
          <w:color w:val="000000"/>
        </w:rPr>
        <w:t xml:space="preserve"> med upravičenimi prijavitelji tudi nevladne organizacije.</w:t>
      </w:r>
      <w:r>
        <w:rPr>
          <w:rFonts w:cs="Calibri"/>
          <w:color w:val="000000"/>
        </w:rPr>
        <w:t xml:space="preserve"> Leta </w:t>
      </w:r>
      <w:r w:rsidRPr="00AF138A">
        <w:rPr>
          <w:rFonts w:cs="Calibri"/>
          <w:color w:val="000000"/>
        </w:rPr>
        <w:t xml:space="preserve">2018 je bilo nevladnim organizacijam dodeljenih </w:t>
      </w:r>
      <w:r>
        <w:rPr>
          <w:rFonts w:cs="Calibri"/>
          <w:color w:val="000000"/>
        </w:rPr>
        <w:t xml:space="preserve">41,2 </w:t>
      </w:r>
      <w:r w:rsidRPr="00AF138A">
        <w:rPr>
          <w:rFonts w:cs="Calibri"/>
          <w:color w:val="000000"/>
        </w:rPr>
        <w:t xml:space="preserve">mio </w:t>
      </w:r>
      <w:r>
        <w:rPr>
          <w:rFonts w:cs="Calibri"/>
          <w:color w:val="000000"/>
        </w:rPr>
        <w:t xml:space="preserve">EUR </w:t>
      </w:r>
      <w:r w:rsidRPr="00AF138A">
        <w:rPr>
          <w:rFonts w:cs="Calibri"/>
          <w:color w:val="000000"/>
        </w:rPr>
        <w:t>sredstev,</w:t>
      </w:r>
      <w:r>
        <w:rPr>
          <w:rFonts w:cs="Calibri"/>
          <w:color w:val="000000"/>
        </w:rPr>
        <w:t xml:space="preserve"> </w:t>
      </w:r>
      <w:r w:rsidRPr="00AF138A">
        <w:rPr>
          <w:rFonts w:cs="Calibri"/>
          <w:color w:val="000000"/>
        </w:rPr>
        <w:t>let</w:t>
      </w:r>
      <w:r>
        <w:rPr>
          <w:rFonts w:cs="Calibri"/>
          <w:color w:val="000000"/>
        </w:rPr>
        <w:t>a</w:t>
      </w:r>
      <w:r w:rsidRPr="00AF138A">
        <w:rPr>
          <w:rFonts w:cs="Calibri"/>
          <w:color w:val="000000"/>
        </w:rPr>
        <w:t xml:space="preserve"> 2019 5</w:t>
      </w:r>
      <w:r>
        <w:rPr>
          <w:rFonts w:cs="Calibri"/>
          <w:color w:val="000000"/>
        </w:rPr>
        <w:t>3,7</w:t>
      </w:r>
      <w:r w:rsidRPr="00AF138A">
        <w:rPr>
          <w:rFonts w:cs="Calibri"/>
          <w:color w:val="000000"/>
        </w:rPr>
        <w:t xml:space="preserve"> mio</w:t>
      </w:r>
      <w:r>
        <w:rPr>
          <w:rFonts w:cs="Calibri"/>
          <w:color w:val="000000"/>
        </w:rPr>
        <w:t xml:space="preserve"> EUR</w:t>
      </w:r>
      <w:r w:rsidRPr="00AF138A">
        <w:rPr>
          <w:rFonts w:cs="Calibri"/>
          <w:color w:val="000000"/>
        </w:rPr>
        <w:t xml:space="preserve"> in</w:t>
      </w:r>
      <w:r>
        <w:rPr>
          <w:rFonts w:cs="Calibri"/>
          <w:color w:val="000000"/>
        </w:rPr>
        <w:t xml:space="preserve"> </w:t>
      </w:r>
      <w:r w:rsidRPr="00AF138A">
        <w:rPr>
          <w:rFonts w:cs="Calibri"/>
          <w:color w:val="000000"/>
        </w:rPr>
        <w:t>let</w:t>
      </w:r>
      <w:r>
        <w:rPr>
          <w:rFonts w:cs="Calibri"/>
          <w:color w:val="000000"/>
        </w:rPr>
        <w:t>a</w:t>
      </w:r>
      <w:r w:rsidRPr="00AF138A">
        <w:rPr>
          <w:rFonts w:cs="Calibri"/>
          <w:color w:val="000000"/>
        </w:rPr>
        <w:t xml:space="preserve"> 2020 4</w:t>
      </w:r>
      <w:r>
        <w:rPr>
          <w:rFonts w:cs="Calibri"/>
          <w:color w:val="000000"/>
        </w:rPr>
        <w:t xml:space="preserve">7,2 </w:t>
      </w:r>
      <w:r w:rsidRPr="00AF138A">
        <w:rPr>
          <w:rFonts w:cs="Calibri"/>
          <w:color w:val="000000"/>
        </w:rPr>
        <w:t>mio</w:t>
      </w:r>
      <w:r>
        <w:rPr>
          <w:rFonts w:cs="Calibri"/>
          <w:color w:val="000000"/>
        </w:rPr>
        <w:t xml:space="preserve"> EUR</w:t>
      </w:r>
      <w:r w:rsidRPr="00AF138A">
        <w:rPr>
          <w:rFonts w:cs="Calibri"/>
          <w:color w:val="000000"/>
        </w:rPr>
        <w:t>. 91 javnih razpisov je bilo enoletnih (65,9 %) in 47 večletnih. Možnost predplačil je bila uporabljena v 81 javnih razpisih</w:t>
      </w:r>
      <w:r>
        <w:rPr>
          <w:rFonts w:cs="Calibri"/>
          <w:color w:val="000000"/>
        </w:rPr>
        <w:t xml:space="preserve">. </w:t>
      </w:r>
      <w:r w:rsidRPr="00AF138A">
        <w:rPr>
          <w:rFonts w:cs="Calibri"/>
          <w:color w:val="000000"/>
        </w:rPr>
        <w:t>Prostovoljsko delo kot lastni materialni vložek je bilo upoštevano v 58 javnih razpisih</w:t>
      </w:r>
      <w:r>
        <w:rPr>
          <w:rFonts w:cs="Calibri"/>
          <w:color w:val="000000"/>
        </w:rPr>
        <w:t xml:space="preserve">, </w:t>
      </w:r>
      <w:r w:rsidRPr="00AF138A">
        <w:rPr>
          <w:rFonts w:cs="Calibri"/>
          <w:color w:val="000000"/>
        </w:rPr>
        <w:t xml:space="preserve">v 46 javnih razpisih je šlo za 100 % financiranje, zato upoštevanje prostovoljskega dela kot materialnega vložka ni bilo relevantno. Upoštevanje statusa v javnem interesu skladno z </w:t>
      </w:r>
      <w:proofErr w:type="spellStart"/>
      <w:r w:rsidRPr="00AF138A">
        <w:rPr>
          <w:rFonts w:cs="Calibri"/>
          <w:color w:val="000000"/>
        </w:rPr>
        <w:t>ZNOrg</w:t>
      </w:r>
      <w:proofErr w:type="spellEnd"/>
      <w:r w:rsidRPr="00AF138A">
        <w:rPr>
          <w:rFonts w:cs="Calibri"/>
          <w:color w:val="000000"/>
        </w:rPr>
        <w:t xml:space="preserve"> je bilo v 75 javnih razpisih</w:t>
      </w:r>
      <w:r>
        <w:rPr>
          <w:rFonts w:cs="Calibri"/>
          <w:color w:val="000000"/>
        </w:rPr>
        <w:t xml:space="preserve">. </w:t>
      </w:r>
      <w:r w:rsidRPr="00AF138A">
        <w:rPr>
          <w:rFonts w:cs="Calibri"/>
          <w:color w:val="000000"/>
        </w:rPr>
        <w:t xml:space="preserve">Iz zbranih podatkov je razvidno, da vsi javni razpisi naslavljajo cilje javnih politik. </w:t>
      </w:r>
    </w:p>
    <w:p w14:paraId="1D58E3ED" w14:textId="77777777" w:rsidR="00740BD2" w:rsidRDefault="00740BD2" w:rsidP="00740BD2">
      <w:pPr>
        <w:spacing w:after="0" w:line="260" w:lineRule="atLeast"/>
        <w:ind w:right="-108"/>
        <w:jc w:val="both"/>
        <w:rPr>
          <w:rFonts w:cs="Calibri"/>
          <w:color w:val="000000"/>
        </w:rPr>
      </w:pPr>
    </w:p>
    <w:p w14:paraId="762CCF17" w14:textId="77777777" w:rsidR="00740BD2" w:rsidRPr="00AF138A" w:rsidRDefault="00740BD2" w:rsidP="00740BD2">
      <w:pPr>
        <w:spacing w:after="0" w:line="260" w:lineRule="atLeast"/>
        <w:ind w:right="-108"/>
        <w:jc w:val="both"/>
        <w:rPr>
          <w:rFonts w:cs="Calibri"/>
          <w:color w:val="000000"/>
        </w:rPr>
      </w:pPr>
    </w:p>
    <w:p w14:paraId="301196F3" w14:textId="77777777" w:rsidR="00740BD2" w:rsidRPr="005F1A93" w:rsidRDefault="00740BD2" w:rsidP="00740BD2">
      <w:pPr>
        <w:pStyle w:val="Naslov2"/>
        <w:numPr>
          <w:ilvl w:val="0"/>
          <w:numId w:val="9"/>
        </w:numPr>
        <w:rPr>
          <w:sz w:val="24"/>
          <w:szCs w:val="24"/>
        </w:rPr>
      </w:pPr>
      <w:bookmarkStart w:id="11" w:name="_Toc81817516"/>
      <w:r>
        <w:rPr>
          <w:sz w:val="24"/>
          <w:szCs w:val="24"/>
        </w:rPr>
        <w:br w:type="page"/>
      </w:r>
      <w:r w:rsidRPr="005F1A93">
        <w:rPr>
          <w:sz w:val="24"/>
          <w:szCs w:val="24"/>
        </w:rPr>
        <w:lastRenderedPageBreak/>
        <w:t>PREGLED FINANCIRANJA PREKO JAVNIH RAZPISOV</w:t>
      </w:r>
      <w:bookmarkEnd w:id="11"/>
    </w:p>
    <w:p w14:paraId="2DD8A9D7" w14:textId="77777777" w:rsidR="00740BD2" w:rsidRPr="00AF138A" w:rsidRDefault="00740BD2" w:rsidP="00740BD2">
      <w:pPr>
        <w:spacing w:after="0" w:line="260" w:lineRule="atLeast"/>
        <w:ind w:right="-108"/>
        <w:jc w:val="both"/>
        <w:rPr>
          <w:rFonts w:cs="Calibri"/>
          <w:color w:val="000000"/>
        </w:rPr>
      </w:pPr>
    </w:p>
    <w:p w14:paraId="6BF87478" w14:textId="77777777" w:rsidR="00740BD2" w:rsidRPr="00AF138A" w:rsidRDefault="00740BD2" w:rsidP="00740BD2">
      <w:pPr>
        <w:spacing w:after="0" w:line="260" w:lineRule="atLeast"/>
        <w:ind w:right="-108"/>
        <w:jc w:val="both"/>
        <w:rPr>
          <w:rFonts w:cs="Calibri"/>
          <w:color w:val="000000"/>
        </w:rPr>
      </w:pPr>
      <w:r w:rsidRPr="002A6CE2">
        <w:rPr>
          <w:rFonts w:cs="Calibri"/>
          <w:b/>
          <w:bCs/>
          <w:color w:val="000000"/>
        </w:rPr>
        <w:t>Ministrstvo za delo, družino, socialne zadeve in enake možnosti</w:t>
      </w:r>
      <w:r w:rsidRPr="00AF138A">
        <w:rPr>
          <w:rFonts w:cs="Calibri"/>
          <w:color w:val="000000"/>
        </w:rPr>
        <w:t xml:space="preserve"> sofinancira socialnovarstvene programe, programe socialne aktivacije in psihosocialne pomoči otrokom, mladostnicam in mladostnikom oziroma njihovim družinam kot tudi družinske in večgeneracijske centre in projekte s področja enakosti žensk in moških. Ministrstvo podpira tudi programe nevladnih organizacij na področju vojnih invalidov in žrtev vojnega nasilja, programe rekreativnih, športnih in kulturnih dejavnosti organizacij upokojencev in delovnih invalidov. </w:t>
      </w:r>
      <w:r w:rsidRPr="00687D27">
        <w:rPr>
          <w:rFonts w:cs="Arial"/>
          <w:szCs w:val="20"/>
          <w:lang w:eastAsia="sl-SI"/>
        </w:rPr>
        <w:t xml:space="preserve">Od leta 2017 </w:t>
      </w:r>
      <w:r>
        <w:rPr>
          <w:rFonts w:cs="Arial"/>
          <w:szCs w:val="20"/>
          <w:lang w:eastAsia="sl-SI"/>
        </w:rPr>
        <w:t xml:space="preserve">se </w:t>
      </w:r>
      <w:r w:rsidRPr="00687D27">
        <w:rPr>
          <w:rFonts w:cs="Arial"/>
          <w:szCs w:val="20"/>
          <w:lang w:eastAsia="sl-SI"/>
        </w:rPr>
        <w:t xml:space="preserve">na podlagi javnega razpisa sofinancirajo tudi </w:t>
      </w:r>
      <w:r>
        <w:rPr>
          <w:rFonts w:cs="Arial"/>
          <w:szCs w:val="20"/>
          <w:lang w:eastAsia="sl-SI"/>
        </w:rPr>
        <w:t>pet</w:t>
      </w:r>
      <w:r w:rsidRPr="00687D27">
        <w:rPr>
          <w:rFonts w:cs="Arial"/>
          <w:szCs w:val="20"/>
          <w:lang w:eastAsia="sl-SI"/>
        </w:rPr>
        <w:t>letni projekti večgeneracijskih centrov, ki so namenjeni socialnemu vključevanju ranljivih skupin. Poleg tega sofinancirajo programe centrov za družino in</w:t>
      </w:r>
      <w:r w:rsidRPr="00AF138A">
        <w:rPr>
          <w:rFonts w:cs="Calibri"/>
          <w:color w:val="000000"/>
        </w:rPr>
        <w:t xml:space="preserve"> psihosocialne pomoči otrokom in staršem, </w:t>
      </w:r>
      <w:r w:rsidRPr="00687D27">
        <w:rPr>
          <w:rFonts w:cs="Arial"/>
          <w:szCs w:val="20"/>
          <w:lang w:eastAsia="sl-SI"/>
        </w:rPr>
        <w:t>izvajalci so javni zavodi in nevladne organizacije.</w:t>
      </w:r>
      <w:r>
        <w:rPr>
          <w:rFonts w:cs="Arial"/>
          <w:szCs w:val="20"/>
          <w:lang w:eastAsia="sl-SI"/>
        </w:rPr>
        <w:t xml:space="preserve"> </w:t>
      </w:r>
      <w:r w:rsidRPr="00AF138A">
        <w:rPr>
          <w:rFonts w:cs="Calibri"/>
          <w:color w:val="000000"/>
        </w:rPr>
        <w:t>Leta 2018 je bilo nevladnim organizacijam izplačanih 13,</w:t>
      </w:r>
      <w:r>
        <w:rPr>
          <w:rFonts w:cs="Calibri"/>
          <w:color w:val="000000"/>
        </w:rPr>
        <w:t xml:space="preserve">6 </w:t>
      </w:r>
      <w:r w:rsidRPr="00AF138A">
        <w:rPr>
          <w:rFonts w:cs="Calibri"/>
          <w:color w:val="000000"/>
        </w:rPr>
        <w:t>mio EUR, let</w:t>
      </w:r>
      <w:r>
        <w:rPr>
          <w:rFonts w:cs="Calibri"/>
          <w:color w:val="000000"/>
        </w:rPr>
        <w:t>a</w:t>
      </w:r>
      <w:r w:rsidRPr="00AF138A">
        <w:rPr>
          <w:rFonts w:cs="Calibri"/>
          <w:color w:val="000000"/>
        </w:rPr>
        <w:t xml:space="preserve"> 2019 </w:t>
      </w:r>
      <w:r>
        <w:rPr>
          <w:rFonts w:cs="Calibri"/>
          <w:color w:val="000000"/>
        </w:rPr>
        <w:t>14,5</w:t>
      </w:r>
      <w:r w:rsidRPr="00AF138A">
        <w:rPr>
          <w:rFonts w:cs="Calibri"/>
          <w:color w:val="000000"/>
        </w:rPr>
        <w:t xml:space="preserve"> mio EUR in let</w:t>
      </w:r>
      <w:r>
        <w:rPr>
          <w:rFonts w:cs="Calibri"/>
          <w:color w:val="000000"/>
        </w:rPr>
        <w:t>a</w:t>
      </w:r>
      <w:r w:rsidRPr="00AF138A">
        <w:rPr>
          <w:rFonts w:cs="Calibri"/>
          <w:color w:val="000000"/>
        </w:rPr>
        <w:t xml:space="preserve"> 2020 15</w:t>
      </w:r>
      <w:r>
        <w:rPr>
          <w:rFonts w:cs="Calibri"/>
          <w:color w:val="000000"/>
        </w:rPr>
        <w:t>,4</w:t>
      </w:r>
      <w:r w:rsidRPr="00AF138A">
        <w:rPr>
          <w:rFonts w:cs="Calibri"/>
          <w:color w:val="000000"/>
        </w:rPr>
        <w:t xml:space="preserve"> mio EUR.</w:t>
      </w:r>
    </w:p>
    <w:p w14:paraId="359917DB" w14:textId="77777777" w:rsidR="00740BD2" w:rsidRPr="00AF138A" w:rsidRDefault="00740BD2" w:rsidP="00740BD2">
      <w:pPr>
        <w:spacing w:after="0" w:line="260" w:lineRule="atLeast"/>
        <w:ind w:left="426" w:right="-108"/>
        <w:jc w:val="both"/>
        <w:rPr>
          <w:rFonts w:cs="Calibri"/>
          <w:color w:val="000000"/>
        </w:rPr>
      </w:pPr>
    </w:p>
    <w:p w14:paraId="4D34F490" w14:textId="77777777" w:rsidR="00740BD2" w:rsidRPr="00AF138A" w:rsidRDefault="00740BD2" w:rsidP="00740BD2">
      <w:pPr>
        <w:spacing w:after="0" w:line="260" w:lineRule="atLeast"/>
        <w:ind w:right="-108"/>
        <w:jc w:val="both"/>
        <w:rPr>
          <w:rFonts w:cs="Calibri"/>
          <w:color w:val="000000"/>
        </w:rPr>
      </w:pPr>
      <w:r w:rsidRPr="00E223FA">
        <w:rPr>
          <w:rFonts w:cs="Calibri"/>
          <w:b/>
          <w:bCs/>
          <w:color w:val="000000"/>
        </w:rPr>
        <w:t>Ministrstvo za kulturo</w:t>
      </w:r>
      <w:r w:rsidRPr="00AF138A">
        <w:rPr>
          <w:rFonts w:cs="Calibri"/>
          <w:color w:val="000000"/>
        </w:rPr>
        <w:t xml:space="preserve"> sofinancira programe in projekte nevladnih organizacij na področju uprizoritvene in vizualne umetnosti, mednarodnega sodelovanja in predstavljanja vrhunske slovenske umetniške produkcije v tujini, podpira razvoj filmskega in avdiovizualnega področja, festivale </w:t>
      </w:r>
      <w:r>
        <w:rPr>
          <w:rFonts w:cs="Calibri"/>
          <w:color w:val="000000"/>
        </w:rPr>
        <w:t>in bienale, večletne cikluse in</w:t>
      </w:r>
      <w:r w:rsidRPr="00AF138A">
        <w:rPr>
          <w:rFonts w:cs="Calibri"/>
          <w:color w:val="000000"/>
        </w:rPr>
        <w:t xml:space="preserve"> nacionalne nagrade na področju vizualnih umetnosti, izvajanje programov na področju kulturne dediščine, romske skupnosti, ohranjanja, razvoja in promocije zgodovinske jezikovne in kulturne raznolikosti ter kulturne identitete pripadnikov nemško govoreče etnične skupine v Republiki Sloveniji. Leta 2018 je bilo nevladnim organizacijam izplačanih</w:t>
      </w:r>
      <w:r>
        <w:rPr>
          <w:rFonts w:cs="Calibri"/>
          <w:color w:val="000000"/>
        </w:rPr>
        <w:t xml:space="preserve"> 5</w:t>
      </w:r>
      <w:r w:rsidRPr="00AF138A">
        <w:rPr>
          <w:rFonts w:cs="Calibri"/>
          <w:color w:val="000000"/>
        </w:rPr>
        <w:t>,1 mio EUR, let</w:t>
      </w:r>
      <w:r>
        <w:rPr>
          <w:rFonts w:cs="Calibri"/>
          <w:color w:val="000000"/>
        </w:rPr>
        <w:t>a</w:t>
      </w:r>
      <w:r w:rsidRPr="00AF138A">
        <w:rPr>
          <w:rFonts w:cs="Calibri"/>
          <w:color w:val="000000"/>
        </w:rPr>
        <w:t xml:space="preserve"> 2019 </w:t>
      </w:r>
      <w:r>
        <w:rPr>
          <w:rFonts w:cs="Calibri"/>
          <w:color w:val="000000"/>
        </w:rPr>
        <w:t>13</w:t>
      </w:r>
      <w:r w:rsidRPr="00AF138A">
        <w:rPr>
          <w:rFonts w:cs="Calibri"/>
          <w:color w:val="000000"/>
        </w:rPr>
        <w:t xml:space="preserve"> mio EUR in </w:t>
      </w:r>
      <w:r>
        <w:rPr>
          <w:rFonts w:cs="Calibri"/>
          <w:color w:val="000000"/>
        </w:rPr>
        <w:t>leta</w:t>
      </w:r>
      <w:r w:rsidRPr="00AF138A">
        <w:rPr>
          <w:rFonts w:cs="Calibri"/>
          <w:color w:val="000000"/>
        </w:rPr>
        <w:t xml:space="preserve"> 2020 </w:t>
      </w:r>
      <w:r>
        <w:rPr>
          <w:rFonts w:cs="Calibri"/>
          <w:color w:val="000000"/>
        </w:rPr>
        <w:t>7,6</w:t>
      </w:r>
      <w:r w:rsidRPr="00AF138A">
        <w:rPr>
          <w:rFonts w:cs="Calibri"/>
          <w:color w:val="000000"/>
        </w:rPr>
        <w:t xml:space="preserve"> mio EUR.</w:t>
      </w:r>
    </w:p>
    <w:p w14:paraId="03972783" w14:textId="77777777" w:rsidR="00740BD2" w:rsidRPr="00AF138A" w:rsidRDefault="00740BD2" w:rsidP="00740BD2">
      <w:pPr>
        <w:spacing w:after="0" w:line="260" w:lineRule="atLeast"/>
        <w:ind w:right="-108"/>
        <w:jc w:val="both"/>
        <w:rPr>
          <w:rFonts w:cs="Calibri"/>
          <w:color w:val="000000"/>
        </w:rPr>
      </w:pPr>
    </w:p>
    <w:p w14:paraId="58D36EFB" w14:textId="77777777" w:rsidR="00740BD2" w:rsidRPr="00AF138A" w:rsidRDefault="00740BD2" w:rsidP="00740BD2">
      <w:pPr>
        <w:spacing w:after="0" w:line="260" w:lineRule="atLeast"/>
        <w:ind w:right="-108"/>
        <w:jc w:val="both"/>
        <w:rPr>
          <w:rFonts w:cs="Calibri"/>
          <w:color w:val="000000"/>
        </w:rPr>
      </w:pPr>
      <w:r w:rsidRPr="00E223FA">
        <w:rPr>
          <w:rFonts w:cs="Calibri"/>
          <w:b/>
          <w:bCs/>
          <w:color w:val="000000"/>
        </w:rPr>
        <w:t>Ministrstvo za javno upravo</w:t>
      </w:r>
      <w:r w:rsidRPr="00AF138A">
        <w:rPr>
          <w:rFonts w:cs="Calibri"/>
          <w:color w:val="000000"/>
        </w:rPr>
        <w:t xml:space="preserve"> podpira programe in projekte podpornega okolja (12 regionalnih stičišč, horizontalno mrežo in mrežo za prostovoljstvo), profesionalizacije in razvoja nevladnih organizacij na vseh področjih (100 delovnih mest v letu 2018 in 124 delovnih mest v letih 2019 in 2020) ter zagotavlja del lastnega deleža nevladnim organizacijam, ki so bile izbrane na razpisih</w:t>
      </w:r>
      <w:r>
        <w:rPr>
          <w:rFonts w:cs="Calibri"/>
          <w:color w:val="000000"/>
        </w:rPr>
        <w:t>,</w:t>
      </w:r>
      <w:r w:rsidRPr="00AF138A">
        <w:rPr>
          <w:rFonts w:cs="Calibri"/>
          <w:color w:val="000000"/>
        </w:rPr>
        <w:t xml:space="preserve"> sofinanciranih iz proračuna Evropske unije ali Urada za finančni mehanizem, Evropskega združenja za prosto trgovino – EFTA. Leta 2018 je bilo nevladnim organizacijam izplačanih 4,7 mio EUR, let</w:t>
      </w:r>
      <w:r>
        <w:rPr>
          <w:rFonts w:cs="Calibri"/>
          <w:color w:val="000000"/>
        </w:rPr>
        <w:t>a</w:t>
      </w:r>
      <w:r w:rsidRPr="00AF138A">
        <w:rPr>
          <w:rFonts w:cs="Calibri"/>
          <w:color w:val="000000"/>
        </w:rPr>
        <w:t xml:space="preserve"> 2019 </w:t>
      </w:r>
      <w:r>
        <w:rPr>
          <w:rFonts w:cs="Calibri"/>
          <w:color w:val="000000"/>
        </w:rPr>
        <w:t>6</w:t>
      </w:r>
      <w:r w:rsidRPr="00AF138A">
        <w:rPr>
          <w:rFonts w:cs="Calibri"/>
          <w:color w:val="000000"/>
        </w:rPr>
        <w:t xml:space="preserve"> mio EUR in let</w:t>
      </w:r>
      <w:r>
        <w:rPr>
          <w:rFonts w:cs="Calibri"/>
          <w:color w:val="000000"/>
        </w:rPr>
        <w:t>a</w:t>
      </w:r>
      <w:r w:rsidRPr="00AF138A">
        <w:rPr>
          <w:rFonts w:cs="Calibri"/>
          <w:color w:val="000000"/>
        </w:rPr>
        <w:t xml:space="preserve"> 2020 4,7 mio EUR.</w:t>
      </w:r>
    </w:p>
    <w:p w14:paraId="42557B56" w14:textId="77777777" w:rsidR="00740BD2" w:rsidRPr="00AF138A" w:rsidRDefault="00740BD2" w:rsidP="00740BD2">
      <w:pPr>
        <w:spacing w:after="0" w:line="260" w:lineRule="atLeast"/>
        <w:ind w:right="-108"/>
        <w:jc w:val="both"/>
        <w:rPr>
          <w:rFonts w:cs="Calibri"/>
          <w:color w:val="000000"/>
        </w:rPr>
      </w:pPr>
    </w:p>
    <w:p w14:paraId="64695826" w14:textId="77777777" w:rsidR="00740BD2" w:rsidRPr="00AF138A" w:rsidRDefault="00740BD2" w:rsidP="00740BD2">
      <w:pPr>
        <w:spacing w:after="0" w:line="260" w:lineRule="atLeast"/>
        <w:ind w:right="-108"/>
        <w:jc w:val="both"/>
        <w:rPr>
          <w:rFonts w:cs="Calibri"/>
          <w:color w:val="000000"/>
        </w:rPr>
      </w:pPr>
      <w:r w:rsidRPr="00207A14">
        <w:rPr>
          <w:rFonts w:cs="Calibri"/>
          <w:b/>
          <w:bCs/>
          <w:color w:val="000000"/>
        </w:rPr>
        <w:t>Ministrstvo za izobraževanje, znanost in šport</w:t>
      </w:r>
      <w:r w:rsidRPr="00AF138A">
        <w:rPr>
          <w:rFonts w:cs="Calibri"/>
          <w:color w:val="000000"/>
        </w:rPr>
        <w:t xml:space="preserve"> podpira programe in dejavnosti izobraževanja odraslih, sofinancira raziskovalne projekte, domače periodične poljudnoznanstvene publikacije, znanstvene monografije ter članarine in delovanje v mednarodnih znanstvenih združenjih. Skrbi tudi za sofinanciranje aktivnosti v zvezi s promocijo slovenske znanosti v tujini in povezovanje znanstvenih dosežkov.</w:t>
      </w:r>
      <w:r>
        <w:rPr>
          <w:rFonts w:cs="Calibri"/>
          <w:color w:val="000000"/>
        </w:rPr>
        <w:t xml:space="preserve"> </w:t>
      </w:r>
      <w:r w:rsidRPr="00AF138A">
        <w:rPr>
          <w:rFonts w:cs="Calibri"/>
          <w:color w:val="000000"/>
        </w:rPr>
        <w:t>Ministrstvo podeljuje koncesije</w:t>
      </w:r>
      <w:r>
        <w:rPr>
          <w:rFonts w:cs="Calibri"/>
          <w:color w:val="000000"/>
        </w:rPr>
        <w:t xml:space="preserve"> </w:t>
      </w:r>
      <w:r w:rsidRPr="00AF138A">
        <w:rPr>
          <w:rFonts w:cs="Calibri"/>
          <w:color w:val="000000"/>
        </w:rPr>
        <w:t>za izvajanje javne službe na področju raziskovalne dejavnosti v obliki infrastrukturnih programov. Kot spodbuda za nevladne organizacije, ki delujejo v EU, ima tudi razpis za izplačilo</w:t>
      </w:r>
      <w:r>
        <w:rPr>
          <w:rFonts w:cs="Calibri"/>
          <w:color w:val="000000"/>
        </w:rPr>
        <w:t xml:space="preserve"> </w:t>
      </w:r>
      <w:r w:rsidRPr="00AF138A">
        <w:rPr>
          <w:rFonts w:cs="Calibri"/>
          <w:color w:val="000000"/>
        </w:rPr>
        <w:t>enkratnega finančnega prispevka k stroškom priprave in prijave projektov okvirnega programa za raziskave in inovacije EU. Urad za mladino, ki deluje v okviru MIZŠ, sofinancira programe mladinskega dela. Leta 2018 je bilo nevladnim organizacijam izplačanih 2,</w:t>
      </w:r>
      <w:r>
        <w:rPr>
          <w:rFonts w:cs="Calibri"/>
          <w:color w:val="000000"/>
        </w:rPr>
        <w:t>4</w:t>
      </w:r>
      <w:r w:rsidRPr="00AF138A">
        <w:rPr>
          <w:rFonts w:cs="Calibri"/>
          <w:color w:val="000000"/>
        </w:rPr>
        <w:t xml:space="preserve"> mio EUR, let</w:t>
      </w:r>
      <w:r>
        <w:rPr>
          <w:rFonts w:cs="Calibri"/>
          <w:color w:val="000000"/>
        </w:rPr>
        <w:t>a</w:t>
      </w:r>
      <w:r w:rsidRPr="00AF138A">
        <w:rPr>
          <w:rFonts w:cs="Calibri"/>
          <w:color w:val="000000"/>
        </w:rPr>
        <w:t xml:space="preserve"> 2019 </w:t>
      </w:r>
      <w:r>
        <w:rPr>
          <w:rFonts w:cs="Calibri"/>
          <w:color w:val="000000"/>
        </w:rPr>
        <w:t>2,4</w:t>
      </w:r>
      <w:r w:rsidRPr="00AF138A">
        <w:rPr>
          <w:rFonts w:cs="Calibri"/>
          <w:color w:val="000000"/>
        </w:rPr>
        <w:t xml:space="preserve"> mio EUR in let</w:t>
      </w:r>
      <w:r>
        <w:rPr>
          <w:rFonts w:cs="Calibri"/>
          <w:color w:val="000000"/>
        </w:rPr>
        <w:t>a</w:t>
      </w:r>
      <w:r w:rsidRPr="00AF138A">
        <w:rPr>
          <w:rFonts w:cs="Calibri"/>
          <w:color w:val="000000"/>
        </w:rPr>
        <w:t xml:space="preserve"> 2020 </w:t>
      </w:r>
      <w:r>
        <w:rPr>
          <w:rFonts w:cs="Calibri"/>
          <w:color w:val="000000"/>
        </w:rPr>
        <w:t>2,3</w:t>
      </w:r>
      <w:r w:rsidRPr="00AF138A">
        <w:rPr>
          <w:rFonts w:cs="Calibri"/>
          <w:color w:val="000000"/>
        </w:rPr>
        <w:t xml:space="preserve"> mio EUR. Ministrstvo za izobraževanje, znanost in šport podpira tudi športna društva, ki predstavljajo osnovo vrhunskega in kakovostnega športa, poleg tega pa so pomemben izvajalec športnih interesnih programov za otroke in mladino, družine, delovno-aktivno populacijo ter starejše. Delovanje športnih društev in njihovih zvez predstavlja javni interes na področju športa, zato država spodbuja in materialno podpira društveno dejavnost s sofinanciranjem delovanja športnih organizacij na državni ravni. Za ta namen je bilo v letih 2018 do 2020 razpisanih 1,35 mio EUR letno. Do sofinanciranja so upravičene vse nacionalne panožne športne zveze, obe krovni športni organizaciji (</w:t>
      </w:r>
      <w:r>
        <w:rPr>
          <w:rFonts w:cs="Calibri"/>
          <w:color w:val="000000"/>
        </w:rPr>
        <w:t>Olimpijski komite Slovenije – Združenje športnih zvez</w:t>
      </w:r>
      <w:r w:rsidRPr="00AF138A">
        <w:rPr>
          <w:rFonts w:cs="Calibri"/>
          <w:color w:val="000000"/>
        </w:rPr>
        <w:t xml:space="preserve"> in </w:t>
      </w:r>
      <w:r>
        <w:rPr>
          <w:rFonts w:cs="Calibri"/>
          <w:color w:val="000000"/>
        </w:rPr>
        <w:t xml:space="preserve">Zveza za šport invalidov </w:t>
      </w:r>
      <w:r>
        <w:rPr>
          <w:rFonts w:cs="Calibri"/>
          <w:color w:val="000000"/>
        </w:rPr>
        <w:lastRenderedPageBreak/>
        <w:t xml:space="preserve">Slovenije – Slovenski </w:t>
      </w:r>
      <w:proofErr w:type="spellStart"/>
      <w:r>
        <w:rPr>
          <w:rFonts w:cs="Calibri"/>
          <w:color w:val="000000"/>
        </w:rPr>
        <w:t>paralimpijski</w:t>
      </w:r>
      <w:proofErr w:type="spellEnd"/>
      <w:r>
        <w:rPr>
          <w:rFonts w:cs="Calibri"/>
          <w:color w:val="000000"/>
        </w:rPr>
        <w:t xml:space="preserve"> komite</w:t>
      </w:r>
      <w:r w:rsidRPr="00AF138A">
        <w:rPr>
          <w:rFonts w:cs="Calibri"/>
          <w:color w:val="000000"/>
        </w:rPr>
        <w:t xml:space="preserve">), nacionalna športna zveza na področju športne rekreacije ter nacionalna športna zveza na področju študentov. </w:t>
      </w:r>
    </w:p>
    <w:p w14:paraId="386795B4" w14:textId="77777777" w:rsidR="00740BD2" w:rsidRPr="00AF138A" w:rsidRDefault="00740BD2" w:rsidP="00740BD2">
      <w:pPr>
        <w:spacing w:after="0" w:line="260" w:lineRule="atLeast"/>
        <w:ind w:right="-108"/>
        <w:jc w:val="both"/>
        <w:rPr>
          <w:rFonts w:cs="Calibri"/>
          <w:color w:val="000000"/>
        </w:rPr>
      </w:pPr>
    </w:p>
    <w:p w14:paraId="78E6E371" w14:textId="77777777" w:rsidR="00740BD2" w:rsidRPr="00AF138A" w:rsidRDefault="00740BD2" w:rsidP="00740BD2">
      <w:pPr>
        <w:spacing w:after="0" w:line="260" w:lineRule="atLeast"/>
        <w:ind w:right="-108"/>
        <w:jc w:val="both"/>
        <w:rPr>
          <w:rFonts w:cs="Calibri"/>
          <w:color w:val="000000"/>
        </w:rPr>
      </w:pPr>
      <w:r w:rsidRPr="00A26495">
        <w:rPr>
          <w:rFonts w:cs="Calibri"/>
          <w:b/>
          <w:bCs/>
          <w:color w:val="000000"/>
        </w:rPr>
        <w:t>Ministrstvo za zdravje</w:t>
      </w:r>
      <w:r w:rsidRPr="00A26495">
        <w:rPr>
          <w:rFonts w:cs="Calibri"/>
          <w:color w:val="000000"/>
        </w:rPr>
        <w:t xml:space="preserve"> sofinancira programe neposredne pomoči, svetovanja in oskrbe zdravstvenih stisk in težav ranljivih, ogroženih oseb ter bolnikov z redkimi boleznimi, programe za izvajanje izboljšanja prehranjevalnih in gibalnih navad ter zaustavitve trenda naraščanja telesne mase, programe varovanja in krepitve zdravja s ciljem preprečevanja rabe dovoljenih in prepovedanih drog ter </w:t>
      </w:r>
      <w:proofErr w:type="spellStart"/>
      <w:r w:rsidRPr="00A26495">
        <w:rPr>
          <w:rFonts w:cs="Calibri"/>
          <w:color w:val="000000"/>
        </w:rPr>
        <w:t>nekemičnih</w:t>
      </w:r>
      <w:proofErr w:type="spellEnd"/>
      <w:r w:rsidRPr="00A26495">
        <w:rPr>
          <w:rFonts w:cs="Calibri"/>
          <w:color w:val="000000"/>
        </w:rPr>
        <w:t xml:space="preserve"> zasvojenosti, kroničnih nenalezljivih bolezni in krepitve duševnega zdravja, programe preprečevanja in obvladovanja okužbe s HIV in drugih spolno prenosljivih okužb s ključnim ciljem preprečevanja nalezljivih bolezni in izboljšanja zdravja ter razvoja, programe za promocijo in povečanje deleža cepljenih v Sloveniji ter nadgradnje mreže mobilnih enot za izvajanje preventivnih programov in programov zmanjševanja škode na področju prepovedanih drog. Leta 2018 je bilo nevladnim organizacijam izplačanih 3,3 mio EUR, leta 2019 3,8 mio EUR in leta 2020 3,6 mio EUR.</w:t>
      </w:r>
    </w:p>
    <w:p w14:paraId="4CB06A13" w14:textId="77777777" w:rsidR="00740BD2" w:rsidRPr="00AF138A" w:rsidRDefault="00740BD2" w:rsidP="00740BD2">
      <w:pPr>
        <w:spacing w:after="0" w:line="260" w:lineRule="atLeast"/>
        <w:ind w:right="-108"/>
        <w:jc w:val="both"/>
        <w:rPr>
          <w:rFonts w:cs="Calibri"/>
          <w:color w:val="000000"/>
        </w:rPr>
      </w:pPr>
    </w:p>
    <w:p w14:paraId="26E236D7" w14:textId="77777777" w:rsidR="00740BD2" w:rsidRPr="00AF138A" w:rsidRDefault="00740BD2" w:rsidP="00740BD2">
      <w:pPr>
        <w:autoSpaceDE w:val="0"/>
        <w:autoSpaceDN w:val="0"/>
        <w:adjustRightInd w:val="0"/>
        <w:spacing w:after="0" w:line="240" w:lineRule="auto"/>
        <w:jc w:val="both"/>
        <w:rPr>
          <w:rFonts w:cs="Calibri"/>
          <w:color w:val="000000"/>
        </w:rPr>
      </w:pPr>
      <w:r w:rsidRPr="00DB10D2">
        <w:rPr>
          <w:rFonts w:cs="Calibri"/>
          <w:b/>
          <w:bCs/>
          <w:color w:val="000000"/>
        </w:rPr>
        <w:t>Ministrstvo za obrambo, Uprava RS za zaščito in reševanje</w:t>
      </w:r>
      <w:r w:rsidRPr="00AF138A">
        <w:rPr>
          <w:rFonts w:cs="Calibri"/>
          <w:color w:val="000000"/>
        </w:rPr>
        <w:t xml:space="preserve"> z namenom razvoja prostovoljstva na področju gasilstva sofinancira nabavo gasilske zaščitne in reševalne opreme gasilskim društvom. Na področju varstva pred naravnimi in drugimi nesrečami so bile na podlagi Zakona o gasilstvu, Zakona o varstvu pred požarom in Uredbe o organiziranju, opremljanju in usposabljanju sil za zaščito, reševanje in pomoč sklenjene tudi številne pogodbe za sofinanciranje delovanja služb in drugih operativnih sestavov, društev in drugih nevladnih organizacij (npr. z gasilskimi enotami širšega pomena, Rdečim križem Slovenije, zvezami društev, ob okroglih visokih obletnicah obstoja prostovoljnih gasilskih društev …). V okviru Ministrstva za obrambo se sofinancirajo tudi programi nevladnih organizacij v javnem interesu na področju vojnih veteranov z namenom razvijanja in spodbujanja domoljubja ter ohranjanja zgodovinskih izročil s spominskimi svečanostmi, proslavami, komemoracijami, okroglimi mizami, pohodi in drugimi obeleževanji pomembnih dogodkov, krajev in osebnosti iz slovenske zgodovine.</w:t>
      </w:r>
      <w:r>
        <w:rPr>
          <w:rFonts w:cs="Calibri"/>
          <w:color w:val="000000"/>
        </w:rPr>
        <w:t xml:space="preserve"> Leta</w:t>
      </w:r>
      <w:r w:rsidRPr="00AF138A">
        <w:rPr>
          <w:rFonts w:cs="Calibri"/>
          <w:color w:val="000000"/>
        </w:rPr>
        <w:t xml:space="preserve"> 2018 je bilo nevladnim organizacijam izplačanih </w:t>
      </w:r>
      <w:r>
        <w:rPr>
          <w:rFonts w:cs="Calibri"/>
          <w:color w:val="000000"/>
        </w:rPr>
        <w:t>8</w:t>
      </w:r>
      <w:r w:rsidRPr="00AF138A">
        <w:rPr>
          <w:rFonts w:cs="Calibri"/>
          <w:color w:val="000000"/>
        </w:rPr>
        <w:t>,</w:t>
      </w:r>
      <w:r>
        <w:rPr>
          <w:rFonts w:cs="Calibri"/>
          <w:color w:val="000000"/>
        </w:rPr>
        <w:t>2</w:t>
      </w:r>
      <w:r w:rsidRPr="00AF138A">
        <w:rPr>
          <w:rFonts w:cs="Calibri"/>
          <w:color w:val="000000"/>
        </w:rPr>
        <w:t xml:space="preserve"> mio EUR, let</w:t>
      </w:r>
      <w:r>
        <w:rPr>
          <w:rFonts w:cs="Calibri"/>
          <w:color w:val="000000"/>
        </w:rPr>
        <w:t>a</w:t>
      </w:r>
      <w:r w:rsidRPr="00AF138A">
        <w:rPr>
          <w:rFonts w:cs="Calibri"/>
          <w:color w:val="000000"/>
        </w:rPr>
        <w:t xml:space="preserve"> 2019 </w:t>
      </w:r>
      <w:r>
        <w:rPr>
          <w:rFonts w:cs="Calibri"/>
          <w:color w:val="000000"/>
        </w:rPr>
        <w:t>8,7</w:t>
      </w:r>
      <w:r w:rsidRPr="00AF138A">
        <w:rPr>
          <w:rFonts w:cs="Calibri"/>
          <w:color w:val="000000"/>
        </w:rPr>
        <w:t xml:space="preserve"> mio EUR in let</w:t>
      </w:r>
      <w:r>
        <w:rPr>
          <w:rFonts w:cs="Calibri"/>
          <w:color w:val="000000"/>
        </w:rPr>
        <w:t>a</w:t>
      </w:r>
      <w:r w:rsidRPr="00AF138A">
        <w:rPr>
          <w:rFonts w:cs="Calibri"/>
          <w:color w:val="000000"/>
        </w:rPr>
        <w:t xml:space="preserve"> 2020 </w:t>
      </w:r>
      <w:r>
        <w:rPr>
          <w:rFonts w:cs="Calibri"/>
          <w:color w:val="000000"/>
        </w:rPr>
        <w:t>9,6</w:t>
      </w:r>
      <w:r w:rsidRPr="00AF138A">
        <w:rPr>
          <w:rFonts w:cs="Calibri"/>
          <w:color w:val="000000"/>
        </w:rPr>
        <w:t xml:space="preserve"> mio EUR.</w:t>
      </w:r>
    </w:p>
    <w:p w14:paraId="4F5EAB13" w14:textId="77777777" w:rsidR="00740BD2" w:rsidRPr="00AF138A" w:rsidRDefault="00740BD2" w:rsidP="00740BD2">
      <w:pPr>
        <w:spacing w:after="0" w:line="260" w:lineRule="atLeast"/>
        <w:ind w:right="-108"/>
        <w:jc w:val="both"/>
        <w:rPr>
          <w:rFonts w:cs="Calibri"/>
          <w:color w:val="000000"/>
        </w:rPr>
      </w:pPr>
    </w:p>
    <w:p w14:paraId="7DD5D0FD" w14:textId="77777777" w:rsidR="00740BD2" w:rsidRPr="00AF138A" w:rsidRDefault="00740BD2" w:rsidP="00740BD2">
      <w:pPr>
        <w:spacing w:after="0" w:line="260" w:lineRule="atLeast"/>
        <w:ind w:right="-108"/>
        <w:jc w:val="both"/>
        <w:rPr>
          <w:rFonts w:cs="Calibri"/>
          <w:color w:val="000000"/>
        </w:rPr>
      </w:pPr>
      <w:r w:rsidRPr="00DB10D2">
        <w:rPr>
          <w:rFonts w:cs="Calibri"/>
          <w:b/>
          <w:bCs/>
          <w:color w:val="000000"/>
        </w:rPr>
        <w:t>Ministrstvo za gospodarski razvoj in tehnologijo</w:t>
      </w:r>
      <w:r w:rsidRPr="00AF138A">
        <w:rPr>
          <w:rFonts w:cs="Calibri"/>
          <w:color w:val="000000"/>
        </w:rPr>
        <w:t xml:space="preserve"> sofinancira projekte nevladnih organizacij, ki prispevajo k razvoju in profesionalizaciji socialnih podjetij z namenom njihovega obstoja na trgu in sicer preko mentorjev, kot pomembnega dela podpornega okolja za socialna podjetja v Sloveniji, podpira izvajanje lokalnega razvoja, ki ga vodi skupnost ter sofinancira opravljanje javnih služb obveščanja in izobraževanja potrošnikov ter javne službe izvajanja primerjalnih ocenjevanj blaga in storitev.</w:t>
      </w:r>
      <w:r>
        <w:rPr>
          <w:rFonts w:cs="Calibri"/>
          <w:color w:val="000000"/>
        </w:rPr>
        <w:t xml:space="preserve"> Leta</w:t>
      </w:r>
      <w:r w:rsidRPr="00AF138A">
        <w:rPr>
          <w:rFonts w:cs="Calibri"/>
          <w:color w:val="000000"/>
        </w:rPr>
        <w:t xml:space="preserve"> 2018 je bilo nevladnim organizacijam izplačanih 0,</w:t>
      </w:r>
      <w:r>
        <w:rPr>
          <w:rFonts w:cs="Calibri"/>
          <w:color w:val="000000"/>
        </w:rPr>
        <w:t>3</w:t>
      </w:r>
      <w:r w:rsidRPr="00AF138A">
        <w:rPr>
          <w:rFonts w:cs="Calibri"/>
          <w:color w:val="000000"/>
        </w:rPr>
        <w:t xml:space="preserve"> mio EUR, let</w:t>
      </w:r>
      <w:r>
        <w:rPr>
          <w:rFonts w:cs="Calibri"/>
          <w:color w:val="000000"/>
        </w:rPr>
        <w:t>a</w:t>
      </w:r>
      <w:r w:rsidRPr="00AF138A">
        <w:rPr>
          <w:rFonts w:cs="Calibri"/>
          <w:color w:val="000000"/>
        </w:rPr>
        <w:t xml:space="preserve"> 2019 </w:t>
      </w:r>
      <w:r>
        <w:rPr>
          <w:rFonts w:cs="Calibri"/>
          <w:color w:val="000000"/>
        </w:rPr>
        <w:t>1 </w:t>
      </w:r>
      <w:r w:rsidRPr="00AF138A">
        <w:rPr>
          <w:rFonts w:cs="Calibri"/>
          <w:color w:val="000000"/>
        </w:rPr>
        <w:t>mio EUR in let</w:t>
      </w:r>
      <w:r>
        <w:rPr>
          <w:rFonts w:cs="Calibri"/>
          <w:color w:val="000000"/>
        </w:rPr>
        <w:t>a</w:t>
      </w:r>
      <w:r w:rsidRPr="00AF138A">
        <w:rPr>
          <w:rFonts w:cs="Calibri"/>
          <w:color w:val="000000"/>
        </w:rPr>
        <w:t xml:space="preserve"> 2020 0,</w:t>
      </w:r>
      <w:r>
        <w:rPr>
          <w:rFonts w:cs="Calibri"/>
          <w:color w:val="000000"/>
        </w:rPr>
        <w:t>5</w:t>
      </w:r>
      <w:r w:rsidRPr="00AF138A">
        <w:rPr>
          <w:rFonts w:cs="Calibri"/>
          <w:color w:val="000000"/>
        </w:rPr>
        <w:t xml:space="preserve"> mio EUR.</w:t>
      </w:r>
    </w:p>
    <w:p w14:paraId="0EBF78FE" w14:textId="77777777" w:rsidR="00740BD2" w:rsidRPr="00AF138A" w:rsidRDefault="00740BD2" w:rsidP="00740BD2">
      <w:pPr>
        <w:spacing w:after="0" w:line="260" w:lineRule="atLeast"/>
        <w:ind w:right="-108"/>
        <w:jc w:val="both"/>
        <w:rPr>
          <w:rFonts w:cs="Calibri"/>
          <w:color w:val="000000"/>
        </w:rPr>
      </w:pPr>
    </w:p>
    <w:p w14:paraId="62915E25" w14:textId="77777777" w:rsidR="00740BD2" w:rsidRPr="00AF138A" w:rsidRDefault="00740BD2" w:rsidP="00740BD2">
      <w:pPr>
        <w:spacing w:after="0" w:line="260" w:lineRule="atLeast"/>
        <w:ind w:right="-108"/>
        <w:jc w:val="both"/>
        <w:rPr>
          <w:rFonts w:cs="Calibri"/>
          <w:color w:val="000000"/>
        </w:rPr>
      </w:pPr>
      <w:r w:rsidRPr="00DB10D2">
        <w:rPr>
          <w:rFonts w:cs="Calibri"/>
          <w:b/>
          <w:bCs/>
          <w:color w:val="000000"/>
        </w:rPr>
        <w:t>Ministrstvo za okolje in prostor</w:t>
      </w:r>
      <w:r w:rsidRPr="00AF138A">
        <w:rPr>
          <w:rFonts w:cs="Calibri"/>
          <w:color w:val="000000"/>
        </w:rPr>
        <w:t xml:space="preserve"> je v obdobju 2018 do 2020 v skupni višini 1,2 mio EUR sofinancir</w:t>
      </w:r>
      <w:r>
        <w:rPr>
          <w:rFonts w:cs="Calibri"/>
          <w:color w:val="000000"/>
        </w:rPr>
        <w:t>alo</w:t>
      </w:r>
      <w:r w:rsidRPr="00AF138A">
        <w:rPr>
          <w:rFonts w:cs="Calibri"/>
          <w:color w:val="000000"/>
        </w:rPr>
        <w:t xml:space="preserve"> projekte nevladnih organizacij </w:t>
      </w:r>
      <w:r>
        <w:rPr>
          <w:rFonts w:cs="Calibri"/>
          <w:color w:val="000000"/>
        </w:rPr>
        <w:t xml:space="preserve">na področju </w:t>
      </w:r>
      <w:r w:rsidRPr="00AF138A">
        <w:rPr>
          <w:rFonts w:cs="Calibri"/>
          <w:color w:val="000000"/>
        </w:rPr>
        <w:t xml:space="preserve">trajnostnega razvoja varstva okolja za prehod v zeleno, z viri gospodarno in konkurenčno nizkoogljično družbo in gospodarstvo, trajnostne mobilnosti in prometa, trajnostne potrošnje in proizvodnje, trajnostne gradnje, trajnostnega turizma, preprečevanja odpadkov, ponovne uporabe in zmanjševanje potrošnje embalaže; ohranjanja narave in njene biotske raznovrstnosti, zlasti preprečevanja in obvladovanja vnosa in širjenja invazivnih tujerodnih vrst, nedopustnega odlaganja odpadkov v jame; vključevanja javnosti v procese odločanja o razvoju in urejanju prostora in usposabljanju za zaposlene v občinah, upravnih enotah ter urejanju prostorske problematike v romskih naseljih. Ministrstvo za okolje in prostor preko javnega razpisa </w:t>
      </w:r>
      <w:r w:rsidRPr="00AF138A">
        <w:rPr>
          <w:rFonts w:cs="Calibri"/>
        </w:rPr>
        <w:t xml:space="preserve">dodeli prostor Okoljskega centra v </w:t>
      </w:r>
      <w:r w:rsidRPr="00AF138A">
        <w:rPr>
          <w:rFonts w:cs="Calibri"/>
        </w:rPr>
        <w:lastRenderedPageBreak/>
        <w:t>brezplačno uporabo nevladnim organizacijam.</w:t>
      </w:r>
      <w:r>
        <w:rPr>
          <w:rFonts w:cs="Calibri"/>
        </w:rPr>
        <w:t xml:space="preserve"> Leta </w:t>
      </w:r>
      <w:r w:rsidRPr="00AF138A">
        <w:rPr>
          <w:rFonts w:cs="Calibri"/>
          <w:color w:val="000000"/>
        </w:rPr>
        <w:t xml:space="preserve">2018 je bilo nevladnim organizacijam izplačanih 0,3 mio EUR, </w:t>
      </w:r>
      <w:r>
        <w:rPr>
          <w:rFonts w:cs="Calibri"/>
          <w:color w:val="000000"/>
        </w:rPr>
        <w:t>leta</w:t>
      </w:r>
      <w:r w:rsidRPr="00AF138A">
        <w:rPr>
          <w:rFonts w:cs="Calibri"/>
          <w:color w:val="000000"/>
        </w:rPr>
        <w:t xml:space="preserve"> 2019 0,</w:t>
      </w:r>
      <w:r>
        <w:rPr>
          <w:rFonts w:cs="Calibri"/>
          <w:color w:val="000000"/>
        </w:rPr>
        <w:t>4</w:t>
      </w:r>
      <w:r w:rsidRPr="00AF138A">
        <w:rPr>
          <w:rFonts w:cs="Calibri"/>
          <w:color w:val="000000"/>
        </w:rPr>
        <w:t xml:space="preserve"> mio EUR in </w:t>
      </w:r>
      <w:r>
        <w:rPr>
          <w:rFonts w:cs="Calibri"/>
          <w:color w:val="000000"/>
        </w:rPr>
        <w:t>leta</w:t>
      </w:r>
      <w:r w:rsidRPr="00AF138A">
        <w:rPr>
          <w:rFonts w:cs="Calibri"/>
          <w:color w:val="000000"/>
        </w:rPr>
        <w:t xml:space="preserve"> 2020 0,3 mio EUR.</w:t>
      </w:r>
    </w:p>
    <w:p w14:paraId="7DD5A248" w14:textId="77777777" w:rsidR="00740BD2" w:rsidRPr="00AF138A" w:rsidRDefault="00740BD2" w:rsidP="00740BD2">
      <w:pPr>
        <w:spacing w:after="0" w:line="260" w:lineRule="atLeast"/>
        <w:ind w:right="-108"/>
        <w:jc w:val="both"/>
        <w:rPr>
          <w:rFonts w:cs="Calibri"/>
          <w:color w:val="000000"/>
        </w:rPr>
      </w:pPr>
    </w:p>
    <w:p w14:paraId="07BF9321" w14:textId="77777777" w:rsidR="00740BD2" w:rsidRPr="00AF138A" w:rsidRDefault="00740BD2" w:rsidP="00740BD2">
      <w:pPr>
        <w:spacing w:after="0" w:line="260" w:lineRule="atLeast"/>
        <w:ind w:right="-108"/>
        <w:jc w:val="both"/>
        <w:rPr>
          <w:rFonts w:cs="Calibri"/>
          <w:color w:val="000000"/>
        </w:rPr>
      </w:pPr>
      <w:r w:rsidRPr="00FA5BF0">
        <w:rPr>
          <w:rFonts w:cs="Calibri"/>
          <w:b/>
          <w:bCs/>
          <w:color w:val="000000"/>
        </w:rPr>
        <w:t>Ministrstvo za notranje zadeve</w:t>
      </w:r>
      <w:r w:rsidRPr="00AF138A">
        <w:rPr>
          <w:rFonts w:cs="Calibri"/>
          <w:color w:val="000000"/>
        </w:rPr>
        <w:t xml:space="preserve"> sofinancira oskrbo žrtev trgovine z ljudmi in sicer namestitev v varnem prostoru in projekte (re)integracije, medkulturni dialog in aktivnosti na področju tujcev, kot </w:t>
      </w:r>
      <w:r w:rsidRPr="00C72BC3">
        <w:t>so spremljanje odstranitve tujcev iz RS, prostovoljno vračanje tujcev iz RS, reintegracijske programe v državi vrnitve tujcev ter informiranje in pravno svetovanje tujcev na pod</w:t>
      </w:r>
      <w:r>
        <w:t xml:space="preserve">ročju mednarodne zaščite. Leta </w:t>
      </w:r>
      <w:r w:rsidRPr="00C72BC3">
        <w:t>2018 je bilo nevladnim organizacijam izplačanih 0,1 mio EUR, let</w:t>
      </w:r>
      <w:r>
        <w:t>a</w:t>
      </w:r>
      <w:r w:rsidRPr="00C72BC3">
        <w:t xml:space="preserve"> 2019 0,3 mio EUR in let</w:t>
      </w:r>
      <w:r>
        <w:t>a</w:t>
      </w:r>
      <w:r w:rsidRPr="00C72BC3">
        <w:t xml:space="preserve"> 2020 0,2 mio EUR.</w:t>
      </w:r>
    </w:p>
    <w:p w14:paraId="5B7C0CEA" w14:textId="77777777" w:rsidR="00740BD2" w:rsidRPr="00AF138A" w:rsidRDefault="00740BD2" w:rsidP="00740BD2">
      <w:pPr>
        <w:spacing w:after="0" w:line="260" w:lineRule="atLeast"/>
        <w:ind w:right="-108"/>
        <w:jc w:val="both"/>
        <w:rPr>
          <w:rFonts w:cs="Calibri"/>
          <w:color w:val="000000"/>
        </w:rPr>
      </w:pPr>
    </w:p>
    <w:p w14:paraId="41084220" w14:textId="77777777" w:rsidR="00740BD2" w:rsidRPr="00AF138A" w:rsidRDefault="00740BD2" w:rsidP="00740BD2">
      <w:pPr>
        <w:spacing w:after="0" w:line="240" w:lineRule="auto"/>
        <w:contextualSpacing/>
        <w:jc w:val="both"/>
        <w:rPr>
          <w:rFonts w:cs="Calibri"/>
          <w:color w:val="000000"/>
        </w:rPr>
      </w:pPr>
      <w:r w:rsidRPr="007473DF">
        <w:rPr>
          <w:rFonts w:cs="Calibri"/>
          <w:b/>
          <w:bCs/>
          <w:color w:val="000000"/>
        </w:rPr>
        <w:t>Ministrstvo za kmetijstvo, gozdarstvo in prehrano</w:t>
      </w:r>
      <w:r w:rsidRPr="00AF138A">
        <w:rPr>
          <w:rFonts w:cs="Calibri"/>
          <w:color w:val="000000"/>
        </w:rPr>
        <w:t xml:space="preserve"> sofinancira projekte nevladnih organizacij s področja kmetijstva, gozdarstva in podeželja, ki prispevajo k razvoju, ohranjanju in prepoznavnosti slovenskega kmetijstva, gozdarstva, podeželja ter projekte</w:t>
      </w:r>
      <w:r w:rsidRPr="00A67A03">
        <w:rPr>
          <w:rFonts w:cs="Arial"/>
          <w:szCs w:val="20"/>
          <w:lang w:eastAsia="sl-SI"/>
        </w:rPr>
        <w:t xml:space="preserve"> za izboljšanje dela in življenja kmečkih in podeželskih žensk.</w:t>
      </w:r>
      <w:r w:rsidRPr="00AF138A">
        <w:rPr>
          <w:rFonts w:cs="Calibri"/>
          <w:color w:val="000000"/>
        </w:rPr>
        <w:t xml:space="preserve"> V okviru projektov se spodbuja delovanje, združevanje in povezovanje ljudi na podeželju z </w:t>
      </w:r>
      <w:r w:rsidRPr="00A67A03">
        <w:rPr>
          <w:rFonts w:cs="Arial"/>
          <w:szCs w:val="20"/>
          <w:lang w:eastAsia="sl-SI"/>
        </w:rPr>
        <w:t>izvajanjem različnih oblik prenosov znanja in informiranja (delavnice, tečaji, strokovna srečanja, seminarji, forumi, tekmovanja, razstave, sejmi,</w:t>
      </w:r>
      <w:r w:rsidRPr="00AF138A">
        <w:rPr>
          <w:rFonts w:cs="Calibri"/>
          <w:color w:val="000000"/>
        </w:rPr>
        <w:t xml:space="preserve"> ogledi primerov dobrih praks</w:t>
      </w:r>
      <w:r w:rsidRPr="00A67A03">
        <w:rPr>
          <w:rFonts w:cs="Arial"/>
          <w:szCs w:val="20"/>
          <w:lang w:eastAsia="sl-SI"/>
        </w:rPr>
        <w:t xml:space="preserve">, </w:t>
      </w:r>
      <w:r w:rsidRPr="00AF138A">
        <w:rPr>
          <w:rFonts w:cs="Calibri"/>
          <w:color w:val="000000"/>
        </w:rPr>
        <w:t xml:space="preserve">izdajo promocijskega materiala, publikacij in katalogov), </w:t>
      </w:r>
      <w:r w:rsidRPr="00A67A03">
        <w:rPr>
          <w:rFonts w:cs="Arial"/>
          <w:szCs w:val="20"/>
          <w:lang w:eastAsia="sl-SI"/>
        </w:rPr>
        <w:t xml:space="preserve">ter izvajanjem programov prostovoljstva. </w:t>
      </w:r>
      <w:r w:rsidRPr="00AF138A">
        <w:rPr>
          <w:rFonts w:cs="Calibri"/>
          <w:color w:val="000000"/>
        </w:rPr>
        <w:t>Prav tako pa se projekti nevladnih organizacij sofinancirajo v okviru Podukrepa Programa razvoja podeželja 2014 -2020 »Podpora za izvajanje operacij v okviru strategije lokalnega razvoja, ki ga vodi skupnost«. Leta 2018 je bilo nevladnim organizacijam izplačanih 0,</w:t>
      </w:r>
      <w:r>
        <w:rPr>
          <w:rFonts w:cs="Calibri"/>
          <w:color w:val="000000"/>
        </w:rPr>
        <w:t>3</w:t>
      </w:r>
      <w:r w:rsidRPr="00AF138A">
        <w:rPr>
          <w:rFonts w:cs="Calibri"/>
          <w:color w:val="000000"/>
        </w:rPr>
        <w:t xml:space="preserve"> mio EUR, let</w:t>
      </w:r>
      <w:r>
        <w:rPr>
          <w:rFonts w:cs="Calibri"/>
          <w:color w:val="000000"/>
        </w:rPr>
        <w:t>a</w:t>
      </w:r>
      <w:r w:rsidRPr="00AF138A">
        <w:rPr>
          <w:rFonts w:cs="Calibri"/>
          <w:color w:val="000000"/>
        </w:rPr>
        <w:t xml:space="preserve"> 2019 0,</w:t>
      </w:r>
      <w:r>
        <w:rPr>
          <w:rFonts w:cs="Calibri"/>
          <w:color w:val="000000"/>
        </w:rPr>
        <w:t>3</w:t>
      </w:r>
      <w:r w:rsidRPr="00AF138A">
        <w:rPr>
          <w:rFonts w:cs="Calibri"/>
          <w:color w:val="000000"/>
        </w:rPr>
        <w:t xml:space="preserve"> mio EUR in let</w:t>
      </w:r>
      <w:r>
        <w:rPr>
          <w:rFonts w:cs="Calibri"/>
          <w:color w:val="000000"/>
        </w:rPr>
        <w:t>a</w:t>
      </w:r>
      <w:r w:rsidRPr="00AF138A">
        <w:rPr>
          <w:rFonts w:cs="Calibri"/>
          <w:color w:val="000000"/>
        </w:rPr>
        <w:t xml:space="preserve"> 2020 0,</w:t>
      </w:r>
      <w:r>
        <w:rPr>
          <w:rFonts w:cs="Calibri"/>
          <w:color w:val="000000"/>
        </w:rPr>
        <w:t>3</w:t>
      </w:r>
      <w:r w:rsidRPr="00AF138A">
        <w:rPr>
          <w:rFonts w:cs="Calibri"/>
          <w:color w:val="000000"/>
        </w:rPr>
        <w:t xml:space="preserve"> mio EUR.</w:t>
      </w:r>
    </w:p>
    <w:p w14:paraId="74DDACA6" w14:textId="77777777" w:rsidR="00740BD2" w:rsidRPr="00AF138A" w:rsidRDefault="00740BD2" w:rsidP="00740BD2">
      <w:pPr>
        <w:spacing w:after="0" w:line="260" w:lineRule="atLeast"/>
        <w:ind w:right="-108"/>
        <w:jc w:val="both"/>
        <w:rPr>
          <w:rFonts w:cs="Calibri"/>
          <w:color w:val="000000"/>
        </w:rPr>
      </w:pPr>
    </w:p>
    <w:p w14:paraId="77355323" w14:textId="77777777" w:rsidR="00740BD2" w:rsidRPr="00AF138A" w:rsidRDefault="00740BD2" w:rsidP="00740BD2">
      <w:pPr>
        <w:spacing w:after="0" w:line="260" w:lineRule="atLeast"/>
        <w:ind w:right="-108"/>
        <w:jc w:val="both"/>
        <w:rPr>
          <w:rFonts w:cs="Calibri"/>
          <w:color w:val="000000"/>
        </w:rPr>
      </w:pPr>
      <w:r w:rsidRPr="007473DF">
        <w:rPr>
          <w:rFonts w:cs="Calibri"/>
          <w:b/>
          <w:bCs/>
          <w:color w:val="000000"/>
        </w:rPr>
        <w:t>Ministrstvo za zunanje zadeve</w:t>
      </w:r>
      <w:r w:rsidRPr="00AF138A">
        <w:rPr>
          <w:rFonts w:cs="Calibri"/>
          <w:color w:val="000000"/>
        </w:rPr>
        <w:t xml:space="preserve"> sofinancira projekte s področja mednarodnega razvojnega sodelovanja v državah Zahodnega Balkana, Vzhodne Evrope, Afrike in Bližnjega vzhoda z namenom izboljšanja dostopa do naravnih virov in povečanja učinkovitosti njihove rabe, povečanje možnosti za preživetje in izboljšanje kakovosti življenja najrevnejših prebivalcev, ekonomskemu in socialnemu opolnomočenju žensk in družin, ustvarjanje dohodka in zaposlitve za brezposelne ženske. Leta 2018 je bilo nevladnim organizacijam izplačanih 0,</w:t>
      </w:r>
      <w:r>
        <w:rPr>
          <w:rFonts w:cs="Calibri"/>
          <w:color w:val="000000"/>
        </w:rPr>
        <w:t>7</w:t>
      </w:r>
      <w:r w:rsidRPr="00AF138A">
        <w:rPr>
          <w:rFonts w:cs="Calibri"/>
          <w:color w:val="000000"/>
        </w:rPr>
        <w:t xml:space="preserve"> mio EUR, let</w:t>
      </w:r>
      <w:r>
        <w:rPr>
          <w:rFonts w:cs="Calibri"/>
          <w:color w:val="000000"/>
        </w:rPr>
        <w:t>a</w:t>
      </w:r>
      <w:r w:rsidRPr="00AF138A">
        <w:rPr>
          <w:rFonts w:cs="Calibri"/>
          <w:color w:val="000000"/>
        </w:rPr>
        <w:t xml:space="preserve"> 2019 0,7 mio EUR in let</w:t>
      </w:r>
      <w:r>
        <w:rPr>
          <w:rFonts w:cs="Calibri"/>
          <w:color w:val="000000"/>
        </w:rPr>
        <w:t>a</w:t>
      </w:r>
      <w:r w:rsidRPr="00AF138A">
        <w:rPr>
          <w:rFonts w:cs="Calibri"/>
          <w:color w:val="000000"/>
        </w:rPr>
        <w:t xml:space="preserve"> 2020 0,6 mio EUR.</w:t>
      </w:r>
    </w:p>
    <w:p w14:paraId="53C36937" w14:textId="77777777" w:rsidR="00740BD2" w:rsidRPr="00AF138A" w:rsidRDefault="00740BD2" w:rsidP="00740BD2">
      <w:pPr>
        <w:spacing w:after="0" w:line="260" w:lineRule="atLeast"/>
        <w:ind w:right="-108"/>
        <w:jc w:val="both"/>
        <w:rPr>
          <w:rFonts w:cs="Calibri"/>
          <w:color w:val="000000"/>
        </w:rPr>
      </w:pPr>
    </w:p>
    <w:p w14:paraId="0AA8346E" w14:textId="77777777" w:rsidR="00740BD2" w:rsidRPr="00AF138A" w:rsidRDefault="00740BD2" w:rsidP="00740BD2">
      <w:pPr>
        <w:spacing w:after="0" w:line="260" w:lineRule="atLeast"/>
        <w:ind w:right="-108"/>
        <w:jc w:val="both"/>
        <w:rPr>
          <w:rFonts w:cs="Calibri"/>
        </w:rPr>
      </w:pPr>
      <w:r w:rsidRPr="007473DF">
        <w:rPr>
          <w:rFonts w:cs="Calibri"/>
          <w:b/>
          <w:bCs/>
        </w:rPr>
        <w:t>Urad Vlade RS za oskrbo in integracijo migrantov</w:t>
      </w:r>
      <w:r w:rsidRPr="00AF138A">
        <w:rPr>
          <w:rFonts w:cs="Calibri"/>
        </w:rPr>
        <w:t xml:space="preserve"> s pomočjo </w:t>
      </w:r>
      <w:r>
        <w:rPr>
          <w:rFonts w:cs="Calibri"/>
        </w:rPr>
        <w:t>Sklada za azil, migracije in vključevanje (</w:t>
      </w:r>
      <w:r w:rsidRPr="00AF138A">
        <w:rPr>
          <w:rFonts w:cs="Calibri"/>
        </w:rPr>
        <w:t>AMIF</w:t>
      </w:r>
      <w:r>
        <w:rPr>
          <w:rFonts w:cs="Calibri"/>
        </w:rPr>
        <w:t>)</w:t>
      </w:r>
      <w:r w:rsidRPr="00AF138A">
        <w:rPr>
          <w:rFonts w:cs="Calibri"/>
        </w:rPr>
        <w:t xml:space="preserve"> sofinancira projekte, ki jih izvajajo nevladne organizacije in sicer: pomoč pri integraciji oseb</w:t>
      </w:r>
      <w:r>
        <w:rPr>
          <w:rFonts w:cs="Calibri"/>
        </w:rPr>
        <w:t xml:space="preserve"> s priznano mednarodno zaščito,</w:t>
      </w:r>
      <w:r w:rsidRPr="00AF138A">
        <w:rPr>
          <w:rFonts w:cs="Calibri"/>
        </w:rPr>
        <w:t xml:space="preserve"> pomoč pri nastanitvi in oskrbi prosilcev za mednarodno zaščito ter informiranju prosilcev za mednarodno zaščito o hišnem redu, pravicah in dolžnostih ter načinu življenja v Republiki Sloveniji, informiranje žrtev trgovine z ljudmi, spolnega nasilja ali nasilja po spolu ter izvedba opismenjevanja in učne pomoči za prosilce za mednarodno zaščito, informiranje širše javnosti o begunski problematiki in organizacija Dneva begunca.</w:t>
      </w:r>
      <w:r>
        <w:rPr>
          <w:rFonts w:cs="Calibri"/>
        </w:rPr>
        <w:t xml:space="preserve"> </w:t>
      </w:r>
      <w:r w:rsidRPr="00AF138A">
        <w:rPr>
          <w:rFonts w:cs="Calibri"/>
        </w:rPr>
        <w:t xml:space="preserve">Leta 2018 je bilo nevladnim organizacijam izplačanih </w:t>
      </w:r>
      <w:r>
        <w:rPr>
          <w:rFonts w:cs="Calibri"/>
        </w:rPr>
        <w:t>0,3 mio</w:t>
      </w:r>
      <w:r w:rsidRPr="00AF138A">
        <w:rPr>
          <w:rFonts w:cs="Calibri"/>
        </w:rPr>
        <w:t xml:space="preserve"> EUR, let</w:t>
      </w:r>
      <w:r>
        <w:rPr>
          <w:rFonts w:cs="Calibri"/>
        </w:rPr>
        <w:t>a</w:t>
      </w:r>
      <w:r w:rsidRPr="00AF138A">
        <w:rPr>
          <w:rFonts w:cs="Calibri"/>
        </w:rPr>
        <w:t xml:space="preserve"> 2019 </w:t>
      </w:r>
      <w:r>
        <w:rPr>
          <w:rFonts w:cs="Calibri"/>
        </w:rPr>
        <w:t>0,4 mio</w:t>
      </w:r>
      <w:r w:rsidRPr="00AF138A">
        <w:rPr>
          <w:rFonts w:cs="Calibri"/>
        </w:rPr>
        <w:t xml:space="preserve"> EUR in let</w:t>
      </w:r>
      <w:r>
        <w:rPr>
          <w:rFonts w:cs="Calibri"/>
        </w:rPr>
        <w:t>a</w:t>
      </w:r>
      <w:r w:rsidRPr="00AF138A">
        <w:rPr>
          <w:rFonts w:cs="Calibri"/>
        </w:rPr>
        <w:t xml:space="preserve"> 2020 </w:t>
      </w:r>
      <w:r>
        <w:rPr>
          <w:rFonts w:cs="Calibri"/>
        </w:rPr>
        <w:t>0,2 mio</w:t>
      </w:r>
      <w:r w:rsidRPr="00AF138A">
        <w:rPr>
          <w:rFonts w:cs="Calibri"/>
        </w:rPr>
        <w:t xml:space="preserve"> EUR.</w:t>
      </w:r>
    </w:p>
    <w:p w14:paraId="71F02471" w14:textId="77777777" w:rsidR="00740BD2" w:rsidRPr="00AF138A" w:rsidRDefault="00740BD2" w:rsidP="00740BD2">
      <w:pPr>
        <w:spacing w:after="0" w:line="260" w:lineRule="atLeast"/>
        <w:ind w:right="-108"/>
        <w:jc w:val="both"/>
        <w:rPr>
          <w:rFonts w:cs="Calibri"/>
          <w:color w:val="000000"/>
        </w:rPr>
      </w:pPr>
    </w:p>
    <w:p w14:paraId="24B30401" w14:textId="77777777" w:rsidR="00740BD2" w:rsidRPr="00AF138A" w:rsidRDefault="00740BD2" w:rsidP="00740BD2">
      <w:pPr>
        <w:spacing w:after="0" w:line="260" w:lineRule="atLeast"/>
        <w:ind w:right="-108"/>
        <w:jc w:val="both"/>
        <w:rPr>
          <w:rFonts w:cs="Calibri"/>
          <w:color w:val="000000"/>
        </w:rPr>
      </w:pPr>
      <w:r w:rsidRPr="007473DF">
        <w:rPr>
          <w:rFonts w:cs="Calibri"/>
          <w:b/>
          <w:bCs/>
          <w:color w:val="000000"/>
        </w:rPr>
        <w:t>Javna agencija RS za varnost prometa</w:t>
      </w:r>
      <w:r w:rsidRPr="00AF138A">
        <w:rPr>
          <w:rFonts w:cs="Calibri"/>
          <w:color w:val="000000"/>
        </w:rPr>
        <w:t xml:space="preserve"> v podporo izvajanju Nacionalnega programa varnosti cestnega prometa sofinancira aktivnosti nevladnih organizacij na področju zagotavljanja večje prometne varnosti. Leta 201</w:t>
      </w:r>
      <w:r>
        <w:rPr>
          <w:rFonts w:cs="Calibri"/>
          <w:color w:val="000000"/>
        </w:rPr>
        <w:t>9</w:t>
      </w:r>
      <w:r w:rsidRPr="00AF138A">
        <w:rPr>
          <w:rFonts w:cs="Calibri"/>
          <w:color w:val="000000"/>
        </w:rPr>
        <w:t xml:space="preserve"> je bilo nevladnim organizacijam izplačanih </w:t>
      </w:r>
      <w:r>
        <w:rPr>
          <w:rFonts w:cs="Calibri"/>
          <w:color w:val="000000"/>
        </w:rPr>
        <w:t>0,2 mio</w:t>
      </w:r>
      <w:r w:rsidRPr="00AF138A">
        <w:rPr>
          <w:rFonts w:cs="Calibri"/>
          <w:color w:val="000000"/>
        </w:rPr>
        <w:t xml:space="preserve"> EUR in let</w:t>
      </w:r>
      <w:r>
        <w:rPr>
          <w:rFonts w:cs="Calibri"/>
          <w:color w:val="000000"/>
        </w:rPr>
        <w:t>a</w:t>
      </w:r>
      <w:r w:rsidRPr="00AF138A">
        <w:rPr>
          <w:rFonts w:cs="Calibri"/>
          <w:color w:val="000000"/>
        </w:rPr>
        <w:t xml:space="preserve"> 2020 </w:t>
      </w:r>
      <w:r>
        <w:rPr>
          <w:rFonts w:cs="Calibri"/>
          <w:color w:val="000000"/>
        </w:rPr>
        <w:t>0,07 mio</w:t>
      </w:r>
      <w:r w:rsidRPr="00AF138A">
        <w:rPr>
          <w:rFonts w:cs="Calibri"/>
          <w:color w:val="000000"/>
        </w:rPr>
        <w:t xml:space="preserve"> EUR.</w:t>
      </w:r>
    </w:p>
    <w:p w14:paraId="02AD6512" w14:textId="77777777" w:rsidR="00740BD2" w:rsidRPr="00AF138A" w:rsidRDefault="00740BD2" w:rsidP="00740BD2">
      <w:pPr>
        <w:spacing w:after="0" w:line="260" w:lineRule="atLeast"/>
        <w:ind w:right="-108"/>
        <w:jc w:val="both"/>
        <w:rPr>
          <w:rFonts w:cs="Calibri"/>
          <w:color w:val="000000"/>
        </w:rPr>
      </w:pPr>
    </w:p>
    <w:p w14:paraId="510B1AB0" w14:textId="77777777" w:rsidR="00740BD2" w:rsidRPr="00AF138A" w:rsidRDefault="00740BD2" w:rsidP="00740BD2">
      <w:pPr>
        <w:spacing w:after="0" w:line="260" w:lineRule="atLeast"/>
        <w:ind w:right="-108"/>
        <w:jc w:val="both"/>
        <w:rPr>
          <w:rFonts w:cs="Calibri"/>
          <w:color w:val="000000"/>
        </w:rPr>
      </w:pPr>
      <w:r w:rsidRPr="007473DF">
        <w:rPr>
          <w:rFonts w:cs="Calibri"/>
          <w:b/>
          <w:bCs/>
          <w:color w:val="000000"/>
        </w:rPr>
        <w:t>Urad Vlade RS za komuniciranje</w:t>
      </w:r>
      <w:r w:rsidRPr="00AF138A">
        <w:rPr>
          <w:rFonts w:cs="Calibri"/>
          <w:color w:val="000000"/>
        </w:rPr>
        <w:t xml:space="preserve"> sofinancira projekte namenjene mladim, ki prispevajo k ustvarjanju in širjenju strpnosti ter k spoštovanju in sprejemanju pripadnikov različnih narodnosti in različnih etničnih skupin, beguncev in migrantov, boljši medijski pismenosti mladih, ozaveščanju mladostnikov o nevarnostih trgovine z ljudmi, o načinih novačenja, o nevarnostih, ki </w:t>
      </w:r>
      <w:r w:rsidRPr="00AF138A">
        <w:rPr>
          <w:rFonts w:cs="Calibri"/>
          <w:color w:val="000000"/>
        </w:rPr>
        <w:lastRenderedPageBreak/>
        <w:t xml:space="preserve">so jim izpostavljeni na spletu, o prisilnih in dogovorjenih porokah ter usposabljanju za prepoznavanje tveganja, ustreznih načinov ukrepanja in samozaščitnega obnašanja, zagotavljanju neposredne komunikacije s potencialnimi žrtvami in o konkretnih primerih delovnega izkoriščanja in prisilnega dela. Leta 2018 je bilo nevladnim organizacijam izplačanih </w:t>
      </w:r>
      <w:r>
        <w:rPr>
          <w:rFonts w:cs="Calibri"/>
          <w:color w:val="000000"/>
        </w:rPr>
        <w:t>0,1 mio</w:t>
      </w:r>
      <w:r w:rsidRPr="00AF138A">
        <w:rPr>
          <w:rFonts w:cs="Calibri"/>
          <w:color w:val="000000"/>
        </w:rPr>
        <w:t xml:space="preserve"> </w:t>
      </w:r>
      <w:r>
        <w:rPr>
          <w:rFonts w:cs="Calibri"/>
          <w:color w:val="000000"/>
        </w:rPr>
        <w:t>EUR,</w:t>
      </w:r>
      <w:r w:rsidRPr="00AF138A">
        <w:rPr>
          <w:rFonts w:cs="Calibri"/>
          <w:color w:val="000000"/>
        </w:rPr>
        <w:t xml:space="preserve"> let</w:t>
      </w:r>
      <w:r>
        <w:rPr>
          <w:rFonts w:cs="Calibri"/>
          <w:color w:val="000000"/>
        </w:rPr>
        <w:t>a</w:t>
      </w:r>
      <w:r w:rsidRPr="00AF138A">
        <w:rPr>
          <w:rFonts w:cs="Calibri"/>
          <w:color w:val="000000"/>
        </w:rPr>
        <w:t xml:space="preserve"> 2019 </w:t>
      </w:r>
      <w:r>
        <w:rPr>
          <w:rFonts w:cs="Calibri"/>
          <w:color w:val="000000"/>
        </w:rPr>
        <w:t>0,1 mio</w:t>
      </w:r>
      <w:r w:rsidRPr="00AF138A">
        <w:rPr>
          <w:rFonts w:cs="Calibri"/>
          <w:color w:val="000000"/>
        </w:rPr>
        <w:t xml:space="preserve"> EUR in let</w:t>
      </w:r>
      <w:r>
        <w:rPr>
          <w:rFonts w:cs="Calibri"/>
          <w:color w:val="000000"/>
        </w:rPr>
        <w:t>a</w:t>
      </w:r>
      <w:r w:rsidRPr="00AF138A">
        <w:rPr>
          <w:rFonts w:cs="Calibri"/>
          <w:color w:val="000000"/>
        </w:rPr>
        <w:t xml:space="preserve"> 2020 </w:t>
      </w:r>
      <w:r>
        <w:rPr>
          <w:rFonts w:cs="Calibri"/>
          <w:color w:val="000000"/>
        </w:rPr>
        <w:t>0,02 mio</w:t>
      </w:r>
      <w:r w:rsidRPr="00AF138A">
        <w:rPr>
          <w:rFonts w:cs="Calibri"/>
          <w:color w:val="000000"/>
        </w:rPr>
        <w:t xml:space="preserve"> EUR.</w:t>
      </w:r>
    </w:p>
    <w:p w14:paraId="320B9FCB" w14:textId="77777777" w:rsidR="00740BD2" w:rsidRPr="00AF138A" w:rsidRDefault="00740BD2" w:rsidP="00740BD2">
      <w:pPr>
        <w:pStyle w:val="Default"/>
        <w:spacing w:line="260" w:lineRule="atLeast"/>
        <w:jc w:val="both"/>
        <w:rPr>
          <w:sz w:val="22"/>
          <w:szCs w:val="22"/>
        </w:rPr>
      </w:pPr>
    </w:p>
    <w:p w14:paraId="02FDEEAA" w14:textId="77777777" w:rsidR="00740BD2" w:rsidRPr="006833E0" w:rsidRDefault="00740BD2" w:rsidP="00740BD2">
      <w:pPr>
        <w:spacing w:after="0" w:line="260" w:lineRule="atLeast"/>
        <w:ind w:right="-108"/>
        <w:jc w:val="both"/>
        <w:rPr>
          <w:rFonts w:cs="Calibri"/>
          <w:color w:val="000000"/>
        </w:rPr>
      </w:pPr>
      <w:r w:rsidRPr="007473DF">
        <w:rPr>
          <w:rFonts w:cs="Calibri"/>
          <w:b/>
          <w:bCs/>
          <w:color w:val="000000"/>
        </w:rPr>
        <w:t>Urad Vlade RS za</w:t>
      </w:r>
      <w:r>
        <w:rPr>
          <w:rFonts w:cs="Calibri"/>
          <w:b/>
          <w:bCs/>
          <w:color w:val="000000"/>
        </w:rPr>
        <w:t xml:space="preserve"> Slovence v zamejstvu in po svetu </w:t>
      </w:r>
      <w:r>
        <w:rPr>
          <w:rFonts w:cs="Calibri"/>
          <w:color w:val="000000"/>
        </w:rPr>
        <w:t>podpira</w:t>
      </w:r>
      <w:r w:rsidRPr="006833E0">
        <w:rPr>
          <w:rFonts w:cs="Calibri"/>
          <w:color w:val="000000"/>
        </w:rPr>
        <w:t xml:space="preserve"> avtohto</w:t>
      </w:r>
      <w:r>
        <w:rPr>
          <w:rFonts w:cs="Calibri"/>
          <w:color w:val="000000"/>
        </w:rPr>
        <w:t>no</w:t>
      </w:r>
      <w:r w:rsidRPr="006833E0">
        <w:rPr>
          <w:rFonts w:cs="Calibri"/>
          <w:color w:val="000000"/>
        </w:rPr>
        <w:t xml:space="preserve"> slovens</w:t>
      </w:r>
      <w:r>
        <w:rPr>
          <w:rFonts w:cs="Calibri"/>
          <w:color w:val="000000"/>
        </w:rPr>
        <w:t>ko</w:t>
      </w:r>
      <w:r w:rsidRPr="006833E0">
        <w:rPr>
          <w:rFonts w:cs="Calibri"/>
          <w:color w:val="000000"/>
        </w:rPr>
        <w:t xml:space="preserve"> naro</w:t>
      </w:r>
      <w:r>
        <w:rPr>
          <w:rFonts w:cs="Calibri"/>
          <w:color w:val="000000"/>
        </w:rPr>
        <w:t xml:space="preserve">dno </w:t>
      </w:r>
      <w:r w:rsidRPr="006833E0">
        <w:rPr>
          <w:rFonts w:cs="Calibri"/>
          <w:color w:val="000000"/>
        </w:rPr>
        <w:t xml:space="preserve">skupnost v zamejstvu </w:t>
      </w:r>
      <w:r>
        <w:rPr>
          <w:rFonts w:cs="Calibri"/>
          <w:color w:val="000000"/>
        </w:rPr>
        <w:t xml:space="preserve">in s tem </w:t>
      </w:r>
      <w:r w:rsidRPr="006833E0">
        <w:rPr>
          <w:rFonts w:cs="Calibri"/>
          <w:color w:val="000000"/>
        </w:rPr>
        <w:t>spodbuja dejavnosti Slovencev, ki živijo v sosednjih</w:t>
      </w:r>
      <w:r>
        <w:rPr>
          <w:rFonts w:cs="Calibri"/>
          <w:color w:val="000000"/>
        </w:rPr>
        <w:t xml:space="preserve"> </w:t>
      </w:r>
      <w:r w:rsidRPr="006833E0">
        <w:rPr>
          <w:rFonts w:cs="Calibri"/>
          <w:color w:val="000000"/>
        </w:rPr>
        <w:t>državah in njihovo povezovanje z Republiko Slovenijo</w:t>
      </w:r>
      <w:r>
        <w:rPr>
          <w:rFonts w:cs="Calibri"/>
          <w:color w:val="000000"/>
        </w:rPr>
        <w:t xml:space="preserve"> ter</w:t>
      </w:r>
      <w:r w:rsidRPr="006833E0">
        <w:rPr>
          <w:rFonts w:cs="Calibri"/>
          <w:color w:val="000000"/>
        </w:rPr>
        <w:t xml:space="preserve"> Slovenc</w:t>
      </w:r>
      <w:r>
        <w:rPr>
          <w:rFonts w:cs="Calibri"/>
          <w:color w:val="000000"/>
        </w:rPr>
        <w:t>e</w:t>
      </w:r>
      <w:r w:rsidRPr="006833E0">
        <w:rPr>
          <w:rFonts w:cs="Calibri"/>
          <w:color w:val="000000"/>
        </w:rPr>
        <w:t xml:space="preserve"> po svetu </w:t>
      </w:r>
      <w:r>
        <w:rPr>
          <w:rFonts w:cs="Calibri"/>
          <w:color w:val="000000"/>
        </w:rPr>
        <w:t xml:space="preserve">z namenom </w:t>
      </w:r>
      <w:r w:rsidRPr="006833E0">
        <w:rPr>
          <w:rFonts w:cs="Calibri"/>
          <w:color w:val="000000"/>
        </w:rPr>
        <w:t>povezovan</w:t>
      </w:r>
      <w:r>
        <w:rPr>
          <w:rFonts w:cs="Calibri"/>
          <w:color w:val="000000"/>
        </w:rPr>
        <w:t>ja</w:t>
      </w:r>
      <w:r w:rsidRPr="006833E0">
        <w:rPr>
          <w:rFonts w:cs="Calibri"/>
          <w:color w:val="000000"/>
        </w:rPr>
        <w:t xml:space="preserve"> z Republiko Slovenijo</w:t>
      </w:r>
      <w:r>
        <w:rPr>
          <w:rFonts w:cs="Calibri"/>
          <w:color w:val="000000"/>
        </w:rPr>
        <w:t>.</w:t>
      </w:r>
      <w:r w:rsidRPr="00721E91">
        <w:rPr>
          <w:rFonts w:cs="Calibri"/>
          <w:color w:val="000000"/>
        </w:rPr>
        <w:t xml:space="preserve"> </w:t>
      </w:r>
      <w:r w:rsidRPr="00AF138A">
        <w:rPr>
          <w:rFonts w:cs="Calibri"/>
          <w:color w:val="000000"/>
        </w:rPr>
        <w:t xml:space="preserve">Leta 2018 je bilo nevladnim organizacijam izplačanih </w:t>
      </w:r>
      <w:r>
        <w:rPr>
          <w:rFonts w:cs="Calibri"/>
          <w:color w:val="000000"/>
        </w:rPr>
        <w:t>0,4 mio</w:t>
      </w:r>
      <w:r w:rsidRPr="00AF138A">
        <w:rPr>
          <w:rFonts w:cs="Calibri"/>
          <w:color w:val="000000"/>
        </w:rPr>
        <w:t xml:space="preserve"> EUR, let</w:t>
      </w:r>
      <w:r>
        <w:rPr>
          <w:rFonts w:cs="Calibri"/>
          <w:color w:val="000000"/>
        </w:rPr>
        <w:t>a</w:t>
      </w:r>
      <w:r w:rsidRPr="00AF138A">
        <w:rPr>
          <w:rFonts w:cs="Calibri"/>
          <w:color w:val="000000"/>
        </w:rPr>
        <w:t xml:space="preserve"> 2019 </w:t>
      </w:r>
      <w:r>
        <w:rPr>
          <w:rFonts w:cs="Calibri"/>
          <w:color w:val="000000"/>
        </w:rPr>
        <w:t>0,5 mio</w:t>
      </w:r>
      <w:r w:rsidRPr="00AF138A">
        <w:rPr>
          <w:rFonts w:cs="Calibri"/>
          <w:color w:val="000000"/>
        </w:rPr>
        <w:t xml:space="preserve"> EUR in let</w:t>
      </w:r>
      <w:r>
        <w:rPr>
          <w:rFonts w:cs="Calibri"/>
          <w:color w:val="000000"/>
        </w:rPr>
        <w:t>a</w:t>
      </w:r>
      <w:r w:rsidRPr="00AF138A">
        <w:rPr>
          <w:rFonts w:cs="Calibri"/>
          <w:color w:val="000000"/>
        </w:rPr>
        <w:t xml:space="preserve"> 2020 </w:t>
      </w:r>
      <w:r>
        <w:rPr>
          <w:rFonts w:cs="Calibri"/>
          <w:color w:val="000000"/>
        </w:rPr>
        <w:t>0,4 mio</w:t>
      </w:r>
      <w:r w:rsidRPr="00AF138A">
        <w:rPr>
          <w:rFonts w:cs="Calibri"/>
          <w:color w:val="000000"/>
        </w:rPr>
        <w:t xml:space="preserve"> EUR.</w:t>
      </w:r>
    </w:p>
    <w:p w14:paraId="62B9A0E9" w14:textId="77777777" w:rsidR="00740BD2" w:rsidRPr="00740BD2" w:rsidRDefault="00740BD2" w:rsidP="00740BD2">
      <w:pPr>
        <w:spacing w:after="0" w:line="260" w:lineRule="atLeast"/>
        <w:ind w:right="-108"/>
        <w:jc w:val="both"/>
        <w:rPr>
          <w:rFonts w:cs="Calibri"/>
          <w:bCs/>
          <w:color w:val="000000"/>
        </w:rPr>
      </w:pPr>
    </w:p>
    <w:p w14:paraId="065EEA7C" w14:textId="77777777" w:rsidR="00740BD2" w:rsidRPr="00AF138A" w:rsidRDefault="00740BD2" w:rsidP="00740BD2">
      <w:pPr>
        <w:pStyle w:val="Default"/>
        <w:spacing w:line="260" w:lineRule="atLeast"/>
        <w:jc w:val="both"/>
        <w:rPr>
          <w:sz w:val="22"/>
          <w:szCs w:val="22"/>
        </w:rPr>
      </w:pPr>
      <w:r w:rsidRPr="00AF138A">
        <w:rPr>
          <w:sz w:val="22"/>
          <w:szCs w:val="22"/>
        </w:rPr>
        <w:t xml:space="preserve">Za </w:t>
      </w:r>
      <w:bookmarkStart w:id="12" w:name="_Hlk81999057"/>
      <w:r w:rsidRPr="003D583F">
        <w:rPr>
          <w:b/>
          <w:bCs/>
          <w:sz w:val="22"/>
          <w:szCs w:val="22"/>
        </w:rPr>
        <w:t xml:space="preserve">zagotovitev ciljnega, učinkovitega in preglednega financiranja nevladnih organizacij </w:t>
      </w:r>
      <w:bookmarkEnd w:id="12"/>
      <w:r w:rsidRPr="00AF138A">
        <w:rPr>
          <w:sz w:val="22"/>
          <w:szCs w:val="22"/>
        </w:rPr>
        <w:t>je pomembno, da se po zaključku preverijo doseženi rezultati in cilji, in sicer za morebitne prihodnje izboljšave oziroma izvede evalvacija javnega razpisa.</w:t>
      </w:r>
    </w:p>
    <w:p w14:paraId="02564761" w14:textId="77777777" w:rsidR="00740BD2" w:rsidRPr="00AF138A" w:rsidRDefault="00740BD2" w:rsidP="00740BD2">
      <w:pPr>
        <w:pStyle w:val="Default"/>
        <w:spacing w:line="260" w:lineRule="atLeast"/>
        <w:jc w:val="both"/>
        <w:rPr>
          <w:sz w:val="22"/>
          <w:szCs w:val="22"/>
        </w:rPr>
      </w:pPr>
    </w:p>
    <w:p w14:paraId="42FD0DC9" w14:textId="77777777" w:rsidR="00740BD2" w:rsidRPr="00AF138A" w:rsidRDefault="00740BD2" w:rsidP="00740BD2">
      <w:pPr>
        <w:pStyle w:val="Default"/>
        <w:spacing w:line="260" w:lineRule="atLeast"/>
        <w:jc w:val="both"/>
        <w:rPr>
          <w:sz w:val="22"/>
          <w:szCs w:val="22"/>
        </w:rPr>
      </w:pPr>
      <w:r w:rsidRPr="00AF138A">
        <w:rPr>
          <w:sz w:val="22"/>
          <w:szCs w:val="22"/>
        </w:rPr>
        <w:t xml:space="preserve">S ciljem učinkovitega financiranja nevladnih organizacij tudi na lokalni ravni je </w:t>
      </w:r>
      <w:r w:rsidRPr="003D583F">
        <w:rPr>
          <w:b/>
          <w:bCs/>
          <w:sz w:val="22"/>
          <w:szCs w:val="22"/>
        </w:rPr>
        <w:t>Ministrstvo za javno upravo</w:t>
      </w:r>
      <w:r w:rsidRPr="00AF138A">
        <w:rPr>
          <w:sz w:val="22"/>
          <w:szCs w:val="22"/>
        </w:rPr>
        <w:t xml:space="preserve"> </w:t>
      </w:r>
      <w:r>
        <w:rPr>
          <w:sz w:val="22"/>
          <w:szCs w:val="22"/>
        </w:rPr>
        <w:t>leta</w:t>
      </w:r>
      <w:r w:rsidRPr="00AF138A">
        <w:rPr>
          <w:sz w:val="22"/>
          <w:szCs w:val="22"/>
        </w:rPr>
        <w:t xml:space="preserve"> 2019 sodelovalo na konferenci, ki sta jo organizirala Zavod center za informiranje, sodelovanje in razvoj nevladnih organizacij in Skupnost občin Slovenije. Namen konference je bil spodbuditi razmislek o boljših javnih razpisih in nuditi podporo občinskim uradnikom pri uporabi rešitev v praksi. Ministrstvo je predstavilo izkušnje z uvedbo pavšalov in poenostavitev z namenom transparentnega, gospodarnega in učinkovitega financiranja, s poudarkom na rezultatih. Izvedena je bila tudi analiza Javnega razpisa za sofinanciranje projektov razvoja in profesionalizacije nevladnih organizacij in prostovoljstva iz leta 2018, ki je pokazala, da se je po preteku sofinanciranja delovnih mest v nevladnih in prostovoljskih organizacijah ohranilo kar 69 % delovnih mest.</w:t>
      </w:r>
    </w:p>
    <w:p w14:paraId="01069EAF" w14:textId="77777777" w:rsidR="00740BD2" w:rsidRPr="00AF138A" w:rsidRDefault="00740BD2" w:rsidP="00740BD2">
      <w:pPr>
        <w:pStyle w:val="Default"/>
        <w:spacing w:line="260" w:lineRule="atLeast"/>
        <w:jc w:val="both"/>
        <w:rPr>
          <w:sz w:val="22"/>
          <w:szCs w:val="22"/>
        </w:rPr>
      </w:pPr>
    </w:p>
    <w:p w14:paraId="76024EB3" w14:textId="77777777" w:rsidR="00740BD2" w:rsidRPr="00AF138A" w:rsidRDefault="00740BD2" w:rsidP="00740BD2">
      <w:pPr>
        <w:pStyle w:val="Default"/>
        <w:spacing w:line="260" w:lineRule="atLeast"/>
        <w:jc w:val="both"/>
        <w:rPr>
          <w:sz w:val="22"/>
          <w:szCs w:val="22"/>
        </w:rPr>
      </w:pPr>
      <w:r w:rsidRPr="00985856">
        <w:rPr>
          <w:b/>
          <w:bCs/>
          <w:sz w:val="22"/>
          <w:szCs w:val="22"/>
        </w:rPr>
        <w:t>Ministrstvo za zunanje zadeve</w:t>
      </w:r>
      <w:r w:rsidRPr="00AF138A">
        <w:rPr>
          <w:sz w:val="22"/>
          <w:szCs w:val="22"/>
        </w:rPr>
        <w:t xml:space="preserve"> je po objavi javnih razpisov za sofinanciranje projektov nevladnih organizacij na področju razvojnega sodelovanja in humanitarne pomoči v letih 2018, 2019 in 2020 izvedlo vsakoletno interno vrednotenje javnih razpisov s pregledom učinkovitosti ukrepov in meril, ob upoštevanju določil Zakona o mednarodnem razvojnem sodelovanju in humanitarni pomoči Republike Slovenije in Uredbe o izvajanju Zakona o mednarodnem razvojnem sodelovanju in humanitarni pomoči. Prav tako je na letni ravni, po izvedbi javnega razpisa, organiziralo srečanje z nevladnimi organizacijami na področju razvojnega sodelovanja in humanitarne pomoči, kjer so imele nevladne organizacije priložnost podati povratno informacijo o izvedbi javnega razpisa. Ministrstvo za zunanje zadeve, skladno s Smernicami o sodelovanju Ministrstva za zunanje zadeve Republike Slovenije,</w:t>
      </w:r>
      <w:r>
        <w:rPr>
          <w:sz w:val="22"/>
          <w:szCs w:val="22"/>
        </w:rPr>
        <w:t xml:space="preserve"> </w:t>
      </w:r>
      <w:r w:rsidRPr="00AF138A">
        <w:rPr>
          <w:sz w:val="22"/>
          <w:szCs w:val="22"/>
        </w:rPr>
        <w:t>nevladnih organizacij in mreže nevladnih organizacij na področju mednarodnega razvojnega sodelovanja in humanitarne pomoči, organizira redna letna srečanja oziroma vodi reden dialog s predstavniki vsebinske mreže – Platformo NVO s področja medna</w:t>
      </w:r>
      <w:r>
        <w:rPr>
          <w:sz w:val="22"/>
          <w:szCs w:val="22"/>
        </w:rPr>
        <w:t>rodnega razvojnega sodelovanja,</w:t>
      </w:r>
      <w:r w:rsidRPr="00AF138A">
        <w:rPr>
          <w:sz w:val="22"/>
          <w:szCs w:val="22"/>
        </w:rPr>
        <w:t xml:space="preserve"> humanitarne pomoči in globalnega učenja, Slogo.</w:t>
      </w:r>
    </w:p>
    <w:p w14:paraId="519232E5" w14:textId="77777777" w:rsidR="00740BD2" w:rsidRPr="00AF138A" w:rsidRDefault="00740BD2" w:rsidP="00740BD2">
      <w:pPr>
        <w:pStyle w:val="Default"/>
        <w:spacing w:line="260" w:lineRule="atLeast"/>
        <w:jc w:val="both"/>
        <w:rPr>
          <w:sz w:val="22"/>
          <w:szCs w:val="22"/>
        </w:rPr>
      </w:pPr>
    </w:p>
    <w:p w14:paraId="70B768F5" w14:textId="77777777" w:rsidR="00740BD2" w:rsidRPr="00AF138A" w:rsidRDefault="00740BD2" w:rsidP="00740BD2">
      <w:pPr>
        <w:pStyle w:val="Default"/>
        <w:spacing w:line="260" w:lineRule="atLeast"/>
        <w:jc w:val="both"/>
        <w:rPr>
          <w:sz w:val="22"/>
          <w:szCs w:val="22"/>
        </w:rPr>
      </w:pPr>
      <w:r>
        <w:rPr>
          <w:sz w:val="22"/>
          <w:szCs w:val="22"/>
        </w:rPr>
        <w:t>Leta</w:t>
      </w:r>
      <w:r w:rsidRPr="00AF138A">
        <w:rPr>
          <w:sz w:val="22"/>
          <w:szCs w:val="22"/>
        </w:rPr>
        <w:t xml:space="preserve"> 2018 je </w:t>
      </w:r>
      <w:r w:rsidRPr="00B466D5">
        <w:rPr>
          <w:b/>
          <w:bCs/>
          <w:sz w:val="22"/>
          <w:szCs w:val="22"/>
        </w:rPr>
        <w:t>Urad za preprečevanje pranja denarja</w:t>
      </w:r>
      <w:r w:rsidRPr="00AF138A">
        <w:rPr>
          <w:sz w:val="22"/>
          <w:szCs w:val="22"/>
        </w:rPr>
        <w:t xml:space="preserve"> v sodelovanju z </w:t>
      </w:r>
      <w:r w:rsidRPr="00B466D5">
        <w:rPr>
          <w:b/>
          <w:bCs/>
          <w:sz w:val="22"/>
          <w:szCs w:val="22"/>
        </w:rPr>
        <w:t>Zavodom Center za informiranje, sodelovanje in razvoj nevladnih organizacij</w:t>
      </w:r>
      <w:r w:rsidRPr="00AF138A">
        <w:rPr>
          <w:sz w:val="22"/>
          <w:szCs w:val="22"/>
        </w:rPr>
        <w:t xml:space="preserve"> izvedel usposabljanje in posvet o tveganjih za nevladne organizacije glede pranja denarja in financiranja terorizma v nevladnih organizacijah, na katerem je bilo predstavljeno, katere informacije mora posamezna nevladna organizacija javno objaviti, da bi bila dovolj transparentna. Ministrstvo za javno upravo sofinancira podporno okolje za </w:t>
      </w:r>
      <w:r>
        <w:rPr>
          <w:sz w:val="22"/>
          <w:szCs w:val="22"/>
        </w:rPr>
        <w:t>nevladne organizacije</w:t>
      </w:r>
      <w:r w:rsidRPr="00AF138A">
        <w:rPr>
          <w:sz w:val="22"/>
          <w:szCs w:val="22"/>
        </w:rPr>
        <w:t xml:space="preserve">, v okviru katerega horizontalna mreža </w:t>
      </w:r>
      <w:r w:rsidRPr="00AF138A">
        <w:rPr>
          <w:sz w:val="22"/>
          <w:szCs w:val="22"/>
        </w:rPr>
        <w:lastRenderedPageBreak/>
        <w:t xml:space="preserve">osvešča nevladne organizacije o preglednosti, integriteti in odgovornosti skozi posvete in delavnice. </w:t>
      </w:r>
    </w:p>
    <w:p w14:paraId="4742832D" w14:textId="77777777" w:rsidR="00740BD2" w:rsidRPr="00AF138A" w:rsidRDefault="00740BD2" w:rsidP="00740BD2">
      <w:pPr>
        <w:pStyle w:val="Default"/>
        <w:spacing w:line="260" w:lineRule="atLeast"/>
        <w:jc w:val="both"/>
        <w:rPr>
          <w:sz w:val="22"/>
          <w:szCs w:val="22"/>
        </w:rPr>
      </w:pPr>
    </w:p>
    <w:p w14:paraId="5DAF3F12" w14:textId="77777777" w:rsidR="00740BD2" w:rsidRPr="00AF138A" w:rsidRDefault="00740BD2" w:rsidP="00740BD2">
      <w:pPr>
        <w:spacing w:after="0" w:line="260" w:lineRule="atLeast"/>
        <w:jc w:val="both"/>
        <w:rPr>
          <w:rFonts w:cs="Calibri"/>
        </w:rPr>
      </w:pPr>
      <w:r w:rsidRPr="00B466D5">
        <w:rPr>
          <w:rFonts w:cs="Calibri"/>
          <w:b/>
          <w:bCs/>
        </w:rPr>
        <w:t>Inštitut RS za socialno varstvo</w:t>
      </w:r>
      <w:r w:rsidRPr="00AF138A">
        <w:rPr>
          <w:rFonts w:cs="Calibri"/>
        </w:rPr>
        <w:t xml:space="preserve"> za </w:t>
      </w:r>
      <w:r w:rsidRPr="00C40D2A">
        <w:rPr>
          <w:rFonts w:cs="Calibri"/>
          <w:b/>
          <w:bCs/>
        </w:rPr>
        <w:t>Ministrstvo za delo, družino, socialne zadeve in enake možnosti</w:t>
      </w:r>
      <w:r w:rsidRPr="00AF138A">
        <w:rPr>
          <w:rFonts w:cs="Calibri"/>
        </w:rPr>
        <w:t xml:space="preserve"> vsako leto opravi redno evalvacijo socialnovarstvenih programov. </w:t>
      </w:r>
      <w:r w:rsidRPr="00AF138A">
        <w:rPr>
          <w:rFonts w:cs="Calibri"/>
          <w:color w:val="000000"/>
        </w:rPr>
        <w:t>Z evalvacijo se ugotavlja tako ustreznost programskih vsebin za uporabnike kot morebitne težave izvajalcev. Programi se evalvirajo po posameznih vsebinah (brezdomci, duševno zdravje, otroci in mladostniki). Poleg redne vsakoletne evalvacije</w:t>
      </w:r>
      <w:r w:rsidRPr="00AF138A">
        <w:rPr>
          <w:rFonts w:cs="Calibri"/>
        </w:rPr>
        <w:t xml:space="preserve"> Inštitut RS za socialno varstvo </w:t>
      </w:r>
      <w:r w:rsidRPr="00AF138A">
        <w:rPr>
          <w:rFonts w:cs="Calibri"/>
          <w:color w:val="000000"/>
        </w:rPr>
        <w:t xml:space="preserve">opravi še posebno, podrobno evalvacijo izbranega področja. Evalvacije so objavljene na spletni strani Inštituta. </w:t>
      </w:r>
      <w:r>
        <w:rPr>
          <w:rFonts w:cs="Calibri"/>
          <w:color w:val="000000"/>
        </w:rPr>
        <w:t>Leta</w:t>
      </w:r>
      <w:r w:rsidRPr="00AF138A">
        <w:rPr>
          <w:rFonts w:cs="Calibri"/>
          <w:color w:val="000000"/>
        </w:rPr>
        <w:t xml:space="preserve"> 2017 so bili evalvirani programi s področja otrok in mladostnikov, </w:t>
      </w:r>
      <w:r>
        <w:rPr>
          <w:rFonts w:cs="Calibri"/>
          <w:color w:val="000000"/>
        </w:rPr>
        <w:t>leta</w:t>
      </w:r>
      <w:r w:rsidRPr="00AF138A">
        <w:rPr>
          <w:rFonts w:cs="Calibri"/>
          <w:color w:val="000000"/>
        </w:rPr>
        <w:t xml:space="preserve"> 2019 pa programi s področja brezdomstva.</w:t>
      </w:r>
      <w:r w:rsidRPr="00AF138A">
        <w:rPr>
          <w:rStyle w:val="Sprotnaopomba-sklic"/>
          <w:rFonts w:cs="Calibri"/>
          <w:color w:val="000000"/>
        </w:rPr>
        <w:footnoteReference w:id="5"/>
      </w:r>
      <w:r w:rsidRPr="00AF138A">
        <w:rPr>
          <w:rFonts w:cs="Calibri"/>
          <w:color w:val="000000"/>
        </w:rPr>
        <w:t xml:space="preserve"> </w:t>
      </w:r>
      <w:r w:rsidRPr="00AF138A">
        <w:rPr>
          <w:rFonts w:cs="Calibri"/>
        </w:rPr>
        <w:t xml:space="preserve">Inštitut RS za socialno varstvo </w:t>
      </w:r>
      <w:r w:rsidRPr="00AF138A">
        <w:rPr>
          <w:rFonts w:cs="Calibri"/>
          <w:color w:val="000000"/>
        </w:rPr>
        <w:t>je pripravil tudi končno evalvacijo izvajanja projektov socialne aktivacije v obdobju od 2017 do 2019, v kateri med drugim ugotavlja, da programi aktivacije predstavljajo velik razvojni potencial tudi za nevladne organizacije, ki so bile vključene v izvajanje programov</w:t>
      </w:r>
      <w:r>
        <w:rPr>
          <w:rFonts w:cs="Calibri"/>
          <w:color w:val="000000"/>
        </w:rPr>
        <w:t>.</w:t>
      </w:r>
      <w:r w:rsidRPr="00AF138A">
        <w:rPr>
          <w:rStyle w:val="Sprotnaopomba-sklic"/>
          <w:rFonts w:cs="Calibri"/>
          <w:color w:val="000000"/>
        </w:rPr>
        <w:footnoteReference w:id="6"/>
      </w:r>
    </w:p>
    <w:p w14:paraId="27137AB2" w14:textId="77777777" w:rsidR="00740BD2" w:rsidRPr="00AF138A" w:rsidRDefault="00740BD2" w:rsidP="00740BD2">
      <w:pPr>
        <w:spacing w:after="0" w:line="260" w:lineRule="atLeast"/>
        <w:jc w:val="both"/>
        <w:rPr>
          <w:rFonts w:cs="Calibri"/>
          <w:highlight w:val="yellow"/>
        </w:rPr>
      </w:pPr>
    </w:p>
    <w:p w14:paraId="3156BA62" w14:textId="77777777" w:rsidR="00740BD2" w:rsidRPr="003341A2" w:rsidRDefault="00740BD2" w:rsidP="00740BD2">
      <w:pPr>
        <w:autoSpaceDE w:val="0"/>
        <w:autoSpaceDN w:val="0"/>
        <w:adjustRightInd w:val="0"/>
        <w:spacing w:after="0" w:line="260" w:lineRule="atLeast"/>
        <w:jc w:val="both"/>
        <w:rPr>
          <w:rFonts w:cs="Calibri"/>
          <w:color w:val="000000"/>
        </w:rPr>
      </w:pPr>
      <w:r w:rsidRPr="003341A2">
        <w:rPr>
          <w:rFonts w:cs="Calibri"/>
          <w:color w:val="000000"/>
        </w:rPr>
        <w:t>Na področju mladinskega dela</w:t>
      </w:r>
      <w:r>
        <w:rPr>
          <w:rFonts w:cs="Calibri"/>
          <w:color w:val="000000"/>
        </w:rPr>
        <w:t xml:space="preserve"> je bila v okviru </w:t>
      </w:r>
      <w:r w:rsidRPr="00C40D2A">
        <w:rPr>
          <w:rFonts w:cs="Calibri"/>
          <w:b/>
          <w:bCs/>
          <w:color w:val="000000"/>
        </w:rPr>
        <w:t>Urada RS za mladino</w:t>
      </w:r>
      <w:r w:rsidRPr="003341A2">
        <w:rPr>
          <w:rFonts w:cs="Calibri"/>
          <w:color w:val="000000"/>
        </w:rPr>
        <w:t xml:space="preserve"> </w:t>
      </w:r>
      <w:r>
        <w:rPr>
          <w:rFonts w:cs="Calibri"/>
          <w:color w:val="000000"/>
        </w:rPr>
        <w:t>pri</w:t>
      </w:r>
      <w:r w:rsidRPr="003341A2">
        <w:rPr>
          <w:rFonts w:cs="Calibri"/>
          <w:color w:val="000000"/>
        </w:rPr>
        <w:t xml:space="preserve"> delne</w:t>
      </w:r>
      <w:r>
        <w:rPr>
          <w:rFonts w:cs="Calibri"/>
          <w:color w:val="000000"/>
        </w:rPr>
        <w:t>m</w:t>
      </w:r>
      <w:r w:rsidRPr="003341A2">
        <w:rPr>
          <w:rFonts w:cs="Calibri"/>
          <w:color w:val="000000"/>
        </w:rPr>
        <w:t xml:space="preserve"> poročil</w:t>
      </w:r>
      <w:r>
        <w:rPr>
          <w:rFonts w:cs="Calibri"/>
          <w:color w:val="000000"/>
        </w:rPr>
        <w:t>u</w:t>
      </w:r>
      <w:r w:rsidRPr="003341A2">
        <w:rPr>
          <w:rFonts w:cs="Calibri"/>
          <w:color w:val="000000"/>
        </w:rPr>
        <w:t xml:space="preserve"> o izvajanju Resolucije o naci</w:t>
      </w:r>
      <w:r>
        <w:rPr>
          <w:rFonts w:cs="Calibri"/>
          <w:color w:val="000000"/>
        </w:rPr>
        <w:t>ona</w:t>
      </w:r>
      <w:r w:rsidRPr="003341A2">
        <w:rPr>
          <w:rFonts w:cs="Calibri"/>
          <w:color w:val="000000"/>
        </w:rPr>
        <w:t>lnem programu za mladino 2013-2022 izvedena evalvacija, ki je</w:t>
      </w:r>
      <w:r>
        <w:rPr>
          <w:rFonts w:cs="Calibri"/>
          <w:color w:val="000000"/>
        </w:rPr>
        <w:t xml:space="preserve"> </w:t>
      </w:r>
      <w:r w:rsidRPr="003341A2">
        <w:rPr>
          <w:rFonts w:cs="Calibri"/>
          <w:color w:val="000000"/>
        </w:rPr>
        <w:t>delno zajemala tudi anketiranje organizacij s statusom v javnem interesu v mladinskem sektorju v zvezi z izvajanjem in načrtovanjem javnega poziva za sofinanciranje mladinskega dela. Prav tako je bila v tem obdobju s strani Deloi</w:t>
      </w:r>
      <w:r>
        <w:rPr>
          <w:rFonts w:cs="Calibri"/>
          <w:color w:val="000000"/>
        </w:rPr>
        <w:t>t</w:t>
      </w:r>
      <w:r w:rsidRPr="003341A2">
        <w:rPr>
          <w:rFonts w:cs="Calibri"/>
          <w:color w:val="000000"/>
        </w:rPr>
        <w:t>te d.o.o. in naročnika Službe Vlade RS za razvoj in evropsko kohezijsko politiko opravljeno Vrednotenje uspešnosti ukrepov za trajno vključevanje mladih na trg dela in v tem okviru tudi operacij, ki jih je izvajal Urad RS za mladino: »Spodbujanje aktivnega državljanstva mladih za večjo zaposlenost 2016-2018« in javni razpis »Zaposlitev na področju mladinskega dela v mladinskem sektorju«</w:t>
      </w:r>
      <w:r>
        <w:rPr>
          <w:rFonts w:cs="Calibri"/>
          <w:color w:val="000000"/>
        </w:rPr>
        <w:t>.</w:t>
      </w:r>
      <w:r>
        <w:rPr>
          <w:rStyle w:val="Sprotnaopomba-sklic"/>
          <w:rFonts w:cs="Calibri"/>
          <w:color w:val="000000"/>
        </w:rPr>
        <w:footnoteReference w:id="7"/>
      </w:r>
    </w:p>
    <w:p w14:paraId="67391286" w14:textId="77777777" w:rsidR="00740BD2" w:rsidRDefault="00740BD2" w:rsidP="00740BD2">
      <w:pPr>
        <w:autoSpaceDE w:val="0"/>
        <w:autoSpaceDN w:val="0"/>
        <w:adjustRightInd w:val="0"/>
        <w:spacing w:after="0" w:line="260" w:lineRule="atLeast"/>
        <w:jc w:val="both"/>
        <w:rPr>
          <w:rFonts w:cs="Calibri"/>
          <w:color w:val="000000"/>
          <w:highlight w:val="cyan"/>
        </w:rPr>
      </w:pPr>
    </w:p>
    <w:p w14:paraId="13887F1E" w14:textId="77777777" w:rsidR="00740BD2" w:rsidRPr="00AF138A" w:rsidRDefault="00740BD2" w:rsidP="00740BD2">
      <w:pPr>
        <w:autoSpaceDE w:val="0"/>
        <w:autoSpaceDN w:val="0"/>
        <w:adjustRightInd w:val="0"/>
        <w:spacing w:after="0" w:line="260" w:lineRule="atLeast"/>
        <w:jc w:val="both"/>
        <w:rPr>
          <w:rFonts w:cs="Calibri"/>
          <w:color w:val="000000"/>
          <w:highlight w:val="cyan"/>
        </w:rPr>
      </w:pPr>
    </w:p>
    <w:p w14:paraId="76814C9B" w14:textId="77777777" w:rsidR="00740BD2" w:rsidRPr="005F1A93" w:rsidRDefault="00740BD2" w:rsidP="00740BD2">
      <w:pPr>
        <w:pStyle w:val="Naslov2"/>
        <w:numPr>
          <w:ilvl w:val="0"/>
          <w:numId w:val="9"/>
        </w:numPr>
        <w:rPr>
          <w:sz w:val="24"/>
          <w:szCs w:val="24"/>
        </w:rPr>
      </w:pPr>
      <w:bookmarkStart w:id="13" w:name="_Toc81817517"/>
      <w:r w:rsidRPr="005F1A93">
        <w:rPr>
          <w:sz w:val="24"/>
          <w:szCs w:val="24"/>
        </w:rPr>
        <w:t>SODELOVANJE NEVLADNIH ORGANIZACIJ PRI NAČRTOVANJU JAVNIH POLITIK TER KREPITEV ČEZSEKTORSKIH PARTNERSTEV</w:t>
      </w:r>
      <w:bookmarkEnd w:id="13"/>
    </w:p>
    <w:p w14:paraId="5964C4AD" w14:textId="77777777" w:rsidR="00740BD2" w:rsidRPr="00AF138A" w:rsidRDefault="00740BD2" w:rsidP="00740BD2">
      <w:pPr>
        <w:spacing w:after="0" w:line="260" w:lineRule="atLeast"/>
        <w:ind w:right="-108"/>
        <w:jc w:val="both"/>
        <w:rPr>
          <w:rFonts w:cs="Calibri"/>
          <w:color w:val="000000"/>
        </w:rPr>
      </w:pPr>
    </w:p>
    <w:p w14:paraId="09DA101F" w14:textId="77777777" w:rsidR="00740BD2" w:rsidRPr="00AF138A" w:rsidRDefault="00740BD2" w:rsidP="00740BD2">
      <w:pPr>
        <w:spacing w:after="0" w:line="259" w:lineRule="auto"/>
        <w:jc w:val="both"/>
        <w:rPr>
          <w:rFonts w:cs="Calibri"/>
        </w:rPr>
      </w:pPr>
      <w:r w:rsidRPr="00AF138A">
        <w:rPr>
          <w:rFonts w:cs="Calibri"/>
        </w:rPr>
        <w:t xml:space="preserve">Za izboljšanje </w:t>
      </w:r>
      <w:r w:rsidRPr="00E71768">
        <w:rPr>
          <w:rFonts w:cs="Calibri"/>
          <w:b/>
          <w:bCs/>
        </w:rPr>
        <w:t>sodelovanja javnosti pri načrtovanju javnih politik</w:t>
      </w:r>
      <w:r w:rsidRPr="00AF138A">
        <w:rPr>
          <w:rFonts w:cs="Calibri"/>
        </w:rPr>
        <w:t xml:space="preserve"> je bilo že narejenih nekaj korakov. Sprejeta je bila Resolucija o normativni dejavnosti in izdana Priročnik za načrtovanje in izvajanje posvetovalnih procesov ter Smernice za vključevanje deležnikov v pripravo predpisov. Za prepoznavanje potenciala sodelovanja z nevladnimi organizacijami pri doseganju ciljev javnih politik je bil cilj izvesti ustrezne analize stanja nevladnih organizacij po posameznih področjih. Izziv predstavljajo napovedani procesi </w:t>
      </w:r>
      <w:proofErr w:type="spellStart"/>
      <w:r w:rsidRPr="00AF138A">
        <w:rPr>
          <w:rFonts w:cs="Calibri"/>
        </w:rPr>
        <w:t>deinstitucionalizacije</w:t>
      </w:r>
      <w:proofErr w:type="spellEnd"/>
      <w:r w:rsidRPr="00AF138A">
        <w:rPr>
          <w:rFonts w:cs="Calibri"/>
        </w:rPr>
        <w:t xml:space="preserve"> in razvoja skupnostne skrbi.</w:t>
      </w:r>
    </w:p>
    <w:p w14:paraId="0DA91EA0" w14:textId="77777777" w:rsidR="00740BD2" w:rsidRPr="00AF138A" w:rsidRDefault="00740BD2" w:rsidP="00740BD2">
      <w:pPr>
        <w:spacing w:after="0" w:line="260" w:lineRule="atLeast"/>
        <w:ind w:right="-108"/>
        <w:jc w:val="both"/>
        <w:rPr>
          <w:rFonts w:cs="Calibri"/>
          <w:color w:val="000000"/>
        </w:rPr>
      </w:pPr>
    </w:p>
    <w:p w14:paraId="2C089DCB" w14:textId="77777777" w:rsidR="00740BD2" w:rsidRPr="00AF138A" w:rsidRDefault="00740BD2" w:rsidP="00740BD2">
      <w:pPr>
        <w:pStyle w:val="Default"/>
        <w:spacing w:line="260" w:lineRule="atLeast"/>
        <w:jc w:val="both"/>
        <w:rPr>
          <w:sz w:val="22"/>
          <w:szCs w:val="22"/>
        </w:rPr>
      </w:pPr>
      <w:r w:rsidRPr="00E71768">
        <w:rPr>
          <w:b/>
          <w:bCs/>
          <w:sz w:val="22"/>
          <w:szCs w:val="22"/>
        </w:rPr>
        <w:t>Upravna akademija</w:t>
      </w:r>
      <w:r w:rsidRPr="00AF138A">
        <w:rPr>
          <w:sz w:val="22"/>
          <w:szCs w:val="22"/>
        </w:rPr>
        <w:t xml:space="preserve"> od leta 2018 dalje izvaja Usposabljanje »Kako javnost(i) učinkovito vključiti v pripravo predpisov in politik«. Cilj usposabljanj je zagotoviti usposobljenost javnih uslužbencev ministrstev, upravnih enot, vladnih služb in občin glede načrtovanja ter izvajanja posvetovalnih procesov. Udeleženci oziroma pripravljavci predpisov poglobijo znanje o komuniciranju zakonodajnih predlogov ter usklajevanju deležnikov in interesov. Odzivi udeležencev so pozitivni. </w:t>
      </w:r>
      <w:r>
        <w:rPr>
          <w:sz w:val="22"/>
          <w:szCs w:val="22"/>
        </w:rPr>
        <w:t>L</w:t>
      </w:r>
      <w:r w:rsidRPr="00AF138A">
        <w:rPr>
          <w:sz w:val="22"/>
          <w:szCs w:val="22"/>
        </w:rPr>
        <w:t>et</w:t>
      </w:r>
      <w:r>
        <w:rPr>
          <w:sz w:val="22"/>
          <w:szCs w:val="22"/>
        </w:rPr>
        <w:t>a</w:t>
      </w:r>
      <w:r w:rsidRPr="00AF138A">
        <w:rPr>
          <w:sz w:val="22"/>
          <w:szCs w:val="22"/>
        </w:rPr>
        <w:t xml:space="preserve"> 2018 je bilo izvedenih pet usposabljanj s 85 udeleženci, 2019 se je petih </w:t>
      </w:r>
      <w:r w:rsidRPr="00AF138A">
        <w:rPr>
          <w:sz w:val="22"/>
          <w:szCs w:val="22"/>
        </w:rPr>
        <w:lastRenderedPageBreak/>
        <w:t>usposabljanj skupaj udeležilo 65</w:t>
      </w:r>
      <w:r>
        <w:rPr>
          <w:sz w:val="22"/>
          <w:szCs w:val="22"/>
        </w:rPr>
        <w:t xml:space="preserve"> </w:t>
      </w:r>
      <w:r w:rsidRPr="00AF138A">
        <w:rPr>
          <w:sz w:val="22"/>
          <w:szCs w:val="22"/>
        </w:rPr>
        <w:t>javnih uslužbencev</w:t>
      </w:r>
      <w:r>
        <w:rPr>
          <w:sz w:val="22"/>
          <w:szCs w:val="22"/>
        </w:rPr>
        <w:t>,</w:t>
      </w:r>
      <w:r w:rsidRPr="00AF138A">
        <w:rPr>
          <w:sz w:val="22"/>
          <w:szCs w:val="22"/>
        </w:rPr>
        <w:t xml:space="preserve"> 2020 je bilo izvedeno eno usposabljanje s 15 udeleženci.</w:t>
      </w:r>
    </w:p>
    <w:p w14:paraId="619A3B07" w14:textId="77777777" w:rsidR="00740BD2" w:rsidRPr="00AF138A" w:rsidRDefault="00740BD2" w:rsidP="00740BD2">
      <w:pPr>
        <w:pStyle w:val="Default"/>
        <w:spacing w:line="260" w:lineRule="atLeast"/>
        <w:jc w:val="both"/>
        <w:rPr>
          <w:sz w:val="22"/>
          <w:szCs w:val="22"/>
        </w:rPr>
      </w:pPr>
    </w:p>
    <w:p w14:paraId="74D763EA" w14:textId="77777777" w:rsidR="00740BD2" w:rsidRPr="00AF138A" w:rsidRDefault="00740BD2" w:rsidP="00740BD2">
      <w:pPr>
        <w:pStyle w:val="Default"/>
        <w:spacing w:line="260" w:lineRule="atLeast"/>
        <w:jc w:val="both"/>
        <w:rPr>
          <w:sz w:val="22"/>
          <w:szCs w:val="22"/>
        </w:rPr>
      </w:pPr>
      <w:r w:rsidRPr="00AF138A">
        <w:rPr>
          <w:sz w:val="22"/>
          <w:szCs w:val="22"/>
        </w:rPr>
        <w:t xml:space="preserve">V okviru Partnerstva za spremembe se pod okriljem Ministrstva za javno upravo izvaja projekt sodelovanja med zaposlenimi v slovenskem javnem in zasebnem sektorju. Gre za izmenjavo med zaposlenimi z namenom pridobivanja novih izkušenj, znanj in prenosa dobrih praks. V projektu lahko poleg gospodarstva in javne uprave sodelujejo tudi nevladne organizacije. </w:t>
      </w:r>
    </w:p>
    <w:p w14:paraId="06210930" w14:textId="77777777" w:rsidR="00740BD2" w:rsidRPr="00AF138A" w:rsidRDefault="00740BD2" w:rsidP="00740BD2">
      <w:pPr>
        <w:pStyle w:val="Default"/>
        <w:spacing w:line="260" w:lineRule="atLeast"/>
        <w:jc w:val="both"/>
        <w:rPr>
          <w:sz w:val="22"/>
          <w:szCs w:val="22"/>
        </w:rPr>
      </w:pPr>
    </w:p>
    <w:p w14:paraId="3C6A2F9C" w14:textId="77777777" w:rsidR="00740BD2" w:rsidRDefault="00740BD2" w:rsidP="00740BD2">
      <w:pPr>
        <w:pStyle w:val="Default"/>
        <w:spacing w:line="260" w:lineRule="atLeast"/>
        <w:jc w:val="both"/>
        <w:rPr>
          <w:sz w:val="22"/>
          <w:szCs w:val="22"/>
        </w:rPr>
      </w:pPr>
      <w:r w:rsidRPr="00E71768">
        <w:rPr>
          <w:b/>
          <w:bCs/>
          <w:sz w:val="22"/>
          <w:szCs w:val="22"/>
        </w:rPr>
        <w:t>Ministrstvo za javno upravo</w:t>
      </w:r>
      <w:r w:rsidRPr="00AF138A">
        <w:rPr>
          <w:sz w:val="22"/>
          <w:szCs w:val="22"/>
        </w:rPr>
        <w:t xml:space="preserve"> se je aktivno udeležilo tudi promocijskih aktivnosti (udeležbe na konferencah, na sejmih, obiski upravni enot, objava člankov, medresorski sestanki, delavnice za medresorsko delovno skupino za boljšo zakonodajo, ipd.), katerih cilj je bil spodbujanje sodelovanja pripravljavcev predpisov s širšo javnostjo. Junija 2019 je vlada sprejela Akcijski načrt za izboljšanje postopka načrtovanja, priprave, sprejemanja in vrednotenja učinkov zakonodaje 2019-2022. Gre za načrt ukrepov, s katerimi se želi zapolniti vrzeli ter odpraviti posamezne horizontalne in sistemske pomanjkljivosti v postopkih načrtovanja, priprave in sprejemanja predpisov. V načrtu je zajet celoten krogotok,</w:t>
      </w:r>
      <w:r>
        <w:rPr>
          <w:sz w:val="22"/>
          <w:szCs w:val="22"/>
        </w:rPr>
        <w:t xml:space="preserve"> </w:t>
      </w:r>
      <w:r w:rsidRPr="00AF138A">
        <w:rPr>
          <w:sz w:val="22"/>
          <w:szCs w:val="22"/>
        </w:rPr>
        <w:t xml:space="preserve">od načrtovanja do evalviranja zakonodaje, poudarek pa je tudi na potrebnosti neprekinjenega in poglobljenega izobraževanja javnih uslužbencev na tem področju. Med pomembnejšimi ukrepi je tudi spodbujanje sodelovanja in vključevanja javnosti v oblikovanje predpisov. </w:t>
      </w:r>
    </w:p>
    <w:p w14:paraId="50B13DDA" w14:textId="77777777" w:rsidR="00740BD2" w:rsidRDefault="00740BD2" w:rsidP="00740BD2">
      <w:pPr>
        <w:pStyle w:val="Default"/>
        <w:spacing w:line="260" w:lineRule="atLeast"/>
        <w:jc w:val="both"/>
        <w:rPr>
          <w:sz w:val="22"/>
          <w:szCs w:val="22"/>
        </w:rPr>
      </w:pPr>
    </w:p>
    <w:p w14:paraId="3A9EA74B" w14:textId="77777777" w:rsidR="00740BD2" w:rsidRDefault="00740BD2" w:rsidP="00740BD2">
      <w:pPr>
        <w:pStyle w:val="Default"/>
        <w:spacing w:line="260" w:lineRule="atLeast"/>
        <w:jc w:val="both"/>
        <w:rPr>
          <w:sz w:val="22"/>
          <w:szCs w:val="22"/>
        </w:rPr>
      </w:pPr>
      <w:r w:rsidRPr="00E71768">
        <w:rPr>
          <w:b/>
          <w:bCs/>
          <w:sz w:val="22"/>
          <w:szCs w:val="22"/>
        </w:rPr>
        <w:t>Ministrstvo za kulturo</w:t>
      </w:r>
      <w:r>
        <w:rPr>
          <w:sz w:val="22"/>
          <w:szCs w:val="22"/>
        </w:rPr>
        <w:t xml:space="preserve"> ima</w:t>
      </w:r>
      <w:r w:rsidRPr="00F840BB">
        <w:rPr>
          <w:sz w:val="22"/>
          <w:szCs w:val="22"/>
        </w:rPr>
        <w:t xml:space="preserve"> </w:t>
      </w:r>
      <w:r>
        <w:rPr>
          <w:sz w:val="22"/>
          <w:szCs w:val="22"/>
        </w:rPr>
        <w:t>n</w:t>
      </w:r>
      <w:r w:rsidRPr="00F840BB">
        <w:rPr>
          <w:sz w:val="22"/>
          <w:szCs w:val="22"/>
        </w:rPr>
        <w:t>a podlagi Zakona o uresničevanju javnega interesa za kulturo ustanovljen Nacionalni svet za kulturo, ki je neodvisno telo, ki usmerja nacionalno strategijo za kulturo.</w:t>
      </w:r>
      <w:r>
        <w:rPr>
          <w:sz w:val="22"/>
          <w:szCs w:val="22"/>
        </w:rPr>
        <w:t xml:space="preserve"> </w:t>
      </w:r>
      <w:r w:rsidRPr="00F840BB">
        <w:rPr>
          <w:sz w:val="22"/>
          <w:szCs w:val="22"/>
        </w:rPr>
        <w:t>Ministrstvo se vabilu na seje vedno odzove in z njimi korektno sodeluje. Prav tako je uspešno sodelovanje s posameznimi nevladnimi organizacijami.</w:t>
      </w:r>
    </w:p>
    <w:p w14:paraId="7384AC94" w14:textId="77777777" w:rsidR="00740BD2" w:rsidRDefault="00740BD2" w:rsidP="00740BD2">
      <w:pPr>
        <w:pStyle w:val="Default"/>
        <w:spacing w:line="260" w:lineRule="atLeast"/>
        <w:jc w:val="both"/>
        <w:rPr>
          <w:sz w:val="22"/>
          <w:szCs w:val="22"/>
        </w:rPr>
      </w:pPr>
    </w:p>
    <w:p w14:paraId="43DD9CC8" w14:textId="77777777" w:rsidR="00740BD2" w:rsidRPr="00CB06D3" w:rsidRDefault="00740BD2" w:rsidP="00740BD2">
      <w:pPr>
        <w:pStyle w:val="Default"/>
        <w:jc w:val="both"/>
        <w:rPr>
          <w:sz w:val="22"/>
          <w:szCs w:val="22"/>
        </w:rPr>
      </w:pPr>
      <w:r w:rsidRPr="00CC59FF">
        <w:rPr>
          <w:sz w:val="22"/>
          <w:szCs w:val="22"/>
        </w:rPr>
        <w:t>Ministrstvo za javno upravo ocenjuje, da je bil program ukrepov v tem obdobju poročanja pri rezultatu urejan statusno pravni okvir, urejen infrastrukturni okvir na regionalni ravni in nacionalni ravni ter vsebinskih področjih in kontinuirana seznanjenost s kazalci razvoja in učinkovitostjo NVO in prostovoljstva izveden v 60 %. Izvedeni niso bili ukrepi vezani na spremembo Zakona o zavodih in Zakona o humanitarnih organizacijah, prav tako niso bile podprte vsebinske mreže na vseh področjih delovanja nevladnih organizacij. V okviru rezultatov urejenega finančnega okvira, okrepljenega sodelovanja z nevladnimi organizacijami pri načrtovanju javnih politik in predpisov ter okrepljene vloge nevladnih organizacij znotraj javnih politik in razvojnih načrtov, sprejetih ukrepov za povečanje števila trajnih zaposlitev v nevladnih organizacijah, vzpostavljena aktivna partnerstva med nevladnimi organizacijami, gospodarstvom in javno upravo ter zagotavljanja večje preglednosti, integritete in odgovornosti v nevladnih organizacijah so bili ukrepi v tem poročevalskem obdobju izvedeni skoraj v celoti. Izveden ni bil ukrep pregled nad stanjem in nad področji, kjer je možen/potreben prenos storitev in opredelitev pogojev.</w:t>
      </w:r>
      <w:r>
        <w:rPr>
          <w:sz w:val="22"/>
          <w:szCs w:val="22"/>
        </w:rPr>
        <w:t xml:space="preserve"> </w:t>
      </w:r>
    </w:p>
    <w:p w14:paraId="27D4779B" w14:textId="77777777" w:rsidR="00740BD2" w:rsidRPr="00CB06D3" w:rsidRDefault="00740BD2" w:rsidP="00740BD2">
      <w:pPr>
        <w:autoSpaceDE w:val="0"/>
        <w:autoSpaceDN w:val="0"/>
        <w:adjustRightInd w:val="0"/>
        <w:spacing w:after="0" w:line="240" w:lineRule="auto"/>
        <w:jc w:val="both"/>
        <w:rPr>
          <w:rFonts w:cs="Calibri"/>
          <w:color w:val="000000"/>
          <w:sz w:val="20"/>
          <w:szCs w:val="20"/>
          <w:lang w:eastAsia="sl-SI"/>
        </w:rPr>
      </w:pPr>
    </w:p>
    <w:p w14:paraId="1CFD2BB6" w14:textId="77777777" w:rsidR="00740BD2" w:rsidRPr="00CB06D3" w:rsidRDefault="00740BD2" w:rsidP="00740BD2">
      <w:pPr>
        <w:autoSpaceDE w:val="0"/>
        <w:autoSpaceDN w:val="0"/>
        <w:adjustRightInd w:val="0"/>
        <w:spacing w:after="0" w:line="240" w:lineRule="auto"/>
        <w:jc w:val="both"/>
        <w:rPr>
          <w:rFonts w:cs="Calibri"/>
          <w:color w:val="000000"/>
          <w:sz w:val="20"/>
          <w:szCs w:val="20"/>
          <w:lang w:eastAsia="sl-SI"/>
        </w:rPr>
      </w:pPr>
    </w:p>
    <w:p w14:paraId="378293A6" w14:textId="77777777" w:rsidR="00740BD2" w:rsidRPr="00CB06D3" w:rsidRDefault="00740BD2" w:rsidP="00740BD2">
      <w:pPr>
        <w:autoSpaceDE w:val="0"/>
        <w:autoSpaceDN w:val="0"/>
        <w:adjustRightInd w:val="0"/>
        <w:spacing w:after="0" w:line="240" w:lineRule="auto"/>
        <w:jc w:val="both"/>
        <w:rPr>
          <w:rFonts w:cs="Calibri"/>
          <w:color w:val="000000"/>
          <w:sz w:val="20"/>
          <w:szCs w:val="20"/>
          <w:lang w:eastAsia="sl-SI"/>
        </w:rPr>
      </w:pPr>
    </w:p>
    <w:p w14:paraId="2767196E" w14:textId="77777777" w:rsidR="00740BD2" w:rsidRPr="00F739E8" w:rsidRDefault="00740BD2" w:rsidP="00740BD2">
      <w:pPr>
        <w:pStyle w:val="Naslov2"/>
        <w:numPr>
          <w:ilvl w:val="0"/>
          <w:numId w:val="9"/>
        </w:numPr>
      </w:pPr>
      <w:bookmarkStart w:id="14" w:name="_Toc81817518"/>
      <w:r w:rsidRPr="005F1A93">
        <w:rPr>
          <w:sz w:val="24"/>
          <w:szCs w:val="24"/>
        </w:rPr>
        <w:t>RAZVOJ ORGANIZIRANEGA IN KAKOVOSTNEGA PROSTOVOLJSTVA</w:t>
      </w:r>
      <w:bookmarkEnd w:id="14"/>
    </w:p>
    <w:p w14:paraId="3947476F" w14:textId="77777777" w:rsidR="00740BD2" w:rsidRPr="00AF138A" w:rsidRDefault="00740BD2" w:rsidP="00740BD2">
      <w:pPr>
        <w:pStyle w:val="Default"/>
        <w:spacing w:line="260" w:lineRule="atLeast"/>
        <w:jc w:val="both"/>
        <w:rPr>
          <w:sz w:val="22"/>
          <w:szCs w:val="22"/>
          <w:highlight w:val="yellow"/>
        </w:rPr>
      </w:pPr>
    </w:p>
    <w:p w14:paraId="7E8C492F" w14:textId="77777777" w:rsidR="00740BD2" w:rsidRPr="00AF138A" w:rsidRDefault="00740BD2" w:rsidP="00740BD2">
      <w:pPr>
        <w:pStyle w:val="Default"/>
        <w:spacing w:line="260" w:lineRule="atLeast"/>
        <w:jc w:val="both"/>
        <w:rPr>
          <w:sz w:val="22"/>
          <w:szCs w:val="22"/>
        </w:rPr>
      </w:pPr>
      <w:r w:rsidRPr="00AF138A">
        <w:rPr>
          <w:sz w:val="22"/>
          <w:szCs w:val="22"/>
        </w:rPr>
        <w:t xml:space="preserve">Cilj na področju prostovoljstva je </w:t>
      </w:r>
      <w:r w:rsidRPr="003D583F">
        <w:rPr>
          <w:b/>
          <w:bCs/>
          <w:sz w:val="22"/>
          <w:szCs w:val="22"/>
        </w:rPr>
        <w:t>krepitev prostovoljstva kot družbene vrednote</w:t>
      </w:r>
      <w:r w:rsidRPr="00AF138A">
        <w:rPr>
          <w:sz w:val="22"/>
          <w:szCs w:val="22"/>
        </w:rPr>
        <w:t xml:space="preserve">, ki odgovarja na potrebe skupnosti in prispeva k večji solidarnosti, povezovanju in vključenosti. </w:t>
      </w:r>
    </w:p>
    <w:p w14:paraId="66E08470" w14:textId="77777777" w:rsidR="00740BD2" w:rsidRPr="00AF138A" w:rsidRDefault="00740BD2" w:rsidP="00740BD2">
      <w:pPr>
        <w:pStyle w:val="Default"/>
        <w:spacing w:line="260" w:lineRule="atLeast"/>
        <w:jc w:val="both"/>
        <w:rPr>
          <w:sz w:val="22"/>
          <w:szCs w:val="22"/>
        </w:rPr>
      </w:pPr>
    </w:p>
    <w:p w14:paraId="4E4599F9" w14:textId="77777777" w:rsidR="00740BD2" w:rsidRPr="00AF138A" w:rsidRDefault="00740BD2" w:rsidP="00740BD2">
      <w:pPr>
        <w:pStyle w:val="Default"/>
        <w:spacing w:line="260" w:lineRule="atLeast"/>
        <w:jc w:val="both"/>
        <w:rPr>
          <w:sz w:val="22"/>
          <w:szCs w:val="22"/>
        </w:rPr>
      </w:pPr>
      <w:r w:rsidRPr="00565D0D">
        <w:rPr>
          <w:b/>
          <w:bCs/>
          <w:sz w:val="22"/>
          <w:szCs w:val="22"/>
        </w:rPr>
        <w:t>Ministrstvo za javno upravo</w:t>
      </w:r>
      <w:r w:rsidRPr="00AF138A">
        <w:rPr>
          <w:sz w:val="22"/>
          <w:szCs w:val="22"/>
        </w:rPr>
        <w:t xml:space="preserve"> v okviru podpornega okolja podpira tudi mrežo za prostovoljstvo, katere nosilka je Združenje Slovenska filantropija. </w:t>
      </w:r>
      <w:r>
        <w:rPr>
          <w:sz w:val="22"/>
          <w:szCs w:val="22"/>
        </w:rPr>
        <w:t>Leta</w:t>
      </w:r>
      <w:r w:rsidRPr="00AF138A">
        <w:rPr>
          <w:sz w:val="22"/>
          <w:szCs w:val="22"/>
        </w:rPr>
        <w:t xml:space="preserve"> 2018 in 2019 sta bila objavljena javna </w:t>
      </w:r>
      <w:r w:rsidRPr="00AF138A">
        <w:rPr>
          <w:sz w:val="22"/>
          <w:szCs w:val="22"/>
        </w:rPr>
        <w:lastRenderedPageBreak/>
        <w:t xml:space="preserve">razpisa za sofinanciranje projektov razvoja in profesionalizacije nevladnih organizacij in prostovoljstva, v okviru katerih je v obdobju od 2018 do 2021 sofinanciranih 41 delovnih mest za koordinatorje oziroma mentorje prostovoljcem. S financiranjem delovnih mest mentorjev in koordinatorjev prostovoljcem se podpira tudi projekte oziroma programe, ki spodbujajo različne oblike prostovoljstva. </w:t>
      </w:r>
      <w:r>
        <w:rPr>
          <w:sz w:val="22"/>
          <w:szCs w:val="22"/>
        </w:rPr>
        <w:t>Leta</w:t>
      </w:r>
      <w:r w:rsidRPr="00AF138A">
        <w:rPr>
          <w:sz w:val="22"/>
          <w:szCs w:val="22"/>
        </w:rPr>
        <w:t xml:space="preserve"> 2019 je ministrstvo z aktivno udeležbo sodelovalo na 12. Slovenskem kongresu prostovoljstva, ki ga vsaki dve leti organizira Združenje Slovenska filantropija, na temo Kaj sta prinesla Zakon o prostovoljstvu ter Strategi</w:t>
      </w:r>
      <w:r>
        <w:rPr>
          <w:sz w:val="22"/>
          <w:szCs w:val="22"/>
        </w:rPr>
        <w:t xml:space="preserve">ja </w:t>
      </w:r>
      <w:r w:rsidRPr="00AF138A">
        <w:rPr>
          <w:sz w:val="22"/>
          <w:szCs w:val="22"/>
        </w:rPr>
        <w:t>razvoja</w:t>
      </w:r>
      <w:r>
        <w:rPr>
          <w:sz w:val="22"/>
          <w:szCs w:val="22"/>
        </w:rPr>
        <w:t xml:space="preserve"> </w:t>
      </w:r>
      <w:r w:rsidRPr="00AF138A">
        <w:rPr>
          <w:sz w:val="22"/>
          <w:szCs w:val="22"/>
        </w:rPr>
        <w:t>nevladnih</w:t>
      </w:r>
      <w:r>
        <w:rPr>
          <w:sz w:val="22"/>
          <w:szCs w:val="22"/>
        </w:rPr>
        <w:t xml:space="preserve"> </w:t>
      </w:r>
      <w:r w:rsidRPr="00AF138A">
        <w:rPr>
          <w:sz w:val="22"/>
          <w:szCs w:val="22"/>
        </w:rPr>
        <w:t>organizacij in prostovoljstva. Ministrstvo je poudarilo pomen vpisa nevladnih organizacij v vpisnik prostovoljskih organizacij in organizacij s prostovoljskim programom ter pomen poročanja prostovoljskih organizacij. Le na ta način bo resnično viden prispevek prostovoljskega dela k družbeni blaginji.</w:t>
      </w:r>
    </w:p>
    <w:p w14:paraId="5F30C4C4" w14:textId="77777777" w:rsidR="00740BD2" w:rsidRDefault="00740BD2" w:rsidP="00740BD2">
      <w:pPr>
        <w:spacing w:after="0" w:line="260" w:lineRule="atLeast"/>
        <w:ind w:right="-108"/>
        <w:jc w:val="both"/>
        <w:rPr>
          <w:b/>
          <w:bCs/>
        </w:rPr>
      </w:pPr>
    </w:p>
    <w:p w14:paraId="6CF96ED7" w14:textId="77777777" w:rsidR="00740BD2" w:rsidRPr="00F96962" w:rsidRDefault="00740BD2" w:rsidP="00740BD2">
      <w:pPr>
        <w:spacing w:after="0" w:line="260" w:lineRule="atLeast"/>
        <w:ind w:right="-108"/>
        <w:jc w:val="both"/>
        <w:rPr>
          <w:rFonts w:cs="Calibri"/>
          <w:color w:val="000000"/>
        </w:rPr>
      </w:pPr>
      <w:r w:rsidRPr="00672DD4">
        <w:rPr>
          <w:b/>
          <w:bCs/>
        </w:rPr>
        <w:t xml:space="preserve">Ministrstvo za delo, družino, socialne zadeve in enake možnosti </w:t>
      </w:r>
      <w:r w:rsidRPr="00672DD4">
        <w:t xml:space="preserve">spodbujanje sodelovanja med prostovoljskimi organizacijami in javnimi zavodi </w:t>
      </w:r>
      <w:r w:rsidRPr="00672DD4">
        <w:rPr>
          <w:rFonts w:cs="Calibri"/>
        </w:rPr>
        <w:t>zagotavlja</w:t>
      </w:r>
      <w:r w:rsidRPr="00672DD4">
        <w:t xml:space="preserve"> v okviru vsakoletnega javnega razpisa za sofinanciranje socialnovarstvenih programov. Skladno z Zakonom o prostovoljstvu, prijaviteljem na javni razpis, ki v izvajanje programov vključujejo tudi prostovoljce, pri ocenjevanju nameni dodatne točke.</w:t>
      </w:r>
      <w:r w:rsidRPr="00672DD4">
        <w:rPr>
          <w:rFonts w:cs="Calibri"/>
        </w:rPr>
        <w:t xml:space="preserve"> </w:t>
      </w:r>
      <w:r w:rsidRPr="00672DD4">
        <w:rPr>
          <w:rFonts w:cs="Calibri"/>
          <w:color w:val="000000"/>
        </w:rPr>
        <w:t>V letu 2018 je bilo sofinanciranih 176 socialnovarstvenih programov, v katere je bilo vključenih okoli 8.000 prostovoljcev, 2019 je bilo sofinanciranih 170 socialnovarstvenih programov, v katere je bilo vključenih okoli 8.000 prostovoljcev.</w:t>
      </w:r>
      <w:r w:rsidRPr="00672DD4">
        <w:rPr>
          <w:rFonts w:cs="Calibri"/>
        </w:rPr>
        <w:t xml:space="preserve"> Od leta 2017 se na podlagi javnega razpisa sofinancirajo tudi projekti večgeneracijskih centrov, ki so namenjeni socialnemu vključevanju ranljivih skupin. Vzpostavljenih je bilo 15 centrov po vsej Sloveniji. Izvajalci so javni zavodi in nevladne organizacije, ki na podlagi javnega razpisa v izvajanje projektov vključujejo tudi prostovoljce. Od leta 2017 do 2020 je v projektih večgeneracijskih centrov sodelovalo 7371 prostovoljcev.</w:t>
      </w:r>
      <w:r w:rsidRPr="00672DD4">
        <w:rPr>
          <w:rFonts w:cs="Calibri"/>
          <w:color w:val="000000"/>
        </w:rPr>
        <w:t xml:space="preserve"> V okviru izvajanja vseh programov v podporo družini, so v okviru posrednih stroškov zagotovljena sredstva za stroške povezane s prostovoljskim delom, ki nastanejo po sklenjenih dogovorih. Skladno z navedenim so bili v pomoč pri izvedbi programov v podporo družini vključeni tudi številni prostovoljci, ki so pripomogli k še bolj kvalitetni izvedbi razpisanih vsebin. </w:t>
      </w:r>
      <w:r w:rsidRPr="00672DD4">
        <w:rPr>
          <w:b/>
          <w:bCs/>
        </w:rPr>
        <w:t>Inštitut RS za socialno varstvo</w:t>
      </w:r>
      <w:r w:rsidRPr="00672DD4">
        <w:t xml:space="preserve"> vsako leto na podlagi letnih poročil izvajalcev socialnovarstvenih programov pripravi analizo</w:t>
      </w:r>
      <w:r w:rsidRPr="00672DD4">
        <w:rPr>
          <w:rStyle w:val="Sprotnaopomba-sklic"/>
        </w:rPr>
        <w:footnoteReference w:id="8"/>
      </w:r>
      <w:r w:rsidRPr="00672DD4">
        <w:t>. Glavni namen je zbrati in analizirati podatke o socialnovarstvenih programih, ki jih sofinancira Ministrstvo za delo, družino, socialne zadeve in enake možnosti ter na tej podlagi pridobiti vpogled v stanje, trende in razvoj mreže socialnovarstvenih programov ter prostovoljstva. Ažurno</w:t>
      </w:r>
      <w:r w:rsidRPr="00AF138A">
        <w:t xml:space="preserve"> spremljanje socialnovarstvenih programov je pomembno z vidika preverjanja doseganja ciljev, zastavljenih v Resoluciji o nacionalnem programu socialnega varstva za obdobje 2013–2020, zbrani podatki o programih in prostovoljstvu pa predstavljajo tudi pomemben podatkovni vir za pripravo drugih nalog inštituta ter različnih poročil in publikacij drugih organizacij.</w:t>
      </w:r>
    </w:p>
    <w:p w14:paraId="381E0D91" w14:textId="77777777" w:rsidR="00740BD2" w:rsidRPr="00AF138A" w:rsidRDefault="00740BD2" w:rsidP="00740BD2">
      <w:pPr>
        <w:spacing w:after="0" w:line="260" w:lineRule="atLeast"/>
        <w:ind w:right="-108"/>
        <w:jc w:val="both"/>
        <w:rPr>
          <w:rFonts w:cs="Calibri"/>
        </w:rPr>
      </w:pPr>
    </w:p>
    <w:p w14:paraId="73FB3709" w14:textId="77777777" w:rsidR="00740BD2" w:rsidRPr="00AF138A" w:rsidRDefault="00740BD2" w:rsidP="00740BD2">
      <w:pPr>
        <w:pStyle w:val="Default"/>
        <w:spacing w:line="260" w:lineRule="atLeast"/>
        <w:jc w:val="both"/>
        <w:rPr>
          <w:sz w:val="22"/>
          <w:szCs w:val="22"/>
        </w:rPr>
      </w:pPr>
      <w:r w:rsidRPr="00AF138A">
        <w:rPr>
          <w:sz w:val="22"/>
          <w:szCs w:val="22"/>
        </w:rPr>
        <w:t xml:space="preserve">Na </w:t>
      </w:r>
      <w:r w:rsidRPr="00565D0D">
        <w:rPr>
          <w:b/>
          <w:bCs/>
          <w:sz w:val="22"/>
          <w:szCs w:val="22"/>
        </w:rPr>
        <w:t>Ministrstvu za obrambo</w:t>
      </w:r>
      <w:r w:rsidRPr="00AF138A">
        <w:rPr>
          <w:sz w:val="22"/>
          <w:szCs w:val="22"/>
        </w:rPr>
        <w:t xml:space="preserve"> so s ciljem spodbujanja solidarnosti in razvoja prostovoljstva v letih 2018, 2019 in 2020 podelili nagrade Civilne zaščite in številna priznanja Civilne zaščite. Nagrade se na podlagi Uredbe o priznanjih in nagradah na področju varstva pred naravnimi in drugimi nesrečami prostovoljcem in prostovoljskim organizacijam podeljujejo za zasluge in prispevek pri razvijanju in krepitvi pripravljenosti, izvajanju zaščite, reševanja in pomoči ter odpravljanju posledic naravnih in drugih nesreč.</w:t>
      </w:r>
    </w:p>
    <w:p w14:paraId="077B396D" w14:textId="77777777" w:rsidR="00740BD2" w:rsidRPr="00AF138A" w:rsidRDefault="00740BD2" w:rsidP="00740BD2">
      <w:pPr>
        <w:pStyle w:val="Default"/>
        <w:spacing w:line="260" w:lineRule="atLeast"/>
        <w:jc w:val="both"/>
        <w:rPr>
          <w:sz w:val="22"/>
          <w:szCs w:val="22"/>
        </w:rPr>
      </w:pPr>
    </w:p>
    <w:p w14:paraId="1D56C678" w14:textId="77777777" w:rsidR="00740BD2" w:rsidRPr="00AF138A" w:rsidRDefault="00740BD2" w:rsidP="00740BD2">
      <w:pPr>
        <w:pStyle w:val="Default"/>
        <w:spacing w:line="260" w:lineRule="atLeast"/>
        <w:jc w:val="both"/>
        <w:rPr>
          <w:sz w:val="22"/>
          <w:szCs w:val="22"/>
        </w:rPr>
      </w:pPr>
      <w:r w:rsidRPr="00AF138A">
        <w:rPr>
          <w:sz w:val="22"/>
          <w:szCs w:val="22"/>
        </w:rPr>
        <w:t xml:space="preserve">Prenos znanja na mlade prostovoljce na področju varstva pred naravnimi in drugimi nesrečami se izvaja preko visoko usposobljenih mentorjev v društvih in zvezah s področja gasilstva, gorskega reševanja, jamarstva, potapljaštva, kinologije, vodnikov reševalnih psov, taborništva in </w:t>
      </w:r>
      <w:r w:rsidRPr="00AF138A">
        <w:rPr>
          <w:sz w:val="22"/>
          <w:szCs w:val="22"/>
        </w:rPr>
        <w:lastRenderedPageBreak/>
        <w:t>skavtov, radioamaterstva ter Rdečega križa Slovenije. V določanje, izvajanje in sofinanciranje programov usposabljanj se vključujejo tako lokalne skupnosti in država s strokovnimi kadri, kakor tudi s sredstvi proračuna države in lokalnih skupnosti za sofinanciranje dejavnosti društev, vse s ciljem krepitve in spodbujanja prostovoljstva med mladimi, za potrebe učinkovitejše odzivnosti sistema varstva pred naravnimi in drugimi nesrečami.</w:t>
      </w:r>
    </w:p>
    <w:p w14:paraId="2508A217" w14:textId="77777777" w:rsidR="00740BD2" w:rsidRDefault="00740BD2" w:rsidP="00740BD2">
      <w:pPr>
        <w:spacing w:after="0" w:line="260" w:lineRule="exact"/>
        <w:rPr>
          <w:rFonts w:ascii="Arial" w:hAnsi="Arial" w:cs="Arial"/>
          <w:b/>
          <w:bCs/>
          <w:sz w:val="20"/>
          <w:szCs w:val="20"/>
        </w:rPr>
      </w:pPr>
    </w:p>
    <w:p w14:paraId="573F248C" w14:textId="77777777" w:rsidR="00740BD2" w:rsidRPr="00672DD4" w:rsidRDefault="00740BD2" w:rsidP="00740BD2">
      <w:pPr>
        <w:pStyle w:val="Default"/>
        <w:spacing w:line="260" w:lineRule="atLeast"/>
        <w:jc w:val="both"/>
        <w:rPr>
          <w:sz w:val="22"/>
          <w:szCs w:val="22"/>
        </w:rPr>
      </w:pPr>
      <w:r w:rsidRPr="00672DD4">
        <w:rPr>
          <w:b/>
          <w:bCs/>
          <w:sz w:val="22"/>
          <w:szCs w:val="22"/>
        </w:rPr>
        <w:t>Ministrstvo za zdravje</w:t>
      </w:r>
      <w:r w:rsidRPr="00672DD4">
        <w:rPr>
          <w:sz w:val="22"/>
          <w:szCs w:val="22"/>
        </w:rPr>
        <w:t xml:space="preserve"> je spodbujalo sodelovanje med nevladnimi organizacijami in javnimi zavodi za zagotavljanje optimalnih storitev uporabnikom. V poročevalskem obdobju so je vseskozi izvajalo sofinanciranje nevladnih organizacij s področja javnega zdravja, ki v sklopu izvajanja svojih programov in projektov delujejo tudi na področju prostovoljstva.</w:t>
      </w:r>
    </w:p>
    <w:p w14:paraId="2C69E0AF" w14:textId="77777777" w:rsidR="00740BD2" w:rsidRPr="00672DD4" w:rsidRDefault="00740BD2" w:rsidP="00740BD2">
      <w:pPr>
        <w:spacing w:after="0" w:line="260" w:lineRule="exact"/>
        <w:rPr>
          <w:rFonts w:ascii="Arial" w:hAnsi="Arial" w:cs="Arial"/>
          <w:b/>
          <w:bCs/>
          <w:sz w:val="20"/>
          <w:szCs w:val="20"/>
        </w:rPr>
      </w:pPr>
    </w:p>
    <w:p w14:paraId="74DD5A89" w14:textId="77777777" w:rsidR="00740BD2" w:rsidRPr="002C2EDE" w:rsidRDefault="00740BD2" w:rsidP="00740BD2">
      <w:pPr>
        <w:pStyle w:val="Default"/>
        <w:spacing w:line="260" w:lineRule="atLeast"/>
        <w:jc w:val="both"/>
        <w:rPr>
          <w:sz w:val="22"/>
          <w:szCs w:val="22"/>
        </w:rPr>
      </w:pPr>
      <w:r w:rsidRPr="00672DD4">
        <w:rPr>
          <w:b/>
          <w:bCs/>
          <w:sz w:val="22"/>
          <w:szCs w:val="22"/>
        </w:rPr>
        <w:t>Ministrstvo za kulturo</w:t>
      </w:r>
      <w:r w:rsidRPr="00672DD4">
        <w:rPr>
          <w:sz w:val="22"/>
          <w:szCs w:val="22"/>
        </w:rPr>
        <w:t xml:space="preserve"> je aktivnosti prostovoljstva na področju varstva kulturne dediščine (muzeji in nevladne organizacije) v obdobju izvajanja ukrepov za zajezitev </w:t>
      </w:r>
      <w:r>
        <w:rPr>
          <w:sz w:val="22"/>
          <w:szCs w:val="22"/>
        </w:rPr>
        <w:t>COVID</w:t>
      </w:r>
      <w:r w:rsidRPr="00672DD4">
        <w:rPr>
          <w:sz w:val="22"/>
          <w:szCs w:val="22"/>
        </w:rPr>
        <w:t xml:space="preserve">-19, upočasnil. Posledično ni bilo izvedenih predlaganih sistemskih premikov spodbujanja in izvajanja prostovoljstva na področjih kulture. </w:t>
      </w:r>
    </w:p>
    <w:p w14:paraId="6AE7261D" w14:textId="77777777" w:rsidR="00740BD2" w:rsidRDefault="00740BD2" w:rsidP="00740BD2">
      <w:pPr>
        <w:spacing w:after="0" w:line="260" w:lineRule="exact"/>
        <w:rPr>
          <w:rFonts w:ascii="Arial" w:hAnsi="Arial" w:cs="Arial"/>
          <w:b/>
          <w:bCs/>
          <w:sz w:val="20"/>
          <w:szCs w:val="20"/>
        </w:rPr>
      </w:pPr>
    </w:p>
    <w:p w14:paraId="40AE198D" w14:textId="77777777" w:rsidR="00740BD2" w:rsidRPr="00CF5653" w:rsidRDefault="00740BD2" w:rsidP="00740BD2">
      <w:pPr>
        <w:pStyle w:val="Default"/>
        <w:spacing w:line="260" w:lineRule="atLeast"/>
        <w:jc w:val="both"/>
        <w:rPr>
          <w:sz w:val="22"/>
          <w:szCs w:val="22"/>
        </w:rPr>
      </w:pPr>
      <w:r w:rsidRPr="00565D0D">
        <w:rPr>
          <w:b/>
          <w:bCs/>
          <w:sz w:val="22"/>
          <w:szCs w:val="22"/>
        </w:rPr>
        <w:t>Ministrstvo za izobraževanje, znanost in šport</w:t>
      </w:r>
      <w:r w:rsidRPr="003D583F">
        <w:rPr>
          <w:sz w:val="22"/>
          <w:szCs w:val="22"/>
        </w:rPr>
        <w:t xml:space="preserve"> v sodelovanju z nevladnimi organizacijami, predvsem na pobudo Slovenske filantropije, z okrožnicami informira šole in druge javne zavode o pomenu </w:t>
      </w:r>
      <w:r w:rsidRPr="00CF5653">
        <w:rPr>
          <w:sz w:val="22"/>
          <w:szCs w:val="22"/>
        </w:rPr>
        <w:t>prostovoljstva. Leta 2019 je bila poslana ena okrožnica. Leta 2020 se prostovoljstvo po šolah ni izvajalo zaradi izrednih razmer kot posledica COVID-19. Urad za mladino, ki spodbuja sodelovanje med šolami in organizacijami v mladinskem sektorju, je leta 2020 spremljal delovanje mladinskih organizacij, ki so s svojimi aktivnostmi sodelovale s šolami na daljavo in na ta način tudi s prostovoljci podprle šole z učno pomočjo in drugo podporo učencem in dijakom. S šolami sodeluje 15-20 % organizacij v mladinskem sektorju. Primeri dobrih praks sodelovanja med mladinskimi organizacijami in srednjimi šolami, vključno s prostovoljskimi organizacijami, so bili predstavljeni v okviru Šole za ravnatelje leta 2019. Z vzpostavitvijo modela s prostovoljstvom pridobljenih kompetenc, ministrstvo v tem obdobju poročanja še ni začelo.</w:t>
      </w:r>
    </w:p>
    <w:p w14:paraId="7217092A" w14:textId="77777777" w:rsidR="00740BD2" w:rsidRDefault="00740BD2" w:rsidP="00740BD2">
      <w:pPr>
        <w:pStyle w:val="Default"/>
        <w:jc w:val="both"/>
        <w:rPr>
          <w:sz w:val="22"/>
          <w:szCs w:val="22"/>
        </w:rPr>
      </w:pPr>
    </w:p>
    <w:p w14:paraId="78C79361" w14:textId="77777777" w:rsidR="00740BD2" w:rsidRPr="00CF5653" w:rsidRDefault="00740BD2" w:rsidP="00740BD2">
      <w:pPr>
        <w:pStyle w:val="Default"/>
        <w:jc w:val="both"/>
        <w:rPr>
          <w:color w:val="auto"/>
          <w:sz w:val="22"/>
          <w:szCs w:val="22"/>
          <w:lang w:eastAsia="sl-SI"/>
        </w:rPr>
      </w:pPr>
      <w:r w:rsidRPr="00CF5653">
        <w:rPr>
          <w:sz w:val="22"/>
          <w:szCs w:val="22"/>
        </w:rPr>
        <w:t xml:space="preserve">Ministrstvo za javno upravo ocenjuje, da je bil program ukrepov v tem obdobju poročanja pri pričakovanih rezultatih </w:t>
      </w:r>
      <w:r w:rsidRPr="00CF5653">
        <w:rPr>
          <w:color w:val="auto"/>
          <w:sz w:val="22"/>
          <w:szCs w:val="22"/>
          <w:lang w:eastAsia="sl-SI"/>
        </w:rPr>
        <w:t>p</w:t>
      </w:r>
      <w:r w:rsidRPr="00CF5653">
        <w:rPr>
          <w:sz w:val="22"/>
          <w:szCs w:val="22"/>
        </w:rPr>
        <w:t xml:space="preserve">ovečane prepoznavnosti organiziranega prostovoljstva, sprejetih ukrepov za razvoj različnih oblik prostovoljstva, sprejetih ukrepov za kakovostno delo mentorjev prostovoljcev na vseh področjih, sprejetih ukrepov za spodbujanje partnerstev med prostovoljskimi organizacijami in organizacijami s prostovoljskim programom izveden v 80 %. Izveden ni bil ukrep </w:t>
      </w:r>
      <w:r w:rsidRPr="00CF5653">
        <w:rPr>
          <w:color w:val="auto"/>
          <w:sz w:val="22"/>
          <w:szCs w:val="22"/>
          <w:lang w:eastAsia="sl-SI"/>
        </w:rPr>
        <w:t>b</w:t>
      </w:r>
      <w:r w:rsidRPr="00CF5653">
        <w:rPr>
          <w:sz w:val="22"/>
          <w:szCs w:val="22"/>
        </w:rPr>
        <w:t>eleženja s prostovoljstvom pridobljenih kompetenc.</w:t>
      </w:r>
    </w:p>
    <w:p w14:paraId="1B6DEBA6" w14:textId="77777777" w:rsidR="00740BD2" w:rsidRPr="00CF5653" w:rsidRDefault="00740BD2" w:rsidP="00740BD2">
      <w:pPr>
        <w:autoSpaceDE w:val="0"/>
        <w:autoSpaceDN w:val="0"/>
        <w:adjustRightInd w:val="0"/>
        <w:spacing w:after="0" w:line="240" w:lineRule="auto"/>
        <w:jc w:val="both"/>
        <w:rPr>
          <w:rFonts w:cs="Calibri"/>
          <w:color w:val="000000"/>
          <w:lang w:eastAsia="sl-SI"/>
        </w:rPr>
      </w:pPr>
    </w:p>
    <w:p w14:paraId="62F5F913" w14:textId="77777777" w:rsidR="001C4AF0" w:rsidRPr="00740BD2" w:rsidRDefault="001C4AF0" w:rsidP="00740BD2"/>
    <w:sectPr w:rsidR="001C4AF0" w:rsidRPr="00740BD2" w:rsidSect="005C3E50">
      <w:headerReference w:type="even" r:id="rId22"/>
      <w:headerReference w:type="default" r:id="rId23"/>
      <w:footerReference w:type="even" r:id="rId24"/>
      <w:footerReference w:type="default" r:id="rId25"/>
      <w:headerReference w:type="first" r:id="rId26"/>
      <w:footerReference w:type="first" r:id="rId27"/>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7924" w14:textId="77777777" w:rsidR="00087760" w:rsidRDefault="00087760" w:rsidP="00767987">
      <w:pPr>
        <w:spacing w:line="240" w:lineRule="auto"/>
      </w:pPr>
      <w:r>
        <w:separator/>
      </w:r>
    </w:p>
  </w:endnote>
  <w:endnote w:type="continuationSeparator" w:id="0">
    <w:p w14:paraId="60017C37" w14:textId="77777777" w:rsidR="00087760" w:rsidRDefault="00087760"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18FB" w14:textId="77777777" w:rsidR="005702EF" w:rsidRDefault="005702E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944553"/>
      <w:docPartObj>
        <w:docPartGallery w:val="Page Numbers (Bottom of Page)"/>
        <w:docPartUnique/>
      </w:docPartObj>
    </w:sdtPr>
    <w:sdtEndPr/>
    <w:sdtContent>
      <w:p w14:paraId="602B3AB3" w14:textId="77777777" w:rsidR="00E37094" w:rsidRDefault="00E37094">
        <w:pPr>
          <w:pStyle w:val="Noga"/>
          <w:jc w:val="right"/>
        </w:pPr>
        <w:r>
          <w:fldChar w:fldCharType="begin"/>
        </w:r>
        <w:r>
          <w:instrText>PAGE   \* MERGEFORMAT</w:instrText>
        </w:r>
        <w:r>
          <w:fldChar w:fldCharType="separate"/>
        </w:r>
        <w:r w:rsidR="00453395">
          <w:rPr>
            <w:noProof/>
          </w:rPr>
          <w:t>2</w:t>
        </w:r>
        <w:r>
          <w:fldChar w:fldCharType="end"/>
        </w:r>
      </w:p>
    </w:sdtContent>
  </w:sdt>
  <w:p w14:paraId="7577DB09" w14:textId="77777777" w:rsidR="00E37094" w:rsidRDefault="00E3709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7BF9" w14:textId="77777777" w:rsidR="00552E5C" w:rsidRDefault="00552E5C" w:rsidP="00B01357">
    <w:pPr>
      <w:pStyle w:val="Noga"/>
      <w:jc w:val="right"/>
    </w:pPr>
  </w:p>
  <w:p w14:paraId="3D52D03B" w14:textId="77777777" w:rsidR="006C69EC" w:rsidRDefault="006C69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4290" w14:textId="77777777" w:rsidR="00087760" w:rsidRDefault="00087760" w:rsidP="00767987">
      <w:pPr>
        <w:spacing w:line="240" w:lineRule="auto"/>
      </w:pPr>
      <w:r>
        <w:separator/>
      </w:r>
    </w:p>
  </w:footnote>
  <w:footnote w:type="continuationSeparator" w:id="0">
    <w:p w14:paraId="4FB989B1" w14:textId="77777777" w:rsidR="00087760" w:rsidRDefault="00087760" w:rsidP="00767987">
      <w:pPr>
        <w:spacing w:line="240" w:lineRule="auto"/>
      </w:pPr>
      <w:r>
        <w:continuationSeparator/>
      </w:r>
    </w:p>
  </w:footnote>
  <w:footnote w:id="1">
    <w:p w14:paraId="3FF550AF" w14:textId="77777777" w:rsidR="00740BD2" w:rsidRPr="004452C5" w:rsidRDefault="00740BD2" w:rsidP="00740BD2">
      <w:pPr>
        <w:pStyle w:val="Sprotnaopomba-besedilo"/>
        <w:rPr>
          <w:rFonts w:ascii="Calibri" w:hAnsi="Calibri"/>
          <w:i/>
          <w:iCs/>
          <w:sz w:val="18"/>
          <w:szCs w:val="18"/>
          <w:lang w:val="sl-SI"/>
        </w:rPr>
      </w:pPr>
      <w:r w:rsidRPr="004452C5">
        <w:rPr>
          <w:rStyle w:val="Sprotnaopomba-sklic"/>
          <w:rFonts w:ascii="Calibri" w:hAnsi="Calibri"/>
          <w:i/>
          <w:iCs/>
          <w:sz w:val="18"/>
          <w:szCs w:val="18"/>
        </w:rPr>
        <w:footnoteRef/>
      </w:r>
      <w:r w:rsidRPr="004452C5">
        <w:rPr>
          <w:rFonts w:ascii="Calibri" w:hAnsi="Calibri"/>
          <w:i/>
          <w:iCs/>
          <w:sz w:val="18"/>
          <w:szCs w:val="18"/>
        </w:rPr>
        <w:t xml:space="preserve"> </w:t>
      </w:r>
      <w:r w:rsidRPr="004452C5">
        <w:rPr>
          <w:rFonts w:ascii="Calibri" w:hAnsi="Calibri"/>
          <w:i/>
          <w:iCs/>
          <w:sz w:val="18"/>
          <w:szCs w:val="18"/>
          <w:lang w:val="sl-SI"/>
        </w:rPr>
        <w:t>Statistični podatki temeljijo na podatkih AJPES, aplikacije »Erar« in Statističnega urada RS</w:t>
      </w:r>
    </w:p>
  </w:footnote>
  <w:footnote w:id="2">
    <w:p w14:paraId="41252DFA" w14:textId="77777777" w:rsidR="00740BD2" w:rsidRPr="00537FAF" w:rsidRDefault="00740BD2" w:rsidP="00740BD2">
      <w:pPr>
        <w:pStyle w:val="Sprotnaopomba-besedilo"/>
        <w:rPr>
          <w:rFonts w:ascii="Calibri" w:hAnsi="Calibri" w:cs="Calibri"/>
          <w:i/>
          <w:iCs/>
          <w:sz w:val="18"/>
          <w:szCs w:val="18"/>
        </w:rPr>
      </w:pPr>
      <w:r w:rsidRPr="00537FAF">
        <w:rPr>
          <w:rStyle w:val="Sprotnaopomba-sklic"/>
          <w:rFonts w:ascii="Calibri" w:hAnsi="Calibri" w:cs="Calibri"/>
          <w:i/>
          <w:iCs/>
          <w:sz w:val="18"/>
          <w:szCs w:val="18"/>
        </w:rPr>
        <w:footnoteRef/>
      </w:r>
      <w:r w:rsidRPr="00537FAF">
        <w:rPr>
          <w:rFonts w:ascii="Calibri" w:hAnsi="Calibri" w:cs="Calibri"/>
          <w:i/>
          <w:iCs/>
          <w:sz w:val="18"/>
          <w:szCs w:val="18"/>
        </w:rPr>
        <w:t xml:space="preserve"> Informacija o poslovanju društev v Republiki Sloveniji v letu 20</w:t>
      </w:r>
      <w:r>
        <w:rPr>
          <w:rFonts w:ascii="Calibri" w:hAnsi="Calibri" w:cs="Calibri"/>
          <w:i/>
          <w:iCs/>
          <w:sz w:val="18"/>
          <w:szCs w:val="18"/>
          <w:lang w:val="sl-SI"/>
        </w:rPr>
        <w:t>19</w:t>
      </w:r>
      <w:r>
        <w:rPr>
          <w:rFonts w:ascii="Calibri" w:hAnsi="Calibri" w:cs="Calibri"/>
          <w:i/>
          <w:iCs/>
          <w:sz w:val="18"/>
          <w:szCs w:val="18"/>
        </w:rPr>
        <w:t>:</w:t>
      </w:r>
    </w:p>
    <w:p w14:paraId="4A61B8F2" w14:textId="77777777" w:rsidR="00740BD2" w:rsidRDefault="00740BD2" w:rsidP="00740BD2">
      <w:pPr>
        <w:pStyle w:val="Sprotnaopomba-besedilo"/>
      </w:pPr>
      <w:r w:rsidRPr="00537FAF">
        <w:rPr>
          <w:rFonts w:ascii="Calibri" w:hAnsi="Calibri" w:cs="Calibri"/>
          <w:i/>
          <w:iCs/>
          <w:sz w:val="18"/>
          <w:szCs w:val="18"/>
        </w:rPr>
        <w:t>https://www.ajpes.si/Doc/LP/Informacije/Informacija_LP_drustva_20</w:t>
      </w:r>
      <w:r>
        <w:rPr>
          <w:rFonts w:ascii="Calibri" w:hAnsi="Calibri" w:cs="Calibri"/>
          <w:i/>
          <w:iCs/>
          <w:sz w:val="18"/>
          <w:szCs w:val="18"/>
          <w:lang w:val="sl-SI"/>
        </w:rPr>
        <w:t>19</w:t>
      </w:r>
      <w:r w:rsidRPr="00537FAF">
        <w:rPr>
          <w:rFonts w:ascii="Calibri" w:hAnsi="Calibri" w:cs="Calibri"/>
          <w:i/>
          <w:iCs/>
          <w:sz w:val="18"/>
          <w:szCs w:val="18"/>
        </w:rPr>
        <w:t>.</w:t>
      </w:r>
      <w:r w:rsidRPr="00537FAF">
        <w:rPr>
          <w:rFonts w:ascii="Calibri" w:hAnsi="Calibri" w:cs="Calibri"/>
          <w:i/>
          <w:iCs/>
          <w:sz w:val="18"/>
          <w:szCs w:val="18"/>
        </w:rPr>
        <w:t>pdf</w:t>
      </w:r>
    </w:p>
  </w:footnote>
  <w:footnote w:id="3">
    <w:p w14:paraId="2200EFB0" w14:textId="77777777" w:rsidR="00740BD2" w:rsidRPr="00D014E9" w:rsidRDefault="00740BD2" w:rsidP="00740BD2">
      <w:pPr>
        <w:pStyle w:val="Sprotnaopomba-besedilo"/>
        <w:rPr>
          <w:rFonts w:ascii="Calibri" w:hAnsi="Calibri" w:cs="Calibri"/>
          <w:i/>
          <w:iCs/>
          <w:lang w:val="sl-SI"/>
        </w:rPr>
      </w:pPr>
      <w:r w:rsidRPr="00D014E9">
        <w:rPr>
          <w:rStyle w:val="Sprotnaopomba-sklic"/>
          <w:rFonts w:ascii="Calibri" w:hAnsi="Calibri" w:cs="Calibri"/>
          <w:i/>
          <w:iCs/>
          <w:sz w:val="18"/>
          <w:szCs w:val="18"/>
        </w:rPr>
        <w:footnoteRef/>
      </w:r>
      <w:r w:rsidRPr="00D014E9">
        <w:rPr>
          <w:rFonts w:ascii="Calibri" w:hAnsi="Calibri" w:cs="Calibri"/>
          <w:i/>
          <w:iCs/>
          <w:sz w:val="18"/>
          <w:szCs w:val="18"/>
        </w:rPr>
        <w:t xml:space="preserve"> </w:t>
      </w:r>
      <w:r w:rsidRPr="00D014E9">
        <w:rPr>
          <w:rFonts w:ascii="Calibri" w:hAnsi="Calibri" w:cs="Calibri"/>
          <w:i/>
          <w:iCs/>
          <w:sz w:val="18"/>
          <w:szCs w:val="18"/>
          <w:lang w:val="sl-SI"/>
        </w:rPr>
        <w:t>Portal Sveta za preventivo in vzgojo</w:t>
      </w:r>
    </w:p>
  </w:footnote>
  <w:footnote w:id="4">
    <w:p w14:paraId="18F7E943" w14:textId="77777777" w:rsidR="00740BD2" w:rsidRPr="00537FAF" w:rsidRDefault="00740BD2" w:rsidP="00740BD2">
      <w:pPr>
        <w:pStyle w:val="Sprotnaopomba-besedilo"/>
        <w:rPr>
          <w:rFonts w:ascii="Calibri" w:hAnsi="Calibri" w:cs="Calibri"/>
          <w:i/>
          <w:iCs/>
        </w:rPr>
      </w:pPr>
      <w:r w:rsidRPr="00537FAF">
        <w:rPr>
          <w:rStyle w:val="Sprotnaopomba-sklic"/>
          <w:rFonts w:ascii="Calibri" w:hAnsi="Calibri" w:cs="Calibri"/>
          <w:i/>
          <w:iCs/>
          <w:sz w:val="18"/>
          <w:szCs w:val="18"/>
        </w:rPr>
        <w:footnoteRef/>
      </w:r>
      <w:r w:rsidRPr="00537FAF">
        <w:rPr>
          <w:rFonts w:ascii="Calibri" w:hAnsi="Calibri" w:cs="Calibri"/>
          <w:i/>
          <w:iCs/>
          <w:sz w:val="18"/>
          <w:szCs w:val="18"/>
        </w:rPr>
        <w:t xml:space="preserve"> https://www.gov.si/teme/prostovoljstvo/</w:t>
      </w:r>
    </w:p>
  </w:footnote>
  <w:footnote w:id="5">
    <w:p w14:paraId="79BC7D43" w14:textId="77777777" w:rsidR="00740BD2" w:rsidRPr="00C40D2A" w:rsidRDefault="00740BD2" w:rsidP="00740BD2">
      <w:pPr>
        <w:autoSpaceDE w:val="0"/>
        <w:autoSpaceDN w:val="0"/>
        <w:adjustRightInd w:val="0"/>
        <w:spacing w:after="0" w:line="260" w:lineRule="atLeast"/>
        <w:jc w:val="both"/>
        <w:rPr>
          <w:rFonts w:cs="Calibri"/>
          <w:i/>
          <w:iCs/>
          <w:sz w:val="18"/>
          <w:szCs w:val="18"/>
        </w:rPr>
      </w:pPr>
      <w:r w:rsidRPr="001F16F3">
        <w:rPr>
          <w:rStyle w:val="Sprotnaopomba-sklic"/>
          <w:i/>
          <w:iCs/>
          <w:sz w:val="18"/>
          <w:szCs w:val="18"/>
        </w:rPr>
        <w:footnoteRef/>
      </w:r>
      <w:r>
        <w:rPr>
          <w:i/>
          <w:iCs/>
          <w:sz w:val="18"/>
          <w:szCs w:val="18"/>
        </w:rPr>
        <w:t xml:space="preserve"> </w:t>
      </w:r>
      <w:hyperlink r:id="rId1" w:history="1">
        <w:r w:rsidRPr="00C40D2A">
          <w:rPr>
            <w:rStyle w:val="Hiperpovezava"/>
            <w:rFonts w:cs="Calibri"/>
            <w:i/>
            <w:iCs/>
            <w:sz w:val="18"/>
            <w:szCs w:val="18"/>
          </w:rPr>
          <w:t>https://www.irssv.si/index.php/evalvacije</w:t>
        </w:r>
      </w:hyperlink>
      <w:r w:rsidRPr="00C40D2A">
        <w:rPr>
          <w:rStyle w:val="Hiperpovezava"/>
          <w:rFonts w:cs="Calibri"/>
          <w:i/>
          <w:iCs/>
          <w:sz w:val="18"/>
          <w:szCs w:val="18"/>
        </w:rPr>
        <w:t xml:space="preserve">, </w:t>
      </w:r>
      <w:hyperlink r:id="rId2" w:anchor="socialno-varstveni-programi" w:history="1">
        <w:r w:rsidRPr="00C40D2A">
          <w:rPr>
            <w:rStyle w:val="Hiperpovezava"/>
            <w:rFonts w:cs="Calibri"/>
            <w:i/>
            <w:iCs/>
            <w:sz w:val="18"/>
            <w:szCs w:val="18"/>
          </w:rPr>
          <w:t>https://www.irssv.si/raz-porocila/socialne-zadeve#socialno-varstveni-programi</w:t>
        </w:r>
      </w:hyperlink>
    </w:p>
  </w:footnote>
  <w:footnote w:id="6">
    <w:p w14:paraId="4F1E6FF2" w14:textId="77777777" w:rsidR="00740BD2" w:rsidRPr="00AF138A" w:rsidRDefault="00740BD2" w:rsidP="00740BD2">
      <w:pPr>
        <w:autoSpaceDE w:val="0"/>
        <w:autoSpaceDN w:val="0"/>
        <w:adjustRightInd w:val="0"/>
        <w:spacing w:after="0" w:line="260" w:lineRule="atLeast"/>
        <w:jc w:val="both"/>
        <w:rPr>
          <w:rFonts w:cs="Calibri"/>
          <w:color w:val="000000"/>
          <w:sz w:val="18"/>
          <w:szCs w:val="18"/>
          <w:highlight w:val="cyan"/>
        </w:rPr>
      </w:pPr>
      <w:r w:rsidRPr="001F16F3">
        <w:rPr>
          <w:rStyle w:val="Sprotnaopomba-sklic"/>
          <w:i/>
          <w:iCs/>
          <w:sz w:val="18"/>
          <w:szCs w:val="18"/>
        </w:rPr>
        <w:footnoteRef/>
      </w:r>
      <w:r w:rsidRPr="001F16F3">
        <w:rPr>
          <w:i/>
          <w:iCs/>
          <w:sz w:val="18"/>
          <w:szCs w:val="18"/>
        </w:rPr>
        <w:t xml:space="preserve"> </w:t>
      </w:r>
      <w:r w:rsidRPr="00AF138A">
        <w:rPr>
          <w:rFonts w:cs="Calibri"/>
          <w:i/>
          <w:iCs/>
          <w:color w:val="000000"/>
          <w:sz w:val="18"/>
          <w:szCs w:val="18"/>
        </w:rPr>
        <w:t>https://www.irssv.si/index.php/socialne-zadeve/socialna-aktivacija</w:t>
      </w:r>
    </w:p>
  </w:footnote>
  <w:footnote w:id="7">
    <w:p w14:paraId="5DB97373" w14:textId="77777777" w:rsidR="00740BD2" w:rsidRPr="003341A2" w:rsidRDefault="00740BD2" w:rsidP="00740BD2">
      <w:pPr>
        <w:pStyle w:val="Sprotnaopomba-besedilo"/>
      </w:pPr>
      <w:r w:rsidRPr="003341A2">
        <w:rPr>
          <w:rStyle w:val="Sprotnaopomba-sklic"/>
          <w:sz w:val="18"/>
          <w:szCs w:val="18"/>
        </w:rPr>
        <w:footnoteRef/>
      </w:r>
      <w:r w:rsidRPr="003341A2">
        <w:t xml:space="preserve"> </w:t>
      </w:r>
      <w:r w:rsidRPr="003341A2">
        <w:rPr>
          <w:rFonts w:ascii="Calibri" w:hAnsi="Calibri" w:cs="Calibri"/>
          <w:i/>
          <w:iCs/>
          <w:sz w:val="18"/>
          <w:szCs w:val="18"/>
        </w:rPr>
        <w:t>https://www.eu-skladi.si/sl/dokumenti/studije-in-vrednotenja/20190719_svrk_koncno_porocilo_final-clean.pdf</w:t>
      </w:r>
    </w:p>
  </w:footnote>
  <w:footnote w:id="8">
    <w:p w14:paraId="2E8EE921" w14:textId="77777777" w:rsidR="00740BD2" w:rsidRPr="00537FAF" w:rsidRDefault="00740BD2" w:rsidP="00740BD2">
      <w:pPr>
        <w:pStyle w:val="Sprotnaopomba-besedilo"/>
        <w:rPr>
          <w:rFonts w:ascii="Calibri" w:hAnsi="Calibri" w:cs="Calibri"/>
          <w:i/>
          <w:iCs/>
        </w:rPr>
      </w:pPr>
      <w:r w:rsidRPr="00537FAF">
        <w:rPr>
          <w:rStyle w:val="Sprotnaopomba-sklic"/>
          <w:rFonts w:ascii="Calibri" w:hAnsi="Calibri" w:cs="Calibri"/>
          <w:i/>
          <w:iCs/>
          <w:sz w:val="18"/>
          <w:szCs w:val="18"/>
        </w:rPr>
        <w:footnoteRef/>
      </w:r>
      <w:r w:rsidRPr="00537FAF">
        <w:rPr>
          <w:rFonts w:ascii="Calibri" w:hAnsi="Calibri" w:cs="Calibri"/>
          <w:i/>
          <w:iCs/>
          <w:sz w:val="18"/>
          <w:szCs w:val="18"/>
        </w:rPr>
        <w:t xml:space="preserve"> https://www.irssv.si/raz-porocila/socialne-zadeve#socialno-varstveni-programi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4FC3" w14:textId="77777777" w:rsidR="005702EF" w:rsidRDefault="005702E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A9AC" w14:textId="77777777" w:rsidR="005702EF" w:rsidRDefault="005702E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D638" w14:textId="77777777" w:rsidR="005C3E50" w:rsidRPr="00A9231D" w:rsidRDefault="005C3E50" w:rsidP="005C3E50">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5D20F18C" wp14:editId="53DF7E18">
          <wp:extent cx="2165350" cy="325120"/>
          <wp:effectExtent l="0" t="0" r="6350" b="0"/>
          <wp:docPr id="4" name="Slika 4"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3FB6F1EB" w14:textId="77777777" w:rsidR="005C3E50" w:rsidRPr="00A9231D" w:rsidRDefault="005C3E50" w:rsidP="005C3E50">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686B9A76" w14:textId="77777777"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031195C2" w14:textId="77777777"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54AAF4BD" w14:textId="77777777"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3D7BD885" w14:textId="77777777" w:rsidR="006C69EC" w:rsidRDefault="006C69E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22E31CC5"/>
    <w:multiLevelType w:val="hybridMultilevel"/>
    <w:tmpl w:val="410CEC66"/>
    <w:lvl w:ilvl="0" w:tplc="BA2012AA">
      <w:start w:val="1"/>
      <w:numFmt w:val="decimal"/>
      <w:lvlText w:val="%1."/>
      <w:lvlJc w:val="center"/>
      <w:pPr>
        <w:ind w:left="720" w:hanging="360"/>
      </w:pPr>
      <w:rPr>
        <w:rFonts w:hint="default"/>
        <w:b w:val="0"/>
        <w:bCs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5C854F3"/>
    <w:multiLevelType w:val="hybridMultilevel"/>
    <w:tmpl w:val="99AE23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42F3DB7"/>
    <w:multiLevelType w:val="hybridMultilevel"/>
    <w:tmpl w:val="189A16DE"/>
    <w:lvl w:ilvl="0" w:tplc="994C8CEC">
      <w:start w:val="1"/>
      <w:numFmt w:val="decimal"/>
      <w:lvlText w:val="%1."/>
      <w:lvlJc w:val="center"/>
      <w:pPr>
        <w:ind w:left="720" w:hanging="360"/>
      </w:pPr>
      <w:rPr>
        <w:rFonts w:hint="default"/>
        <w:b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DD5290C"/>
    <w:multiLevelType w:val="hybridMultilevel"/>
    <w:tmpl w:val="1D68A3F6"/>
    <w:lvl w:ilvl="0" w:tplc="76AC1A70">
      <w:start w:val="1"/>
      <w:numFmt w:val="lowerLetter"/>
      <w:pStyle w:val="rkovnatokazatevilnotokoa"/>
      <w:lvlText w:val="(%1)"/>
      <w:lvlJc w:val="left"/>
      <w:pPr>
        <w:tabs>
          <w:tab w:val="num" w:pos="782"/>
        </w:tabs>
        <w:ind w:left="782" w:hanging="357"/>
      </w:pPr>
      <w:rPr>
        <w:rFonts w:hint="default"/>
      </w:rPr>
    </w:lvl>
    <w:lvl w:ilvl="1" w:tplc="04240003" w:tentative="1">
      <w:start w:val="1"/>
      <w:numFmt w:val="lowerLetter"/>
      <w:lvlText w:val="%2."/>
      <w:lvlJc w:val="left"/>
      <w:pPr>
        <w:ind w:left="1477" w:hanging="360"/>
      </w:pPr>
    </w:lvl>
    <w:lvl w:ilvl="2" w:tplc="04240005" w:tentative="1">
      <w:start w:val="1"/>
      <w:numFmt w:val="lowerRoman"/>
      <w:lvlText w:val="%3."/>
      <w:lvlJc w:val="right"/>
      <w:pPr>
        <w:ind w:left="2197" w:hanging="180"/>
      </w:pPr>
    </w:lvl>
    <w:lvl w:ilvl="3" w:tplc="04240001" w:tentative="1">
      <w:start w:val="1"/>
      <w:numFmt w:val="decimal"/>
      <w:lvlText w:val="%4."/>
      <w:lvlJc w:val="left"/>
      <w:pPr>
        <w:ind w:left="2917" w:hanging="360"/>
      </w:pPr>
    </w:lvl>
    <w:lvl w:ilvl="4" w:tplc="04240003" w:tentative="1">
      <w:start w:val="1"/>
      <w:numFmt w:val="lowerLetter"/>
      <w:lvlText w:val="%5."/>
      <w:lvlJc w:val="left"/>
      <w:pPr>
        <w:ind w:left="3637" w:hanging="360"/>
      </w:pPr>
    </w:lvl>
    <w:lvl w:ilvl="5" w:tplc="04240005" w:tentative="1">
      <w:start w:val="1"/>
      <w:numFmt w:val="lowerRoman"/>
      <w:lvlText w:val="%6."/>
      <w:lvlJc w:val="right"/>
      <w:pPr>
        <w:ind w:left="4357" w:hanging="180"/>
      </w:pPr>
    </w:lvl>
    <w:lvl w:ilvl="6" w:tplc="04240001" w:tentative="1">
      <w:start w:val="1"/>
      <w:numFmt w:val="decimal"/>
      <w:lvlText w:val="%7."/>
      <w:lvlJc w:val="left"/>
      <w:pPr>
        <w:ind w:left="5077" w:hanging="360"/>
      </w:pPr>
    </w:lvl>
    <w:lvl w:ilvl="7" w:tplc="04240003" w:tentative="1">
      <w:start w:val="1"/>
      <w:numFmt w:val="lowerLetter"/>
      <w:lvlText w:val="%8."/>
      <w:lvlJc w:val="left"/>
      <w:pPr>
        <w:ind w:left="5797" w:hanging="360"/>
      </w:pPr>
    </w:lvl>
    <w:lvl w:ilvl="8" w:tplc="04240005" w:tentative="1">
      <w:start w:val="1"/>
      <w:numFmt w:val="lowerRoman"/>
      <w:lvlText w:val="%9."/>
      <w:lvlJc w:val="right"/>
      <w:pPr>
        <w:ind w:left="6517" w:hanging="180"/>
      </w:pPr>
    </w:lvl>
  </w:abstractNum>
  <w:num w:numId="1" w16cid:durableId="1905945244">
    <w:abstractNumId w:val="4"/>
  </w:num>
  <w:num w:numId="2" w16cid:durableId="642392863">
    <w:abstractNumId w:val="5"/>
  </w:num>
  <w:num w:numId="3" w16cid:durableId="1298604440">
    <w:abstractNumId w:val="2"/>
  </w:num>
  <w:num w:numId="4" w16cid:durableId="1854032284">
    <w:abstractNumId w:val="0"/>
  </w:num>
  <w:num w:numId="5" w16cid:durableId="908996736">
    <w:abstractNumId w:val="3"/>
    <w:lvlOverride w:ilvl="0">
      <w:startOverride w:val="1"/>
    </w:lvlOverride>
  </w:num>
  <w:num w:numId="6" w16cid:durableId="1178616407">
    <w:abstractNumId w:val="8"/>
  </w:num>
  <w:num w:numId="7" w16cid:durableId="1068452596">
    <w:abstractNumId w:val="1"/>
  </w:num>
  <w:num w:numId="8" w16cid:durableId="171341561">
    <w:abstractNumId w:val="7"/>
  </w:num>
  <w:num w:numId="9" w16cid:durableId="174367409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E"/>
    <w:rsid w:val="0003667D"/>
    <w:rsid w:val="00060061"/>
    <w:rsid w:val="000718ED"/>
    <w:rsid w:val="00087760"/>
    <w:rsid w:val="000927CD"/>
    <w:rsid w:val="000B3FE6"/>
    <w:rsid w:val="000E21B2"/>
    <w:rsid w:val="000E76E8"/>
    <w:rsid w:val="00113279"/>
    <w:rsid w:val="001C2B1E"/>
    <w:rsid w:val="001C4AF0"/>
    <w:rsid w:val="001E7153"/>
    <w:rsid w:val="00204177"/>
    <w:rsid w:val="0021617E"/>
    <w:rsid w:val="0029367A"/>
    <w:rsid w:val="002B222E"/>
    <w:rsid w:val="002D04EE"/>
    <w:rsid w:val="003636EA"/>
    <w:rsid w:val="00366636"/>
    <w:rsid w:val="00367DE6"/>
    <w:rsid w:val="00373EC5"/>
    <w:rsid w:val="003B3E19"/>
    <w:rsid w:val="003B59EA"/>
    <w:rsid w:val="003C4A59"/>
    <w:rsid w:val="004076C6"/>
    <w:rsid w:val="00452890"/>
    <w:rsid w:val="00453395"/>
    <w:rsid w:val="004844C2"/>
    <w:rsid w:val="004914E2"/>
    <w:rsid w:val="004B7F76"/>
    <w:rsid w:val="004E1BCE"/>
    <w:rsid w:val="00552E5C"/>
    <w:rsid w:val="005702EF"/>
    <w:rsid w:val="005729C6"/>
    <w:rsid w:val="00580486"/>
    <w:rsid w:val="0059127B"/>
    <w:rsid w:val="00592079"/>
    <w:rsid w:val="005C2ABE"/>
    <w:rsid w:val="005C3E50"/>
    <w:rsid w:val="005C6CF0"/>
    <w:rsid w:val="005D0B05"/>
    <w:rsid w:val="00600DA0"/>
    <w:rsid w:val="00682FFE"/>
    <w:rsid w:val="00692EB6"/>
    <w:rsid w:val="006C69EC"/>
    <w:rsid w:val="006D17B5"/>
    <w:rsid w:val="007039D0"/>
    <w:rsid w:val="00710C90"/>
    <w:rsid w:val="00717DDF"/>
    <w:rsid w:val="00740BD2"/>
    <w:rsid w:val="00747FDE"/>
    <w:rsid w:val="00767987"/>
    <w:rsid w:val="00782FD4"/>
    <w:rsid w:val="007D04F3"/>
    <w:rsid w:val="007D2386"/>
    <w:rsid w:val="007E633B"/>
    <w:rsid w:val="007F6C84"/>
    <w:rsid w:val="00811140"/>
    <w:rsid w:val="00834401"/>
    <w:rsid w:val="008540F8"/>
    <w:rsid w:val="0089628C"/>
    <w:rsid w:val="008A27E1"/>
    <w:rsid w:val="008A3F94"/>
    <w:rsid w:val="008D30A8"/>
    <w:rsid w:val="008E006A"/>
    <w:rsid w:val="008F7F11"/>
    <w:rsid w:val="00904A48"/>
    <w:rsid w:val="00972752"/>
    <w:rsid w:val="00980294"/>
    <w:rsid w:val="009A583C"/>
    <w:rsid w:val="009C1F47"/>
    <w:rsid w:val="009C5392"/>
    <w:rsid w:val="009D434A"/>
    <w:rsid w:val="009E0C40"/>
    <w:rsid w:val="00A50E4B"/>
    <w:rsid w:val="00A715DC"/>
    <w:rsid w:val="00A9231D"/>
    <w:rsid w:val="00AF3ECF"/>
    <w:rsid w:val="00B01357"/>
    <w:rsid w:val="00B40287"/>
    <w:rsid w:val="00B55648"/>
    <w:rsid w:val="00B93C3A"/>
    <w:rsid w:val="00BB0EC1"/>
    <w:rsid w:val="00C0216A"/>
    <w:rsid w:val="00CA0563"/>
    <w:rsid w:val="00CA1460"/>
    <w:rsid w:val="00CC11A8"/>
    <w:rsid w:val="00CC6C23"/>
    <w:rsid w:val="00CD6077"/>
    <w:rsid w:val="00CE234E"/>
    <w:rsid w:val="00D02973"/>
    <w:rsid w:val="00D9679A"/>
    <w:rsid w:val="00DA09BE"/>
    <w:rsid w:val="00DC4B95"/>
    <w:rsid w:val="00DE3553"/>
    <w:rsid w:val="00E30579"/>
    <w:rsid w:val="00E37094"/>
    <w:rsid w:val="00EE743B"/>
    <w:rsid w:val="00EF485D"/>
    <w:rsid w:val="00F46C2D"/>
    <w:rsid w:val="00F9616E"/>
    <w:rsid w:val="00FB00DD"/>
    <w:rsid w:val="00FE1680"/>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3F63800"/>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40BD2"/>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autoRedefine/>
    <w:qFormat/>
    <w:rsid w:val="00740BD2"/>
    <w:pPr>
      <w:keepNext/>
      <w:spacing w:before="240" w:after="60" w:line="260" w:lineRule="exact"/>
      <w:outlineLvl w:val="0"/>
    </w:pPr>
    <w:rPr>
      <w:rFonts w:ascii="Calibri Light" w:eastAsia="Times New Roman" w:hAnsi="Calibri Light" w:cs="Calibri Light"/>
      <w:b/>
      <w:kern w:val="32"/>
      <w:sz w:val="24"/>
      <w:szCs w:val="24"/>
      <w:lang w:val="x-none" w:eastAsia="x-none"/>
    </w:rPr>
  </w:style>
  <w:style w:type="paragraph" w:styleId="Naslov2">
    <w:name w:val="heading 2"/>
    <w:basedOn w:val="Navaden"/>
    <w:next w:val="Navaden"/>
    <w:link w:val="Naslov2Znak"/>
    <w:uiPriority w:val="9"/>
    <w:unhideWhenUsed/>
    <w:qFormat/>
    <w:rsid w:val="00740BD2"/>
    <w:pPr>
      <w:keepNext/>
      <w:keepLines/>
      <w:spacing w:before="40" w:after="0"/>
      <w:outlineLvl w:val="1"/>
    </w:pPr>
    <w:rPr>
      <w:rFonts w:ascii="Calibri Light" w:eastAsia="Times New Roman" w:hAnsi="Calibri Light"/>
      <w:color w:val="2F5496"/>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aliases w:val="numbered list,Dot pt,F5 List Paragraph,List Paragraph1,List Paragraph Char Char Char,Indicator Text,Numbered Para 1,MAIN CONTENT,Colorful List - Accent 11,Bullet 1,Bullet Points,Párrafo de lista,Recommendation,List Paragraph2,OBC Bullet"/>
    <w:basedOn w:val="Navaden"/>
    <w:link w:val="OdstavekseznamaZnak"/>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character" w:customStyle="1" w:styleId="OdstavekseznamaZnak">
    <w:name w:val="Odstavek seznama Znak"/>
    <w:aliases w:val="numbered list Znak,Dot pt Znak,F5 List Paragraph Znak,List Paragraph1 Znak,List Paragraph Char Char Char Znak,Indicator Text Znak,Numbered Para 1 Znak,MAIN CONTENT Znak,Colorful List - Accent 11 Znak,Bullet 1 Znak,OBC Bullet Znak"/>
    <w:link w:val="Odstavekseznama"/>
    <w:uiPriority w:val="34"/>
    <w:qFormat/>
    <w:rsid w:val="001E7153"/>
    <w:rPr>
      <w:rFonts w:ascii="Arial" w:eastAsia="Times New Roman" w:hAnsi="Arial" w:cs="Times New Roman"/>
      <w:sz w:val="20"/>
      <w:szCs w:val="24"/>
    </w:rPr>
  </w:style>
  <w:style w:type="character" w:customStyle="1" w:styleId="NeotevilenodstavekZnak">
    <w:name w:val="Neoštevilčen odstavek Znak"/>
    <w:link w:val="Neotevilenodstavek"/>
    <w:locked/>
    <w:rsid w:val="00600DA0"/>
  </w:style>
  <w:style w:type="paragraph" w:customStyle="1" w:styleId="Neotevilenodstavek">
    <w:name w:val="Neoštevilčen odstavek"/>
    <w:basedOn w:val="Navaden"/>
    <w:link w:val="NeotevilenodstavekZnak"/>
    <w:qFormat/>
    <w:rsid w:val="00600DA0"/>
    <w:pPr>
      <w:overflowPunct w:val="0"/>
      <w:autoSpaceDE w:val="0"/>
      <w:autoSpaceDN w:val="0"/>
      <w:adjustRightInd w:val="0"/>
      <w:spacing w:before="60" w:after="60" w:line="200" w:lineRule="exact"/>
      <w:jc w:val="both"/>
    </w:pPr>
    <w:rPr>
      <w:rFonts w:asciiTheme="minorHAnsi" w:eastAsiaTheme="minorHAnsi" w:hAnsiTheme="minorHAnsi" w:cstheme="minorBidi"/>
    </w:rPr>
  </w:style>
  <w:style w:type="character" w:customStyle="1" w:styleId="AlineazaodstavkomZnak">
    <w:name w:val="Alinea za odstavkom Znak"/>
    <w:link w:val="Alineazaodstavkom"/>
    <w:locked/>
    <w:rsid w:val="00600DA0"/>
    <w:rPr>
      <w:lang w:val="x-none" w:eastAsia="x-none"/>
    </w:rPr>
  </w:style>
  <w:style w:type="paragraph" w:customStyle="1" w:styleId="Alineazaodstavkom">
    <w:name w:val="Alinea za odstavkom"/>
    <w:basedOn w:val="Navaden"/>
    <w:link w:val="AlineazaodstavkomZnak"/>
    <w:qFormat/>
    <w:rsid w:val="00600DA0"/>
    <w:pPr>
      <w:overflowPunct w:val="0"/>
      <w:autoSpaceDE w:val="0"/>
      <w:autoSpaceDN w:val="0"/>
      <w:adjustRightInd w:val="0"/>
      <w:spacing w:line="200" w:lineRule="exact"/>
      <w:jc w:val="both"/>
    </w:pPr>
    <w:rPr>
      <w:rFonts w:asciiTheme="minorHAnsi" w:eastAsiaTheme="minorHAnsi" w:hAnsiTheme="minorHAnsi" w:cstheme="minorBidi"/>
      <w:lang w:val="x-none" w:eastAsia="x-none"/>
    </w:rPr>
  </w:style>
  <w:style w:type="paragraph" w:styleId="Telobesedila2">
    <w:name w:val="Body Text 2"/>
    <w:basedOn w:val="Navaden"/>
    <w:link w:val="Telobesedila2Znak"/>
    <w:uiPriority w:val="99"/>
    <w:rsid w:val="008F7F11"/>
    <w:pPr>
      <w:spacing w:after="120" w:line="480" w:lineRule="auto"/>
    </w:pPr>
  </w:style>
  <w:style w:type="character" w:customStyle="1" w:styleId="Telobesedila2Znak">
    <w:name w:val="Telo besedila 2 Znak"/>
    <w:basedOn w:val="Privzetapisavaodstavka"/>
    <w:link w:val="Telobesedila2"/>
    <w:uiPriority w:val="99"/>
    <w:rsid w:val="008F7F11"/>
    <w:rPr>
      <w:rFonts w:ascii="Arial" w:eastAsia="Times New Roman" w:hAnsi="Arial" w:cs="Times New Roman"/>
      <w:sz w:val="20"/>
      <w:szCs w:val="24"/>
    </w:rPr>
  </w:style>
  <w:style w:type="paragraph" w:customStyle="1" w:styleId="odstavek">
    <w:name w:val="odstavek"/>
    <w:basedOn w:val="Navaden"/>
    <w:rsid w:val="009C1F47"/>
    <w:pPr>
      <w:spacing w:before="100" w:beforeAutospacing="1" w:after="100" w:afterAutospacing="1" w:line="240" w:lineRule="auto"/>
    </w:pPr>
    <w:rPr>
      <w:rFonts w:ascii="Times New Roman" w:hAnsi="Times New Roman"/>
      <w:sz w:val="24"/>
      <w:lang w:eastAsia="sl-SI"/>
    </w:rPr>
  </w:style>
  <w:style w:type="paragraph" w:customStyle="1" w:styleId="Naslovpredpisa">
    <w:name w:val="Naslov_predpisa"/>
    <w:basedOn w:val="Navaden"/>
    <w:link w:val="NaslovpredpisaZnak"/>
    <w:qFormat/>
    <w:rsid w:val="008540F8"/>
    <w:pPr>
      <w:suppressAutoHyphens/>
      <w:overflowPunct w:val="0"/>
      <w:autoSpaceDE w:val="0"/>
      <w:autoSpaceDN w:val="0"/>
      <w:adjustRightInd w:val="0"/>
      <w:spacing w:before="120" w:after="160" w:line="200" w:lineRule="exact"/>
      <w:jc w:val="center"/>
      <w:textAlignment w:val="baseline"/>
    </w:pPr>
    <w:rPr>
      <w:b/>
      <w:lang w:val="x-none" w:eastAsia="x-none"/>
    </w:rPr>
  </w:style>
  <w:style w:type="character" w:customStyle="1" w:styleId="NaslovpredpisaZnak">
    <w:name w:val="Naslov_predpisa Znak"/>
    <w:link w:val="Naslovpredpisa"/>
    <w:rsid w:val="008540F8"/>
    <w:rPr>
      <w:rFonts w:ascii="Arial" w:eastAsia="Times New Roman" w:hAnsi="Arial" w:cs="Times New Roman"/>
      <w:b/>
      <w:lang w:val="x-none" w:eastAsia="x-none"/>
    </w:rPr>
  </w:style>
  <w:style w:type="character" w:styleId="Hiperpovezava">
    <w:name w:val="Hyperlink"/>
    <w:basedOn w:val="Privzetapisavaodstavka"/>
    <w:uiPriority w:val="99"/>
    <w:unhideWhenUsed/>
    <w:rsid w:val="0003667D"/>
    <w:rPr>
      <w:color w:val="0000FF"/>
      <w:u w:val="single"/>
    </w:rPr>
  </w:style>
  <w:style w:type="character" w:customStyle="1" w:styleId="Naslov1Znak">
    <w:name w:val="Naslov 1 Znak"/>
    <w:aliases w:val="NASLOV Znak"/>
    <w:basedOn w:val="Privzetapisavaodstavka"/>
    <w:link w:val="Naslov1"/>
    <w:rsid w:val="00740BD2"/>
    <w:rPr>
      <w:rFonts w:ascii="Calibri Light" w:eastAsia="Times New Roman" w:hAnsi="Calibri Light" w:cs="Calibri Light"/>
      <w:b/>
      <w:kern w:val="32"/>
      <w:sz w:val="24"/>
      <w:szCs w:val="24"/>
      <w:lang w:val="x-none" w:eastAsia="x-none"/>
    </w:rPr>
  </w:style>
  <w:style w:type="character" w:customStyle="1" w:styleId="Naslov2Znak">
    <w:name w:val="Naslov 2 Znak"/>
    <w:basedOn w:val="Privzetapisavaodstavka"/>
    <w:link w:val="Naslov2"/>
    <w:uiPriority w:val="9"/>
    <w:rsid w:val="00740BD2"/>
    <w:rPr>
      <w:rFonts w:ascii="Calibri Light" w:eastAsia="Times New Roman" w:hAnsi="Calibri Light" w:cs="Times New Roman"/>
      <w:color w:val="2F5496"/>
      <w:sz w:val="26"/>
      <w:szCs w:val="26"/>
    </w:rPr>
  </w:style>
  <w:style w:type="paragraph" w:styleId="Zgradbadokumenta">
    <w:name w:val="Document Map"/>
    <w:basedOn w:val="Navaden"/>
    <w:link w:val="ZgradbadokumentaZnak"/>
    <w:rsid w:val="00740BD2"/>
    <w:pPr>
      <w:spacing w:after="0" w:line="260" w:lineRule="exact"/>
    </w:pPr>
    <w:rPr>
      <w:rFonts w:ascii="Tahoma" w:eastAsia="Times New Roman" w:hAnsi="Tahoma"/>
      <w:sz w:val="16"/>
      <w:szCs w:val="16"/>
      <w:lang w:val="x-none"/>
    </w:rPr>
  </w:style>
  <w:style w:type="character" w:customStyle="1" w:styleId="ZgradbadokumentaZnak">
    <w:name w:val="Zgradba dokumenta Znak"/>
    <w:basedOn w:val="Privzetapisavaodstavka"/>
    <w:link w:val="Zgradbadokumenta"/>
    <w:rsid w:val="00740BD2"/>
    <w:rPr>
      <w:rFonts w:ascii="Tahoma" w:eastAsia="Times New Roman" w:hAnsi="Tahoma" w:cs="Times New Roman"/>
      <w:sz w:val="16"/>
      <w:szCs w:val="16"/>
      <w:lang w:val="x-none"/>
    </w:rPr>
  </w:style>
  <w:style w:type="table" w:styleId="Tabelamrea">
    <w:name w:val="Table Grid"/>
    <w:basedOn w:val="Navadnatabela"/>
    <w:rsid w:val="00740BD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rstapredpisa">
    <w:name w:val="Vrsta predpisa"/>
    <w:basedOn w:val="Navaden"/>
    <w:link w:val="VrstapredpisaZnak"/>
    <w:qFormat/>
    <w:rsid w:val="00740BD2"/>
    <w:pPr>
      <w:suppressAutoHyphens/>
      <w:overflowPunct w:val="0"/>
      <w:autoSpaceDE w:val="0"/>
      <w:autoSpaceDN w:val="0"/>
      <w:adjustRightInd w:val="0"/>
      <w:spacing w:before="360" w:after="0" w:line="220" w:lineRule="exact"/>
      <w:jc w:val="center"/>
      <w:textAlignment w:val="baseline"/>
    </w:pPr>
    <w:rPr>
      <w:rFonts w:ascii="Arial" w:eastAsia="Times New Roman" w:hAnsi="Arial"/>
      <w:b/>
      <w:bCs/>
      <w:color w:val="000000"/>
      <w:spacing w:val="40"/>
      <w:lang w:val="x-none" w:eastAsia="x-none"/>
    </w:rPr>
  </w:style>
  <w:style w:type="character" w:customStyle="1" w:styleId="VrstapredpisaZnak">
    <w:name w:val="Vrsta predpisa Znak"/>
    <w:link w:val="Vrstapredpisa"/>
    <w:rsid w:val="00740BD2"/>
    <w:rPr>
      <w:rFonts w:ascii="Arial" w:eastAsia="Times New Roman" w:hAnsi="Arial" w:cs="Times New Roman"/>
      <w:b/>
      <w:bCs/>
      <w:color w:val="000000"/>
      <w:spacing w:val="40"/>
      <w:lang w:val="x-none" w:eastAsia="x-none"/>
    </w:rPr>
  </w:style>
  <w:style w:type="paragraph" w:customStyle="1" w:styleId="Poglavje">
    <w:name w:val="Poglavje"/>
    <w:basedOn w:val="Navaden"/>
    <w:qFormat/>
    <w:rsid w:val="00740BD2"/>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Oddelek">
    <w:name w:val="Oddelek"/>
    <w:basedOn w:val="Navaden"/>
    <w:link w:val="OddelekZnak1"/>
    <w:qFormat/>
    <w:rsid w:val="00740BD2"/>
    <w:pPr>
      <w:numPr>
        <w:numId w:val="3"/>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b/>
      <w:lang w:val="x-none" w:eastAsia="x-none"/>
    </w:rPr>
  </w:style>
  <w:style w:type="character" w:customStyle="1" w:styleId="OddelekZnak1">
    <w:name w:val="Oddelek Znak1"/>
    <w:link w:val="Oddelek"/>
    <w:rsid w:val="00740BD2"/>
    <w:rPr>
      <w:rFonts w:ascii="Arial" w:eastAsia="Times New Roman" w:hAnsi="Arial" w:cs="Times New Roman"/>
      <w:b/>
      <w:lang w:val="x-none" w:eastAsia="x-none"/>
    </w:rPr>
  </w:style>
  <w:style w:type="character" w:styleId="tevilkastrani">
    <w:name w:val="page number"/>
    <w:rsid w:val="00740BD2"/>
  </w:style>
  <w:style w:type="paragraph" w:styleId="Sprotnaopomba-besedilo">
    <w:name w:val="footnote text"/>
    <w:basedOn w:val="Navaden"/>
    <w:link w:val="Sprotnaopomba-besediloZnak"/>
    <w:semiHidden/>
    <w:rsid w:val="00740BD2"/>
    <w:pPr>
      <w:spacing w:after="0" w:line="260" w:lineRule="exact"/>
    </w:pPr>
    <w:rPr>
      <w:rFonts w:ascii="Arial" w:eastAsia="Times New Roman" w:hAnsi="Arial"/>
      <w:sz w:val="20"/>
      <w:szCs w:val="20"/>
      <w:lang w:val="x-none"/>
    </w:rPr>
  </w:style>
  <w:style w:type="character" w:customStyle="1" w:styleId="Sprotnaopomba-besediloZnak">
    <w:name w:val="Sprotna opomba - besedilo Znak"/>
    <w:basedOn w:val="Privzetapisavaodstavka"/>
    <w:link w:val="Sprotnaopomba-besedilo"/>
    <w:semiHidden/>
    <w:rsid w:val="00740BD2"/>
    <w:rPr>
      <w:rFonts w:ascii="Arial" w:eastAsia="Times New Roman" w:hAnsi="Arial" w:cs="Times New Roman"/>
      <w:sz w:val="20"/>
      <w:szCs w:val="20"/>
      <w:lang w:val="x-none"/>
    </w:rPr>
  </w:style>
  <w:style w:type="character" w:styleId="Sprotnaopomba-sklic">
    <w:name w:val="footnote reference"/>
    <w:semiHidden/>
    <w:rsid w:val="00740BD2"/>
    <w:rPr>
      <w:vertAlign w:val="superscript"/>
    </w:rPr>
  </w:style>
  <w:style w:type="character" w:styleId="Pripombasklic">
    <w:name w:val="annotation reference"/>
    <w:uiPriority w:val="99"/>
    <w:semiHidden/>
    <w:rsid w:val="00740BD2"/>
    <w:rPr>
      <w:sz w:val="16"/>
      <w:szCs w:val="16"/>
    </w:rPr>
  </w:style>
  <w:style w:type="paragraph" w:styleId="Pripombabesedilo">
    <w:name w:val="annotation text"/>
    <w:basedOn w:val="Navaden"/>
    <w:link w:val="PripombabesediloZnak"/>
    <w:uiPriority w:val="99"/>
    <w:semiHidden/>
    <w:rsid w:val="00740BD2"/>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x-none"/>
    </w:rPr>
  </w:style>
  <w:style w:type="character" w:customStyle="1" w:styleId="PripombabesediloZnak">
    <w:name w:val="Pripomba – besedilo Znak"/>
    <w:basedOn w:val="Privzetapisavaodstavka"/>
    <w:link w:val="Pripombabesedilo"/>
    <w:uiPriority w:val="99"/>
    <w:semiHidden/>
    <w:rsid w:val="00740BD2"/>
    <w:rPr>
      <w:rFonts w:ascii="Times New Roman" w:eastAsia="Times New Roman" w:hAnsi="Times New Roman" w:cs="Times New Roman"/>
      <w:sz w:val="20"/>
      <w:szCs w:val="20"/>
      <w:lang w:val="x-none"/>
    </w:rPr>
  </w:style>
  <w:style w:type="paragraph" w:styleId="Besedilooblaka">
    <w:name w:val="Balloon Text"/>
    <w:basedOn w:val="Navaden"/>
    <w:link w:val="BesedilooblakaZnak"/>
    <w:semiHidden/>
    <w:rsid w:val="00740BD2"/>
    <w:pPr>
      <w:spacing w:after="0" w:line="260" w:lineRule="exact"/>
    </w:pPr>
    <w:rPr>
      <w:rFonts w:ascii="Tahoma" w:eastAsia="Times New Roman" w:hAnsi="Tahoma"/>
      <w:sz w:val="16"/>
      <w:szCs w:val="16"/>
      <w:lang w:val="x-none"/>
    </w:rPr>
  </w:style>
  <w:style w:type="character" w:customStyle="1" w:styleId="BesedilooblakaZnak">
    <w:name w:val="Besedilo oblačka Znak"/>
    <w:basedOn w:val="Privzetapisavaodstavka"/>
    <w:link w:val="Besedilooblaka"/>
    <w:semiHidden/>
    <w:rsid w:val="00740BD2"/>
    <w:rPr>
      <w:rFonts w:ascii="Tahoma" w:eastAsia="Times New Roman" w:hAnsi="Tahoma" w:cs="Times New Roman"/>
      <w:sz w:val="16"/>
      <w:szCs w:val="16"/>
      <w:lang w:val="x-none"/>
    </w:rPr>
  </w:style>
  <w:style w:type="paragraph" w:customStyle="1" w:styleId="Par-number1">
    <w:name w:val="Par-number 1."/>
    <w:basedOn w:val="Navaden"/>
    <w:next w:val="Navaden"/>
    <w:rsid w:val="00740BD2"/>
    <w:pPr>
      <w:widowControl w:val="0"/>
      <w:numPr>
        <w:numId w:val="2"/>
      </w:numPr>
      <w:spacing w:after="0" w:line="360" w:lineRule="auto"/>
    </w:pPr>
    <w:rPr>
      <w:rFonts w:ascii="Times New Roman" w:eastAsia="Times New Roman" w:hAnsi="Times New Roman"/>
      <w:sz w:val="24"/>
      <w:szCs w:val="20"/>
      <w:lang w:eastAsia="fr-BE"/>
    </w:rPr>
  </w:style>
  <w:style w:type="paragraph" w:customStyle="1" w:styleId="Par-numberi">
    <w:name w:val="Par-number (i)"/>
    <w:basedOn w:val="Navaden"/>
    <w:next w:val="Navaden"/>
    <w:rsid w:val="00740BD2"/>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740BD2"/>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basedOn w:val="PripombabesediloZnak"/>
    <w:link w:val="Zadevapripombe"/>
    <w:semiHidden/>
    <w:rsid w:val="00740BD2"/>
    <w:rPr>
      <w:rFonts w:ascii="Arial" w:eastAsia="Times New Roman" w:hAnsi="Arial" w:cs="Times New Roman"/>
      <w:b/>
      <w:bCs/>
      <w:sz w:val="20"/>
      <w:szCs w:val="20"/>
      <w:lang w:val="x-none"/>
    </w:rPr>
  </w:style>
  <w:style w:type="paragraph" w:customStyle="1" w:styleId="Odstavek0">
    <w:name w:val="Odstavek"/>
    <w:basedOn w:val="Navaden"/>
    <w:link w:val="OdstavekZnak"/>
    <w:qFormat/>
    <w:rsid w:val="00740BD2"/>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0"/>
    <w:rsid w:val="00740BD2"/>
    <w:rPr>
      <w:rFonts w:ascii="Arial" w:eastAsia="Times New Roman" w:hAnsi="Arial" w:cs="Times New Roman"/>
      <w:lang w:val="x-none" w:eastAsia="x-none"/>
    </w:rPr>
  </w:style>
  <w:style w:type="paragraph" w:customStyle="1" w:styleId="Odstavekseznama1">
    <w:name w:val="Odstavek seznama1"/>
    <w:basedOn w:val="Navaden"/>
    <w:qFormat/>
    <w:rsid w:val="00740BD2"/>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740BD2"/>
    <w:pPr>
      <w:overflowPunct w:val="0"/>
      <w:autoSpaceDE w:val="0"/>
      <w:autoSpaceDN w:val="0"/>
      <w:adjustRightInd w:val="0"/>
      <w:spacing w:after="0" w:line="200" w:lineRule="exact"/>
      <w:ind w:left="720" w:hanging="360"/>
      <w:jc w:val="both"/>
      <w:textAlignment w:val="baseline"/>
    </w:pPr>
    <w:rPr>
      <w:rFonts w:ascii="Arial" w:eastAsia="Times New Roman" w:hAnsi="Arial"/>
      <w:lang w:val="x-none" w:eastAsia="x-none"/>
    </w:rPr>
  </w:style>
  <w:style w:type="character" w:customStyle="1" w:styleId="AlineazatokoZnak">
    <w:name w:val="Alinea za točko Znak"/>
    <w:link w:val="Alineazatoko"/>
    <w:rsid w:val="00740BD2"/>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740BD2"/>
    <w:rPr>
      <w:rFonts w:ascii="Arial" w:eastAsia="Calibri" w:hAnsi="Arial"/>
      <w:lang w:val="x-none" w:eastAsia="x-none"/>
    </w:rPr>
  </w:style>
  <w:style w:type="paragraph" w:customStyle="1" w:styleId="rkovnatokazaodstavkom">
    <w:name w:val="Črkovna točka_za odstavkom"/>
    <w:basedOn w:val="Navaden"/>
    <w:link w:val="rkovnatokazaodstavkomZnak"/>
    <w:qFormat/>
    <w:rsid w:val="00740BD2"/>
    <w:pPr>
      <w:numPr>
        <w:numId w:val="5"/>
      </w:numPr>
      <w:overflowPunct w:val="0"/>
      <w:autoSpaceDE w:val="0"/>
      <w:autoSpaceDN w:val="0"/>
      <w:adjustRightInd w:val="0"/>
      <w:spacing w:after="0" w:line="200" w:lineRule="exact"/>
      <w:jc w:val="both"/>
      <w:textAlignment w:val="baseline"/>
    </w:pPr>
    <w:rPr>
      <w:rFonts w:ascii="Arial" w:hAnsi="Arial" w:cstheme="minorBidi"/>
      <w:lang w:val="x-none" w:eastAsia="x-none"/>
    </w:rPr>
  </w:style>
  <w:style w:type="paragraph" w:customStyle="1" w:styleId="Odsek">
    <w:name w:val="Odsek"/>
    <w:basedOn w:val="Oddelek"/>
    <w:link w:val="OdsekZnak"/>
    <w:qFormat/>
    <w:rsid w:val="00740BD2"/>
    <w:pPr>
      <w:numPr>
        <w:numId w:val="1"/>
      </w:numPr>
      <w:ind w:left="0" w:firstLine="0"/>
    </w:pPr>
  </w:style>
  <w:style w:type="character" w:customStyle="1" w:styleId="OdsekZnak">
    <w:name w:val="Odsek Znak"/>
    <w:link w:val="Odsek"/>
    <w:rsid w:val="00740BD2"/>
    <w:rPr>
      <w:rFonts w:ascii="Arial" w:eastAsia="Times New Roman" w:hAnsi="Arial" w:cs="Times New Roman"/>
      <w:b/>
      <w:lang w:val="x-none" w:eastAsia="x-none"/>
    </w:rPr>
  </w:style>
  <w:style w:type="paragraph" w:customStyle="1" w:styleId="len">
    <w:name w:val="Člen"/>
    <w:basedOn w:val="Navaden"/>
    <w:link w:val="lenZnak"/>
    <w:qFormat/>
    <w:rsid w:val="00740BD2"/>
    <w:pPr>
      <w:suppressAutoHyphens/>
      <w:overflowPunct w:val="0"/>
      <w:autoSpaceDE w:val="0"/>
      <w:autoSpaceDN w:val="0"/>
      <w:adjustRightInd w:val="0"/>
      <w:spacing w:before="480" w:after="0" w:line="240" w:lineRule="auto"/>
      <w:jc w:val="center"/>
      <w:textAlignment w:val="baseline"/>
    </w:pPr>
    <w:rPr>
      <w:rFonts w:ascii="Arial" w:eastAsia="Times New Roman" w:hAnsi="Arial"/>
      <w:b/>
      <w:lang w:val="x-none" w:eastAsia="x-none"/>
    </w:rPr>
  </w:style>
  <w:style w:type="character" w:customStyle="1" w:styleId="lenZnak">
    <w:name w:val="Člen Znak"/>
    <w:link w:val="len"/>
    <w:rsid w:val="00740BD2"/>
    <w:rPr>
      <w:rFonts w:ascii="Arial" w:eastAsia="Times New Roman" w:hAnsi="Arial" w:cs="Times New Roman"/>
      <w:b/>
      <w:lang w:val="x-none" w:eastAsia="x-none"/>
    </w:rPr>
  </w:style>
  <w:style w:type="paragraph" w:customStyle="1" w:styleId="lennaslov">
    <w:name w:val="Člen_naslov"/>
    <w:basedOn w:val="len"/>
    <w:qFormat/>
    <w:rsid w:val="00740BD2"/>
    <w:pPr>
      <w:spacing w:before="0"/>
    </w:pPr>
  </w:style>
  <w:style w:type="paragraph" w:styleId="Telobesedila-zamik">
    <w:name w:val="Body Text Indent"/>
    <w:basedOn w:val="Navaden"/>
    <w:link w:val="Telobesedila-zamikZnak"/>
    <w:rsid w:val="00740BD2"/>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basedOn w:val="Privzetapisavaodstavka"/>
    <w:link w:val="Telobesedila-zamik"/>
    <w:rsid w:val="00740BD2"/>
    <w:rPr>
      <w:rFonts w:ascii="Arial" w:eastAsia="Times New Roman" w:hAnsi="Arial" w:cs="Times New Roman"/>
      <w:sz w:val="20"/>
      <w:szCs w:val="24"/>
      <w:lang w:val="en-US"/>
    </w:rPr>
  </w:style>
  <w:style w:type="paragraph" w:customStyle="1" w:styleId="h4">
    <w:name w:val="h4"/>
    <w:basedOn w:val="Navaden"/>
    <w:rsid w:val="00740BD2"/>
    <w:pPr>
      <w:spacing w:before="100" w:beforeAutospacing="1" w:after="100" w:afterAutospacing="1" w:line="240" w:lineRule="auto"/>
    </w:pPr>
    <w:rPr>
      <w:rFonts w:ascii="Times New Roman" w:eastAsia="Times New Roman" w:hAnsi="Times New Roman"/>
      <w:sz w:val="24"/>
      <w:szCs w:val="24"/>
      <w:lang w:eastAsia="sl-SI"/>
    </w:rPr>
  </w:style>
  <w:style w:type="paragraph" w:styleId="Navadensplet">
    <w:name w:val="Normal (Web)"/>
    <w:basedOn w:val="Navaden"/>
    <w:uiPriority w:val="99"/>
    <w:unhideWhenUsed/>
    <w:rsid w:val="00740BD2"/>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0">
    <w:name w:val="len"/>
    <w:basedOn w:val="Navaden"/>
    <w:rsid w:val="00740BD2"/>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0">
    <w:name w:val="lennaslov"/>
    <w:basedOn w:val="Navaden"/>
    <w:rsid w:val="00740BD2"/>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rsid w:val="00740BD2"/>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poglavje0">
    <w:name w:val="poglavje"/>
    <w:basedOn w:val="Navaden"/>
    <w:rsid w:val="00740BD2"/>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rkovnatokazatevilnotokoa">
    <w:name w:val="Črkovna točka za številčno točko (a)"/>
    <w:basedOn w:val="Navaden"/>
    <w:rsid w:val="00740BD2"/>
    <w:pPr>
      <w:numPr>
        <w:numId w:val="6"/>
      </w:numPr>
      <w:spacing w:after="0" w:line="240" w:lineRule="auto"/>
      <w:jc w:val="both"/>
    </w:pPr>
    <w:rPr>
      <w:rFonts w:ascii="Arial" w:eastAsia="Times New Roman" w:hAnsi="Arial" w:cs="Arial"/>
      <w:lang w:eastAsia="sl-SI"/>
    </w:rPr>
  </w:style>
  <w:style w:type="paragraph" w:customStyle="1" w:styleId="msolistparagraph0">
    <w:name w:val="msolistparagraph"/>
    <w:basedOn w:val="Navaden"/>
    <w:rsid w:val="00740BD2"/>
    <w:pPr>
      <w:spacing w:after="0" w:line="240" w:lineRule="auto"/>
      <w:ind w:left="720"/>
    </w:pPr>
    <w:rPr>
      <w:rFonts w:ascii="Times New Roman" w:eastAsia="Times New Roman" w:hAnsi="Times New Roman"/>
      <w:sz w:val="24"/>
      <w:szCs w:val="24"/>
      <w:lang w:eastAsia="sl-SI"/>
    </w:rPr>
  </w:style>
  <w:style w:type="paragraph" w:customStyle="1" w:styleId="podnaslov">
    <w:name w:val="podnaslov"/>
    <w:basedOn w:val="Navaden"/>
    <w:rsid w:val="00740BD2"/>
    <w:pPr>
      <w:spacing w:before="100" w:beforeAutospacing="1" w:after="100" w:afterAutospacing="1" w:line="240" w:lineRule="auto"/>
    </w:pPr>
    <w:rPr>
      <w:rFonts w:ascii="Times New Roman" w:eastAsia="Times New Roman" w:hAnsi="Times New Roman"/>
      <w:sz w:val="24"/>
      <w:szCs w:val="24"/>
      <w:lang w:eastAsia="sl-SI"/>
    </w:rPr>
  </w:style>
  <w:style w:type="paragraph" w:styleId="Telobesedila">
    <w:name w:val="Body Text"/>
    <w:basedOn w:val="Navaden"/>
    <w:link w:val="TelobesedilaZnak"/>
    <w:rsid w:val="00740BD2"/>
    <w:pPr>
      <w:spacing w:after="120"/>
    </w:pPr>
  </w:style>
  <w:style w:type="character" w:customStyle="1" w:styleId="TelobesedilaZnak">
    <w:name w:val="Telo besedila Znak"/>
    <w:basedOn w:val="Privzetapisavaodstavka"/>
    <w:link w:val="Telobesedila"/>
    <w:rsid w:val="00740BD2"/>
    <w:rPr>
      <w:rFonts w:ascii="Calibri" w:eastAsia="Calibri" w:hAnsi="Calibri" w:cs="Times New Roman"/>
    </w:rPr>
  </w:style>
  <w:style w:type="paragraph" w:customStyle="1" w:styleId="Default">
    <w:name w:val="Default"/>
    <w:rsid w:val="00740BD2"/>
    <w:pPr>
      <w:autoSpaceDE w:val="0"/>
      <w:autoSpaceDN w:val="0"/>
      <w:adjustRightInd w:val="0"/>
      <w:spacing w:after="0" w:line="240" w:lineRule="auto"/>
    </w:pPr>
    <w:rPr>
      <w:rFonts w:ascii="Calibri" w:eastAsia="Calibri" w:hAnsi="Calibri" w:cs="Calibri"/>
      <w:color w:val="000000"/>
      <w:sz w:val="24"/>
      <w:szCs w:val="24"/>
    </w:rPr>
  </w:style>
  <w:style w:type="paragraph" w:styleId="Brezrazmikov">
    <w:name w:val="No Spacing"/>
    <w:link w:val="BrezrazmikovZnak"/>
    <w:uiPriority w:val="1"/>
    <w:qFormat/>
    <w:rsid w:val="00740BD2"/>
    <w:pPr>
      <w:spacing w:after="0" w:line="240" w:lineRule="auto"/>
    </w:pPr>
    <w:rPr>
      <w:rFonts w:ascii="Calibri" w:eastAsia="Times New Roman" w:hAnsi="Calibri" w:cs="Times New Roman"/>
      <w:lang w:eastAsia="sl-SI"/>
    </w:rPr>
  </w:style>
  <w:style w:type="character" w:customStyle="1" w:styleId="BrezrazmikovZnak">
    <w:name w:val="Brez razmikov Znak"/>
    <w:link w:val="Brezrazmikov"/>
    <w:uiPriority w:val="1"/>
    <w:rsid w:val="00740BD2"/>
    <w:rPr>
      <w:rFonts w:ascii="Calibri" w:eastAsia="Times New Roman" w:hAnsi="Calibri" w:cs="Times New Roman"/>
      <w:lang w:eastAsia="sl-SI"/>
    </w:rPr>
  </w:style>
  <w:style w:type="paragraph" w:styleId="NaslovTOC">
    <w:name w:val="TOC Heading"/>
    <w:basedOn w:val="Naslov1"/>
    <w:next w:val="Navaden"/>
    <w:uiPriority w:val="39"/>
    <w:unhideWhenUsed/>
    <w:qFormat/>
    <w:rsid w:val="00740BD2"/>
    <w:pPr>
      <w:keepLines/>
      <w:spacing w:after="0" w:line="259" w:lineRule="auto"/>
      <w:outlineLvl w:val="9"/>
    </w:pPr>
    <w:rPr>
      <w:rFonts w:cs="Times New Roman"/>
      <w:b w:val="0"/>
      <w:color w:val="2F5496"/>
      <w:kern w:val="0"/>
      <w:sz w:val="32"/>
      <w:lang w:val="sl-SI" w:eastAsia="sl-SI"/>
    </w:rPr>
  </w:style>
  <w:style w:type="paragraph" w:styleId="Kazalovsebine2">
    <w:name w:val="toc 2"/>
    <w:basedOn w:val="Navaden"/>
    <w:next w:val="Navaden"/>
    <w:autoRedefine/>
    <w:uiPriority w:val="39"/>
    <w:unhideWhenUsed/>
    <w:rsid w:val="00740BD2"/>
    <w:pPr>
      <w:spacing w:after="100" w:line="259" w:lineRule="auto"/>
      <w:ind w:left="220"/>
    </w:pPr>
    <w:rPr>
      <w:rFonts w:eastAsia="Times New Roman"/>
      <w:lang w:eastAsia="sl-SI"/>
    </w:rPr>
  </w:style>
  <w:style w:type="paragraph" w:styleId="Kazalovsebine1">
    <w:name w:val="toc 1"/>
    <w:basedOn w:val="Navaden"/>
    <w:next w:val="Navaden"/>
    <w:autoRedefine/>
    <w:uiPriority w:val="39"/>
    <w:unhideWhenUsed/>
    <w:rsid w:val="00740BD2"/>
    <w:pPr>
      <w:spacing w:after="100" w:line="259" w:lineRule="auto"/>
    </w:pPr>
    <w:rPr>
      <w:rFonts w:eastAsia="Times New Roman"/>
      <w:lang w:eastAsia="sl-SI"/>
    </w:rPr>
  </w:style>
  <w:style w:type="character" w:customStyle="1" w:styleId="Nerazreenaomemba1">
    <w:name w:val="Nerazrešena omemba1"/>
    <w:uiPriority w:val="99"/>
    <w:semiHidden/>
    <w:unhideWhenUsed/>
    <w:rsid w:val="00740BD2"/>
    <w:rPr>
      <w:color w:val="605E5C"/>
      <w:shd w:val="clear" w:color="auto" w:fill="E1DFDD"/>
    </w:rPr>
  </w:style>
  <w:style w:type="character" w:styleId="Krepko">
    <w:name w:val="Strong"/>
    <w:uiPriority w:val="22"/>
    <w:qFormat/>
    <w:rsid w:val="00740B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927">
      <w:bodyDiv w:val="1"/>
      <w:marLeft w:val="0"/>
      <w:marRight w:val="0"/>
      <w:marTop w:val="0"/>
      <w:marBottom w:val="0"/>
      <w:divBdr>
        <w:top w:val="none" w:sz="0" w:space="0" w:color="auto"/>
        <w:left w:val="none" w:sz="0" w:space="0" w:color="auto"/>
        <w:bottom w:val="none" w:sz="0" w:space="0" w:color="auto"/>
        <w:right w:val="none" w:sz="0" w:space="0" w:color="auto"/>
      </w:divBdr>
    </w:div>
    <w:div w:id="381639856">
      <w:bodyDiv w:val="1"/>
      <w:marLeft w:val="0"/>
      <w:marRight w:val="0"/>
      <w:marTop w:val="0"/>
      <w:marBottom w:val="0"/>
      <w:divBdr>
        <w:top w:val="none" w:sz="0" w:space="0" w:color="auto"/>
        <w:left w:val="none" w:sz="0" w:space="0" w:color="auto"/>
        <w:bottom w:val="none" w:sz="0" w:space="0" w:color="auto"/>
        <w:right w:val="none" w:sz="0" w:space="0" w:color="auto"/>
      </w:divBdr>
    </w:div>
    <w:div w:id="921640145">
      <w:bodyDiv w:val="1"/>
      <w:marLeft w:val="0"/>
      <w:marRight w:val="0"/>
      <w:marTop w:val="0"/>
      <w:marBottom w:val="0"/>
      <w:divBdr>
        <w:top w:val="none" w:sz="0" w:space="0" w:color="auto"/>
        <w:left w:val="none" w:sz="0" w:space="0" w:color="auto"/>
        <w:bottom w:val="none" w:sz="0" w:space="0" w:color="auto"/>
        <w:right w:val="none" w:sz="0" w:space="0" w:color="auto"/>
      </w:divBdr>
    </w:div>
    <w:div w:id="103268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374" TargetMode="Externa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uradni-list.si/1/objava.jsp?sop=2018-01-1905" TargetMode="External"/><Relationship Id="rId12" Type="http://schemas.openxmlformats.org/officeDocument/2006/relationships/hyperlink" Target="http://ccss.jhu.edu/new-report-the-state-of-global-civil-society-volunteering-latest-findings-from-the-implementation-of-the-un-nonprofit-handbook" TargetMode="Externa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cid:part1.01F9A5EC.A2D9E1C6@gmail.com"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8-01-088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radni-list.si/1/objava.jsp?sop=2015-01-3259"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uradni-list.si/1/objava.jsp?sop=2011-21-0688" TargetMode="Externa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irssv.si/raz-porocila/socialne-zadeve" TargetMode="External"/><Relationship Id="rId1" Type="http://schemas.openxmlformats.org/officeDocument/2006/relationships/hyperlink" Target="https://www.irssv.si/index.php/evalvacij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7426</Words>
  <Characters>42331</Characters>
  <Application>Microsoft Office Word</Application>
  <DocSecurity>0</DocSecurity>
  <Lines>352</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Majda Nina Prešern</dc:creator>
  <cp:keywords/>
  <dc:description/>
  <cp:lastModifiedBy>Božo Merton</cp:lastModifiedBy>
  <cp:revision>2</cp:revision>
  <dcterms:created xsi:type="dcterms:W3CDTF">2025-06-11T06:18:00Z</dcterms:created>
  <dcterms:modified xsi:type="dcterms:W3CDTF">2025-06-11T06:18:00Z</dcterms:modified>
</cp:coreProperties>
</file>