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3625A" w14:textId="77777777" w:rsidR="00DD4E57" w:rsidRPr="0099599A" w:rsidRDefault="00DD4E57" w:rsidP="00C52475">
      <w:pPr>
        <w:spacing w:line="260" w:lineRule="exact"/>
        <w:jc w:val="center"/>
        <w:rPr>
          <w:rFonts w:ascii="Arial" w:hAnsi="Arial" w:cs="Arial"/>
          <w:b/>
          <w:bCs/>
          <w:sz w:val="20"/>
          <w:szCs w:val="20"/>
        </w:rPr>
      </w:pPr>
    </w:p>
    <w:p w14:paraId="11310CC9" w14:textId="49497F70" w:rsidR="00947053" w:rsidRPr="0099599A" w:rsidRDefault="00862AEA" w:rsidP="00C52475">
      <w:pPr>
        <w:spacing w:line="260" w:lineRule="exact"/>
        <w:jc w:val="center"/>
        <w:rPr>
          <w:rFonts w:ascii="Arial" w:hAnsi="Arial" w:cs="Arial"/>
          <w:b/>
          <w:bCs/>
          <w:sz w:val="20"/>
          <w:szCs w:val="20"/>
        </w:rPr>
      </w:pPr>
      <w:r w:rsidRPr="0099599A">
        <w:rPr>
          <w:rFonts w:ascii="Arial" w:hAnsi="Arial"/>
          <w:b/>
          <w:sz w:val="20"/>
        </w:rPr>
        <w:t xml:space="preserve">Strategy </w:t>
      </w:r>
      <w:r w:rsidR="003F1D1B">
        <w:rPr>
          <w:rFonts w:ascii="Arial" w:hAnsi="Arial"/>
          <w:b/>
          <w:sz w:val="20"/>
        </w:rPr>
        <w:t>for</w:t>
      </w:r>
      <w:r w:rsidRPr="0099599A">
        <w:rPr>
          <w:rFonts w:ascii="Arial" w:hAnsi="Arial"/>
          <w:b/>
          <w:sz w:val="20"/>
        </w:rPr>
        <w:t xml:space="preserve"> Development of Non-</w:t>
      </w:r>
      <w:r w:rsidR="003F1D1B">
        <w:rPr>
          <w:rFonts w:ascii="Arial" w:hAnsi="Arial"/>
          <w:b/>
          <w:sz w:val="20"/>
        </w:rPr>
        <w:t>G</w:t>
      </w:r>
      <w:r w:rsidRPr="0099599A">
        <w:rPr>
          <w:rFonts w:ascii="Arial" w:hAnsi="Arial"/>
          <w:b/>
          <w:sz w:val="20"/>
        </w:rPr>
        <w:t>overnmental Organisations in the Republic of Slovenia until 2030</w:t>
      </w:r>
    </w:p>
    <w:p w14:paraId="21C438B0" w14:textId="77777777" w:rsidR="00EF47C7" w:rsidRPr="0099599A" w:rsidRDefault="00EF47C7" w:rsidP="00C52475">
      <w:pPr>
        <w:spacing w:line="260" w:lineRule="exact"/>
        <w:jc w:val="center"/>
        <w:rPr>
          <w:rFonts w:ascii="Arial" w:hAnsi="Arial" w:cs="Arial"/>
          <w:b/>
          <w:bCs/>
          <w:sz w:val="24"/>
          <w:szCs w:val="24"/>
        </w:rPr>
      </w:pPr>
    </w:p>
    <w:p w14:paraId="7FBF7E37" w14:textId="77777777" w:rsidR="000D14FA" w:rsidRPr="0099599A" w:rsidRDefault="00862AEA" w:rsidP="00C52475">
      <w:pPr>
        <w:pStyle w:val="NaslovTOC"/>
        <w:spacing w:line="260" w:lineRule="exact"/>
        <w:rPr>
          <w:rFonts w:ascii="Arial" w:hAnsi="Arial" w:cs="Arial"/>
          <w:color w:val="auto"/>
          <w:sz w:val="20"/>
          <w:szCs w:val="20"/>
        </w:rPr>
      </w:pPr>
      <w:r w:rsidRPr="0099599A">
        <w:rPr>
          <w:rFonts w:ascii="Arial" w:hAnsi="Arial"/>
          <w:color w:val="auto"/>
          <w:sz w:val="20"/>
        </w:rPr>
        <w:t>Table of contents</w:t>
      </w:r>
    </w:p>
    <w:p w14:paraId="705A12B7" w14:textId="77777777" w:rsidR="000D14FA" w:rsidRPr="003F1D1B" w:rsidRDefault="000D14FA" w:rsidP="00C52475">
      <w:pPr>
        <w:spacing w:line="260" w:lineRule="exact"/>
        <w:rPr>
          <w:rFonts w:ascii="Arial" w:hAnsi="Arial" w:cs="Arial"/>
          <w:sz w:val="20"/>
          <w:szCs w:val="20"/>
          <w:lang w:eastAsia="sl-SI"/>
        </w:rPr>
      </w:pPr>
    </w:p>
    <w:p w14:paraId="5D45A718" w14:textId="7589D3B2" w:rsidR="003F1D1B" w:rsidRPr="003F1D1B" w:rsidRDefault="00DE126A">
      <w:pPr>
        <w:pStyle w:val="Kazalovsebine2"/>
        <w:tabs>
          <w:tab w:val="left" w:pos="720"/>
          <w:tab w:val="right" w:leader="dot" w:pos="9016"/>
        </w:tabs>
        <w:rPr>
          <w:rFonts w:ascii="Arial" w:eastAsiaTheme="minorEastAsia" w:hAnsi="Arial" w:cs="Arial"/>
          <w:noProof/>
          <w:kern w:val="2"/>
          <w:sz w:val="20"/>
          <w:szCs w:val="20"/>
          <w:lang w:val="sl-SI"/>
          <w14:ligatures w14:val="standardContextual"/>
        </w:rPr>
      </w:pPr>
      <w:r w:rsidRPr="003F1D1B">
        <w:rPr>
          <w:rFonts w:ascii="Arial" w:hAnsi="Arial" w:cs="Arial"/>
          <w:sz w:val="20"/>
          <w:szCs w:val="20"/>
        </w:rPr>
        <w:fldChar w:fldCharType="begin"/>
      </w:r>
      <w:r w:rsidR="00862AEA" w:rsidRPr="003F1D1B">
        <w:rPr>
          <w:rFonts w:ascii="Arial" w:hAnsi="Arial" w:cs="Arial"/>
          <w:sz w:val="20"/>
          <w:szCs w:val="20"/>
        </w:rPr>
        <w:instrText xml:space="preserve"> TOC \o "1-3" \h \z \u </w:instrText>
      </w:r>
      <w:r w:rsidRPr="003F1D1B">
        <w:rPr>
          <w:rFonts w:ascii="Arial" w:hAnsi="Arial" w:cs="Arial"/>
          <w:sz w:val="20"/>
          <w:szCs w:val="20"/>
        </w:rPr>
        <w:fldChar w:fldCharType="separate"/>
      </w:r>
      <w:hyperlink w:anchor="_Toc221022342" w:history="1">
        <w:r w:rsidR="003F1D1B" w:rsidRPr="003F1D1B">
          <w:rPr>
            <w:rStyle w:val="Hiperpovezava"/>
            <w:rFonts w:ascii="Arial" w:hAnsi="Arial" w:cs="Arial"/>
            <w:b/>
            <w:bCs/>
            <w:noProof/>
            <w:sz w:val="20"/>
            <w:szCs w:val="20"/>
          </w:rPr>
          <w:t>1.</w:t>
        </w:r>
        <w:r w:rsidR="003F1D1B" w:rsidRPr="003F1D1B">
          <w:rPr>
            <w:rFonts w:ascii="Arial" w:eastAsiaTheme="minorEastAsia" w:hAnsi="Arial" w:cs="Arial"/>
            <w:noProof/>
            <w:kern w:val="2"/>
            <w:sz w:val="20"/>
            <w:szCs w:val="20"/>
            <w:lang w:val="sl-SI"/>
            <w14:ligatures w14:val="standardContextual"/>
          </w:rPr>
          <w:tab/>
        </w:r>
        <w:r w:rsidR="003F1D1B" w:rsidRPr="003F1D1B">
          <w:rPr>
            <w:rStyle w:val="Hiperpovezava"/>
            <w:rFonts w:ascii="Arial" w:hAnsi="Arial" w:cs="Arial"/>
            <w:b/>
            <w:noProof/>
            <w:sz w:val="20"/>
            <w:szCs w:val="20"/>
          </w:rPr>
          <w:t>Introduction</w:t>
        </w:r>
        <w:r w:rsidR="003F1D1B" w:rsidRPr="003F1D1B">
          <w:rPr>
            <w:rFonts w:ascii="Arial" w:hAnsi="Arial" w:cs="Arial"/>
            <w:noProof/>
            <w:webHidden/>
            <w:sz w:val="20"/>
            <w:szCs w:val="20"/>
          </w:rPr>
          <w:tab/>
        </w:r>
        <w:r w:rsidR="003F1D1B" w:rsidRPr="003F1D1B">
          <w:rPr>
            <w:rFonts w:ascii="Arial" w:hAnsi="Arial" w:cs="Arial"/>
            <w:noProof/>
            <w:webHidden/>
            <w:sz w:val="20"/>
            <w:szCs w:val="20"/>
          </w:rPr>
          <w:fldChar w:fldCharType="begin"/>
        </w:r>
        <w:r w:rsidR="003F1D1B" w:rsidRPr="003F1D1B">
          <w:rPr>
            <w:rFonts w:ascii="Arial" w:hAnsi="Arial" w:cs="Arial"/>
            <w:noProof/>
            <w:webHidden/>
            <w:sz w:val="20"/>
            <w:szCs w:val="20"/>
          </w:rPr>
          <w:instrText xml:space="preserve"> PAGEREF _Toc221022342 \h </w:instrText>
        </w:r>
        <w:r w:rsidR="003F1D1B" w:rsidRPr="003F1D1B">
          <w:rPr>
            <w:rFonts w:ascii="Arial" w:hAnsi="Arial" w:cs="Arial"/>
            <w:noProof/>
            <w:webHidden/>
            <w:sz w:val="20"/>
            <w:szCs w:val="20"/>
          </w:rPr>
        </w:r>
        <w:r w:rsidR="003F1D1B" w:rsidRPr="003F1D1B">
          <w:rPr>
            <w:rFonts w:ascii="Arial" w:hAnsi="Arial" w:cs="Arial"/>
            <w:noProof/>
            <w:webHidden/>
            <w:sz w:val="20"/>
            <w:szCs w:val="20"/>
          </w:rPr>
          <w:fldChar w:fldCharType="separate"/>
        </w:r>
        <w:r w:rsidR="003F1D1B" w:rsidRPr="003F1D1B">
          <w:rPr>
            <w:rFonts w:ascii="Arial" w:hAnsi="Arial" w:cs="Arial"/>
            <w:noProof/>
            <w:webHidden/>
            <w:sz w:val="20"/>
            <w:szCs w:val="20"/>
          </w:rPr>
          <w:t>3</w:t>
        </w:r>
        <w:r w:rsidR="003F1D1B" w:rsidRPr="003F1D1B">
          <w:rPr>
            <w:rFonts w:ascii="Arial" w:hAnsi="Arial" w:cs="Arial"/>
            <w:noProof/>
            <w:webHidden/>
            <w:sz w:val="20"/>
            <w:szCs w:val="20"/>
          </w:rPr>
          <w:fldChar w:fldCharType="end"/>
        </w:r>
      </w:hyperlink>
    </w:p>
    <w:p w14:paraId="54283EFA" w14:textId="08AC3EBB" w:rsidR="003F1D1B" w:rsidRPr="003F1D1B" w:rsidRDefault="003F1D1B">
      <w:pPr>
        <w:pStyle w:val="Kazalovsebine2"/>
        <w:tabs>
          <w:tab w:val="left" w:pos="720"/>
          <w:tab w:val="right" w:leader="dot" w:pos="9016"/>
        </w:tabs>
        <w:rPr>
          <w:rFonts w:ascii="Arial" w:eastAsiaTheme="minorEastAsia" w:hAnsi="Arial" w:cs="Arial"/>
          <w:noProof/>
          <w:kern w:val="2"/>
          <w:sz w:val="20"/>
          <w:szCs w:val="20"/>
          <w:lang w:val="sl-SI"/>
          <w14:ligatures w14:val="standardContextual"/>
        </w:rPr>
      </w:pPr>
      <w:hyperlink w:anchor="_Toc221022343" w:history="1">
        <w:r w:rsidRPr="003F1D1B">
          <w:rPr>
            <w:rStyle w:val="Hiperpovezava"/>
            <w:rFonts w:ascii="Arial" w:hAnsi="Arial" w:cs="Arial"/>
            <w:b/>
            <w:bCs/>
            <w:noProof/>
            <w:sz w:val="20"/>
            <w:szCs w:val="20"/>
          </w:rPr>
          <w:t>2.</w:t>
        </w:r>
        <w:r w:rsidRPr="003F1D1B">
          <w:rPr>
            <w:rFonts w:ascii="Arial" w:eastAsiaTheme="minorEastAsia" w:hAnsi="Arial" w:cs="Arial"/>
            <w:noProof/>
            <w:kern w:val="2"/>
            <w:sz w:val="20"/>
            <w:szCs w:val="20"/>
            <w:lang w:val="sl-SI"/>
            <w14:ligatures w14:val="standardContextual"/>
          </w:rPr>
          <w:tab/>
        </w:r>
        <w:r w:rsidRPr="003F1D1B">
          <w:rPr>
            <w:rStyle w:val="Hiperpovezava"/>
            <w:rFonts w:ascii="Arial" w:hAnsi="Arial" w:cs="Arial"/>
            <w:b/>
            <w:noProof/>
            <w:sz w:val="20"/>
            <w:szCs w:val="20"/>
          </w:rPr>
          <w:t>Needs analysis of non-governmental organisations and proposed solutions</w:t>
        </w:r>
        <w:r w:rsidRPr="003F1D1B">
          <w:rPr>
            <w:rFonts w:ascii="Arial" w:hAnsi="Arial" w:cs="Arial"/>
            <w:noProof/>
            <w:webHidden/>
            <w:sz w:val="20"/>
            <w:szCs w:val="20"/>
          </w:rPr>
          <w:tab/>
        </w:r>
        <w:r w:rsidRPr="003F1D1B">
          <w:rPr>
            <w:rFonts w:ascii="Arial" w:hAnsi="Arial" w:cs="Arial"/>
            <w:noProof/>
            <w:webHidden/>
            <w:sz w:val="20"/>
            <w:szCs w:val="20"/>
          </w:rPr>
          <w:fldChar w:fldCharType="begin"/>
        </w:r>
        <w:r w:rsidRPr="003F1D1B">
          <w:rPr>
            <w:rFonts w:ascii="Arial" w:hAnsi="Arial" w:cs="Arial"/>
            <w:noProof/>
            <w:webHidden/>
            <w:sz w:val="20"/>
            <w:szCs w:val="20"/>
          </w:rPr>
          <w:instrText xml:space="preserve"> PAGEREF _Toc221022343 \h </w:instrText>
        </w:r>
        <w:r w:rsidRPr="003F1D1B">
          <w:rPr>
            <w:rFonts w:ascii="Arial" w:hAnsi="Arial" w:cs="Arial"/>
            <w:noProof/>
            <w:webHidden/>
            <w:sz w:val="20"/>
            <w:szCs w:val="20"/>
          </w:rPr>
        </w:r>
        <w:r w:rsidRPr="003F1D1B">
          <w:rPr>
            <w:rFonts w:ascii="Arial" w:hAnsi="Arial" w:cs="Arial"/>
            <w:noProof/>
            <w:webHidden/>
            <w:sz w:val="20"/>
            <w:szCs w:val="20"/>
          </w:rPr>
          <w:fldChar w:fldCharType="separate"/>
        </w:r>
        <w:r w:rsidRPr="003F1D1B">
          <w:rPr>
            <w:rFonts w:ascii="Arial" w:hAnsi="Arial" w:cs="Arial"/>
            <w:noProof/>
            <w:webHidden/>
            <w:sz w:val="20"/>
            <w:szCs w:val="20"/>
          </w:rPr>
          <w:t>5</w:t>
        </w:r>
        <w:r w:rsidRPr="003F1D1B">
          <w:rPr>
            <w:rFonts w:ascii="Arial" w:hAnsi="Arial" w:cs="Arial"/>
            <w:noProof/>
            <w:webHidden/>
            <w:sz w:val="20"/>
            <w:szCs w:val="20"/>
          </w:rPr>
          <w:fldChar w:fldCharType="end"/>
        </w:r>
      </w:hyperlink>
    </w:p>
    <w:p w14:paraId="2704CEF2" w14:textId="1AFCB3BA" w:rsidR="003F1D1B" w:rsidRPr="003F1D1B" w:rsidRDefault="003F1D1B">
      <w:pPr>
        <w:pStyle w:val="Kazalovsebine2"/>
        <w:tabs>
          <w:tab w:val="left" w:pos="720"/>
          <w:tab w:val="right" w:leader="dot" w:pos="9016"/>
        </w:tabs>
        <w:rPr>
          <w:rFonts w:ascii="Arial" w:eastAsiaTheme="minorEastAsia" w:hAnsi="Arial" w:cs="Arial"/>
          <w:noProof/>
          <w:kern w:val="2"/>
          <w:sz w:val="20"/>
          <w:szCs w:val="20"/>
          <w:lang w:val="sl-SI"/>
          <w14:ligatures w14:val="standardContextual"/>
        </w:rPr>
      </w:pPr>
      <w:hyperlink w:anchor="_Toc221022344" w:history="1">
        <w:r w:rsidRPr="003F1D1B">
          <w:rPr>
            <w:rStyle w:val="Hiperpovezava"/>
            <w:rFonts w:ascii="Arial" w:hAnsi="Arial" w:cs="Arial"/>
            <w:b/>
            <w:bCs/>
            <w:noProof/>
            <w:sz w:val="20"/>
            <w:szCs w:val="20"/>
          </w:rPr>
          <w:t>3.</w:t>
        </w:r>
        <w:r w:rsidRPr="003F1D1B">
          <w:rPr>
            <w:rFonts w:ascii="Arial" w:eastAsiaTheme="minorEastAsia" w:hAnsi="Arial" w:cs="Arial"/>
            <w:noProof/>
            <w:kern w:val="2"/>
            <w:sz w:val="20"/>
            <w:szCs w:val="20"/>
            <w:lang w:val="sl-SI"/>
            <w14:ligatures w14:val="standardContextual"/>
          </w:rPr>
          <w:tab/>
        </w:r>
        <w:r w:rsidRPr="003F1D1B">
          <w:rPr>
            <w:rStyle w:val="Hiperpovezava"/>
            <w:rFonts w:ascii="Arial" w:hAnsi="Arial" w:cs="Arial"/>
            <w:b/>
            <w:noProof/>
            <w:sz w:val="20"/>
            <w:szCs w:val="20"/>
          </w:rPr>
          <w:t>Fundamental policies for the development of non-governmental organisations</w:t>
        </w:r>
        <w:r w:rsidRPr="003F1D1B">
          <w:rPr>
            <w:rFonts w:ascii="Arial" w:hAnsi="Arial" w:cs="Arial"/>
            <w:noProof/>
            <w:webHidden/>
            <w:sz w:val="20"/>
            <w:szCs w:val="20"/>
          </w:rPr>
          <w:tab/>
        </w:r>
        <w:r w:rsidRPr="003F1D1B">
          <w:rPr>
            <w:rFonts w:ascii="Arial" w:hAnsi="Arial" w:cs="Arial"/>
            <w:noProof/>
            <w:webHidden/>
            <w:sz w:val="20"/>
            <w:szCs w:val="20"/>
          </w:rPr>
          <w:fldChar w:fldCharType="begin"/>
        </w:r>
        <w:r w:rsidRPr="003F1D1B">
          <w:rPr>
            <w:rFonts w:ascii="Arial" w:hAnsi="Arial" w:cs="Arial"/>
            <w:noProof/>
            <w:webHidden/>
            <w:sz w:val="20"/>
            <w:szCs w:val="20"/>
          </w:rPr>
          <w:instrText xml:space="preserve"> PAGEREF _Toc221022344 \h </w:instrText>
        </w:r>
        <w:r w:rsidRPr="003F1D1B">
          <w:rPr>
            <w:rFonts w:ascii="Arial" w:hAnsi="Arial" w:cs="Arial"/>
            <w:noProof/>
            <w:webHidden/>
            <w:sz w:val="20"/>
            <w:szCs w:val="20"/>
          </w:rPr>
        </w:r>
        <w:r w:rsidRPr="003F1D1B">
          <w:rPr>
            <w:rFonts w:ascii="Arial" w:hAnsi="Arial" w:cs="Arial"/>
            <w:noProof/>
            <w:webHidden/>
            <w:sz w:val="20"/>
            <w:szCs w:val="20"/>
          </w:rPr>
          <w:fldChar w:fldCharType="separate"/>
        </w:r>
        <w:r w:rsidRPr="003F1D1B">
          <w:rPr>
            <w:rFonts w:ascii="Arial" w:hAnsi="Arial" w:cs="Arial"/>
            <w:noProof/>
            <w:webHidden/>
            <w:sz w:val="20"/>
            <w:szCs w:val="20"/>
          </w:rPr>
          <w:t>6</w:t>
        </w:r>
        <w:r w:rsidRPr="003F1D1B">
          <w:rPr>
            <w:rFonts w:ascii="Arial" w:hAnsi="Arial" w:cs="Arial"/>
            <w:noProof/>
            <w:webHidden/>
            <w:sz w:val="20"/>
            <w:szCs w:val="20"/>
          </w:rPr>
          <w:fldChar w:fldCharType="end"/>
        </w:r>
      </w:hyperlink>
    </w:p>
    <w:p w14:paraId="7E83D062" w14:textId="1420795F" w:rsidR="003F1D1B" w:rsidRPr="003F1D1B" w:rsidRDefault="003F1D1B">
      <w:pPr>
        <w:pStyle w:val="Kazalovsebine2"/>
        <w:tabs>
          <w:tab w:val="left" w:pos="720"/>
          <w:tab w:val="right" w:leader="dot" w:pos="9016"/>
        </w:tabs>
        <w:rPr>
          <w:rFonts w:ascii="Arial" w:eastAsiaTheme="minorEastAsia" w:hAnsi="Arial" w:cs="Arial"/>
          <w:noProof/>
          <w:kern w:val="2"/>
          <w:sz w:val="20"/>
          <w:szCs w:val="20"/>
          <w:lang w:val="sl-SI"/>
          <w14:ligatures w14:val="standardContextual"/>
        </w:rPr>
      </w:pPr>
      <w:hyperlink w:anchor="_Toc221022345" w:history="1">
        <w:r w:rsidRPr="003F1D1B">
          <w:rPr>
            <w:rStyle w:val="Hiperpovezava"/>
            <w:rFonts w:ascii="Arial" w:hAnsi="Arial" w:cs="Arial"/>
            <w:b/>
            <w:bCs/>
            <w:noProof/>
            <w:sz w:val="20"/>
            <w:szCs w:val="20"/>
          </w:rPr>
          <w:t>4.</w:t>
        </w:r>
        <w:r w:rsidRPr="003F1D1B">
          <w:rPr>
            <w:rFonts w:ascii="Arial" w:eastAsiaTheme="minorEastAsia" w:hAnsi="Arial" w:cs="Arial"/>
            <w:noProof/>
            <w:kern w:val="2"/>
            <w:sz w:val="20"/>
            <w:szCs w:val="20"/>
            <w:lang w:val="sl-SI"/>
            <w14:ligatures w14:val="standardContextual"/>
          </w:rPr>
          <w:tab/>
        </w:r>
        <w:r w:rsidRPr="003F1D1B">
          <w:rPr>
            <w:rStyle w:val="Hiperpovezava"/>
            <w:rFonts w:ascii="Arial" w:hAnsi="Arial" w:cs="Arial"/>
            <w:b/>
            <w:noProof/>
            <w:sz w:val="20"/>
            <w:szCs w:val="20"/>
          </w:rPr>
          <w:t>Strategic development objectives of non-governmental organisations</w:t>
        </w:r>
        <w:r w:rsidRPr="003F1D1B">
          <w:rPr>
            <w:rFonts w:ascii="Arial" w:hAnsi="Arial" w:cs="Arial"/>
            <w:noProof/>
            <w:webHidden/>
            <w:sz w:val="20"/>
            <w:szCs w:val="20"/>
          </w:rPr>
          <w:tab/>
        </w:r>
        <w:r w:rsidRPr="003F1D1B">
          <w:rPr>
            <w:rFonts w:ascii="Arial" w:hAnsi="Arial" w:cs="Arial"/>
            <w:noProof/>
            <w:webHidden/>
            <w:sz w:val="20"/>
            <w:szCs w:val="20"/>
          </w:rPr>
          <w:fldChar w:fldCharType="begin"/>
        </w:r>
        <w:r w:rsidRPr="003F1D1B">
          <w:rPr>
            <w:rFonts w:ascii="Arial" w:hAnsi="Arial" w:cs="Arial"/>
            <w:noProof/>
            <w:webHidden/>
            <w:sz w:val="20"/>
            <w:szCs w:val="20"/>
          </w:rPr>
          <w:instrText xml:space="preserve"> PAGEREF _Toc221022345 \h </w:instrText>
        </w:r>
        <w:r w:rsidRPr="003F1D1B">
          <w:rPr>
            <w:rFonts w:ascii="Arial" w:hAnsi="Arial" w:cs="Arial"/>
            <w:noProof/>
            <w:webHidden/>
            <w:sz w:val="20"/>
            <w:szCs w:val="20"/>
          </w:rPr>
        </w:r>
        <w:r w:rsidRPr="003F1D1B">
          <w:rPr>
            <w:rFonts w:ascii="Arial" w:hAnsi="Arial" w:cs="Arial"/>
            <w:noProof/>
            <w:webHidden/>
            <w:sz w:val="20"/>
            <w:szCs w:val="20"/>
          </w:rPr>
          <w:fldChar w:fldCharType="separate"/>
        </w:r>
        <w:r w:rsidRPr="003F1D1B">
          <w:rPr>
            <w:rFonts w:ascii="Arial" w:hAnsi="Arial" w:cs="Arial"/>
            <w:noProof/>
            <w:webHidden/>
            <w:sz w:val="20"/>
            <w:szCs w:val="20"/>
          </w:rPr>
          <w:t>8</w:t>
        </w:r>
        <w:r w:rsidRPr="003F1D1B">
          <w:rPr>
            <w:rFonts w:ascii="Arial" w:hAnsi="Arial" w:cs="Arial"/>
            <w:noProof/>
            <w:webHidden/>
            <w:sz w:val="20"/>
            <w:szCs w:val="20"/>
          </w:rPr>
          <w:fldChar w:fldCharType="end"/>
        </w:r>
      </w:hyperlink>
    </w:p>
    <w:p w14:paraId="21DE41D4" w14:textId="5046B43B" w:rsidR="003F1D1B" w:rsidRPr="003F1D1B" w:rsidRDefault="003F1D1B">
      <w:pPr>
        <w:pStyle w:val="Kazalovsebine2"/>
        <w:tabs>
          <w:tab w:val="left" w:pos="720"/>
          <w:tab w:val="right" w:leader="dot" w:pos="9016"/>
        </w:tabs>
        <w:rPr>
          <w:rFonts w:ascii="Arial" w:eastAsiaTheme="minorEastAsia" w:hAnsi="Arial" w:cs="Arial"/>
          <w:noProof/>
          <w:kern w:val="2"/>
          <w:sz w:val="20"/>
          <w:szCs w:val="20"/>
          <w:lang w:val="sl-SI"/>
          <w14:ligatures w14:val="standardContextual"/>
        </w:rPr>
      </w:pPr>
      <w:hyperlink w:anchor="_Toc221022346" w:history="1">
        <w:r w:rsidRPr="003F1D1B">
          <w:rPr>
            <w:rStyle w:val="Hiperpovezava"/>
            <w:rFonts w:ascii="Arial" w:hAnsi="Arial" w:cs="Arial"/>
            <w:b/>
            <w:bCs/>
            <w:noProof/>
            <w:sz w:val="20"/>
            <w:szCs w:val="20"/>
          </w:rPr>
          <w:t>5.</w:t>
        </w:r>
        <w:r w:rsidRPr="003F1D1B">
          <w:rPr>
            <w:rFonts w:ascii="Arial" w:eastAsiaTheme="minorEastAsia" w:hAnsi="Arial" w:cs="Arial"/>
            <w:noProof/>
            <w:kern w:val="2"/>
            <w:sz w:val="20"/>
            <w:szCs w:val="20"/>
            <w:lang w:val="sl-SI"/>
            <w14:ligatures w14:val="standardContextual"/>
          </w:rPr>
          <w:tab/>
        </w:r>
        <w:r w:rsidRPr="003F1D1B">
          <w:rPr>
            <w:rStyle w:val="Hiperpovezava"/>
            <w:rFonts w:ascii="Arial" w:hAnsi="Arial" w:cs="Arial"/>
            <w:b/>
            <w:noProof/>
            <w:sz w:val="20"/>
            <w:szCs w:val="20"/>
          </w:rPr>
          <w:t>Role of the state, self-governing local communities and other actors in achieving the development objectives of non-governmental organisations</w:t>
        </w:r>
        <w:r w:rsidRPr="003F1D1B">
          <w:rPr>
            <w:rFonts w:ascii="Arial" w:hAnsi="Arial" w:cs="Arial"/>
            <w:noProof/>
            <w:webHidden/>
            <w:sz w:val="20"/>
            <w:szCs w:val="20"/>
          </w:rPr>
          <w:tab/>
        </w:r>
        <w:r w:rsidRPr="003F1D1B">
          <w:rPr>
            <w:rFonts w:ascii="Arial" w:hAnsi="Arial" w:cs="Arial"/>
            <w:noProof/>
            <w:webHidden/>
            <w:sz w:val="20"/>
            <w:szCs w:val="20"/>
          </w:rPr>
          <w:fldChar w:fldCharType="begin"/>
        </w:r>
        <w:r w:rsidRPr="003F1D1B">
          <w:rPr>
            <w:rFonts w:ascii="Arial" w:hAnsi="Arial" w:cs="Arial"/>
            <w:noProof/>
            <w:webHidden/>
            <w:sz w:val="20"/>
            <w:szCs w:val="20"/>
          </w:rPr>
          <w:instrText xml:space="preserve"> PAGEREF _Toc221022346 \h </w:instrText>
        </w:r>
        <w:r w:rsidRPr="003F1D1B">
          <w:rPr>
            <w:rFonts w:ascii="Arial" w:hAnsi="Arial" w:cs="Arial"/>
            <w:noProof/>
            <w:webHidden/>
            <w:sz w:val="20"/>
            <w:szCs w:val="20"/>
          </w:rPr>
        </w:r>
        <w:r w:rsidRPr="003F1D1B">
          <w:rPr>
            <w:rFonts w:ascii="Arial" w:hAnsi="Arial" w:cs="Arial"/>
            <w:noProof/>
            <w:webHidden/>
            <w:sz w:val="20"/>
            <w:szCs w:val="20"/>
          </w:rPr>
          <w:fldChar w:fldCharType="separate"/>
        </w:r>
        <w:r w:rsidRPr="003F1D1B">
          <w:rPr>
            <w:rFonts w:ascii="Arial" w:hAnsi="Arial" w:cs="Arial"/>
            <w:noProof/>
            <w:webHidden/>
            <w:sz w:val="20"/>
            <w:szCs w:val="20"/>
          </w:rPr>
          <w:t>9</w:t>
        </w:r>
        <w:r w:rsidRPr="003F1D1B">
          <w:rPr>
            <w:rFonts w:ascii="Arial" w:hAnsi="Arial" w:cs="Arial"/>
            <w:noProof/>
            <w:webHidden/>
            <w:sz w:val="20"/>
            <w:szCs w:val="20"/>
          </w:rPr>
          <w:fldChar w:fldCharType="end"/>
        </w:r>
      </w:hyperlink>
    </w:p>
    <w:p w14:paraId="6690302A" w14:textId="25A22450" w:rsidR="003F1D1B" w:rsidRPr="003F1D1B" w:rsidRDefault="003F1D1B">
      <w:pPr>
        <w:pStyle w:val="Kazalovsebine2"/>
        <w:tabs>
          <w:tab w:val="left" w:pos="720"/>
          <w:tab w:val="right" w:leader="dot" w:pos="9016"/>
        </w:tabs>
        <w:rPr>
          <w:rFonts w:ascii="Arial" w:eastAsiaTheme="minorEastAsia" w:hAnsi="Arial" w:cs="Arial"/>
          <w:noProof/>
          <w:kern w:val="2"/>
          <w:sz w:val="20"/>
          <w:szCs w:val="20"/>
          <w:lang w:val="sl-SI"/>
          <w14:ligatures w14:val="standardContextual"/>
        </w:rPr>
      </w:pPr>
      <w:hyperlink w:anchor="_Toc221022347" w:history="1">
        <w:r w:rsidRPr="003F1D1B">
          <w:rPr>
            <w:rStyle w:val="Hiperpovezava"/>
            <w:rFonts w:ascii="Arial" w:hAnsi="Arial" w:cs="Arial"/>
            <w:b/>
            <w:bCs/>
            <w:noProof/>
            <w:sz w:val="20"/>
            <w:szCs w:val="20"/>
          </w:rPr>
          <w:t>6.</w:t>
        </w:r>
        <w:r w:rsidRPr="003F1D1B">
          <w:rPr>
            <w:rFonts w:ascii="Arial" w:eastAsiaTheme="minorEastAsia" w:hAnsi="Arial" w:cs="Arial"/>
            <w:noProof/>
            <w:kern w:val="2"/>
            <w:sz w:val="20"/>
            <w:szCs w:val="20"/>
            <w:lang w:val="sl-SI"/>
            <w14:ligatures w14:val="standardContextual"/>
          </w:rPr>
          <w:tab/>
        </w:r>
        <w:r w:rsidRPr="003F1D1B">
          <w:rPr>
            <w:rStyle w:val="Hiperpovezava"/>
            <w:rFonts w:ascii="Arial" w:hAnsi="Arial" w:cs="Arial"/>
            <w:b/>
            <w:noProof/>
            <w:sz w:val="20"/>
            <w:szCs w:val="20"/>
          </w:rPr>
          <w:t>Main fields of the development of non-governmental organisations</w:t>
        </w:r>
        <w:r w:rsidRPr="003F1D1B">
          <w:rPr>
            <w:rFonts w:ascii="Arial" w:hAnsi="Arial" w:cs="Arial"/>
            <w:noProof/>
            <w:webHidden/>
            <w:sz w:val="20"/>
            <w:szCs w:val="20"/>
          </w:rPr>
          <w:tab/>
        </w:r>
        <w:r w:rsidRPr="003F1D1B">
          <w:rPr>
            <w:rFonts w:ascii="Arial" w:hAnsi="Arial" w:cs="Arial"/>
            <w:noProof/>
            <w:webHidden/>
            <w:sz w:val="20"/>
            <w:szCs w:val="20"/>
          </w:rPr>
          <w:fldChar w:fldCharType="begin"/>
        </w:r>
        <w:r w:rsidRPr="003F1D1B">
          <w:rPr>
            <w:rFonts w:ascii="Arial" w:hAnsi="Arial" w:cs="Arial"/>
            <w:noProof/>
            <w:webHidden/>
            <w:sz w:val="20"/>
            <w:szCs w:val="20"/>
          </w:rPr>
          <w:instrText xml:space="preserve"> PAGEREF _Toc221022347 \h </w:instrText>
        </w:r>
        <w:r w:rsidRPr="003F1D1B">
          <w:rPr>
            <w:rFonts w:ascii="Arial" w:hAnsi="Arial" w:cs="Arial"/>
            <w:noProof/>
            <w:webHidden/>
            <w:sz w:val="20"/>
            <w:szCs w:val="20"/>
          </w:rPr>
        </w:r>
        <w:r w:rsidRPr="003F1D1B">
          <w:rPr>
            <w:rFonts w:ascii="Arial" w:hAnsi="Arial" w:cs="Arial"/>
            <w:noProof/>
            <w:webHidden/>
            <w:sz w:val="20"/>
            <w:szCs w:val="20"/>
          </w:rPr>
          <w:fldChar w:fldCharType="separate"/>
        </w:r>
        <w:r w:rsidRPr="003F1D1B">
          <w:rPr>
            <w:rFonts w:ascii="Arial" w:hAnsi="Arial" w:cs="Arial"/>
            <w:noProof/>
            <w:webHidden/>
            <w:sz w:val="20"/>
            <w:szCs w:val="20"/>
          </w:rPr>
          <w:t>9</w:t>
        </w:r>
        <w:r w:rsidRPr="003F1D1B">
          <w:rPr>
            <w:rFonts w:ascii="Arial" w:hAnsi="Arial" w:cs="Arial"/>
            <w:noProof/>
            <w:webHidden/>
            <w:sz w:val="20"/>
            <w:szCs w:val="20"/>
          </w:rPr>
          <w:fldChar w:fldCharType="end"/>
        </w:r>
      </w:hyperlink>
    </w:p>
    <w:p w14:paraId="4494A668" w14:textId="31A5E58A" w:rsidR="003F1D1B" w:rsidRPr="003F1D1B" w:rsidRDefault="003F1D1B">
      <w:pPr>
        <w:pStyle w:val="Kazalovsebine2"/>
        <w:tabs>
          <w:tab w:val="left" w:pos="720"/>
          <w:tab w:val="right" w:leader="dot" w:pos="9016"/>
        </w:tabs>
        <w:rPr>
          <w:rFonts w:ascii="Arial" w:eastAsiaTheme="minorEastAsia" w:hAnsi="Arial" w:cs="Arial"/>
          <w:noProof/>
          <w:kern w:val="2"/>
          <w:sz w:val="20"/>
          <w:szCs w:val="20"/>
          <w:lang w:val="sl-SI"/>
          <w14:ligatures w14:val="standardContextual"/>
        </w:rPr>
      </w:pPr>
      <w:hyperlink w:anchor="_Toc221022348" w:history="1">
        <w:r w:rsidRPr="003F1D1B">
          <w:rPr>
            <w:rStyle w:val="Hiperpovezava"/>
            <w:rFonts w:ascii="Arial" w:hAnsi="Arial" w:cs="Arial"/>
            <w:b/>
            <w:bCs/>
            <w:noProof/>
            <w:sz w:val="20"/>
            <w:szCs w:val="20"/>
          </w:rPr>
          <w:t>7.</w:t>
        </w:r>
        <w:r w:rsidRPr="003F1D1B">
          <w:rPr>
            <w:rFonts w:ascii="Arial" w:eastAsiaTheme="minorEastAsia" w:hAnsi="Arial" w:cs="Arial"/>
            <w:noProof/>
            <w:kern w:val="2"/>
            <w:sz w:val="20"/>
            <w:szCs w:val="20"/>
            <w:lang w:val="sl-SI"/>
            <w14:ligatures w14:val="standardContextual"/>
          </w:rPr>
          <w:tab/>
        </w:r>
        <w:r w:rsidRPr="003F1D1B">
          <w:rPr>
            <w:rStyle w:val="Hiperpovezava"/>
            <w:rFonts w:ascii="Arial" w:hAnsi="Arial" w:cs="Arial"/>
            <w:b/>
            <w:noProof/>
            <w:sz w:val="20"/>
            <w:szCs w:val="20"/>
          </w:rPr>
          <w:t>Action plan for the implementation of the Strategy of the Development of Non-governmental Organisations</w:t>
        </w:r>
        <w:r w:rsidRPr="003F1D1B">
          <w:rPr>
            <w:rFonts w:ascii="Arial" w:hAnsi="Arial" w:cs="Arial"/>
            <w:noProof/>
            <w:webHidden/>
            <w:sz w:val="20"/>
            <w:szCs w:val="20"/>
          </w:rPr>
          <w:tab/>
        </w:r>
        <w:r w:rsidRPr="003F1D1B">
          <w:rPr>
            <w:rFonts w:ascii="Arial" w:hAnsi="Arial" w:cs="Arial"/>
            <w:noProof/>
            <w:webHidden/>
            <w:sz w:val="20"/>
            <w:szCs w:val="20"/>
          </w:rPr>
          <w:fldChar w:fldCharType="begin"/>
        </w:r>
        <w:r w:rsidRPr="003F1D1B">
          <w:rPr>
            <w:rFonts w:ascii="Arial" w:hAnsi="Arial" w:cs="Arial"/>
            <w:noProof/>
            <w:webHidden/>
            <w:sz w:val="20"/>
            <w:szCs w:val="20"/>
          </w:rPr>
          <w:instrText xml:space="preserve"> PAGEREF _Toc221022348 \h </w:instrText>
        </w:r>
        <w:r w:rsidRPr="003F1D1B">
          <w:rPr>
            <w:rFonts w:ascii="Arial" w:hAnsi="Arial" w:cs="Arial"/>
            <w:noProof/>
            <w:webHidden/>
            <w:sz w:val="20"/>
            <w:szCs w:val="20"/>
          </w:rPr>
        </w:r>
        <w:r w:rsidRPr="003F1D1B">
          <w:rPr>
            <w:rFonts w:ascii="Arial" w:hAnsi="Arial" w:cs="Arial"/>
            <w:noProof/>
            <w:webHidden/>
            <w:sz w:val="20"/>
            <w:szCs w:val="20"/>
          </w:rPr>
          <w:fldChar w:fldCharType="separate"/>
        </w:r>
        <w:r w:rsidRPr="003F1D1B">
          <w:rPr>
            <w:rFonts w:ascii="Arial" w:hAnsi="Arial" w:cs="Arial"/>
            <w:noProof/>
            <w:webHidden/>
            <w:sz w:val="20"/>
            <w:szCs w:val="20"/>
          </w:rPr>
          <w:t>11</w:t>
        </w:r>
        <w:r w:rsidRPr="003F1D1B">
          <w:rPr>
            <w:rFonts w:ascii="Arial" w:hAnsi="Arial" w:cs="Arial"/>
            <w:noProof/>
            <w:webHidden/>
            <w:sz w:val="20"/>
            <w:szCs w:val="20"/>
          </w:rPr>
          <w:fldChar w:fldCharType="end"/>
        </w:r>
      </w:hyperlink>
    </w:p>
    <w:p w14:paraId="15C0B3E2" w14:textId="63BF1FCC" w:rsidR="003F1D1B" w:rsidRPr="003F1D1B" w:rsidRDefault="003F1D1B">
      <w:pPr>
        <w:pStyle w:val="Kazalovsebine2"/>
        <w:tabs>
          <w:tab w:val="left" w:pos="720"/>
          <w:tab w:val="right" w:leader="dot" w:pos="9016"/>
        </w:tabs>
        <w:rPr>
          <w:rFonts w:ascii="Arial" w:eastAsiaTheme="minorEastAsia" w:hAnsi="Arial" w:cs="Arial"/>
          <w:noProof/>
          <w:kern w:val="2"/>
          <w:sz w:val="20"/>
          <w:szCs w:val="20"/>
          <w:lang w:val="sl-SI"/>
          <w14:ligatures w14:val="standardContextual"/>
        </w:rPr>
      </w:pPr>
      <w:hyperlink w:anchor="_Toc221022349" w:history="1">
        <w:r w:rsidRPr="003F1D1B">
          <w:rPr>
            <w:rStyle w:val="Hiperpovezava"/>
            <w:rFonts w:ascii="Arial" w:hAnsi="Arial" w:cs="Arial"/>
            <w:b/>
            <w:bCs/>
            <w:noProof/>
            <w:sz w:val="20"/>
            <w:szCs w:val="20"/>
          </w:rPr>
          <w:t>8.</w:t>
        </w:r>
        <w:r w:rsidRPr="003F1D1B">
          <w:rPr>
            <w:rFonts w:ascii="Arial" w:eastAsiaTheme="minorEastAsia" w:hAnsi="Arial" w:cs="Arial"/>
            <w:noProof/>
            <w:kern w:val="2"/>
            <w:sz w:val="20"/>
            <w:szCs w:val="20"/>
            <w:lang w:val="sl-SI"/>
            <w14:ligatures w14:val="standardContextual"/>
          </w:rPr>
          <w:tab/>
        </w:r>
        <w:r w:rsidRPr="003F1D1B">
          <w:rPr>
            <w:rStyle w:val="Hiperpovezava"/>
            <w:rFonts w:ascii="Arial" w:hAnsi="Arial" w:cs="Arial"/>
            <w:b/>
            <w:noProof/>
            <w:sz w:val="20"/>
            <w:szCs w:val="20"/>
          </w:rPr>
          <w:t>Conclusion</w:t>
        </w:r>
        <w:r w:rsidRPr="003F1D1B">
          <w:rPr>
            <w:rFonts w:ascii="Arial" w:hAnsi="Arial" w:cs="Arial"/>
            <w:noProof/>
            <w:webHidden/>
            <w:sz w:val="20"/>
            <w:szCs w:val="20"/>
          </w:rPr>
          <w:tab/>
        </w:r>
        <w:r w:rsidRPr="003F1D1B">
          <w:rPr>
            <w:rFonts w:ascii="Arial" w:hAnsi="Arial" w:cs="Arial"/>
            <w:noProof/>
            <w:webHidden/>
            <w:sz w:val="20"/>
            <w:szCs w:val="20"/>
          </w:rPr>
          <w:fldChar w:fldCharType="begin"/>
        </w:r>
        <w:r w:rsidRPr="003F1D1B">
          <w:rPr>
            <w:rFonts w:ascii="Arial" w:hAnsi="Arial" w:cs="Arial"/>
            <w:noProof/>
            <w:webHidden/>
            <w:sz w:val="20"/>
            <w:szCs w:val="20"/>
          </w:rPr>
          <w:instrText xml:space="preserve"> PAGEREF _Toc221022349 \h </w:instrText>
        </w:r>
        <w:r w:rsidRPr="003F1D1B">
          <w:rPr>
            <w:rFonts w:ascii="Arial" w:hAnsi="Arial" w:cs="Arial"/>
            <w:noProof/>
            <w:webHidden/>
            <w:sz w:val="20"/>
            <w:szCs w:val="20"/>
          </w:rPr>
        </w:r>
        <w:r w:rsidRPr="003F1D1B">
          <w:rPr>
            <w:rFonts w:ascii="Arial" w:hAnsi="Arial" w:cs="Arial"/>
            <w:noProof/>
            <w:webHidden/>
            <w:sz w:val="20"/>
            <w:szCs w:val="20"/>
          </w:rPr>
          <w:fldChar w:fldCharType="separate"/>
        </w:r>
        <w:r w:rsidRPr="003F1D1B">
          <w:rPr>
            <w:rFonts w:ascii="Arial" w:hAnsi="Arial" w:cs="Arial"/>
            <w:noProof/>
            <w:webHidden/>
            <w:sz w:val="20"/>
            <w:szCs w:val="20"/>
          </w:rPr>
          <w:t>25</w:t>
        </w:r>
        <w:r w:rsidRPr="003F1D1B">
          <w:rPr>
            <w:rFonts w:ascii="Arial" w:hAnsi="Arial" w:cs="Arial"/>
            <w:noProof/>
            <w:webHidden/>
            <w:sz w:val="20"/>
            <w:szCs w:val="20"/>
          </w:rPr>
          <w:fldChar w:fldCharType="end"/>
        </w:r>
      </w:hyperlink>
    </w:p>
    <w:p w14:paraId="1CC19F40" w14:textId="20C5A7D4" w:rsidR="003F1D1B" w:rsidRPr="003F1D1B" w:rsidRDefault="003F1D1B">
      <w:pPr>
        <w:pStyle w:val="Kazalovsebine2"/>
        <w:tabs>
          <w:tab w:val="left" w:pos="720"/>
          <w:tab w:val="right" w:leader="dot" w:pos="9016"/>
        </w:tabs>
        <w:rPr>
          <w:rFonts w:ascii="Arial" w:eastAsiaTheme="minorEastAsia" w:hAnsi="Arial" w:cs="Arial"/>
          <w:noProof/>
          <w:kern w:val="2"/>
          <w:sz w:val="20"/>
          <w:szCs w:val="20"/>
          <w:lang w:val="sl-SI"/>
          <w14:ligatures w14:val="standardContextual"/>
        </w:rPr>
      </w:pPr>
      <w:hyperlink w:anchor="_Toc221022350" w:history="1">
        <w:r w:rsidRPr="003F1D1B">
          <w:rPr>
            <w:rStyle w:val="Hiperpovezava"/>
            <w:rFonts w:ascii="Arial" w:hAnsi="Arial" w:cs="Arial"/>
            <w:b/>
            <w:bCs/>
            <w:noProof/>
            <w:sz w:val="20"/>
            <w:szCs w:val="20"/>
          </w:rPr>
          <w:t>9.</w:t>
        </w:r>
        <w:r w:rsidRPr="003F1D1B">
          <w:rPr>
            <w:rFonts w:ascii="Arial" w:eastAsiaTheme="minorEastAsia" w:hAnsi="Arial" w:cs="Arial"/>
            <w:noProof/>
            <w:kern w:val="2"/>
            <w:sz w:val="20"/>
            <w:szCs w:val="20"/>
            <w:lang w:val="sl-SI"/>
            <w14:ligatures w14:val="standardContextual"/>
          </w:rPr>
          <w:tab/>
        </w:r>
        <w:r w:rsidRPr="003F1D1B">
          <w:rPr>
            <w:rStyle w:val="Hiperpovezava"/>
            <w:rFonts w:ascii="Arial" w:hAnsi="Arial" w:cs="Arial"/>
            <w:b/>
            <w:noProof/>
            <w:sz w:val="20"/>
            <w:szCs w:val="20"/>
          </w:rPr>
          <w:t>References</w:t>
        </w:r>
        <w:r w:rsidRPr="003F1D1B">
          <w:rPr>
            <w:rFonts w:ascii="Arial" w:hAnsi="Arial" w:cs="Arial"/>
            <w:noProof/>
            <w:webHidden/>
            <w:sz w:val="20"/>
            <w:szCs w:val="20"/>
          </w:rPr>
          <w:tab/>
        </w:r>
        <w:r w:rsidRPr="003F1D1B">
          <w:rPr>
            <w:rFonts w:ascii="Arial" w:hAnsi="Arial" w:cs="Arial"/>
            <w:noProof/>
            <w:webHidden/>
            <w:sz w:val="20"/>
            <w:szCs w:val="20"/>
          </w:rPr>
          <w:fldChar w:fldCharType="begin"/>
        </w:r>
        <w:r w:rsidRPr="003F1D1B">
          <w:rPr>
            <w:rFonts w:ascii="Arial" w:hAnsi="Arial" w:cs="Arial"/>
            <w:noProof/>
            <w:webHidden/>
            <w:sz w:val="20"/>
            <w:szCs w:val="20"/>
          </w:rPr>
          <w:instrText xml:space="preserve"> PAGEREF _Toc221022350 \h </w:instrText>
        </w:r>
        <w:r w:rsidRPr="003F1D1B">
          <w:rPr>
            <w:rFonts w:ascii="Arial" w:hAnsi="Arial" w:cs="Arial"/>
            <w:noProof/>
            <w:webHidden/>
            <w:sz w:val="20"/>
            <w:szCs w:val="20"/>
          </w:rPr>
        </w:r>
        <w:r w:rsidRPr="003F1D1B">
          <w:rPr>
            <w:rFonts w:ascii="Arial" w:hAnsi="Arial" w:cs="Arial"/>
            <w:noProof/>
            <w:webHidden/>
            <w:sz w:val="20"/>
            <w:szCs w:val="20"/>
          </w:rPr>
          <w:fldChar w:fldCharType="separate"/>
        </w:r>
        <w:r w:rsidRPr="003F1D1B">
          <w:rPr>
            <w:rFonts w:ascii="Arial" w:hAnsi="Arial" w:cs="Arial"/>
            <w:noProof/>
            <w:webHidden/>
            <w:sz w:val="20"/>
            <w:szCs w:val="20"/>
          </w:rPr>
          <w:t>25</w:t>
        </w:r>
        <w:r w:rsidRPr="003F1D1B">
          <w:rPr>
            <w:rFonts w:ascii="Arial" w:hAnsi="Arial" w:cs="Arial"/>
            <w:noProof/>
            <w:webHidden/>
            <w:sz w:val="20"/>
            <w:szCs w:val="20"/>
          </w:rPr>
          <w:fldChar w:fldCharType="end"/>
        </w:r>
      </w:hyperlink>
    </w:p>
    <w:p w14:paraId="203E7161" w14:textId="4B070BED" w:rsidR="0053682A" w:rsidRPr="0099599A" w:rsidRDefault="00DE126A" w:rsidP="00C52475">
      <w:pPr>
        <w:rPr>
          <w:rFonts w:ascii="Arial" w:hAnsi="Arial" w:cs="Arial"/>
          <w:sz w:val="24"/>
        </w:rPr>
      </w:pPr>
      <w:r w:rsidRPr="003F1D1B">
        <w:rPr>
          <w:rFonts w:ascii="Arial" w:hAnsi="Arial" w:cs="Arial"/>
          <w:b/>
          <w:sz w:val="20"/>
          <w:szCs w:val="20"/>
        </w:rPr>
        <w:fldChar w:fldCharType="end"/>
      </w:r>
    </w:p>
    <w:p w14:paraId="591B2C9B" w14:textId="77777777" w:rsidR="0053682A" w:rsidRPr="0099599A" w:rsidRDefault="0053682A" w:rsidP="00C52475">
      <w:pPr>
        <w:spacing w:line="260" w:lineRule="exact"/>
        <w:rPr>
          <w:rFonts w:ascii="Arial" w:hAnsi="Arial" w:cs="Arial"/>
          <w:sz w:val="24"/>
          <w:szCs w:val="24"/>
        </w:rPr>
      </w:pPr>
    </w:p>
    <w:p w14:paraId="028B26A1" w14:textId="77777777" w:rsidR="0053682A" w:rsidRPr="0099599A" w:rsidRDefault="0053682A" w:rsidP="00C52475">
      <w:pPr>
        <w:spacing w:line="260" w:lineRule="exact"/>
        <w:rPr>
          <w:rFonts w:ascii="Arial" w:hAnsi="Arial" w:cs="Arial"/>
          <w:sz w:val="24"/>
          <w:szCs w:val="24"/>
        </w:rPr>
      </w:pPr>
    </w:p>
    <w:p w14:paraId="2F55ACAE" w14:textId="77777777" w:rsidR="0053682A" w:rsidRPr="0099599A" w:rsidRDefault="0053682A" w:rsidP="00C52475">
      <w:pPr>
        <w:spacing w:line="260" w:lineRule="exact"/>
        <w:rPr>
          <w:rFonts w:ascii="Arial" w:hAnsi="Arial" w:cs="Arial"/>
          <w:sz w:val="24"/>
          <w:szCs w:val="24"/>
        </w:rPr>
      </w:pPr>
    </w:p>
    <w:p w14:paraId="04CE5FEA" w14:textId="77777777" w:rsidR="0053682A" w:rsidRPr="0099599A" w:rsidRDefault="0053682A" w:rsidP="00C52475">
      <w:pPr>
        <w:spacing w:line="260" w:lineRule="exact"/>
        <w:rPr>
          <w:rFonts w:ascii="Arial" w:hAnsi="Arial" w:cs="Arial"/>
          <w:sz w:val="24"/>
          <w:szCs w:val="24"/>
        </w:rPr>
      </w:pPr>
    </w:p>
    <w:p w14:paraId="7C42502C" w14:textId="77777777" w:rsidR="0053682A" w:rsidRDefault="0053682A" w:rsidP="00C52475">
      <w:pPr>
        <w:spacing w:line="260" w:lineRule="exact"/>
        <w:rPr>
          <w:rFonts w:ascii="Arial" w:hAnsi="Arial" w:cs="Arial"/>
          <w:sz w:val="24"/>
          <w:szCs w:val="24"/>
        </w:rPr>
      </w:pPr>
    </w:p>
    <w:p w14:paraId="3C681D58" w14:textId="77777777" w:rsidR="00EF1A5F" w:rsidRDefault="00EF1A5F" w:rsidP="00C52475">
      <w:pPr>
        <w:spacing w:line="260" w:lineRule="exact"/>
        <w:rPr>
          <w:rFonts w:ascii="Arial" w:hAnsi="Arial" w:cs="Arial"/>
          <w:sz w:val="24"/>
          <w:szCs w:val="24"/>
        </w:rPr>
      </w:pPr>
    </w:p>
    <w:p w14:paraId="616C1F68" w14:textId="77777777" w:rsidR="00EF1A5F" w:rsidRDefault="00EF1A5F" w:rsidP="00C52475">
      <w:pPr>
        <w:spacing w:line="260" w:lineRule="exact"/>
        <w:rPr>
          <w:rFonts w:ascii="Arial" w:hAnsi="Arial" w:cs="Arial"/>
          <w:sz w:val="24"/>
          <w:szCs w:val="24"/>
        </w:rPr>
      </w:pPr>
    </w:p>
    <w:p w14:paraId="011F4560" w14:textId="77777777" w:rsidR="00EF1A5F" w:rsidRDefault="00EF1A5F" w:rsidP="00C52475">
      <w:pPr>
        <w:spacing w:line="260" w:lineRule="exact"/>
        <w:rPr>
          <w:rFonts w:ascii="Arial" w:hAnsi="Arial" w:cs="Arial"/>
          <w:sz w:val="24"/>
          <w:szCs w:val="24"/>
        </w:rPr>
      </w:pPr>
    </w:p>
    <w:p w14:paraId="0462DBFF" w14:textId="77777777" w:rsidR="00EF1A5F" w:rsidRDefault="00EF1A5F" w:rsidP="00C52475">
      <w:pPr>
        <w:spacing w:line="260" w:lineRule="exact"/>
        <w:rPr>
          <w:rFonts w:ascii="Arial" w:hAnsi="Arial" w:cs="Arial"/>
          <w:sz w:val="24"/>
          <w:szCs w:val="24"/>
        </w:rPr>
      </w:pPr>
    </w:p>
    <w:p w14:paraId="010024D2" w14:textId="77777777" w:rsidR="00EF1A5F" w:rsidRDefault="00EF1A5F" w:rsidP="00C52475">
      <w:pPr>
        <w:spacing w:line="260" w:lineRule="exact"/>
        <w:rPr>
          <w:rFonts w:ascii="Arial" w:hAnsi="Arial" w:cs="Arial"/>
          <w:sz w:val="24"/>
          <w:szCs w:val="24"/>
        </w:rPr>
      </w:pPr>
    </w:p>
    <w:p w14:paraId="49EE428C" w14:textId="77777777" w:rsidR="00EF1A5F" w:rsidRDefault="00EF1A5F" w:rsidP="00C52475">
      <w:pPr>
        <w:spacing w:line="260" w:lineRule="exact"/>
        <w:rPr>
          <w:rFonts w:ascii="Arial" w:hAnsi="Arial" w:cs="Arial"/>
          <w:sz w:val="24"/>
          <w:szCs w:val="24"/>
        </w:rPr>
      </w:pPr>
    </w:p>
    <w:p w14:paraId="4482072A" w14:textId="77777777" w:rsidR="00EF1A5F" w:rsidRDefault="00EF1A5F" w:rsidP="00C52475">
      <w:pPr>
        <w:spacing w:line="260" w:lineRule="exact"/>
        <w:rPr>
          <w:rFonts w:ascii="Arial" w:hAnsi="Arial" w:cs="Arial"/>
          <w:sz w:val="24"/>
          <w:szCs w:val="24"/>
        </w:rPr>
      </w:pPr>
    </w:p>
    <w:p w14:paraId="7B0486CD" w14:textId="77777777" w:rsidR="00EF1A5F" w:rsidRDefault="00EF1A5F" w:rsidP="00C52475">
      <w:pPr>
        <w:spacing w:line="260" w:lineRule="exact"/>
        <w:rPr>
          <w:rFonts w:ascii="Arial" w:hAnsi="Arial" w:cs="Arial"/>
          <w:sz w:val="24"/>
          <w:szCs w:val="24"/>
        </w:rPr>
      </w:pPr>
    </w:p>
    <w:p w14:paraId="1C86FC08" w14:textId="77777777" w:rsidR="00EF1A5F" w:rsidRDefault="00EF1A5F" w:rsidP="00C52475">
      <w:pPr>
        <w:spacing w:line="260" w:lineRule="exact"/>
        <w:rPr>
          <w:rFonts w:ascii="Arial" w:hAnsi="Arial" w:cs="Arial"/>
          <w:sz w:val="24"/>
          <w:szCs w:val="24"/>
        </w:rPr>
      </w:pPr>
    </w:p>
    <w:p w14:paraId="7E9380DA" w14:textId="77777777" w:rsidR="00663325" w:rsidRDefault="00663325" w:rsidP="00C52475">
      <w:pPr>
        <w:spacing w:line="260" w:lineRule="exact"/>
        <w:rPr>
          <w:rFonts w:ascii="Arial" w:hAnsi="Arial" w:cs="Arial"/>
          <w:sz w:val="24"/>
          <w:szCs w:val="24"/>
        </w:rPr>
      </w:pPr>
    </w:p>
    <w:p w14:paraId="10E6DD84" w14:textId="77777777" w:rsidR="00663325" w:rsidRDefault="00663325" w:rsidP="00C52475">
      <w:pPr>
        <w:spacing w:line="260" w:lineRule="exact"/>
        <w:rPr>
          <w:rFonts w:ascii="Arial" w:hAnsi="Arial" w:cs="Arial"/>
          <w:sz w:val="24"/>
          <w:szCs w:val="24"/>
        </w:rPr>
      </w:pPr>
    </w:p>
    <w:p w14:paraId="39C9789F" w14:textId="77777777" w:rsidR="00663325" w:rsidRDefault="00663325" w:rsidP="00C52475">
      <w:pPr>
        <w:spacing w:line="260" w:lineRule="exact"/>
        <w:rPr>
          <w:rFonts w:ascii="Arial" w:hAnsi="Arial" w:cs="Arial"/>
          <w:sz w:val="24"/>
          <w:szCs w:val="24"/>
        </w:rPr>
      </w:pPr>
    </w:p>
    <w:p w14:paraId="4CB92177" w14:textId="77777777" w:rsidR="00EF1A5F" w:rsidRDefault="00EF1A5F" w:rsidP="00C52475">
      <w:pPr>
        <w:spacing w:line="260" w:lineRule="exact"/>
        <w:rPr>
          <w:rFonts w:ascii="Arial" w:hAnsi="Arial" w:cs="Arial"/>
          <w:sz w:val="24"/>
          <w:szCs w:val="24"/>
        </w:rPr>
      </w:pPr>
    </w:p>
    <w:p w14:paraId="10ED12C3" w14:textId="3A8EFE49" w:rsidR="00663325" w:rsidRPr="00663325" w:rsidRDefault="00663325" w:rsidP="00663325">
      <w:pPr>
        <w:spacing w:line="260" w:lineRule="exact"/>
        <w:rPr>
          <w:rFonts w:ascii="Arial" w:hAnsi="Arial" w:cs="Arial"/>
          <w:b/>
          <w:bCs/>
          <w:noProof/>
          <w:sz w:val="20"/>
          <w:szCs w:val="20"/>
          <w:lang w:val="sl-SI"/>
        </w:rPr>
      </w:pPr>
      <w:r w:rsidRPr="00663325">
        <w:rPr>
          <w:rFonts w:ascii="Arial" w:hAnsi="Arial" w:cs="Arial"/>
          <w:b/>
          <w:bCs/>
          <w:noProof/>
          <w:sz w:val="20"/>
          <w:szCs w:val="20"/>
          <w:lang w:val="sl-SI"/>
        </w:rPr>
        <w:lastRenderedPageBreak/>
        <w:t>List of abbreviations</w:t>
      </w:r>
    </w:p>
    <w:p w14:paraId="71F57C9B" w14:textId="77777777" w:rsidR="00663325" w:rsidRPr="00663325" w:rsidRDefault="00663325" w:rsidP="00663325">
      <w:pPr>
        <w:spacing w:line="260" w:lineRule="exact"/>
        <w:rPr>
          <w:rFonts w:ascii="Arial" w:hAnsi="Arial" w:cs="Arial"/>
          <w:noProof/>
          <w:sz w:val="20"/>
          <w:szCs w:val="20"/>
          <w:lang w:val="sl-SI"/>
        </w:rPr>
      </w:pPr>
      <w:r w:rsidRPr="00663325">
        <w:rPr>
          <w:rFonts w:ascii="Arial" w:hAnsi="Arial" w:cs="Arial"/>
          <w:b/>
          <w:bCs/>
          <w:noProof/>
          <w:sz w:val="20"/>
          <w:szCs w:val="20"/>
          <w:lang w:val="sl-SI"/>
        </w:rPr>
        <w:t>AJPES</w:t>
      </w:r>
      <w:r w:rsidRPr="00663325">
        <w:rPr>
          <w:rFonts w:ascii="Arial" w:hAnsi="Arial" w:cs="Arial"/>
          <w:noProof/>
          <w:sz w:val="20"/>
          <w:szCs w:val="20"/>
          <w:lang w:val="sl-SI"/>
        </w:rPr>
        <w:t xml:space="preserve"> – Agencija Republike Slovenije za javnopravne evidence in storitve – </w:t>
      </w:r>
      <w:r w:rsidRPr="00663325">
        <w:rPr>
          <w:rFonts w:ascii="Arial" w:hAnsi="Arial" w:cs="Arial"/>
          <w:i/>
          <w:iCs/>
          <w:noProof/>
          <w:sz w:val="20"/>
          <w:szCs w:val="20"/>
          <w:lang w:val="sl-SI"/>
        </w:rPr>
        <w:t>Agency of the Republic of Slovenia for Public Legal Records and Related Services</w:t>
      </w:r>
    </w:p>
    <w:p w14:paraId="71BA483B" w14:textId="2CACDAB7" w:rsidR="00663325" w:rsidRPr="00663325" w:rsidRDefault="00663325" w:rsidP="00663325">
      <w:pPr>
        <w:spacing w:line="260" w:lineRule="exact"/>
        <w:rPr>
          <w:rFonts w:ascii="Arial" w:hAnsi="Arial" w:cs="Arial"/>
          <w:noProof/>
          <w:sz w:val="20"/>
          <w:szCs w:val="20"/>
          <w:lang w:val="sl-SI"/>
        </w:rPr>
      </w:pPr>
      <w:r w:rsidRPr="00663325">
        <w:rPr>
          <w:rFonts w:ascii="Arial" w:hAnsi="Arial" w:cs="Arial"/>
          <w:b/>
          <w:bCs/>
          <w:noProof/>
          <w:sz w:val="20"/>
          <w:szCs w:val="20"/>
          <w:lang w:val="sl-SI"/>
        </w:rPr>
        <w:t>BI</w:t>
      </w:r>
      <w:r w:rsidRPr="00663325">
        <w:rPr>
          <w:rFonts w:ascii="Arial" w:hAnsi="Arial" w:cs="Arial"/>
          <w:noProof/>
          <w:sz w:val="20"/>
          <w:szCs w:val="20"/>
          <w:lang w:val="sl-SI"/>
        </w:rPr>
        <w:t xml:space="preserve"> – </w:t>
      </w:r>
      <w:r w:rsidRPr="00663325">
        <w:rPr>
          <w:rFonts w:ascii="Arial" w:hAnsi="Arial" w:cs="Arial"/>
          <w:i/>
          <w:iCs/>
          <w:noProof/>
          <w:sz w:val="20"/>
          <w:szCs w:val="20"/>
          <w:lang w:val="sl-SI"/>
        </w:rPr>
        <w:t>budget item</w:t>
      </w:r>
    </w:p>
    <w:p w14:paraId="1271FE71" w14:textId="77777777" w:rsidR="00663325" w:rsidRPr="00663325" w:rsidRDefault="00663325" w:rsidP="00663325">
      <w:pPr>
        <w:spacing w:line="260" w:lineRule="exact"/>
        <w:rPr>
          <w:rFonts w:ascii="Arial" w:hAnsi="Arial" w:cs="Arial"/>
          <w:noProof/>
          <w:sz w:val="20"/>
          <w:szCs w:val="20"/>
          <w:lang w:val="sl-SI"/>
        </w:rPr>
      </w:pPr>
      <w:r w:rsidRPr="00663325">
        <w:rPr>
          <w:rFonts w:ascii="Arial" w:hAnsi="Arial" w:cs="Arial"/>
          <w:b/>
          <w:bCs/>
          <w:noProof/>
          <w:sz w:val="20"/>
          <w:szCs w:val="20"/>
          <w:lang w:val="sl-SI"/>
        </w:rPr>
        <w:t>CNVOS</w:t>
      </w:r>
      <w:r w:rsidRPr="00663325">
        <w:rPr>
          <w:rFonts w:ascii="Arial" w:hAnsi="Arial" w:cs="Arial"/>
          <w:noProof/>
          <w:sz w:val="20"/>
          <w:szCs w:val="20"/>
          <w:lang w:val="sl-SI"/>
        </w:rPr>
        <w:t xml:space="preserve"> – Center za informiranje, sodelovanje in razvoj nevladnih organizacij – </w:t>
      </w:r>
      <w:r w:rsidRPr="00663325">
        <w:rPr>
          <w:rFonts w:ascii="Arial" w:hAnsi="Arial" w:cs="Arial"/>
          <w:i/>
          <w:iCs/>
          <w:noProof/>
          <w:sz w:val="20"/>
          <w:szCs w:val="20"/>
          <w:lang w:val="sl-SI"/>
        </w:rPr>
        <w:t>Centre for Information, Cooperation and Development of Non-Governmental Organisations</w:t>
      </w:r>
    </w:p>
    <w:p w14:paraId="3A3AE408" w14:textId="016026A1" w:rsidR="00663325" w:rsidRPr="00663325" w:rsidRDefault="00663325" w:rsidP="00663325">
      <w:pPr>
        <w:spacing w:line="260" w:lineRule="exact"/>
        <w:rPr>
          <w:rFonts w:ascii="Arial" w:hAnsi="Arial" w:cs="Arial"/>
          <w:noProof/>
          <w:sz w:val="20"/>
          <w:szCs w:val="20"/>
          <w:lang w:val="sl-SI"/>
        </w:rPr>
      </w:pPr>
      <w:r w:rsidRPr="00663325">
        <w:rPr>
          <w:rFonts w:ascii="Arial" w:hAnsi="Arial" w:cs="Arial"/>
          <w:b/>
          <w:bCs/>
          <w:noProof/>
          <w:sz w:val="20"/>
          <w:szCs w:val="20"/>
          <w:lang w:val="sl-SI"/>
        </w:rPr>
        <w:t>E</w:t>
      </w:r>
      <w:r>
        <w:rPr>
          <w:rFonts w:ascii="Arial" w:hAnsi="Arial" w:cs="Arial"/>
          <w:b/>
          <w:bCs/>
          <w:noProof/>
          <w:sz w:val="20"/>
          <w:szCs w:val="20"/>
          <w:lang w:val="sl-SI"/>
        </w:rPr>
        <w:t>C</w:t>
      </w:r>
      <w:r w:rsidRPr="00663325">
        <w:rPr>
          <w:rFonts w:ascii="Arial" w:hAnsi="Arial" w:cs="Arial"/>
          <w:b/>
          <w:bCs/>
          <w:noProof/>
          <w:sz w:val="20"/>
          <w:szCs w:val="20"/>
          <w:lang w:val="sl-SI"/>
        </w:rPr>
        <w:t>P</w:t>
      </w:r>
      <w:r w:rsidRPr="00663325">
        <w:rPr>
          <w:rFonts w:ascii="Arial" w:hAnsi="Arial" w:cs="Arial"/>
          <w:noProof/>
          <w:sz w:val="20"/>
          <w:szCs w:val="20"/>
          <w:lang w:val="sl-SI"/>
        </w:rPr>
        <w:t xml:space="preserve"> – </w:t>
      </w:r>
      <w:r w:rsidRPr="00663325">
        <w:rPr>
          <w:rFonts w:ascii="Arial" w:hAnsi="Arial" w:cs="Arial"/>
          <w:i/>
          <w:iCs/>
          <w:noProof/>
          <w:sz w:val="20"/>
          <w:szCs w:val="20"/>
          <w:lang w:val="sl-SI"/>
        </w:rPr>
        <w:t>European cohesion policy</w:t>
      </w:r>
    </w:p>
    <w:p w14:paraId="004ADC7B" w14:textId="26DC871B" w:rsidR="00663325" w:rsidRPr="00663325" w:rsidRDefault="00663325" w:rsidP="00663325">
      <w:pPr>
        <w:spacing w:line="260" w:lineRule="exact"/>
        <w:rPr>
          <w:rFonts w:ascii="Arial" w:hAnsi="Arial" w:cs="Arial"/>
          <w:noProof/>
          <w:sz w:val="20"/>
          <w:szCs w:val="20"/>
          <w:lang w:val="sl-SI"/>
        </w:rPr>
      </w:pPr>
      <w:r w:rsidRPr="00663325">
        <w:rPr>
          <w:rFonts w:ascii="Arial" w:hAnsi="Arial" w:cs="Arial"/>
          <w:b/>
          <w:bCs/>
          <w:noProof/>
          <w:sz w:val="20"/>
          <w:szCs w:val="20"/>
          <w:lang w:val="sl-SI"/>
        </w:rPr>
        <w:t>ES</w:t>
      </w:r>
      <w:r>
        <w:rPr>
          <w:rFonts w:ascii="Arial" w:hAnsi="Arial" w:cs="Arial"/>
          <w:b/>
          <w:bCs/>
          <w:noProof/>
          <w:sz w:val="20"/>
          <w:szCs w:val="20"/>
          <w:lang w:val="sl-SI"/>
        </w:rPr>
        <w:t>F</w:t>
      </w:r>
      <w:r w:rsidRPr="00663325">
        <w:rPr>
          <w:rFonts w:ascii="Arial" w:hAnsi="Arial" w:cs="Arial"/>
          <w:b/>
          <w:bCs/>
          <w:noProof/>
          <w:sz w:val="20"/>
          <w:szCs w:val="20"/>
          <w:lang w:val="sl-SI"/>
        </w:rPr>
        <w:t>+</w:t>
      </w:r>
      <w:r w:rsidRPr="00663325">
        <w:rPr>
          <w:rFonts w:ascii="Arial" w:hAnsi="Arial" w:cs="Arial"/>
          <w:noProof/>
          <w:sz w:val="20"/>
          <w:szCs w:val="20"/>
          <w:lang w:val="sl-SI"/>
        </w:rPr>
        <w:t xml:space="preserve"> – </w:t>
      </w:r>
      <w:r w:rsidRPr="00663325">
        <w:rPr>
          <w:rFonts w:ascii="Arial" w:hAnsi="Arial" w:cs="Arial"/>
          <w:i/>
          <w:iCs/>
          <w:noProof/>
          <w:sz w:val="20"/>
          <w:szCs w:val="20"/>
          <w:lang w:val="sl-SI"/>
        </w:rPr>
        <w:t xml:space="preserve">European Social Fund Plus </w:t>
      </w:r>
    </w:p>
    <w:p w14:paraId="52F8F86E" w14:textId="5C480E8E" w:rsidR="00663325" w:rsidRPr="00663325" w:rsidRDefault="00663325" w:rsidP="00663325">
      <w:pPr>
        <w:spacing w:line="260" w:lineRule="exact"/>
        <w:rPr>
          <w:rFonts w:ascii="Arial" w:hAnsi="Arial" w:cs="Arial"/>
          <w:noProof/>
          <w:sz w:val="20"/>
          <w:szCs w:val="20"/>
          <w:lang w:val="sl-SI"/>
        </w:rPr>
      </w:pPr>
      <w:r w:rsidRPr="00663325">
        <w:rPr>
          <w:rFonts w:ascii="Arial" w:hAnsi="Arial" w:cs="Arial"/>
          <w:b/>
          <w:bCs/>
          <w:noProof/>
          <w:sz w:val="20"/>
          <w:szCs w:val="20"/>
          <w:lang w:val="sl-SI"/>
        </w:rPr>
        <w:t>EU</w:t>
      </w:r>
      <w:r w:rsidRPr="00663325">
        <w:rPr>
          <w:rFonts w:ascii="Arial" w:hAnsi="Arial" w:cs="Arial"/>
          <w:noProof/>
          <w:sz w:val="20"/>
          <w:szCs w:val="20"/>
          <w:lang w:val="sl-SI"/>
        </w:rPr>
        <w:t xml:space="preserve"> – </w:t>
      </w:r>
      <w:r w:rsidRPr="00663325">
        <w:rPr>
          <w:rFonts w:ascii="Arial" w:hAnsi="Arial" w:cs="Arial"/>
          <w:i/>
          <w:iCs/>
          <w:noProof/>
          <w:sz w:val="20"/>
          <w:szCs w:val="20"/>
          <w:lang w:val="sl-SI"/>
        </w:rPr>
        <w:t xml:space="preserve">European Union </w:t>
      </w:r>
    </w:p>
    <w:p w14:paraId="345F7213" w14:textId="5F087E64" w:rsidR="00663325" w:rsidRPr="00663325" w:rsidRDefault="00663325" w:rsidP="00663325">
      <w:pPr>
        <w:spacing w:line="260" w:lineRule="exact"/>
        <w:rPr>
          <w:rFonts w:ascii="Arial" w:hAnsi="Arial" w:cs="Arial"/>
          <w:noProof/>
          <w:sz w:val="20"/>
          <w:szCs w:val="20"/>
          <w:lang w:val="sl-SI"/>
        </w:rPr>
      </w:pPr>
      <w:r>
        <w:rPr>
          <w:rFonts w:ascii="Arial" w:hAnsi="Arial" w:cs="Arial"/>
          <w:b/>
          <w:bCs/>
          <w:noProof/>
          <w:sz w:val="20"/>
          <w:szCs w:val="20"/>
          <w:lang w:val="sl-SI"/>
        </w:rPr>
        <w:t>G</w:t>
      </w:r>
      <w:r w:rsidRPr="00663325">
        <w:rPr>
          <w:rFonts w:ascii="Arial" w:hAnsi="Arial" w:cs="Arial"/>
          <w:b/>
          <w:bCs/>
          <w:noProof/>
          <w:sz w:val="20"/>
          <w:szCs w:val="20"/>
          <w:lang w:val="sl-SI"/>
        </w:rPr>
        <w:t>DP</w:t>
      </w:r>
      <w:r w:rsidRPr="00663325">
        <w:rPr>
          <w:rFonts w:ascii="Arial" w:hAnsi="Arial" w:cs="Arial"/>
          <w:noProof/>
          <w:sz w:val="20"/>
          <w:szCs w:val="20"/>
          <w:lang w:val="sl-SI"/>
        </w:rPr>
        <w:t xml:space="preserve"> –</w:t>
      </w:r>
      <w:r>
        <w:rPr>
          <w:rFonts w:ascii="Arial" w:hAnsi="Arial" w:cs="Arial"/>
          <w:noProof/>
          <w:sz w:val="20"/>
          <w:szCs w:val="20"/>
          <w:lang w:val="sl-SI"/>
        </w:rPr>
        <w:t xml:space="preserve"> </w:t>
      </w:r>
      <w:r w:rsidRPr="00663325">
        <w:rPr>
          <w:rFonts w:ascii="Arial" w:hAnsi="Arial" w:cs="Arial"/>
          <w:i/>
          <w:iCs/>
          <w:noProof/>
          <w:sz w:val="20"/>
          <w:szCs w:val="20"/>
          <w:lang w:val="sl-SI"/>
        </w:rPr>
        <w:t xml:space="preserve">gross domestic product </w:t>
      </w:r>
    </w:p>
    <w:p w14:paraId="4CA80A29" w14:textId="6931B06E" w:rsidR="00663325" w:rsidRPr="00663325" w:rsidRDefault="00663325" w:rsidP="00663325">
      <w:pPr>
        <w:spacing w:line="260" w:lineRule="exact"/>
        <w:rPr>
          <w:rFonts w:ascii="Arial" w:hAnsi="Arial" w:cs="Arial"/>
          <w:noProof/>
          <w:sz w:val="20"/>
          <w:szCs w:val="20"/>
          <w:lang w:val="sl-SI"/>
        </w:rPr>
      </w:pPr>
      <w:r w:rsidRPr="00663325">
        <w:rPr>
          <w:rFonts w:ascii="Arial" w:hAnsi="Arial" w:cs="Arial"/>
          <w:b/>
          <w:bCs/>
          <w:noProof/>
          <w:sz w:val="20"/>
          <w:szCs w:val="20"/>
          <w:lang w:val="sl-SI"/>
        </w:rPr>
        <w:t>I</w:t>
      </w:r>
      <w:r>
        <w:rPr>
          <w:rFonts w:ascii="Arial" w:hAnsi="Arial" w:cs="Arial"/>
          <w:b/>
          <w:bCs/>
          <w:noProof/>
          <w:sz w:val="20"/>
          <w:szCs w:val="20"/>
          <w:lang w:val="sl-SI"/>
        </w:rPr>
        <w:t>C</w:t>
      </w:r>
      <w:r w:rsidRPr="00663325">
        <w:rPr>
          <w:rFonts w:ascii="Arial" w:hAnsi="Arial" w:cs="Arial"/>
          <w:b/>
          <w:bCs/>
          <w:noProof/>
          <w:sz w:val="20"/>
          <w:szCs w:val="20"/>
          <w:lang w:val="sl-SI"/>
        </w:rPr>
        <w:t>T</w:t>
      </w:r>
      <w:r w:rsidRPr="00663325">
        <w:rPr>
          <w:rFonts w:ascii="Arial" w:hAnsi="Arial" w:cs="Arial"/>
          <w:noProof/>
          <w:sz w:val="20"/>
          <w:szCs w:val="20"/>
          <w:lang w:val="sl-SI"/>
        </w:rPr>
        <w:t xml:space="preserve"> – </w:t>
      </w:r>
      <w:r w:rsidRPr="00663325">
        <w:rPr>
          <w:rFonts w:ascii="Arial" w:hAnsi="Arial" w:cs="Arial"/>
          <w:i/>
          <w:iCs/>
          <w:noProof/>
          <w:sz w:val="20"/>
          <w:szCs w:val="20"/>
          <w:lang w:val="sl-SI"/>
        </w:rPr>
        <w:t>information and communication technology (</w:t>
      </w:r>
    </w:p>
    <w:p w14:paraId="659A96C4" w14:textId="77777777" w:rsidR="00663325" w:rsidRPr="00663325" w:rsidRDefault="00663325" w:rsidP="00663325">
      <w:pPr>
        <w:spacing w:line="260" w:lineRule="exact"/>
        <w:rPr>
          <w:rFonts w:ascii="Arial" w:hAnsi="Arial" w:cs="Arial"/>
          <w:noProof/>
          <w:sz w:val="20"/>
          <w:szCs w:val="20"/>
          <w:lang w:val="sl-SI"/>
        </w:rPr>
      </w:pPr>
      <w:r w:rsidRPr="00663325">
        <w:rPr>
          <w:rFonts w:ascii="Arial" w:hAnsi="Arial" w:cs="Arial"/>
          <w:b/>
          <w:bCs/>
          <w:noProof/>
          <w:sz w:val="20"/>
          <w:szCs w:val="20"/>
          <w:lang w:val="sl-SI"/>
        </w:rPr>
        <w:t>MDDSZ</w:t>
      </w:r>
      <w:r w:rsidRPr="00663325">
        <w:rPr>
          <w:rFonts w:ascii="Arial" w:hAnsi="Arial" w:cs="Arial"/>
          <w:noProof/>
          <w:sz w:val="20"/>
          <w:szCs w:val="20"/>
          <w:lang w:val="sl-SI"/>
        </w:rPr>
        <w:t xml:space="preserve"> – Ministrstvo za delo, družino, socialne zadeve in enake možnosti – </w:t>
      </w:r>
      <w:r w:rsidRPr="00663325">
        <w:rPr>
          <w:rFonts w:ascii="Arial" w:hAnsi="Arial" w:cs="Arial"/>
          <w:i/>
          <w:iCs/>
          <w:noProof/>
          <w:sz w:val="20"/>
          <w:szCs w:val="20"/>
          <w:lang w:val="sl-SI"/>
        </w:rPr>
        <w:t>Ministry of Labour, Family, Social Affairs and Equal Opportunities</w:t>
      </w:r>
    </w:p>
    <w:p w14:paraId="7696CF2B" w14:textId="77777777" w:rsidR="00663325" w:rsidRPr="00663325" w:rsidRDefault="00663325" w:rsidP="00663325">
      <w:pPr>
        <w:spacing w:line="260" w:lineRule="exact"/>
        <w:rPr>
          <w:rFonts w:ascii="Arial" w:hAnsi="Arial" w:cs="Arial"/>
          <w:noProof/>
          <w:sz w:val="20"/>
          <w:szCs w:val="20"/>
          <w:lang w:val="sl-SI"/>
        </w:rPr>
      </w:pPr>
      <w:r w:rsidRPr="00663325">
        <w:rPr>
          <w:rFonts w:ascii="Arial" w:hAnsi="Arial" w:cs="Arial"/>
          <w:b/>
          <w:bCs/>
          <w:noProof/>
          <w:sz w:val="20"/>
          <w:szCs w:val="20"/>
          <w:lang w:val="sl-SI"/>
        </w:rPr>
        <w:t>MGTŠ</w:t>
      </w:r>
      <w:r w:rsidRPr="00663325">
        <w:rPr>
          <w:rFonts w:ascii="Arial" w:hAnsi="Arial" w:cs="Arial"/>
          <w:noProof/>
          <w:sz w:val="20"/>
          <w:szCs w:val="20"/>
          <w:lang w:val="sl-SI"/>
        </w:rPr>
        <w:t xml:space="preserve"> – Ministrstvo za gospodarstvo, turizem in šport – </w:t>
      </w:r>
      <w:r w:rsidRPr="00663325">
        <w:rPr>
          <w:rFonts w:ascii="Arial" w:hAnsi="Arial" w:cs="Arial"/>
          <w:i/>
          <w:iCs/>
          <w:noProof/>
          <w:sz w:val="20"/>
          <w:szCs w:val="20"/>
          <w:lang w:val="sl-SI"/>
        </w:rPr>
        <w:t>Ministry of the Economy, Tourism and Sport</w:t>
      </w:r>
    </w:p>
    <w:p w14:paraId="12968907" w14:textId="77777777" w:rsidR="00663325" w:rsidRPr="00663325" w:rsidRDefault="00663325" w:rsidP="00663325">
      <w:pPr>
        <w:spacing w:line="260" w:lineRule="exact"/>
        <w:rPr>
          <w:rFonts w:ascii="Arial" w:hAnsi="Arial" w:cs="Arial"/>
          <w:noProof/>
          <w:sz w:val="20"/>
          <w:szCs w:val="20"/>
          <w:lang w:val="sl-SI"/>
        </w:rPr>
      </w:pPr>
      <w:r w:rsidRPr="00663325">
        <w:rPr>
          <w:rFonts w:ascii="Arial" w:hAnsi="Arial" w:cs="Arial"/>
          <w:b/>
          <w:bCs/>
          <w:noProof/>
          <w:sz w:val="20"/>
          <w:szCs w:val="20"/>
          <w:lang w:val="sl-SI"/>
        </w:rPr>
        <w:t>MJU</w:t>
      </w:r>
      <w:r w:rsidRPr="00663325">
        <w:rPr>
          <w:rFonts w:ascii="Arial" w:hAnsi="Arial" w:cs="Arial"/>
          <w:noProof/>
          <w:sz w:val="20"/>
          <w:szCs w:val="20"/>
          <w:lang w:val="sl-SI"/>
        </w:rPr>
        <w:t xml:space="preserve"> – Ministrstvo za javno upravo – </w:t>
      </w:r>
      <w:r w:rsidRPr="00663325">
        <w:rPr>
          <w:rFonts w:ascii="Arial" w:hAnsi="Arial" w:cs="Arial"/>
          <w:i/>
          <w:iCs/>
          <w:noProof/>
          <w:sz w:val="20"/>
          <w:szCs w:val="20"/>
          <w:lang w:val="sl-SI"/>
        </w:rPr>
        <w:t>Ministry of Public Administration</w:t>
      </w:r>
    </w:p>
    <w:p w14:paraId="3413944E" w14:textId="77777777" w:rsidR="00663325" w:rsidRPr="00663325" w:rsidRDefault="00663325" w:rsidP="00663325">
      <w:pPr>
        <w:spacing w:line="260" w:lineRule="exact"/>
        <w:rPr>
          <w:rFonts w:ascii="Arial" w:hAnsi="Arial" w:cs="Arial"/>
          <w:noProof/>
          <w:sz w:val="20"/>
          <w:szCs w:val="20"/>
          <w:lang w:val="sl-SI"/>
        </w:rPr>
      </w:pPr>
      <w:r w:rsidRPr="00663325">
        <w:rPr>
          <w:rFonts w:ascii="Arial" w:hAnsi="Arial" w:cs="Arial"/>
          <w:b/>
          <w:bCs/>
          <w:noProof/>
          <w:sz w:val="20"/>
          <w:szCs w:val="20"/>
          <w:lang w:val="sl-SI"/>
        </w:rPr>
        <w:t>MK</w:t>
      </w:r>
      <w:r w:rsidRPr="00663325">
        <w:rPr>
          <w:rFonts w:ascii="Arial" w:hAnsi="Arial" w:cs="Arial"/>
          <w:noProof/>
          <w:sz w:val="20"/>
          <w:szCs w:val="20"/>
          <w:lang w:val="sl-SI"/>
        </w:rPr>
        <w:t xml:space="preserve"> – Ministrstvo za kulturo – </w:t>
      </w:r>
      <w:r w:rsidRPr="00663325">
        <w:rPr>
          <w:rFonts w:ascii="Arial" w:hAnsi="Arial" w:cs="Arial"/>
          <w:i/>
          <w:iCs/>
          <w:noProof/>
          <w:sz w:val="20"/>
          <w:szCs w:val="20"/>
          <w:lang w:val="sl-SI"/>
        </w:rPr>
        <w:t>Ministry of Culture</w:t>
      </w:r>
    </w:p>
    <w:p w14:paraId="6E2D481A" w14:textId="77777777" w:rsidR="00663325" w:rsidRPr="00663325" w:rsidRDefault="00663325" w:rsidP="00663325">
      <w:pPr>
        <w:spacing w:line="260" w:lineRule="exact"/>
        <w:rPr>
          <w:rFonts w:ascii="Arial" w:hAnsi="Arial" w:cs="Arial"/>
          <w:noProof/>
          <w:sz w:val="20"/>
          <w:szCs w:val="20"/>
          <w:lang w:val="sl-SI"/>
        </w:rPr>
      </w:pPr>
      <w:r w:rsidRPr="00663325">
        <w:rPr>
          <w:rFonts w:ascii="Arial" w:hAnsi="Arial" w:cs="Arial"/>
          <w:b/>
          <w:bCs/>
          <w:noProof/>
          <w:sz w:val="20"/>
          <w:szCs w:val="20"/>
          <w:lang w:val="sl-SI"/>
        </w:rPr>
        <w:t>MKRR</w:t>
      </w:r>
      <w:r w:rsidRPr="00663325">
        <w:rPr>
          <w:rFonts w:ascii="Arial" w:hAnsi="Arial" w:cs="Arial"/>
          <w:noProof/>
          <w:sz w:val="20"/>
          <w:szCs w:val="20"/>
          <w:lang w:val="sl-SI"/>
        </w:rPr>
        <w:t xml:space="preserve"> – Ministrstvo za kohezijo in regionalni razvoj – </w:t>
      </w:r>
      <w:r w:rsidRPr="00663325">
        <w:rPr>
          <w:rFonts w:ascii="Arial" w:hAnsi="Arial" w:cs="Arial"/>
          <w:i/>
          <w:iCs/>
          <w:noProof/>
          <w:sz w:val="20"/>
          <w:szCs w:val="20"/>
          <w:lang w:val="sl-SI"/>
        </w:rPr>
        <w:t>Ministry of Cohesion and Regional Development</w:t>
      </w:r>
    </w:p>
    <w:p w14:paraId="5A34107E" w14:textId="77777777" w:rsidR="00663325" w:rsidRPr="00663325" w:rsidRDefault="00663325" w:rsidP="00663325">
      <w:pPr>
        <w:spacing w:line="260" w:lineRule="exact"/>
        <w:rPr>
          <w:rFonts w:ascii="Arial" w:hAnsi="Arial" w:cs="Arial"/>
          <w:noProof/>
          <w:sz w:val="20"/>
          <w:szCs w:val="20"/>
          <w:lang w:val="sl-SI"/>
        </w:rPr>
      </w:pPr>
      <w:r w:rsidRPr="00663325">
        <w:rPr>
          <w:rFonts w:ascii="Arial" w:hAnsi="Arial" w:cs="Arial"/>
          <w:b/>
          <w:bCs/>
          <w:noProof/>
          <w:sz w:val="20"/>
          <w:szCs w:val="20"/>
          <w:lang w:val="sl-SI"/>
        </w:rPr>
        <w:t>MNVP</w:t>
      </w:r>
      <w:r w:rsidRPr="00663325">
        <w:rPr>
          <w:rFonts w:ascii="Arial" w:hAnsi="Arial" w:cs="Arial"/>
          <w:noProof/>
          <w:sz w:val="20"/>
          <w:szCs w:val="20"/>
          <w:lang w:val="sl-SI"/>
        </w:rPr>
        <w:t xml:space="preserve"> – Ministrstvo za naravne vire in prostor – </w:t>
      </w:r>
      <w:r w:rsidRPr="00663325">
        <w:rPr>
          <w:rFonts w:ascii="Arial" w:hAnsi="Arial" w:cs="Arial"/>
          <w:i/>
          <w:iCs/>
          <w:noProof/>
          <w:sz w:val="20"/>
          <w:szCs w:val="20"/>
          <w:lang w:val="sl-SI"/>
        </w:rPr>
        <w:t>Ministry of Natural Resources and Spatial Planning</w:t>
      </w:r>
    </w:p>
    <w:p w14:paraId="1A69A624" w14:textId="77777777" w:rsidR="00663325" w:rsidRPr="00663325" w:rsidRDefault="00663325" w:rsidP="00663325">
      <w:pPr>
        <w:spacing w:line="260" w:lineRule="exact"/>
        <w:rPr>
          <w:rFonts w:ascii="Arial" w:hAnsi="Arial" w:cs="Arial"/>
          <w:noProof/>
          <w:sz w:val="20"/>
          <w:szCs w:val="20"/>
          <w:lang w:val="sl-SI"/>
        </w:rPr>
      </w:pPr>
      <w:r w:rsidRPr="00663325">
        <w:rPr>
          <w:rFonts w:ascii="Arial" w:hAnsi="Arial" w:cs="Arial"/>
          <w:b/>
          <w:bCs/>
          <w:noProof/>
          <w:sz w:val="20"/>
          <w:szCs w:val="20"/>
          <w:lang w:val="sl-SI"/>
        </w:rPr>
        <w:t>MNZ</w:t>
      </w:r>
      <w:r w:rsidRPr="00663325">
        <w:rPr>
          <w:rFonts w:ascii="Arial" w:hAnsi="Arial" w:cs="Arial"/>
          <w:noProof/>
          <w:sz w:val="20"/>
          <w:szCs w:val="20"/>
          <w:lang w:val="sl-SI"/>
        </w:rPr>
        <w:t xml:space="preserve"> – Ministrstvo za notranje zadeve – </w:t>
      </w:r>
      <w:r w:rsidRPr="00663325">
        <w:rPr>
          <w:rFonts w:ascii="Arial" w:hAnsi="Arial" w:cs="Arial"/>
          <w:i/>
          <w:iCs/>
          <w:noProof/>
          <w:sz w:val="20"/>
          <w:szCs w:val="20"/>
          <w:lang w:val="sl-SI"/>
        </w:rPr>
        <w:t>Ministry of the Interior</w:t>
      </w:r>
    </w:p>
    <w:p w14:paraId="621769ED" w14:textId="77777777" w:rsidR="00663325" w:rsidRPr="00663325" w:rsidRDefault="00663325" w:rsidP="00663325">
      <w:pPr>
        <w:spacing w:line="260" w:lineRule="exact"/>
        <w:rPr>
          <w:rFonts w:ascii="Arial" w:hAnsi="Arial" w:cs="Arial"/>
          <w:noProof/>
          <w:sz w:val="20"/>
          <w:szCs w:val="20"/>
          <w:lang w:val="sl-SI"/>
        </w:rPr>
      </w:pPr>
      <w:r w:rsidRPr="00663325">
        <w:rPr>
          <w:rFonts w:ascii="Arial" w:hAnsi="Arial" w:cs="Arial"/>
          <w:b/>
          <w:bCs/>
          <w:noProof/>
          <w:sz w:val="20"/>
          <w:szCs w:val="20"/>
          <w:lang w:val="sl-SI"/>
        </w:rPr>
        <w:t>MOPE</w:t>
      </w:r>
      <w:r w:rsidRPr="00663325">
        <w:rPr>
          <w:rFonts w:ascii="Arial" w:hAnsi="Arial" w:cs="Arial"/>
          <w:noProof/>
          <w:sz w:val="20"/>
          <w:szCs w:val="20"/>
          <w:lang w:val="sl-SI"/>
        </w:rPr>
        <w:t xml:space="preserve"> – Ministrstvo za okolje, podnebje in energijo – </w:t>
      </w:r>
      <w:r w:rsidRPr="00663325">
        <w:rPr>
          <w:rFonts w:ascii="Arial" w:hAnsi="Arial" w:cs="Arial"/>
          <w:i/>
          <w:iCs/>
          <w:noProof/>
          <w:sz w:val="20"/>
          <w:szCs w:val="20"/>
          <w:lang w:val="sl-SI"/>
        </w:rPr>
        <w:t>Ministry of the Environment, Climate and Energy</w:t>
      </w:r>
    </w:p>
    <w:p w14:paraId="37478170" w14:textId="77777777" w:rsidR="00663325" w:rsidRPr="00663325" w:rsidRDefault="00663325" w:rsidP="00663325">
      <w:pPr>
        <w:spacing w:line="260" w:lineRule="exact"/>
        <w:rPr>
          <w:rFonts w:ascii="Arial" w:hAnsi="Arial" w:cs="Arial"/>
          <w:noProof/>
          <w:sz w:val="20"/>
          <w:szCs w:val="20"/>
          <w:lang w:val="sl-SI"/>
        </w:rPr>
      </w:pPr>
      <w:r w:rsidRPr="00663325">
        <w:rPr>
          <w:rFonts w:ascii="Arial" w:hAnsi="Arial" w:cs="Arial"/>
          <w:b/>
          <w:bCs/>
          <w:noProof/>
          <w:sz w:val="20"/>
          <w:szCs w:val="20"/>
          <w:lang w:val="sl-SI"/>
        </w:rPr>
        <w:t>MZEZ</w:t>
      </w:r>
      <w:r w:rsidRPr="00663325">
        <w:rPr>
          <w:rFonts w:ascii="Arial" w:hAnsi="Arial" w:cs="Arial"/>
          <w:noProof/>
          <w:sz w:val="20"/>
          <w:szCs w:val="20"/>
          <w:lang w:val="sl-SI"/>
        </w:rPr>
        <w:t xml:space="preserve"> – Ministrstvo za zunanje in evropske zadeve – </w:t>
      </w:r>
      <w:r w:rsidRPr="00663325">
        <w:rPr>
          <w:rFonts w:ascii="Arial" w:hAnsi="Arial" w:cs="Arial"/>
          <w:i/>
          <w:iCs/>
          <w:noProof/>
          <w:sz w:val="20"/>
          <w:szCs w:val="20"/>
          <w:lang w:val="sl-SI"/>
        </w:rPr>
        <w:t>Ministry of Foreign and European Affairs</w:t>
      </w:r>
    </w:p>
    <w:p w14:paraId="4D3D8572" w14:textId="439CAE7D" w:rsidR="00663325" w:rsidRPr="00663325" w:rsidRDefault="00663325" w:rsidP="00663325">
      <w:pPr>
        <w:spacing w:line="260" w:lineRule="exact"/>
        <w:rPr>
          <w:rFonts w:ascii="Arial" w:hAnsi="Arial" w:cs="Arial"/>
          <w:noProof/>
          <w:sz w:val="20"/>
          <w:szCs w:val="20"/>
          <w:lang w:val="sl-SI"/>
        </w:rPr>
      </w:pPr>
      <w:r w:rsidRPr="00663325">
        <w:rPr>
          <w:rFonts w:ascii="Arial" w:hAnsi="Arial" w:cs="Arial"/>
          <w:b/>
          <w:bCs/>
          <w:noProof/>
          <w:sz w:val="20"/>
          <w:szCs w:val="20"/>
          <w:lang w:val="sl-SI"/>
        </w:rPr>
        <w:t>N</w:t>
      </w:r>
      <w:r>
        <w:rPr>
          <w:rFonts w:ascii="Arial" w:hAnsi="Arial" w:cs="Arial"/>
          <w:b/>
          <w:bCs/>
          <w:noProof/>
          <w:sz w:val="20"/>
          <w:szCs w:val="20"/>
          <w:lang w:val="sl-SI"/>
        </w:rPr>
        <w:t>G</w:t>
      </w:r>
      <w:r w:rsidRPr="00663325">
        <w:rPr>
          <w:rFonts w:ascii="Arial" w:hAnsi="Arial" w:cs="Arial"/>
          <w:b/>
          <w:bCs/>
          <w:noProof/>
          <w:sz w:val="20"/>
          <w:szCs w:val="20"/>
          <w:lang w:val="sl-SI"/>
        </w:rPr>
        <w:t>O</w:t>
      </w:r>
      <w:r w:rsidRPr="00663325">
        <w:rPr>
          <w:rFonts w:ascii="Arial" w:hAnsi="Arial" w:cs="Arial"/>
          <w:noProof/>
          <w:sz w:val="20"/>
          <w:szCs w:val="20"/>
          <w:lang w:val="sl-SI"/>
        </w:rPr>
        <w:t xml:space="preserve"> – </w:t>
      </w:r>
      <w:r>
        <w:rPr>
          <w:rFonts w:ascii="Arial" w:hAnsi="Arial" w:cs="Arial"/>
          <w:i/>
          <w:iCs/>
          <w:noProof/>
          <w:sz w:val="20"/>
          <w:szCs w:val="20"/>
          <w:lang w:val="sl-SI"/>
        </w:rPr>
        <w:t>N</w:t>
      </w:r>
      <w:r w:rsidRPr="00663325">
        <w:rPr>
          <w:rFonts w:ascii="Arial" w:hAnsi="Arial" w:cs="Arial"/>
          <w:i/>
          <w:iCs/>
          <w:noProof/>
          <w:sz w:val="20"/>
          <w:szCs w:val="20"/>
          <w:lang w:val="sl-SI"/>
        </w:rPr>
        <w:t>on-</w:t>
      </w:r>
      <w:r>
        <w:rPr>
          <w:rFonts w:ascii="Arial" w:hAnsi="Arial" w:cs="Arial"/>
          <w:i/>
          <w:iCs/>
          <w:noProof/>
          <w:sz w:val="20"/>
          <w:szCs w:val="20"/>
          <w:lang w:val="sl-SI"/>
        </w:rPr>
        <w:t>G</w:t>
      </w:r>
      <w:r w:rsidRPr="00663325">
        <w:rPr>
          <w:rFonts w:ascii="Arial" w:hAnsi="Arial" w:cs="Arial"/>
          <w:i/>
          <w:iCs/>
          <w:noProof/>
          <w:sz w:val="20"/>
          <w:szCs w:val="20"/>
          <w:lang w:val="sl-SI"/>
        </w:rPr>
        <w:t xml:space="preserve">overnmental </w:t>
      </w:r>
      <w:r>
        <w:rPr>
          <w:rFonts w:ascii="Arial" w:hAnsi="Arial" w:cs="Arial"/>
          <w:i/>
          <w:iCs/>
          <w:noProof/>
          <w:sz w:val="20"/>
          <w:szCs w:val="20"/>
          <w:lang w:val="sl-SI"/>
        </w:rPr>
        <w:t>O</w:t>
      </w:r>
      <w:r w:rsidRPr="00663325">
        <w:rPr>
          <w:rFonts w:ascii="Arial" w:hAnsi="Arial" w:cs="Arial"/>
          <w:i/>
          <w:iCs/>
          <w:noProof/>
          <w:sz w:val="20"/>
          <w:szCs w:val="20"/>
          <w:lang w:val="sl-SI"/>
        </w:rPr>
        <w:t>rganisation</w:t>
      </w:r>
    </w:p>
    <w:p w14:paraId="4C35457F" w14:textId="77777777" w:rsidR="00663325" w:rsidRPr="00663325" w:rsidRDefault="00663325" w:rsidP="00663325">
      <w:pPr>
        <w:spacing w:line="260" w:lineRule="exact"/>
        <w:rPr>
          <w:rFonts w:ascii="Arial" w:hAnsi="Arial" w:cs="Arial"/>
          <w:noProof/>
          <w:sz w:val="20"/>
          <w:szCs w:val="20"/>
          <w:lang w:val="sl-SI"/>
        </w:rPr>
      </w:pPr>
      <w:r w:rsidRPr="00663325">
        <w:rPr>
          <w:rFonts w:ascii="Arial" w:hAnsi="Arial" w:cs="Arial"/>
          <w:b/>
          <w:bCs/>
          <w:noProof/>
          <w:sz w:val="20"/>
          <w:szCs w:val="20"/>
          <w:lang w:val="sl-SI"/>
        </w:rPr>
        <w:t>UKP</w:t>
      </w:r>
      <w:r w:rsidRPr="00663325">
        <w:rPr>
          <w:rFonts w:ascii="Arial" w:hAnsi="Arial" w:cs="Arial"/>
          <w:noProof/>
          <w:sz w:val="20"/>
          <w:szCs w:val="20"/>
          <w:lang w:val="sl-SI"/>
        </w:rPr>
        <w:t xml:space="preserve"> – Usposabljanje javnih uslužbencev za kompetence prihodnosti – </w:t>
      </w:r>
      <w:r w:rsidRPr="00663325">
        <w:rPr>
          <w:rFonts w:ascii="Arial" w:hAnsi="Arial" w:cs="Arial"/>
          <w:i/>
          <w:iCs/>
          <w:noProof/>
          <w:sz w:val="20"/>
          <w:szCs w:val="20"/>
          <w:lang w:val="sl-SI"/>
        </w:rPr>
        <w:t>Training public servants for the competencies of the future</w:t>
      </w:r>
    </w:p>
    <w:p w14:paraId="32B8063C" w14:textId="77777777" w:rsidR="00663325" w:rsidRPr="00663325" w:rsidRDefault="00663325" w:rsidP="00663325">
      <w:pPr>
        <w:spacing w:line="260" w:lineRule="exact"/>
        <w:rPr>
          <w:rFonts w:ascii="Arial" w:hAnsi="Arial" w:cs="Arial"/>
          <w:noProof/>
          <w:sz w:val="20"/>
          <w:szCs w:val="20"/>
          <w:lang w:val="sl-SI"/>
        </w:rPr>
      </w:pPr>
      <w:r w:rsidRPr="00663325">
        <w:rPr>
          <w:rFonts w:ascii="Arial" w:hAnsi="Arial" w:cs="Arial"/>
          <w:b/>
          <w:bCs/>
          <w:noProof/>
          <w:sz w:val="20"/>
          <w:szCs w:val="20"/>
          <w:lang w:val="sl-SI"/>
        </w:rPr>
        <w:t>ZNOrg</w:t>
      </w:r>
      <w:r w:rsidRPr="00663325">
        <w:rPr>
          <w:rFonts w:ascii="Arial" w:hAnsi="Arial" w:cs="Arial"/>
          <w:noProof/>
          <w:sz w:val="20"/>
          <w:szCs w:val="20"/>
          <w:lang w:val="sl-SI"/>
        </w:rPr>
        <w:t xml:space="preserve"> – Zakon o nevladnih organizacijah – </w:t>
      </w:r>
      <w:r w:rsidRPr="00663325">
        <w:rPr>
          <w:rFonts w:ascii="Arial" w:hAnsi="Arial" w:cs="Arial"/>
          <w:i/>
          <w:iCs/>
          <w:noProof/>
          <w:sz w:val="20"/>
          <w:szCs w:val="20"/>
          <w:lang w:val="sl-SI"/>
        </w:rPr>
        <w:t>Non-Governmental Organisations Act</w:t>
      </w:r>
    </w:p>
    <w:p w14:paraId="409EFFFC" w14:textId="77777777" w:rsidR="00EF1A5F" w:rsidRDefault="00EF1A5F" w:rsidP="00C52475">
      <w:pPr>
        <w:spacing w:line="260" w:lineRule="exact"/>
        <w:rPr>
          <w:rFonts w:ascii="Arial" w:hAnsi="Arial" w:cs="Arial"/>
          <w:sz w:val="24"/>
          <w:szCs w:val="24"/>
        </w:rPr>
      </w:pPr>
    </w:p>
    <w:p w14:paraId="3645B7BF" w14:textId="77777777" w:rsidR="00EF1A5F" w:rsidRDefault="00EF1A5F" w:rsidP="00C52475">
      <w:pPr>
        <w:spacing w:line="260" w:lineRule="exact"/>
        <w:rPr>
          <w:rFonts w:ascii="Arial" w:hAnsi="Arial" w:cs="Arial"/>
          <w:sz w:val="24"/>
          <w:szCs w:val="24"/>
        </w:rPr>
      </w:pPr>
    </w:p>
    <w:p w14:paraId="422B3804" w14:textId="77777777" w:rsidR="00EF1A5F" w:rsidRDefault="00EF1A5F" w:rsidP="00C52475">
      <w:pPr>
        <w:spacing w:line="260" w:lineRule="exact"/>
        <w:rPr>
          <w:rFonts w:ascii="Arial" w:hAnsi="Arial" w:cs="Arial"/>
          <w:sz w:val="24"/>
          <w:szCs w:val="24"/>
        </w:rPr>
      </w:pPr>
    </w:p>
    <w:p w14:paraId="50AF768E" w14:textId="77777777" w:rsidR="00EF1A5F" w:rsidRDefault="00EF1A5F" w:rsidP="00C52475">
      <w:pPr>
        <w:spacing w:line="260" w:lineRule="exact"/>
        <w:rPr>
          <w:rFonts w:ascii="Arial" w:hAnsi="Arial" w:cs="Arial"/>
          <w:sz w:val="24"/>
          <w:szCs w:val="24"/>
        </w:rPr>
      </w:pPr>
    </w:p>
    <w:p w14:paraId="6BF74DE3" w14:textId="77777777" w:rsidR="00663325" w:rsidRDefault="00663325" w:rsidP="00C52475">
      <w:pPr>
        <w:spacing w:line="260" w:lineRule="exact"/>
        <w:rPr>
          <w:rFonts w:ascii="Arial" w:hAnsi="Arial" w:cs="Arial"/>
          <w:sz w:val="24"/>
          <w:szCs w:val="24"/>
        </w:rPr>
      </w:pPr>
    </w:p>
    <w:p w14:paraId="6E7C6455" w14:textId="77777777" w:rsidR="00663325" w:rsidRDefault="00663325" w:rsidP="00C52475">
      <w:pPr>
        <w:spacing w:line="260" w:lineRule="exact"/>
        <w:rPr>
          <w:rFonts w:ascii="Arial" w:hAnsi="Arial" w:cs="Arial"/>
          <w:sz w:val="24"/>
          <w:szCs w:val="24"/>
        </w:rPr>
      </w:pPr>
    </w:p>
    <w:p w14:paraId="1D7DE938" w14:textId="77777777" w:rsidR="00663325" w:rsidRPr="0099599A" w:rsidRDefault="00663325" w:rsidP="00C52475">
      <w:pPr>
        <w:spacing w:line="260" w:lineRule="exact"/>
        <w:rPr>
          <w:rFonts w:ascii="Arial" w:hAnsi="Arial" w:cs="Arial"/>
          <w:sz w:val="24"/>
          <w:szCs w:val="24"/>
        </w:rPr>
      </w:pPr>
    </w:p>
    <w:p w14:paraId="3E283599" w14:textId="77777777" w:rsidR="00C52475" w:rsidRPr="0099599A" w:rsidRDefault="00C52475" w:rsidP="00C52475">
      <w:pPr>
        <w:spacing w:line="260" w:lineRule="exact"/>
        <w:rPr>
          <w:rFonts w:ascii="Arial" w:hAnsi="Arial" w:cs="Arial"/>
          <w:sz w:val="24"/>
          <w:szCs w:val="24"/>
        </w:rPr>
      </w:pPr>
    </w:p>
    <w:p w14:paraId="279D0E6B" w14:textId="77777777" w:rsidR="0064605F" w:rsidRPr="0099599A" w:rsidRDefault="00862AEA" w:rsidP="00C52475">
      <w:pPr>
        <w:pStyle w:val="Naslov2"/>
        <w:numPr>
          <w:ilvl w:val="0"/>
          <w:numId w:val="10"/>
        </w:numPr>
        <w:spacing w:line="260" w:lineRule="exact"/>
        <w:jc w:val="both"/>
        <w:rPr>
          <w:rFonts w:ascii="Arial" w:hAnsi="Arial" w:cs="Arial"/>
          <w:b/>
          <w:bCs/>
          <w:color w:val="auto"/>
          <w:sz w:val="20"/>
          <w:szCs w:val="20"/>
        </w:rPr>
      </w:pPr>
      <w:bookmarkStart w:id="0" w:name="_Toc221022342"/>
      <w:r w:rsidRPr="0099599A">
        <w:rPr>
          <w:rFonts w:ascii="Arial" w:hAnsi="Arial"/>
          <w:b/>
          <w:color w:val="auto"/>
          <w:sz w:val="20"/>
        </w:rPr>
        <w:lastRenderedPageBreak/>
        <w:t>Introduction</w:t>
      </w:r>
      <w:bookmarkEnd w:id="0"/>
    </w:p>
    <w:p w14:paraId="4F3EDE8F" w14:textId="77777777" w:rsidR="00415309" w:rsidRPr="0099599A" w:rsidRDefault="00415309" w:rsidP="00C52475">
      <w:pPr>
        <w:pStyle w:val="HTML-oblikovano"/>
        <w:spacing w:line="260" w:lineRule="exact"/>
        <w:jc w:val="both"/>
        <w:rPr>
          <w:rFonts w:ascii="Arial" w:hAnsi="Arial" w:cs="Arial"/>
        </w:rPr>
      </w:pPr>
    </w:p>
    <w:p w14:paraId="39ECFCED" w14:textId="0B39EBAF" w:rsidR="0064605F" w:rsidRPr="0099599A" w:rsidRDefault="00862AEA" w:rsidP="00C52475">
      <w:pPr>
        <w:pStyle w:val="HTML-oblikovano"/>
        <w:spacing w:line="260" w:lineRule="exact"/>
        <w:jc w:val="both"/>
        <w:rPr>
          <w:rFonts w:ascii="Arial" w:hAnsi="Arial" w:cs="Arial"/>
        </w:rPr>
      </w:pPr>
      <w:r w:rsidRPr="0099599A">
        <w:rPr>
          <w:rFonts w:ascii="Arial" w:hAnsi="Arial"/>
        </w:rPr>
        <w:t xml:space="preserve">The basis for the drafting of the Strategy is Article 26 of the Non-Governmental Organisations Act (hereinafter referred to as: </w:t>
      </w:r>
      <w:proofErr w:type="spellStart"/>
      <w:r w:rsidRPr="0099599A">
        <w:rPr>
          <w:rFonts w:ascii="Arial" w:hAnsi="Arial"/>
        </w:rPr>
        <w:t>ZNOrg</w:t>
      </w:r>
      <w:proofErr w:type="spellEnd"/>
      <w:r w:rsidRPr="0099599A">
        <w:rPr>
          <w:rFonts w:ascii="Arial" w:hAnsi="Arial"/>
        </w:rPr>
        <w:t>), which stipulates that the development of non-governmental organisations (NGOs)</w:t>
      </w:r>
      <w:r w:rsidRPr="0099599A">
        <w:rPr>
          <w:rStyle w:val="Sprotnaopomba-sklic"/>
          <w:rFonts w:ascii="Arial" w:hAnsi="Arial" w:cs="Arial"/>
        </w:rPr>
        <w:footnoteReference w:id="2"/>
      </w:r>
      <w:r w:rsidRPr="0099599A">
        <w:rPr>
          <w:rFonts w:ascii="Arial" w:hAnsi="Arial"/>
        </w:rPr>
        <w:t xml:space="preserve"> in the Republic of Slovenia shall be planned in the strategy adopted by the Government for a period of five (5) years. The Strategy was drafted by the Ministry of Public Administration of the Republic of Slovenia in cooperation with the </w:t>
      </w:r>
      <w:r w:rsidR="00BB13E4">
        <w:rPr>
          <w:rFonts w:ascii="Arial" w:hAnsi="Arial"/>
        </w:rPr>
        <w:t xml:space="preserve">line </w:t>
      </w:r>
      <w:r w:rsidRPr="0099599A">
        <w:rPr>
          <w:rFonts w:ascii="Arial" w:hAnsi="Arial"/>
        </w:rPr>
        <w:t>ministries and with the Council of the Government of the Republic of Slovenia for the Promotion of the Development of Volunteering and Voluntary and Non-Governmental Organisations (hereinafter referred to as: the Council).</w:t>
      </w:r>
      <w:r w:rsidRPr="0099599A">
        <w:rPr>
          <w:rStyle w:val="Sprotnaopomba-sklic"/>
          <w:rFonts w:ascii="Arial" w:hAnsi="Arial" w:cs="Arial"/>
        </w:rPr>
        <w:footnoteReference w:id="3"/>
      </w:r>
      <w:r w:rsidRPr="0099599A">
        <w:rPr>
          <w:rFonts w:ascii="Arial" w:hAnsi="Arial"/>
        </w:rPr>
        <w:t xml:space="preserve"> The content of the Strategy is aligned with Recommendation CM/Rec(2007)14 of the </w:t>
      </w:r>
      <w:r w:rsidR="00C04886" w:rsidRPr="00C04886">
        <w:rPr>
          <w:rFonts w:ascii="Arial" w:hAnsi="Arial"/>
        </w:rPr>
        <w:t xml:space="preserve">Council of Europe </w:t>
      </w:r>
      <w:r w:rsidRPr="0099599A">
        <w:rPr>
          <w:rFonts w:ascii="Arial" w:hAnsi="Arial"/>
        </w:rPr>
        <w:t xml:space="preserve">Committee of Ministers to member states on the legal status of </w:t>
      </w:r>
      <w:r w:rsidR="00240492">
        <w:rPr>
          <w:rFonts w:ascii="Arial" w:hAnsi="Arial"/>
        </w:rPr>
        <w:t xml:space="preserve">NGOs </w:t>
      </w:r>
      <w:r w:rsidRPr="0099599A">
        <w:rPr>
          <w:rFonts w:ascii="Arial" w:hAnsi="Arial"/>
        </w:rPr>
        <w:t>in Europe.</w:t>
      </w:r>
      <w:r w:rsidRPr="0099599A">
        <w:rPr>
          <w:rStyle w:val="Sprotnaopomba-sklic"/>
          <w:rFonts w:ascii="Arial" w:hAnsi="Arial" w:cs="Arial"/>
        </w:rPr>
        <w:footnoteReference w:id="4"/>
      </w:r>
      <w:r w:rsidRPr="0099599A">
        <w:rPr>
          <w:rFonts w:ascii="Arial" w:hAnsi="Arial"/>
        </w:rPr>
        <w:t xml:space="preserve"> The Strategy for the Development of the Non-Governmental Sector in the Republic of Slovenia until 2030 was being drafted in parallel to the </w:t>
      </w:r>
      <w:r w:rsidR="00BB13E4" w:rsidRPr="00BB13E4">
        <w:rPr>
          <w:rFonts w:ascii="Arial" w:hAnsi="Arial"/>
        </w:rPr>
        <w:t>Volunteering Development Strategy in the Republic of Slovenia until 2030</w:t>
      </w:r>
      <w:r w:rsidR="00BB13E4">
        <w:rPr>
          <w:rFonts w:ascii="Arial" w:hAnsi="Arial"/>
        </w:rPr>
        <w:t>.</w:t>
      </w:r>
      <w:r w:rsidRPr="0099599A">
        <w:rPr>
          <w:rFonts w:ascii="Arial" w:hAnsi="Arial"/>
        </w:rPr>
        <w:t>In terms of content, both strategic documents are a continuation of the Strategy for the Development of the Non-Governmental Sector and Volunteering until 2023.</w:t>
      </w:r>
      <w:r w:rsidRPr="0099599A">
        <w:rPr>
          <w:rStyle w:val="Sprotnaopomba-sklic"/>
          <w:rFonts w:ascii="Arial" w:hAnsi="Arial" w:cs="Arial"/>
        </w:rPr>
        <w:footnoteReference w:id="5"/>
      </w:r>
    </w:p>
    <w:p w14:paraId="53AFD5EE" w14:textId="77777777" w:rsidR="002110A5" w:rsidRPr="0099599A" w:rsidRDefault="002110A5" w:rsidP="00C52475">
      <w:pPr>
        <w:spacing w:after="0" w:line="260" w:lineRule="exact"/>
        <w:jc w:val="both"/>
        <w:rPr>
          <w:rFonts w:ascii="Arial" w:eastAsia="Times New Roman" w:hAnsi="Arial" w:cs="Arial"/>
          <w:kern w:val="0"/>
          <w:sz w:val="20"/>
          <w:szCs w:val="20"/>
        </w:rPr>
      </w:pPr>
    </w:p>
    <w:p w14:paraId="1BAEF064" w14:textId="76D150E1" w:rsidR="00B974D6" w:rsidRPr="003F1D1B" w:rsidRDefault="00BC4DFE" w:rsidP="00C52475">
      <w:pPr>
        <w:spacing w:after="0" w:line="260" w:lineRule="exact"/>
        <w:jc w:val="both"/>
        <w:rPr>
          <w:rFonts w:ascii="Arial" w:eastAsia="Times New Roman" w:hAnsi="Arial" w:cs="Arial"/>
          <w:kern w:val="0"/>
          <w:sz w:val="20"/>
          <w:szCs w:val="20"/>
          <w:highlight w:val="green"/>
        </w:rPr>
      </w:pPr>
      <w:r>
        <w:rPr>
          <w:rFonts w:ascii="Arial" w:hAnsi="Arial"/>
          <w:sz w:val="20"/>
        </w:rPr>
        <w:t>I</w:t>
      </w:r>
      <w:r w:rsidRPr="0099599A">
        <w:rPr>
          <w:rFonts w:ascii="Arial" w:hAnsi="Arial"/>
          <w:sz w:val="20"/>
        </w:rPr>
        <w:t>n June 2025</w:t>
      </w:r>
      <w:r>
        <w:rPr>
          <w:rFonts w:ascii="Arial" w:hAnsi="Arial"/>
          <w:sz w:val="20"/>
        </w:rPr>
        <w:t xml:space="preserve"> a</w:t>
      </w:r>
      <w:r w:rsidR="00862AEA" w:rsidRPr="0099599A">
        <w:rPr>
          <w:rFonts w:ascii="Arial" w:hAnsi="Arial"/>
          <w:sz w:val="20"/>
        </w:rPr>
        <w:t xml:space="preserve"> total of 27,369 NGOs were registered in Slovenia, including 23,083 associations, 4,020 private institut</w:t>
      </w:r>
      <w:r w:rsidR="00B91EBC">
        <w:rPr>
          <w:rFonts w:ascii="Arial" w:hAnsi="Arial"/>
          <w:sz w:val="20"/>
        </w:rPr>
        <w:t>es</w:t>
      </w:r>
      <w:r w:rsidR="00862AEA" w:rsidRPr="0099599A">
        <w:rPr>
          <w:rFonts w:ascii="Arial" w:hAnsi="Arial"/>
          <w:sz w:val="20"/>
        </w:rPr>
        <w:t xml:space="preserve"> and 266 foundations. </w:t>
      </w:r>
      <w:r>
        <w:rPr>
          <w:rFonts w:ascii="Arial" w:hAnsi="Arial"/>
          <w:sz w:val="20"/>
        </w:rPr>
        <w:t>Following</w:t>
      </w:r>
      <w:r w:rsidR="00EF1A5F">
        <w:rPr>
          <w:rFonts w:ascii="Arial" w:hAnsi="Arial"/>
          <w:sz w:val="20"/>
        </w:rPr>
        <w:t xml:space="preserve"> </w:t>
      </w:r>
      <w:r w:rsidR="00862AEA" w:rsidRPr="0099599A">
        <w:rPr>
          <w:rFonts w:ascii="Arial" w:hAnsi="Arial"/>
          <w:sz w:val="20"/>
        </w:rPr>
        <w:t xml:space="preserve">several years of growth, the number of NGOs </w:t>
      </w:r>
      <w:r w:rsidR="003F1D1B" w:rsidRPr="0099599A">
        <w:rPr>
          <w:rFonts w:ascii="Arial" w:hAnsi="Arial"/>
          <w:sz w:val="20"/>
        </w:rPr>
        <w:t>has decreased</w:t>
      </w:r>
      <w:r w:rsidR="00862AEA" w:rsidRPr="0099599A">
        <w:rPr>
          <w:rFonts w:ascii="Arial" w:hAnsi="Arial"/>
          <w:sz w:val="20"/>
        </w:rPr>
        <w:t xml:space="preserve"> slightly in recent years. In 2023, just over 13,100 people were employed </w:t>
      </w:r>
      <w:r>
        <w:rPr>
          <w:rFonts w:ascii="Arial" w:hAnsi="Arial"/>
          <w:sz w:val="20"/>
        </w:rPr>
        <w:t>by</w:t>
      </w:r>
      <w:r w:rsidR="00862AEA" w:rsidRPr="0099599A">
        <w:rPr>
          <w:rFonts w:ascii="Arial" w:hAnsi="Arial"/>
          <w:sz w:val="20"/>
        </w:rPr>
        <w:t xml:space="preserve"> NGOs. More than half of </w:t>
      </w:r>
      <w:r>
        <w:rPr>
          <w:rFonts w:ascii="Arial" w:hAnsi="Arial"/>
          <w:sz w:val="20"/>
        </w:rPr>
        <w:t>those</w:t>
      </w:r>
      <w:r w:rsidR="00862AEA" w:rsidRPr="0099599A">
        <w:rPr>
          <w:rFonts w:ascii="Arial" w:hAnsi="Arial"/>
          <w:sz w:val="20"/>
        </w:rPr>
        <w:t xml:space="preserve"> employed in NGOs </w:t>
      </w:r>
      <w:r w:rsidR="000D6523">
        <w:rPr>
          <w:rFonts w:ascii="Arial" w:hAnsi="Arial"/>
          <w:sz w:val="20"/>
        </w:rPr>
        <w:t>work</w:t>
      </w:r>
      <w:r w:rsidR="00862AEA" w:rsidRPr="0099599A">
        <w:rPr>
          <w:rFonts w:ascii="Arial" w:hAnsi="Arial"/>
          <w:sz w:val="20"/>
        </w:rPr>
        <w:t xml:space="preserve"> in private institut</w:t>
      </w:r>
      <w:r w:rsidR="001777E0">
        <w:rPr>
          <w:rFonts w:ascii="Arial" w:hAnsi="Arial"/>
          <w:sz w:val="20"/>
        </w:rPr>
        <w:t>es</w:t>
      </w:r>
      <w:r w:rsidR="00862AEA" w:rsidRPr="0099599A">
        <w:rPr>
          <w:rFonts w:ascii="Arial" w:hAnsi="Arial"/>
          <w:sz w:val="20"/>
        </w:rPr>
        <w:t xml:space="preserve">, </w:t>
      </w:r>
      <w:r w:rsidR="000D6523">
        <w:rPr>
          <w:rFonts w:ascii="Arial" w:hAnsi="Arial"/>
          <w:sz w:val="20"/>
        </w:rPr>
        <w:t xml:space="preserve">despite </w:t>
      </w:r>
      <w:r w:rsidR="00862AEA" w:rsidRPr="0099599A">
        <w:rPr>
          <w:rFonts w:ascii="Arial" w:hAnsi="Arial"/>
          <w:sz w:val="20"/>
        </w:rPr>
        <w:t>represent</w:t>
      </w:r>
      <w:r w:rsidR="000D6523">
        <w:rPr>
          <w:rFonts w:ascii="Arial" w:hAnsi="Arial"/>
          <w:sz w:val="20"/>
        </w:rPr>
        <w:t>ing</w:t>
      </w:r>
      <w:r w:rsidR="00862AEA" w:rsidRPr="0099599A">
        <w:rPr>
          <w:rFonts w:ascii="Arial" w:hAnsi="Arial"/>
          <w:sz w:val="20"/>
        </w:rPr>
        <w:t xml:space="preserve"> just under 13% of all NGOs. In 2023, NGOs generated more than EUR 1.3 billion in revenue, with associations accounting for 64.46% of this</w:t>
      </w:r>
      <w:r w:rsidR="000D6523">
        <w:rPr>
          <w:rFonts w:ascii="Arial" w:hAnsi="Arial"/>
          <w:sz w:val="20"/>
        </w:rPr>
        <w:t xml:space="preserve"> total</w:t>
      </w:r>
      <w:r w:rsidR="00862AEA" w:rsidRPr="0099599A">
        <w:rPr>
          <w:rFonts w:ascii="Arial" w:hAnsi="Arial"/>
          <w:sz w:val="20"/>
        </w:rPr>
        <w:t>. 86.49% of NGOs had</w:t>
      </w:r>
      <w:r w:rsidR="00213934">
        <w:rPr>
          <w:rFonts w:ascii="Arial" w:hAnsi="Arial"/>
          <w:sz w:val="20"/>
        </w:rPr>
        <w:t xml:space="preserve"> revenue of</w:t>
      </w:r>
      <w:r w:rsidR="00862AEA" w:rsidRPr="0099599A">
        <w:rPr>
          <w:rFonts w:ascii="Arial" w:hAnsi="Arial"/>
          <w:sz w:val="20"/>
        </w:rPr>
        <w:t xml:space="preserve"> less than EUR </w:t>
      </w:r>
      <w:r w:rsidR="003F1D1B" w:rsidRPr="0099599A">
        <w:rPr>
          <w:rFonts w:ascii="Arial" w:hAnsi="Arial"/>
          <w:sz w:val="20"/>
        </w:rPr>
        <w:t>50,000,</w:t>
      </w:r>
      <w:r w:rsidR="00862AEA" w:rsidRPr="0099599A">
        <w:rPr>
          <w:rFonts w:ascii="Arial" w:hAnsi="Arial"/>
          <w:sz w:val="20"/>
        </w:rPr>
        <w:t xml:space="preserve"> while 16.06% operated without revenue. </w:t>
      </w:r>
      <w:r w:rsidR="00B5041A">
        <w:rPr>
          <w:rFonts w:ascii="Arial" w:hAnsi="Arial"/>
          <w:sz w:val="20"/>
        </w:rPr>
        <w:t>Same year</w:t>
      </w:r>
      <w:r w:rsidR="00862AEA" w:rsidRPr="0099599A">
        <w:rPr>
          <w:rFonts w:ascii="Arial" w:hAnsi="Arial"/>
          <w:sz w:val="20"/>
        </w:rPr>
        <w:t xml:space="preserve"> NGOs </w:t>
      </w:r>
      <w:r w:rsidR="00B5041A">
        <w:rPr>
          <w:rFonts w:ascii="Arial" w:hAnsi="Arial"/>
          <w:sz w:val="20"/>
        </w:rPr>
        <w:t xml:space="preserve">incurred expenses </w:t>
      </w:r>
      <w:r w:rsidR="003F1D1B">
        <w:rPr>
          <w:rFonts w:ascii="Arial" w:hAnsi="Arial"/>
          <w:sz w:val="20"/>
        </w:rPr>
        <w:t xml:space="preserve">totalling </w:t>
      </w:r>
      <w:r w:rsidR="003F1D1B" w:rsidRPr="0099599A">
        <w:rPr>
          <w:rFonts w:ascii="Arial" w:hAnsi="Arial"/>
          <w:sz w:val="20"/>
        </w:rPr>
        <w:t>EUR</w:t>
      </w:r>
      <w:r w:rsidR="00862AEA" w:rsidRPr="0099599A">
        <w:rPr>
          <w:rFonts w:ascii="Arial" w:hAnsi="Arial"/>
          <w:sz w:val="20"/>
        </w:rPr>
        <w:t xml:space="preserve"> 1.3 billion, which </w:t>
      </w:r>
      <w:r w:rsidR="00B5041A">
        <w:rPr>
          <w:rFonts w:ascii="Arial" w:hAnsi="Arial"/>
          <w:sz w:val="20"/>
        </w:rPr>
        <w:t>was</w:t>
      </w:r>
      <w:r w:rsidR="00862AEA" w:rsidRPr="0099599A">
        <w:rPr>
          <w:rFonts w:ascii="Arial" w:hAnsi="Arial"/>
          <w:sz w:val="20"/>
        </w:rPr>
        <w:t xml:space="preserve"> EUR 40.82 million less than they generated in revenue. A surplus in the amount of 2.98% of revenue was spent on paying corporate income tax (EUR 3.45 million), and the remainder was spent in accordance with the law to achieve the basic (non-profit) purpose, i.e. to develop their activities. In 2023, the proportion of employees in NGOs in Slovenia was 1.31%</w:t>
      </w:r>
      <w:r w:rsidR="00862AEA" w:rsidRPr="0099599A">
        <w:rPr>
          <w:rStyle w:val="Sprotnaopomba-sklic"/>
          <w:rFonts w:ascii="Arial" w:eastAsia="Times New Roman" w:hAnsi="Arial" w:cs="Arial"/>
          <w:kern w:val="0"/>
          <w:sz w:val="20"/>
          <w:szCs w:val="20"/>
        </w:rPr>
        <w:footnoteReference w:id="6"/>
      </w:r>
      <w:r w:rsidR="00862AEA" w:rsidRPr="0099599A">
        <w:rPr>
          <w:rFonts w:ascii="Arial" w:hAnsi="Arial"/>
          <w:sz w:val="20"/>
        </w:rPr>
        <w:t xml:space="preserve"> and, despite the economic crisis, it had been increasing in recent years until 2017, when it </w:t>
      </w:r>
      <w:r w:rsidR="00B5041A">
        <w:rPr>
          <w:rFonts w:ascii="Arial" w:hAnsi="Arial"/>
          <w:sz w:val="20"/>
        </w:rPr>
        <w:t xml:space="preserve">remained </w:t>
      </w:r>
      <w:r w:rsidR="00862AEA" w:rsidRPr="0099599A">
        <w:rPr>
          <w:rFonts w:ascii="Arial" w:hAnsi="Arial"/>
          <w:sz w:val="20"/>
        </w:rPr>
        <w:t>the same</w:t>
      </w:r>
      <w:r w:rsidR="00B5041A">
        <w:rPr>
          <w:rFonts w:ascii="Arial" w:hAnsi="Arial"/>
          <w:sz w:val="20"/>
        </w:rPr>
        <w:t xml:space="preserve"> </w:t>
      </w:r>
      <w:r w:rsidR="003F1D1B">
        <w:rPr>
          <w:rFonts w:ascii="Arial" w:hAnsi="Arial"/>
          <w:sz w:val="20"/>
        </w:rPr>
        <w:t>as</w:t>
      </w:r>
      <w:r w:rsidR="003F1D1B" w:rsidRPr="0099599A">
        <w:rPr>
          <w:rFonts w:ascii="Arial" w:hAnsi="Arial"/>
          <w:sz w:val="20"/>
        </w:rPr>
        <w:t xml:space="preserve"> the</w:t>
      </w:r>
      <w:r w:rsidR="00862AEA" w:rsidRPr="0099599A">
        <w:rPr>
          <w:rFonts w:ascii="Arial" w:hAnsi="Arial"/>
          <w:sz w:val="20"/>
        </w:rPr>
        <w:t xml:space="preserve"> previous year for the first time</w:t>
      </w:r>
      <w:r w:rsidR="00B5041A">
        <w:rPr>
          <w:rFonts w:ascii="Arial" w:hAnsi="Arial"/>
          <w:sz w:val="20"/>
        </w:rPr>
        <w:t>. I</w:t>
      </w:r>
      <w:r w:rsidR="00862AEA" w:rsidRPr="0099599A">
        <w:rPr>
          <w:rFonts w:ascii="Arial" w:hAnsi="Arial"/>
          <w:sz w:val="20"/>
        </w:rPr>
        <w:t>t has been increasing again since 2018. Compared to other countries, this proportion is still extremely small. According to the results of the latest major international comparative study by Johns Hopkins University</w:t>
      </w:r>
      <w:r w:rsidR="00862AEA" w:rsidRPr="0099599A">
        <w:rPr>
          <w:rStyle w:val="Sprotnaopomba-sklic"/>
          <w:rFonts w:ascii="Arial" w:eastAsia="Times New Roman" w:hAnsi="Arial" w:cs="Arial"/>
          <w:kern w:val="0"/>
          <w:sz w:val="20"/>
          <w:szCs w:val="20"/>
        </w:rPr>
        <w:footnoteReference w:id="7"/>
      </w:r>
      <w:r w:rsidR="00862AEA" w:rsidRPr="0099599A">
        <w:rPr>
          <w:rFonts w:ascii="Arial" w:hAnsi="Arial"/>
          <w:sz w:val="20"/>
        </w:rPr>
        <w:t xml:space="preserve"> from 2017, the global average </w:t>
      </w:r>
      <w:r w:rsidR="00B5041A">
        <w:rPr>
          <w:rFonts w:ascii="Arial" w:hAnsi="Arial"/>
          <w:sz w:val="20"/>
        </w:rPr>
        <w:t>for</w:t>
      </w:r>
      <w:r w:rsidR="00EF1A5F">
        <w:rPr>
          <w:rFonts w:ascii="Arial" w:hAnsi="Arial"/>
          <w:sz w:val="20"/>
        </w:rPr>
        <w:t xml:space="preserve"> </w:t>
      </w:r>
      <w:r w:rsidR="00862AEA" w:rsidRPr="0099599A">
        <w:rPr>
          <w:rFonts w:ascii="Arial" w:hAnsi="Arial"/>
          <w:sz w:val="20"/>
        </w:rPr>
        <w:t xml:space="preserve">countries compared is 3.3%, and </w:t>
      </w:r>
      <w:r w:rsidR="00B5041A">
        <w:rPr>
          <w:rFonts w:ascii="Arial" w:hAnsi="Arial"/>
          <w:sz w:val="20"/>
        </w:rPr>
        <w:t>for</w:t>
      </w:r>
      <w:r w:rsidR="00862AEA" w:rsidRPr="0099599A">
        <w:rPr>
          <w:rFonts w:ascii="Arial" w:hAnsi="Arial"/>
          <w:sz w:val="20"/>
        </w:rPr>
        <w:t xml:space="preserve"> EU member states it is 3.67%. In 2023, total revenue generated by NGOs accounted for 2.14% of Slovenia's GDP. The proportion of public funds in total NGO</w:t>
      </w:r>
      <w:r w:rsidR="00B5041A">
        <w:rPr>
          <w:rFonts w:ascii="Arial" w:hAnsi="Arial"/>
          <w:sz w:val="20"/>
        </w:rPr>
        <w:t xml:space="preserve"> revenue</w:t>
      </w:r>
      <w:r w:rsidR="00862AEA" w:rsidRPr="0099599A">
        <w:rPr>
          <w:rFonts w:ascii="Arial" w:hAnsi="Arial"/>
          <w:sz w:val="20"/>
        </w:rPr>
        <w:t xml:space="preserve"> had been decreasing in recent years until 2017, </w:t>
      </w:r>
      <w:r w:rsidR="00B5041A">
        <w:rPr>
          <w:rFonts w:ascii="Arial" w:hAnsi="Arial"/>
          <w:sz w:val="20"/>
        </w:rPr>
        <w:t xml:space="preserve">when </w:t>
      </w:r>
      <w:r w:rsidR="003F1D1B">
        <w:rPr>
          <w:rFonts w:ascii="Arial" w:hAnsi="Arial"/>
          <w:sz w:val="20"/>
        </w:rPr>
        <w:t>it increased</w:t>
      </w:r>
      <w:r w:rsidR="00B5041A">
        <w:rPr>
          <w:rFonts w:ascii="Arial" w:hAnsi="Arial"/>
          <w:sz w:val="20"/>
        </w:rPr>
        <w:t xml:space="preserve"> again for the first time in five years, reaching</w:t>
      </w:r>
      <w:r w:rsidR="00862AEA" w:rsidRPr="0099599A">
        <w:rPr>
          <w:rFonts w:ascii="Arial" w:hAnsi="Arial"/>
          <w:sz w:val="20"/>
        </w:rPr>
        <w:t xml:space="preserve"> 35.57%. Growth continued </w:t>
      </w:r>
      <w:r w:rsidR="00B5041A">
        <w:rPr>
          <w:rFonts w:ascii="Arial" w:hAnsi="Arial"/>
          <w:sz w:val="20"/>
        </w:rPr>
        <w:t xml:space="preserve">reaching </w:t>
      </w:r>
      <w:r w:rsidR="00B5041A" w:rsidRPr="0099599A">
        <w:rPr>
          <w:rFonts w:ascii="Arial" w:hAnsi="Arial"/>
          <w:sz w:val="20"/>
        </w:rPr>
        <w:t>46.35%.</w:t>
      </w:r>
      <w:r w:rsidR="00B5041A" w:rsidRPr="0099599A">
        <w:rPr>
          <w:rFonts w:ascii="Arial" w:hAnsi="Arial"/>
          <w:b/>
          <w:sz w:val="20"/>
        </w:rPr>
        <w:t> </w:t>
      </w:r>
      <w:r w:rsidR="00862AEA" w:rsidRPr="0099599A">
        <w:rPr>
          <w:rFonts w:ascii="Arial" w:hAnsi="Arial"/>
          <w:sz w:val="20"/>
        </w:rPr>
        <w:t xml:space="preserve"> in 2021</w:t>
      </w:r>
      <w:r w:rsidR="00B5041A">
        <w:rPr>
          <w:rFonts w:ascii="Arial" w:hAnsi="Arial"/>
          <w:sz w:val="20"/>
        </w:rPr>
        <w:t>. However, in 2023</w:t>
      </w:r>
      <w:r w:rsidR="00862AEA" w:rsidRPr="0099599A">
        <w:rPr>
          <w:rFonts w:ascii="Arial" w:hAnsi="Arial"/>
          <w:sz w:val="20"/>
        </w:rPr>
        <w:t xml:space="preserve"> this proportion </w:t>
      </w:r>
      <w:r w:rsidR="003F1D1B" w:rsidRPr="0099599A">
        <w:rPr>
          <w:rFonts w:ascii="Arial" w:hAnsi="Arial"/>
          <w:sz w:val="20"/>
        </w:rPr>
        <w:t>was 45.01</w:t>
      </w:r>
      <w:r w:rsidR="00862AEA" w:rsidRPr="0099599A">
        <w:rPr>
          <w:rFonts w:ascii="Arial" w:hAnsi="Arial"/>
          <w:sz w:val="20"/>
        </w:rPr>
        <w:t xml:space="preserve">%, </w:t>
      </w:r>
      <w:r w:rsidR="00B5041A">
        <w:rPr>
          <w:rFonts w:ascii="Arial" w:hAnsi="Arial"/>
          <w:sz w:val="20"/>
        </w:rPr>
        <w:t>which</w:t>
      </w:r>
      <w:r w:rsidR="00862AEA" w:rsidRPr="0099599A">
        <w:rPr>
          <w:rFonts w:ascii="Arial" w:hAnsi="Arial"/>
          <w:sz w:val="20"/>
        </w:rPr>
        <w:t xml:space="preserve"> did not exceed the growth from 2021</w:t>
      </w:r>
      <w:r w:rsidR="00862AEA" w:rsidRPr="009C3A3F">
        <w:rPr>
          <w:rFonts w:ascii="Arial" w:hAnsi="Arial"/>
          <w:sz w:val="20"/>
        </w:rPr>
        <w:t>. The second indicator,</w:t>
      </w:r>
      <w:r w:rsidR="009C3A3F" w:rsidRPr="003F1D1B">
        <w:rPr>
          <w:rFonts w:ascii="Arial" w:hAnsi="Arial"/>
          <w:sz w:val="20"/>
        </w:rPr>
        <w:t xml:space="preserve"> which shows</w:t>
      </w:r>
      <w:r w:rsidR="00862AEA" w:rsidRPr="009C3A3F">
        <w:rPr>
          <w:rFonts w:ascii="Arial" w:hAnsi="Arial"/>
          <w:sz w:val="20"/>
        </w:rPr>
        <w:t xml:space="preserve"> the proportion of GDP that the state allocates to NGOs, is</w:t>
      </w:r>
      <w:r w:rsidR="009C3A3F" w:rsidRPr="003F1D1B">
        <w:rPr>
          <w:rFonts w:ascii="Arial" w:hAnsi="Arial"/>
          <w:sz w:val="20"/>
        </w:rPr>
        <w:t xml:space="preserve"> also discouraging</w:t>
      </w:r>
      <w:r w:rsidR="00862AEA" w:rsidRPr="009C3A3F">
        <w:rPr>
          <w:rFonts w:ascii="Arial" w:hAnsi="Arial"/>
          <w:sz w:val="20"/>
        </w:rPr>
        <w:t xml:space="preserve">. In 2023, Slovenia allocated only 0.97% of its GDP to NGOs, </w:t>
      </w:r>
      <w:r w:rsidR="009C3A3F" w:rsidRPr="003F1D1B">
        <w:rPr>
          <w:rFonts w:ascii="Arial" w:hAnsi="Arial"/>
          <w:sz w:val="20"/>
        </w:rPr>
        <w:t xml:space="preserve">compared to </w:t>
      </w:r>
      <w:r w:rsidR="003F1D1B" w:rsidRPr="003F1D1B">
        <w:rPr>
          <w:rFonts w:ascii="Arial" w:hAnsi="Arial"/>
          <w:sz w:val="20"/>
        </w:rPr>
        <w:t xml:space="preserve">a </w:t>
      </w:r>
      <w:r w:rsidR="003F1D1B" w:rsidRPr="009C3A3F">
        <w:rPr>
          <w:rFonts w:ascii="Arial" w:hAnsi="Arial"/>
          <w:sz w:val="20"/>
        </w:rPr>
        <w:t>global</w:t>
      </w:r>
      <w:r w:rsidR="00862AEA" w:rsidRPr="009C3A3F">
        <w:rPr>
          <w:rFonts w:ascii="Arial" w:hAnsi="Arial"/>
          <w:sz w:val="20"/>
        </w:rPr>
        <w:t xml:space="preserve"> average </w:t>
      </w:r>
      <w:r w:rsidR="009C3A3F" w:rsidRPr="003F1D1B">
        <w:rPr>
          <w:rFonts w:ascii="Arial" w:hAnsi="Arial"/>
          <w:sz w:val="20"/>
        </w:rPr>
        <w:t>of</w:t>
      </w:r>
      <w:r w:rsidR="00862AEA" w:rsidRPr="009C3A3F">
        <w:rPr>
          <w:rFonts w:ascii="Arial" w:hAnsi="Arial"/>
          <w:sz w:val="20"/>
        </w:rPr>
        <w:t xml:space="preserve"> 1.38% and</w:t>
      </w:r>
      <w:r w:rsidR="009C3A3F" w:rsidRPr="003F1D1B">
        <w:rPr>
          <w:rFonts w:ascii="Arial" w:hAnsi="Arial"/>
          <w:sz w:val="20"/>
        </w:rPr>
        <w:t xml:space="preserve"> an</w:t>
      </w:r>
      <w:r w:rsidR="00862AEA" w:rsidRPr="009C3A3F">
        <w:rPr>
          <w:rFonts w:ascii="Arial" w:hAnsi="Arial"/>
          <w:sz w:val="20"/>
        </w:rPr>
        <w:t xml:space="preserve"> EU average of 2.2%.</w:t>
      </w:r>
      <w:r w:rsidR="00862AEA" w:rsidRPr="009C3A3F">
        <w:rPr>
          <w:rStyle w:val="Sprotnaopomba-sklic"/>
          <w:rFonts w:ascii="Arial" w:eastAsia="Times New Roman" w:hAnsi="Arial" w:cs="Arial"/>
          <w:kern w:val="0"/>
          <w:sz w:val="20"/>
          <w:szCs w:val="20"/>
        </w:rPr>
        <w:footnoteReference w:id="8"/>
      </w:r>
    </w:p>
    <w:p w14:paraId="2148F982" w14:textId="77777777" w:rsidR="000F6A66" w:rsidRPr="003F1D1B" w:rsidRDefault="000F6A66" w:rsidP="00C52475">
      <w:pPr>
        <w:spacing w:after="0" w:line="260" w:lineRule="exact"/>
        <w:jc w:val="both"/>
        <w:rPr>
          <w:rFonts w:ascii="Arial" w:eastAsia="Times New Roman" w:hAnsi="Arial" w:cs="Arial"/>
          <w:kern w:val="0"/>
          <w:sz w:val="20"/>
          <w:szCs w:val="20"/>
          <w:highlight w:val="green"/>
        </w:rPr>
      </w:pPr>
    </w:p>
    <w:p w14:paraId="0798A727" w14:textId="1F50187D" w:rsidR="00EF19CB" w:rsidRPr="009C3A3F" w:rsidRDefault="00862AEA" w:rsidP="00C52475">
      <w:pPr>
        <w:spacing w:after="0" w:line="260" w:lineRule="exact"/>
        <w:jc w:val="both"/>
        <w:rPr>
          <w:rFonts w:ascii="Arial" w:eastAsia="Times New Roman" w:hAnsi="Arial" w:cs="Arial"/>
          <w:kern w:val="0"/>
          <w:sz w:val="20"/>
          <w:szCs w:val="20"/>
        </w:rPr>
      </w:pPr>
      <w:r w:rsidRPr="009C3A3F">
        <w:rPr>
          <w:rFonts w:ascii="Arial" w:hAnsi="Arial"/>
          <w:sz w:val="20"/>
        </w:rPr>
        <w:t xml:space="preserve">The work of NGOs is also recognised </w:t>
      </w:r>
      <w:r w:rsidR="009C3A3F" w:rsidRPr="003F1D1B">
        <w:rPr>
          <w:rFonts w:ascii="Arial" w:hAnsi="Arial"/>
          <w:sz w:val="20"/>
        </w:rPr>
        <w:t>on</w:t>
      </w:r>
      <w:r w:rsidRPr="009C3A3F">
        <w:rPr>
          <w:rFonts w:ascii="Arial" w:hAnsi="Arial"/>
          <w:sz w:val="20"/>
        </w:rPr>
        <w:t xml:space="preserve"> World NGO Day, organised and celebrated on </w:t>
      </w:r>
      <w:r w:rsidR="009C3A3F" w:rsidRPr="003F1D1B">
        <w:rPr>
          <w:rFonts w:ascii="Arial" w:hAnsi="Arial"/>
          <w:sz w:val="20"/>
        </w:rPr>
        <w:t xml:space="preserve">27 </w:t>
      </w:r>
      <w:r w:rsidRPr="009C3A3F">
        <w:rPr>
          <w:rFonts w:ascii="Arial" w:hAnsi="Arial"/>
          <w:sz w:val="20"/>
        </w:rPr>
        <w:t>February. Over the past decade, this international day has grown into a global phenomenon</w:t>
      </w:r>
      <w:r w:rsidR="009C3A3F" w:rsidRPr="003F1D1B">
        <w:rPr>
          <w:rFonts w:ascii="Arial" w:hAnsi="Arial"/>
          <w:sz w:val="20"/>
        </w:rPr>
        <w:t xml:space="preserve"> that</w:t>
      </w:r>
      <w:r w:rsidRPr="009C3A3F">
        <w:rPr>
          <w:rFonts w:ascii="Arial" w:hAnsi="Arial"/>
          <w:sz w:val="20"/>
        </w:rPr>
        <w:t xml:space="preserve"> recognises and </w:t>
      </w:r>
      <w:r w:rsidRPr="009C3A3F">
        <w:rPr>
          <w:rFonts w:ascii="Arial" w:hAnsi="Arial"/>
          <w:sz w:val="20"/>
        </w:rPr>
        <w:lastRenderedPageBreak/>
        <w:t>celebrates the extraordinary work of</w:t>
      </w:r>
      <w:r w:rsidR="009C3A3F" w:rsidRPr="003F1D1B">
        <w:rPr>
          <w:rFonts w:ascii="Arial" w:hAnsi="Arial"/>
          <w:sz w:val="20"/>
        </w:rPr>
        <w:t xml:space="preserve"> over</w:t>
      </w:r>
      <w:r w:rsidRPr="009C3A3F">
        <w:rPr>
          <w:rFonts w:ascii="Arial" w:hAnsi="Arial"/>
          <w:sz w:val="20"/>
        </w:rPr>
        <w:t xml:space="preserve"> 10 million </w:t>
      </w:r>
      <w:r w:rsidR="00240492" w:rsidRPr="009C3A3F">
        <w:rPr>
          <w:rFonts w:ascii="Arial" w:hAnsi="Arial"/>
          <w:sz w:val="20"/>
        </w:rPr>
        <w:t>NGO</w:t>
      </w:r>
      <w:r w:rsidRPr="009C3A3F">
        <w:rPr>
          <w:rFonts w:ascii="Arial" w:hAnsi="Arial"/>
          <w:sz w:val="20"/>
        </w:rPr>
        <w:t>s and the 50 million individuals who work for them. Th</w:t>
      </w:r>
      <w:r w:rsidR="009C3A3F" w:rsidRPr="003F1D1B">
        <w:rPr>
          <w:rFonts w:ascii="Arial" w:hAnsi="Arial"/>
          <w:sz w:val="20"/>
        </w:rPr>
        <w:t>e</w:t>
      </w:r>
      <w:r w:rsidRPr="009C3A3F">
        <w:rPr>
          <w:rFonts w:ascii="Arial" w:hAnsi="Arial"/>
          <w:sz w:val="20"/>
        </w:rPr>
        <w:t xml:space="preserve"> celebration takes place in 89 countries on six continents.</w:t>
      </w:r>
      <w:r w:rsidRPr="009C3A3F">
        <w:rPr>
          <w:rStyle w:val="Sprotnaopomba-sklic"/>
          <w:rFonts w:ascii="Arial" w:eastAsia="Times New Roman" w:hAnsi="Arial" w:cs="Arial"/>
          <w:kern w:val="0"/>
          <w:sz w:val="20"/>
          <w:szCs w:val="20"/>
        </w:rPr>
        <w:footnoteReference w:id="9"/>
      </w:r>
    </w:p>
    <w:p w14:paraId="06513C1E" w14:textId="77777777" w:rsidR="0014027F" w:rsidRPr="003F1D1B" w:rsidRDefault="0014027F" w:rsidP="00C52475">
      <w:pPr>
        <w:spacing w:after="0" w:line="260" w:lineRule="exact"/>
        <w:jc w:val="both"/>
        <w:rPr>
          <w:rFonts w:ascii="Arial" w:eastAsia="Times New Roman" w:hAnsi="Arial" w:cs="Arial"/>
          <w:kern w:val="0"/>
          <w:sz w:val="20"/>
          <w:szCs w:val="20"/>
          <w:highlight w:val="green"/>
        </w:rPr>
      </w:pPr>
    </w:p>
    <w:p w14:paraId="757C002B" w14:textId="178D23A5" w:rsidR="0014027F" w:rsidRPr="0099599A" w:rsidRDefault="009C3A3F" w:rsidP="00C52475">
      <w:pPr>
        <w:spacing w:after="0" w:line="260" w:lineRule="exact"/>
        <w:jc w:val="both"/>
        <w:rPr>
          <w:rFonts w:ascii="Arial" w:eastAsia="Times New Roman" w:hAnsi="Arial" w:cs="Arial"/>
          <w:kern w:val="0"/>
          <w:sz w:val="20"/>
          <w:szCs w:val="20"/>
        </w:rPr>
      </w:pPr>
      <w:r w:rsidRPr="003F1D1B">
        <w:rPr>
          <w:rFonts w:ascii="Arial" w:hAnsi="Arial"/>
          <w:sz w:val="20"/>
        </w:rPr>
        <w:t>Within</w:t>
      </w:r>
      <w:r w:rsidR="00862AEA" w:rsidRPr="00CB6BDA">
        <w:rPr>
          <w:rFonts w:ascii="Arial" w:hAnsi="Arial"/>
          <w:sz w:val="20"/>
        </w:rPr>
        <w:t xml:space="preserve"> EU, European institutions have been trying </w:t>
      </w:r>
      <w:r w:rsidRPr="003F1D1B">
        <w:rPr>
          <w:rFonts w:ascii="Arial" w:hAnsi="Arial"/>
          <w:sz w:val="20"/>
        </w:rPr>
        <w:t xml:space="preserve">unsuccessfully </w:t>
      </w:r>
      <w:r w:rsidR="00862AEA" w:rsidRPr="00CB6BDA">
        <w:rPr>
          <w:rFonts w:ascii="Arial" w:hAnsi="Arial"/>
          <w:sz w:val="20"/>
        </w:rPr>
        <w:t>to introduce EU statutes, i.e. rules for associations, foundations and mutual</w:t>
      </w:r>
      <w:r w:rsidR="008A5B94" w:rsidRPr="003F1D1B">
        <w:rPr>
          <w:rFonts w:ascii="Arial" w:hAnsi="Arial"/>
          <w:sz w:val="20"/>
        </w:rPr>
        <w:t>s</w:t>
      </w:r>
      <w:r w:rsidR="00862AEA" w:rsidRPr="00CB6BDA">
        <w:rPr>
          <w:rFonts w:ascii="Arial" w:hAnsi="Arial"/>
          <w:sz w:val="20"/>
        </w:rPr>
        <w:t xml:space="preserve"> since the 1990s.</w:t>
      </w:r>
      <w:r w:rsidR="00862AEA" w:rsidRPr="00CB6BDA">
        <w:rPr>
          <w:rStyle w:val="Sprotnaopomba-sklic"/>
          <w:rFonts w:ascii="Arial" w:eastAsia="Times New Roman" w:hAnsi="Arial" w:cs="Arial"/>
          <w:kern w:val="0"/>
          <w:sz w:val="20"/>
          <w:szCs w:val="20"/>
        </w:rPr>
        <w:footnoteReference w:id="10"/>
      </w:r>
      <w:r w:rsidR="00862AEA" w:rsidRPr="00CB6BDA">
        <w:rPr>
          <w:rFonts w:ascii="Arial" w:hAnsi="Arial"/>
          <w:sz w:val="20"/>
        </w:rPr>
        <w:t xml:space="preserve"> </w:t>
      </w:r>
      <w:r w:rsidR="00CB6BDA" w:rsidRPr="003F1D1B">
        <w:rPr>
          <w:rFonts w:ascii="Arial" w:hAnsi="Arial"/>
          <w:sz w:val="20"/>
        </w:rPr>
        <w:t>Since 1984, t</w:t>
      </w:r>
      <w:r w:rsidR="00862AEA" w:rsidRPr="00CB6BDA">
        <w:rPr>
          <w:rFonts w:ascii="Arial" w:hAnsi="Arial"/>
          <w:sz w:val="20"/>
        </w:rPr>
        <w:t>he European Parliament has been calling for the creation of a statute for European associations</w:t>
      </w:r>
      <w:proofErr w:type="gramStart"/>
      <w:r w:rsidR="00CB6BDA" w:rsidRPr="003F1D1B">
        <w:rPr>
          <w:rFonts w:ascii="Arial" w:hAnsi="Arial"/>
          <w:sz w:val="20"/>
        </w:rPr>
        <w:t>.</w:t>
      </w:r>
      <w:r w:rsidR="00862AEA" w:rsidRPr="00CB6BDA">
        <w:rPr>
          <w:rFonts w:ascii="Arial" w:hAnsi="Arial"/>
          <w:sz w:val="20"/>
        </w:rPr>
        <w:t xml:space="preserve"> .</w:t>
      </w:r>
      <w:proofErr w:type="gramEnd"/>
      <w:r w:rsidR="00862AEA" w:rsidRPr="00CB6BDA">
        <w:rPr>
          <w:rFonts w:ascii="Arial" w:hAnsi="Arial"/>
          <w:sz w:val="20"/>
        </w:rPr>
        <w:t xml:space="preserve"> EU institutions are increasingly recognising the social, economic and civic impact of European networks of associations and national NGOs in current difficult conditions, characterised by growing social tensions and polarisation. In addition, EU institutions are also concerned about the shrinking space for civil society in Europe.</w:t>
      </w:r>
      <w:r w:rsidR="00862AEA" w:rsidRPr="00CB6BDA">
        <w:rPr>
          <w:rStyle w:val="Sprotnaopomba-sklic"/>
          <w:rFonts w:ascii="Arial" w:eastAsia="Times New Roman" w:hAnsi="Arial" w:cs="Arial"/>
          <w:kern w:val="0"/>
          <w:sz w:val="20"/>
          <w:szCs w:val="20"/>
        </w:rPr>
        <w:footnoteReference w:id="11"/>
      </w:r>
    </w:p>
    <w:p w14:paraId="311F7772" w14:textId="77777777" w:rsidR="0064605F" w:rsidRPr="0099599A" w:rsidRDefault="0064605F" w:rsidP="00C52475">
      <w:pPr>
        <w:spacing w:after="0" w:line="260" w:lineRule="exact"/>
        <w:jc w:val="both"/>
        <w:rPr>
          <w:rFonts w:ascii="Arial" w:eastAsia="Times New Roman" w:hAnsi="Arial" w:cs="Arial"/>
          <w:kern w:val="0"/>
          <w:sz w:val="20"/>
          <w:szCs w:val="20"/>
        </w:rPr>
      </w:pPr>
    </w:p>
    <w:p w14:paraId="1F3613C7" w14:textId="272478D9" w:rsidR="00667DBA" w:rsidRPr="0099599A" w:rsidRDefault="00862AEA" w:rsidP="00C52475">
      <w:pPr>
        <w:spacing w:after="0" w:line="260" w:lineRule="exact"/>
        <w:jc w:val="both"/>
        <w:rPr>
          <w:rFonts w:ascii="Arial" w:eastAsia="Times New Roman" w:hAnsi="Arial" w:cs="Arial"/>
          <w:kern w:val="0"/>
          <w:sz w:val="20"/>
          <w:szCs w:val="20"/>
        </w:rPr>
      </w:pPr>
      <w:r w:rsidRPr="0099599A">
        <w:rPr>
          <w:rFonts w:ascii="Arial" w:hAnsi="Arial"/>
          <w:sz w:val="20"/>
        </w:rPr>
        <w:t xml:space="preserve">The Slovenian Development Strategy 2030 highlights the importance of open and active </w:t>
      </w:r>
      <w:r w:rsidR="00CB6BDA" w:rsidRPr="0099599A">
        <w:rPr>
          <w:rFonts w:ascii="Arial" w:hAnsi="Arial"/>
          <w:sz w:val="20"/>
        </w:rPr>
        <w:t xml:space="preserve">civil society </w:t>
      </w:r>
      <w:r w:rsidR="003F1D1B" w:rsidRPr="0099599A">
        <w:rPr>
          <w:rFonts w:ascii="Arial" w:hAnsi="Arial"/>
          <w:sz w:val="20"/>
        </w:rPr>
        <w:t>involvement in</w:t>
      </w:r>
      <w:r w:rsidRPr="0099599A">
        <w:rPr>
          <w:rFonts w:ascii="Arial" w:hAnsi="Arial"/>
          <w:sz w:val="20"/>
        </w:rPr>
        <w:t xml:space="preserve"> </w:t>
      </w:r>
      <w:r w:rsidR="00CB6BDA" w:rsidRPr="0099599A">
        <w:rPr>
          <w:rFonts w:ascii="Arial" w:hAnsi="Arial"/>
          <w:sz w:val="20"/>
        </w:rPr>
        <w:t>public polic</w:t>
      </w:r>
      <w:r w:rsidR="00CB6BDA">
        <w:rPr>
          <w:rFonts w:ascii="Arial" w:hAnsi="Arial"/>
          <w:sz w:val="20"/>
        </w:rPr>
        <w:t>y design</w:t>
      </w:r>
      <w:r w:rsidRPr="0099599A">
        <w:rPr>
          <w:rFonts w:ascii="Arial" w:hAnsi="Arial"/>
          <w:sz w:val="20"/>
        </w:rPr>
        <w:t>, which increases the quality and legitimacy of decisions. N</w:t>
      </w:r>
      <w:r w:rsidR="00240492">
        <w:rPr>
          <w:rFonts w:ascii="Arial" w:hAnsi="Arial"/>
          <w:sz w:val="20"/>
        </w:rPr>
        <w:t>GO</w:t>
      </w:r>
      <w:r w:rsidRPr="0099599A">
        <w:rPr>
          <w:rFonts w:ascii="Arial" w:hAnsi="Arial"/>
          <w:sz w:val="20"/>
        </w:rPr>
        <w:t>s participate in multi-level development dialogue</w:t>
      </w:r>
      <w:r w:rsidR="00CB6BDA">
        <w:rPr>
          <w:rFonts w:ascii="Arial" w:hAnsi="Arial"/>
          <w:sz w:val="20"/>
        </w:rPr>
        <w:t>,</w:t>
      </w:r>
      <w:r w:rsidRPr="0099599A">
        <w:rPr>
          <w:rFonts w:ascii="Arial" w:hAnsi="Arial"/>
          <w:sz w:val="20"/>
        </w:rPr>
        <w:t xml:space="preserve"> enabl</w:t>
      </w:r>
      <w:r w:rsidR="00CB6BDA">
        <w:rPr>
          <w:rFonts w:ascii="Arial" w:hAnsi="Arial"/>
          <w:sz w:val="20"/>
        </w:rPr>
        <w:t>ing</w:t>
      </w:r>
      <w:r w:rsidRPr="0099599A">
        <w:rPr>
          <w:rFonts w:ascii="Arial" w:hAnsi="Arial"/>
          <w:sz w:val="20"/>
        </w:rPr>
        <w:t xml:space="preserve"> more balanced and sustainable economic, social and spatial development. The strategy also emphasises the need to strengthen institutional cooperation with NGOs and promote social innovation</w:t>
      </w:r>
      <w:r w:rsidR="00CB6BDA">
        <w:rPr>
          <w:rFonts w:ascii="Arial" w:hAnsi="Arial"/>
          <w:sz w:val="20"/>
        </w:rPr>
        <w:t xml:space="preserve">, thereby </w:t>
      </w:r>
      <w:r w:rsidRPr="0099599A">
        <w:rPr>
          <w:rFonts w:ascii="Arial" w:hAnsi="Arial"/>
          <w:sz w:val="20"/>
        </w:rPr>
        <w:t>empower</w:t>
      </w:r>
      <w:r w:rsidR="00CB6BDA">
        <w:rPr>
          <w:rFonts w:ascii="Arial" w:hAnsi="Arial"/>
          <w:sz w:val="20"/>
        </w:rPr>
        <w:t>ing</w:t>
      </w:r>
      <w:r w:rsidRPr="0099599A">
        <w:rPr>
          <w:rFonts w:ascii="Arial" w:hAnsi="Arial"/>
          <w:sz w:val="20"/>
        </w:rPr>
        <w:t xml:space="preserve"> the population to play a more active role in social processes.</w:t>
      </w:r>
      <w:r w:rsidRPr="0099599A">
        <w:rPr>
          <w:rStyle w:val="Sprotnaopomba-sklic"/>
          <w:rFonts w:ascii="Arial" w:eastAsia="Times New Roman" w:hAnsi="Arial" w:cs="Arial"/>
          <w:kern w:val="0"/>
          <w:sz w:val="20"/>
          <w:szCs w:val="20"/>
        </w:rPr>
        <w:footnoteReference w:id="12"/>
      </w:r>
    </w:p>
    <w:p w14:paraId="78A17814" w14:textId="77777777" w:rsidR="00FA73DC" w:rsidRPr="0099599A" w:rsidRDefault="00FA73DC" w:rsidP="00C52475">
      <w:pPr>
        <w:spacing w:after="0" w:line="260" w:lineRule="exact"/>
        <w:jc w:val="both"/>
        <w:rPr>
          <w:rFonts w:ascii="Arial" w:eastAsia="Times New Roman" w:hAnsi="Arial" w:cs="Arial"/>
          <w:kern w:val="0"/>
          <w:sz w:val="20"/>
          <w:szCs w:val="20"/>
        </w:rPr>
      </w:pPr>
    </w:p>
    <w:p w14:paraId="65889FB5" w14:textId="51F8265B" w:rsidR="00FA73DC" w:rsidRPr="0099599A" w:rsidRDefault="00862AEA" w:rsidP="00C52475">
      <w:pPr>
        <w:spacing w:after="0" w:line="260" w:lineRule="exact"/>
        <w:jc w:val="both"/>
        <w:rPr>
          <w:rFonts w:ascii="Arial" w:eastAsia="Times New Roman" w:hAnsi="Arial" w:cs="Arial"/>
          <w:kern w:val="0"/>
          <w:sz w:val="20"/>
          <w:szCs w:val="20"/>
        </w:rPr>
      </w:pPr>
      <w:r w:rsidRPr="0099599A">
        <w:rPr>
          <w:rFonts w:ascii="Arial" w:hAnsi="Arial"/>
          <w:sz w:val="20"/>
        </w:rPr>
        <w:t>N</w:t>
      </w:r>
      <w:r w:rsidR="00240492">
        <w:rPr>
          <w:rFonts w:ascii="Arial" w:hAnsi="Arial"/>
          <w:sz w:val="20"/>
        </w:rPr>
        <w:t>GO</w:t>
      </w:r>
      <w:r w:rsidRPr="0099599A">
        <w:rPr>
          <w:rFonts w:ascii="Arial" w:hAnsi="Arial"/>
          <w:sz w:val="20"/>
        </w:rPr>
        <w:t>s in the Republic of Slovenia play a key role in providing social, cultural, environmental, educational, health, sports, tourism and other services. They make a significant contribution to social welfare by implementing a variety of programmes and projects. They often fill gaps that the public sector cannot effectively address, and act as strong advocates for human rights and fundamental democratic values.</w:t>
      </w:r>
    </w:p>
    <w:p w14:paraId="4563DA1D" w14:textId="77777777" w:rsidR="00FA73DC" w:rsidRPr="0099599A" w:rsidRDefault="00FA73DC" w:rsidP="00C52475">
      <w:pPr>
        <w:spacing w:after="0" w:line="260" w:lineRule="exact"/>
        <w:jc w:val="both"/>
        <w:rPr>
          <w:rFonts w:ascii="Arial" w:eastAsia="Times New Roman" w:hAnsi="Arial" w:cs="Arial"/>
          <w:kern w:val="0"/>
          <w:sz w:val="20"/>
          <w:szCs w:val="20"/>
        </w:rPr>
      </w:pPr>
    </w:p>
    <w:p w14:paraId="22B371F0" w14:textId="785ADBF1" w:rsidR="00F73681" w:rsidRPr="0099599A" w:rsidRDefault="00862AEA" w:rsidP="00C52475">
      <w:pPr>
        <w:spacing w:after="0" w:line="260" w:lineRule="exact"/>
        <w:jc w:val="both"/>
        <w:rPr>
          <w:rFonts w:ascii="Arial" w:eastAsia="Times New Roman" w:hAnsi="Arial" w:cs="Arial"/>
          <w:kern w:val="0"/>
          <w:sz w:val="20"/>
          <w:szCs w:val="20"/>
        </w:rPr>
      </w:pPr>
      <w:r w:rsidRPr="0099599A">
        <w:rPr>
          <w:rFonts w:ascii="Arial" w:hAnsi="Arial"/>
          <w:sz w:val="20"/>
        </w:rPr>
        <w:t>By working in various fields, they promote solidarity, connect individuals</w:t>
      </w:r>
      <w:r w:rsidR="00E7355A">
        <w:rPr>
          <w:rFonts w:ascii="Arial" w:hAnsi="Arial"/>
          <w:sz w:val="20"/>
        </w:rPr>
        <w:t xml:space="preserve"> and</w:t>
      </w:r>
      <w:r w:rsidRPr="0099599A">
        <w:rPr>
          <w:rFonts w:ascii="Arial" w:hAnsi="Arial"/>
          <w:sz w:val="20"/>
        </w:rPr>
        <w:t xml:space="preserve"> communities</w:t>
      </w:r>
      <w:r w:rsidR="00E7355A">
        <w:rPr>
          <w:rFonts w:ascii="Arial" w:hAnsi="Arial"/>
          <w:sz w:val="20"/>
        </w:rPr>
        <w:t>,</w:t>
      </w:r>
      <w:r w:rsidRPr="0099599A">
        <w:rPr>
          <w:rFonts w:ascii="Arial" w:hAnsi="Arial"/>
          <w:sz w:val="20"/>
        </w:rPr>
        <w:t xml:space="preserve"> and </w:t>
      </w:r>
      <w:r w:rsidR="00E7355A">
        <w:rPr>
          <w:rFonts w:ascii="Arial" w:hAnsi="Arial"/>
          <w:sz w:val="20"/>
        </w:rPr>
        <w:t xml:space="preserve">bring together </w:t>
      </w:r>
      <w:r w:rsidRPr="0099599A">
        <w:rPr>
          <w:rFonts w:ascii="Arial" w:hAnsi="Arial"/>
          <w:sz w:val="20"/>
        </w:rPr>
        <w:t>resources for the common good</w:t>
      </w:r>
      <w:r w:rsidR="00E7355A">
        <w:rPr>
          <w:rFonts w:ascii="Arial" w:hAnsi="Arial"/>
          <w:sz w:val="20"/>
        </w:rPr>
        <w:t>. They</w:t>
      </w:r>
      <w:r w:rsidRPr="0099599A">
        <w:rPr>
          <w:rFonts w:ascii="Arial" w:hAnsi="Arial"/>
          <w:sz w:val="20"/>
        </w:rPr>
        <w:t xml:space="preserve"> often work where state aid is not effective enough. </w:t>
      </w:r>
      <w:r w:rsidR="00E7355A">
        <w:rPr>
          <w:rFonts w:ascii="Arial" w:hAnsi="Arial"/>
          <w:sz w:val="20"/>
        </w:rPr>
        <w:t>V</w:t>
      </w:r>
      <w:r w:rsidR="001214F6">
        <w:rPr>
          <w:rFonts w:ascii="Arial" w:hAnsi="Arial"/>
          <w:sz w:val="20"/>
        </w:rPr>
        <w:t xml:space="preserve">olunteer </w:t>
      </w:r>
      <w:r w:rsidRPr="0099599A">
        <w:rPr>
          <w:rFonts w:ascii="Arial" w:hAnsi="Arial"/>
          <w:sz w:val="20"/>
        </w:rPr>
        <w:t>fire brigades</w:t>
      </w:r>
      <w:r w:rsidR="00E7355A">
        <w:rPr>
          <w:rFonts w:ascii="Arial" w:hAnsi="Arial"/>
          <w:sz w:val="20"/>
        </w:rPr>
        <w:t>, for example</w:t>
      </w:r>
      <w:r w:rsidRPr="0099599A">
        <w:rPr>
          <w:rFonts w:ascii="Arial" w:hAnsi="Arial"/>
          <w:sz w:val="20"/>
        </w:rPr>
        <w:t xml:space="preserve"> are not only the first responders in the event of fires and natural disasters</w:t>
      </w:r>
      <w:r w:rsidR="00E7355A">
        <w:rPr>
          <w:rFonts w:ascii="Arial" w:hAnsi="Arial"/>
          <w:sz w:val="20"/>
        </w:rPr>
        <w:t>;</w:t>
      </w:r>
      <w:r w:rsidRPr="0099599A">
        <w:rPr>
          <w:rFonts w:ascii="Arial" w:hAnsi="Arial"/>
          <w:sz w:val="20"/>
        </w:rPr>
        <w:t xml:space="preserve"> they also symbol</w:t>
      </w:r>
      <w:r w:rsidR="00E7355A">
        <w:rPr>
          <w:rFonts w:ascii="Arial" w:hAnsi="Arial"/>
          <w:sz w:val="20"/>
        </w:rPr>
        <w:t xml:space="preserve">ize </w:t>
      </w:r>
      <w:r w:rsidRPr="004944E2">
        <w:rPr>
          <w:rFonts w:ascii="Arial" w:hAnsi="Arial"/>
          <w:sz w:val="20"/>
        </w:rPr>
        <w:t>selflessness</w:t>
      </w:r>
      <w:r w:rsidR="00E7355A" w:rsidRPr="004944E2">
        <w:rPr>
          <w:rFonts w:ascii="Arial" w:hAnsi="Arial"/>
          <w:sz w:val="20"/>
        </w:rPr>
        <w:t xml:space="preserve"> and</w:t>
      </w:r>
      <w:r w:rsidR="004944E2" w:rsidRPr="003F1D1B">
        <w:rPr>
          <w:rFonts w:ascii="Arial" w:hAnsi="Arial"/>
          <w:sz w:val="20"/>
        </w:rPr>
        <w:t xml:space="preserve"> </w:t>
      </w:r>
      <w:r w:rsidRPr="004944E2">
        <w:rPr>
          <w:rFonts w:ascii="Arial" w:hAnsi="Arial"/>
          <w:sz w:val="20"/>
        </w:rPr>
        <w:t>willingness</w:t>
      </w:r>
      <w:r w:rsidRPr="0099599A">
        <w:rPr>
          <w:rFonts w:ascii="Arial" w:hAnsi="Arial"/>
          <w:sz w:val="20"/>
        </w:rPr>
        <w:t xml:space="preserve"> to </w:t>
      </w:r>
      <w:r w:rsidR="004944E2" w:rsidRPr="0099599A">
        <w:rPr>
          <w:rFonts w:ascii="Arial" w:hAnsi="Arial"/>
          <w:sz w:val="20"/>
        </w:rPr>
        <w:t>help</w:t>
      </w:r>
      <w:r w:rsidR="004944E2">
        <w:rPr>
          <w:rFonts w:ascii="Arial" w:hAnsi="Arial"/>
          <w:sz w:val="20"/>
        </w:rPr>
        <w:t xml:space="preserve">, </w:t>
      </w:r>
      <w:r w:rsidR="004944E2" w:rsidRPr="0099599A">
        <w:rPr>
          <w:rFonts w:ascii="Arial" w:hAnsi="Arial"/>
          <w:sz w:val="20"/>
        </w:rPr>
        <w:t>and</w:t>
      </w:r>
      <w:r w:rsidRPr="0099599A">
        <w:rPr>
          <w:rFonts w:ascii="Arial" w:hAnsi="Arial"/>
          <w:sz w:val="20"/>
        </w:rPr>
        <w:t xml:space="preserve"> local co</w:t>
      </w:r>
      <w:r w:rsidR="004944E2">
        <w:rPr>
          <w:rFonts w:ascii="Arial" w:hAnsi="Arial"/>
          <w:sz w:val="20"/>
        </w:rPr>
        <w:t>hesion</w:t>
      </w:r>
      <w:r w:rsidRPr="0099599A">
        <w:rPr>
          <w:rFonts w:ascii="Arial" w:hAnsi="Arial"/>
          <w:sz w:val="20"/>
        </w:rPr>
        <w:t xml:space="preserve">. </w:t>
      </w:r>
      <w:r w:rsidRPr="004944E2">
        <w:rPr>
          <w:rFonts w:ascii="Arial" w:hAnsi="Arial"/>
          <w:sz w:val="20"/>
        </w:rPr>
        <w:t xml:space="preserve">Similarly valuable work is </w:t>
      </w:r>
      <w:r w:rsidR="004944E2" w:rsidRPr="003F1D1B">
        <w:rPr>
          <w:rFonts w:ascii="Arial" w:hAnsi="Arial"/>
          <w:sz w:val="20"/>
        </w:rPr>
        <w:t>carried out</w:t>
      </w:r>
      <w:r w:rsidRPr="004944E2">
        <w:rPr>
          <w:rFonts w:ascii="Arial" w:hAnsi="Arial"/>
          <w:sz w:val="20"/>
        </w:rPr>
        <w:t xml:space="preserve"> by organisations that provide</w:t>
      </w:r>
      <w:r w:rsidR="004944E2" w:rsidRPr="003F1D1B">
        <w:rPr>
          <w:rFonts w:ascii="Arial" w:hAnsi="Arial"/>
          <w:sz w:val="20"/>
        </w:rPr>
        <w:t xml:space="preserve"> home</w:t>
      </w:r>
      <w:r w:rsidRPr="004944E2">
        <w:rPr>
          <w:rFonts w:ascii="Arial" w:hAnsi="Arial"/>
          <w:sz w:val="20"/>
        </w:rPr>
        <w:t xml:space="preserve"> care for people with disabilities or the elderly, enabl</w:t>
      </w:r>
      <w:r w:rsidR="004944E2" w:rsidRPr="003F1D1B">
        <w:rPr>
          <w:rFonts w:ascii="Arial" w:hAnsi="Arial"/>
          <w:sz w:val="20"/>
        </w:rPr>
        <w:t>ing them to age with</w:t>
      </w:r>
      <w:r w:rsidRPr="004944E2">
        <w:rPr>
          <w:rFonts w:ascii="Arial" w:hAnsi="Arial"/>
          <w:sz w:val="20"/>
        </w:rPr>
        <w:t xml:space="preserve"> digni</w:t>
      </w:r>
      <w:r w:rsidR="004944E2" w:rsidRPr="003F1D1B">
        <w:rPr>
          <w:rFonts w:ascii="Arial" w:hAnsi="Arial"/>
          <w:sz w:val="20"/>
        </w:rPr>
        <w:t xml:space="preserve">ty in their own homes and preventing </w:t>
      </w:r>
      <w:r w:rsidRPr="004944E2">
        <w:rPr>
          <w:rFonts w:ascii="Arial" w:hAnsi="Arial"/>
          <w:sz w:val="20"/>
        </w:rPr>
        <w:t xml:space="preserve">social isolation. </w:t>
      </w:r>
      <w:r w:rsidR="004944E2" w:rsidRPr="003F1D1B">
        <w:rPr>
          <w:rFonts w:ascii="Arial" w:hAnsi="Arial"/>
          <w:sz w:val="20"/>
        </w:rPr>
        <w:t xml:space="preserve">Youth organisations also play </w:t>
      </w:r>
      <w:r w:rsidRPr="004944E2">
        <w:rPr>
          <w:rFonts w:ascii="Arial" w:hAnsi="Arial"/>
          <w:sz w:val="20"/>
        </w:rPr>
        <w:t>an important role</w:t>
      </w:r>
      <w:r w:rsidR="004944E2" w:rsidRPr="003F1D1B">
        <w:rPr>
          <w:rFonts w:ascii="Arial" w:hAnsi="Arial"/>
          <w:sz w:val="20"/>
        </w:rPr>
        <w:t xml:space="preserve"> by</w:t>
      </w:r>
      <w:r w:rsidRPr="004944E2">
        <w:rPr>
          <w:rFonts w:ascii="Arial" w:hAnsi="Arial"/>
          <w:sz w:val="20"/>
        </w:rPr>
        <w:t xml:space="preserve"> involv</w:t>
      </w:r>
      <w:r w:rsidR="004944E2" w:rsidRPr="003F1D1B">
        <w:rPr>
          <w:rFonts w:ascii="Arial" w:hAnsi="Arial"/>
          <w:sz w:val="20"/>
        </w:rPr>
        <w:t>ing</w:t>
      </w:r>
      <w:r w:rsidRPr="004944E2">
        <w:rPr>
          <w:rFonts w:ascii="Arial" w:hAnsi="Arial"/>
          <w:sz w:val="20"/>
        </w:rPr>
        <w:t xml:space="preserve"> young people in social life and promot</w:t>
      </w:r>
      <w:r w:rsidR="004944E2" w:rsidRPr="003F1D1B">
        <w:rPr>
          <w:rFonts w:ascii="Arial" w:hAnsi="Arial"/>
          <w:sz w:val="20"/>
        </w:rPr>
        <w:t>ing</w:t>
      </w:r>
      <w:r w:rsidRPr="004944E2">
        <w:rPr>
          <w:rFonts w:ascii="Arial" w:hAnsi="Arial"/>
          <w:sz w:val="20"/>
        </w:rPr>
        <w:t xml:space="preserve"> responsibility,</w:t>
      </w:r>
      <w:r w:rsidR="004944E2" w:rsidRPr="003F1D1B">
        <w:rPr>
          <w:rFonts w:ascii="Arial" w:hAnsi="Arial"/>
          <w:sz w:val="20"/>
        </w:rPr>
        <w:t xml:space="preserve"> </w:t>
      </w:r>
      <w:r w:rsidRPr="004944E2">
        <w:rPr>
          <w:rFonts w:ascii="Arial" w:hAnsi="Arial"/>
          <w:sz w:val="20"/>
        </w:rPr>
        <w:t xml:space="preserve">creativity and critical thinking. Sports associations, </w:t>
      </w:r>
      <w:r w:rsidR="004944E2" w:rsidRPr="004944E2">
        <w:rPr>
          <w:rFonts w:ascii="Arial" w:hAnsi="Arial"/>
          <w:sz w:val="20"/>
        </w:rPr>
        <w:t>scouts’</w:t>
      </w:r>
      <w:r w:rsidRPr="004944E2">
        <w:rPr>
          <w:rFonts w:ascii="Arial" w:hAnsi="Arial"/>
          <w:sz w:val="20"/>
        </w:rPr>
        <w:t xml:space="preserve"> </w:t>
      </w:r>
      <w:r w:rsidR="004944E2" w:rsidRPr="003F1D1B">
        <w:rPr>
          <w:rFonts w:ascii="Arial" w:hAnsi="Arial"/>
          <w:sz w:val="20"/>
        </w:rPr>
        <w:t xml:space="preserve">groups </w:t>
      </w:r>
      <w:r w:rsidRPr="004944E2">
        <w:rPr>
          <w:rFonts w:ascii="Arial" w:hAnsi="Arial"/>
          <w:sz w:val="20"/>
        </w:rPr>
        <w:t>and mountaineering organisations</w:t>
      </w:r>
      <w:r w:rsidR="004944E2" w:rsidRPr="003F1D1B">
        <w:rPr>
          <w:rFonts w:ascii="Arial" w:hAnsi="Arial"/>
          <w:sz w:val="20"/>
        </w:rPr>
        <w:t xml:space="preserve"> promote the</w:t>
      </w:r>
      <w:r w:rsidRPr="004944E2">
        <w:rPr>
          <w:rFonts w:ascii="Arial" w:hAnsi="Arial"/>
          <w:sz w:val="20"/>
        </w:rPr>
        <w:t xml:space="preserve"> healthy physical and mental development of young people</w:t>
      </w:r>
      <w:r w:rsidR="004944E2" w:rsidRPr="003F1D1B">
        <w:rPr>
          <w:rFonts w:ascii="Arial" w:hAnsi="Arial"/>
          <w:sz w:val="20"/>
        </w:rPr>
        <w:t xml:space="preserve">. They </w:t>
      </w:r>
      <w:r w:rsidR="003F1D1B" w:rsidRPr="003F1D1B">
        <w:rPr>
          <w:rFonts w:ascii="Arial" w:hAnsi="Arial"/>
          <w:sz w:val="20"/>
        </w:rPr>
        <w:t xml:space="preserve">encourage </w:t>
      </w:r>
      <w:r w:rsidR="003F1D1B" w:rsidRPr="004944E2">
        <w:rPr>
          <w:rFonts w:ascii="Arial" w:hAnsi="Arial"/>
          <w:sz w:val="20"/>
        </w:rPr>
        <w:t>teamwork</w:t>
      </w:r>
      <w:r w:rsidRPr="004944E2">
        <w:rPr>
          <w:rFonts w:ascii="Arial" w:hAnsi="Arial"/>
          <w:sz w:val="20"/>
        </w:rPr>
        <w:t>, responsibility</w:t>
      </w:r>
      <w:r w:rsidR="004944E2" w:rsidRPr="003F1D1B">
        <w:rPr>
          <w:rFonts w:ascii="Arial" w:hAnsi="Arial"/>
          <w:sz w:val="20"/>
        </w:rPr>
        <w:t xml:space="preserve"> and</w:t>
      </w:r>
      <w:r w:rsidRPr="004944E2">
        <w:rPr>
          <w:rFonts w:ascii="Arial" w:hAnsi="Arial"/>
          <w:sz w:val="20"/>
        </w:rPr>
        <w:t xml:space="preserve"> respect for nature, </w:t>
      </w:r>
      <w:r w:rsidR="004944E2" w:rsidRPr="003F1D1B">
        <w:rPr>
          <w:rFonts w:ascii="Arial" w:hAnsi="Arial"/>
          <w:sz w:val="20"/>
        </w:rPr>
        <w:t xml:space="preserve">while </w:t>
      </w:r>
      <w:r w:rsidRPr="004944E2">
        <w:rPr>
          <w:rFonts w:ascii="Arial" w:hAnsi="Arial"/>
          <w:sz w:val="20"/>
        </w:rPr>
        <w:t>develop</w:t>
      </w:r>
      <w:r w:rsidR="004944E2" w:rsidRPr="003F1D1B">
        <w:rPr>
          <w:rFonts w:ascii="Arial" w:hAnsi="Arial"/>
          <w:sz w:val="20"/>
        </w:rPr>
        <w:t>ing</w:t>
      </w:r>
      <w:r w:rsidRPr="004944E2">
        <w:rPr>
          <w:rFonts w:ascii="Arial" w:hAnsi="Arial"/>
          <w:sz w:val="20"/>
        </w:rPr>
        <w:t xml:space="preserve"> life skills</w:t>
      </w:r>
      <w:r w:rsidRPr="00AA559E">
        <w:rPr>
          <w:rFonts w:ascii="Arial" w:hAnsi="Arial"/>
          <w:sz w:val="20"/>
        </w:rPr>
        <w:t>. With their long</w:t>
      </w:r>
      <w:r w:rsidR="004944E2" w:rsidRPr="003F1D1B">
        <w:rPr>
          <w:rFonts w:ascii="Arial" w:hAnsi="Arial"/>
          <w:sz w:val="20"/>
        </w:rPr>
        <w:t>-standing</w:t>
      </w:r>
      <w:r w:rsidRPr="00AA559E">
        <w:rPr>
          <w:rFonts w:ascii="Arial" w:hAnsi="Arial"/>
          <w:sz w:val="20"/>
        </w:rPr>
        <w:t xml:space="preserve"> tradition</w:t>
      </w:r>
      <w:r w:rsidR="004944E2" w:rsidRPr="003F1D1B">
        <w:rPr>
          <w:rFonts w:ascii="Arial" w:hAnsi="Arial"/>
          <w:sz w:val="20"/>
        </w:rPr>
        <w:t>s</w:t>
      </w:r>
      <w:r w:rsidRPr="00AA559E">
        <w:rPr>
          <w:rFonts w:ascii="Arial" w:hAnsi="Arial"/>
          <w:sz w:val="20"/>
        </w:rPr>
        <w:t xml:space="preserve"> and values, the</w:t>
      </w:r>
      <w:r w:rsidR="004944E2" w:rsidRPr="003F1D1B">
        <w:rPr>
          <w:rFonts w:ascii="Arial" w:hAnsi="Arial"/>
          <w:sz w:val="20"/>
        </w:rPr>
        <w:t>se</w:t>
      </w:r>
      <w:r w:rsidRPr="00AA559E">
        <w:rPr>
          <w:rFonts w:ascii="Arial" w:hAnsi="Arial"/>
          <w:sz w:val="20"/>
        </w:rPr>
        <w:t xml:space="preserve"> </w:t>
      </w:r>
      <w:r w:rsidR="00AA559E" w:rsidRPr="003F1D1B">
        <w:rPr>
          <w:rFonts w:ascii="Arial" w:hAnsi="Arial"/>
          <w:sz w:val="20"/>
        </w:rPr>
        <w:t xml:space="preserve">organisations provide </w:t>
      </w:r>
      <w:r w:rsidRPr="00AA559E">
        <w:rPr>
          <w:rFonts w:ascii="Arial" w:hAnsi="Arial"/>
          <w:sz w:val="20"/>
        </w:rPr>
        <w:t>a safe place to grow, learn cooperat</w:t>
      </w:r>
      <w:r w:rsidR="000E4271" w:rsidRPr="00AA559E">
        <w:rPr>
          <w:rFonts w:ascii="Arial" w:hAnsi="Arial"/>
          <w:sz w:val="20"/>
        </w:rPr>
        <w:t>ion</w:t>
      </w:r>
      <w:r w:rsidR="00AA559E" w:rsidRPr="003F1D1B">
        <w:rPr>
          <w:rFonts w:ascii="Arial" w:hAnsi="Arial"/>
          <w:sz w:val="20"/>
        </w:rPr>
        <w:t>,</w:t>
      </w:r>
      <w:r w:rsidR="0086395B" w:rsidRPr="00AA559E">
        <w:rPr>
          <w:rFonts w:ascii="Arial" w:hAnsi="Arial"/>
          <w:sz w:val="20"/>
        </w:rPr>
        <w:t xml:space="preserve"> </w:t>
      </w:r>
      <w:r w:rsidRPr="00AA559E">
        <w:rPr>
          <w:rFonts w:ascii="Arial" w:hAnsi="Arial"/>
          <w:sz w:val="20"/>
        </w:rPr>
        <w:t>and strengthen self-confidence, resilience, and community affiliation. Cultural associations</w:t>
      </w:r>
      <w:r w:rsidR="00AA559E" w:rsidRPr="003F1D1B">
        <w:rPr>
          <w:rFonts w:ascii="Arial" w:hAnsi="Arial"/>
          <w:sz w:val="20"/>
        </w:rPr>
        <w:t xml:space="preserve"> preserve</w:t>
      </w:r>
      <w:r w:rsidRPr="00AA559E">
        <w:rPr>
          <w:rFonts w:ascii="Arial" w:hAnsi="Arial"/>
          <w:sz w:val="20"/>
        </w:rPr>
        <w:t xml:space="preserve"> Slovenian culture, encourage creativity</w:t>
      </w:r>
      <w:r w:rsidR="00AA559E" w:rsidRPr="003F1D1B">
        <w:rPr>
          <w:rFonts w:ascii="Arial" w:hAnsi="Arial"/>
          <w:sz w:val="20"/>
        </w:rPr>
        <w:t>,</w:t>
      </w:r>
      <w:r w:rsidRPr="00AA559E">
        <w:rPr>
          <w:rFonts w:ascii="Arial" w:hAnsi="Arial"/>
          <w:sz w:val="20"/>
        </w:rPr>
        <w:t xml:space="preserve"> and contribute to the development and preservation of the Slovenian language as the foundation of </w:t>
      </w:r>
      <w:r w:rsidRPr="00CC0656">
        <w:rPr>
          <w:rFonts w:ascii="Arial" w:hAnsi="Arial"/>
          <w:sz w:val="20"/>
        </w:rPr>
        <w:t xml:space="preserve">national identity. Humanitarian organisations and numerous local initiatives </w:t>
      </w:r>
      <w:r w:rsidR="00CC0656" w:rsidRPr="003F1D1B">
        <w:rPr>
          <w:rFonts w:ascii="Arial" w:hAnsi="Arial"/>
          <w:sz w:val="20"/>
        </w:rPr>
        <w:t xml:space="preserve">provide </w:t>
      </w:r>
      <w:r w:rsidRPr="00CC0656">
        <w:rPr>
          <w:rFonts w:ascii="Arial" w:hAnsi="Arial"/>
          <w:sz w:val="20"/>
        </w:rPr>
        <w:t>daily</w:t>
      </w:r>
      <w:r w:rsidR="00CC0656" w:rsidRPr="003F1D1B">
        <w:rPr>
          <w:rFonts w:ascii="Arial" w:hAnsi="Arial"/>
          <w:sz w:val="20"/>
        </w:rPr>
        <w:t xml:space="preserve"> support to those in need</w:t>
      </w:r>
      <w:r w:rsidRPr="00CC0656">
        <w:rPr>
          <w:rFonts w:ascii="Arial" w:hAnsi="Arial"/>
          <w:sz w:val="20"/>
        </w:rPr>
        <w:t xml:space="preserve">, </w:t>
      </w:r>
      <w:r w:rsidR="00CC0656" w:rsidRPr="003F1D1B">
        <w:rPr>
          <w:rFonts w:ascii="Arial" w:hAnsi="Arial"/>
          <w:sz w:val="20"/>
        </w:rPr>
        <w:t>including</w:t>
      </w:r>
      <w:r w:rsidRPr="00CC0656">
        <w:rPr>
          <w:rFonts w:ascii="Arial" w:hAnsi="Arial"/>
          <w:sz w:val="20"/>
        </w:rPr>
        <w:t xml:space="preserve"> food, clothing and psychosocial </w:t>
      </w:r>
      <w:r w:rsidR="00CC0656" w:rsidRPr="003F1D1B">
        <w:rPr>
          <w:rFonts w:ascii="Arial" w:hAnsi="Arial"/>
          <w:sz w:val="20"/>
        </w:rPr>
        <w:t>help</w:t>
      </w:r>
      <w:r w:rsidRPr="00CC0656">
        <w:rPr>
          <w:rFonts w:ascii="Arial" w:hAnsi="Arial"/>
          <w:sz w:val="20"/>
        </w:rPr>
        <w:t>.</w:t>
      </w:r>
    </w:p>
    <w:p w14:paraId="5926D123" w14:textId="77777777" w:rsidR="0021451B" w:rsidRPr="0099599A" w:rsidRDefault="0021451B" w:rsidP="00C52475">
      <w:pPr>
        <w:spacing w:after="0" w:line="260" w:lineRule="exact"/>
        <w:jc w:val="both"/>
        <w:rPr>
          <w:rFonts w:ascii="Arial" w:eastAsia="Times New Roman" w:hAnsi="Arial" w:cs="Arial"/>
          <w:kern w:val="0"/>
          <w:sz w:val="20"/>
          <w:szCs w:val="20"/>
        </w:rPr>
      </w:pPr>
    </w:p>
    <w:p w14:paraId="41321A76" w14:textId="7DFECDEC" w:rsidR="0021451B" w:rsidRPr="0099599A" w:rsidRDefault="00862AEA" w:rsidP="00C52475">
      <w:pPr>
        <w:spacing w:after="0" w:line="260" w:lineRule="exact"/>
        <w:jc w:val="both"/>
        <w:rPr>
          <w:rFonts w:ascii="Arial" w:eastAsia="Times New Roman" w:hAnsi="Arial" w:cs="Arial"/>
          <w:kern w:val="0"/>
          <w:sz w:val="20"/>
          <w:szCs w:val="20"/>
        </w:rPr>
      </w:pPr>
      <w:r w:rsidRPr="00CC0656">
        <w:rPr>
          <w:rFonts w:ascii="Arial" w:hAnsi="Arial"/>
          <w:sz w:val="20"/>
        </w:rPr>
        <w:t xml:space="preserve">In addition to </w:t>
      </w:r>
      <w:r w:rsidR="00CC0656" w:rsidRPr="003F1D1B">
        <w:rPr>
          <w:rFonts w:ascii="Arial" w:hAnsi="Arial"/>
          <w:sz w:val="20"/>
        </w:rPr>
        <w:t xml:space="preserve">their </w:t>
      </w:r>
      <w:r w:rsidRPr="00CC0656">
        <w:rPr>
          <w:rFonts w:ascii="Arial" w:hAnsi="Arial"/>
          <w:sz w:val="20"/>
        </w:rPr>
        <w:t>service activities, NGOs also play a key advocacy role. Through their work, they draw attention to human rights violations, advocate</w:t>
      </w:r>
      <w:r w:rsidR="00CC0656" w:rsidRPr="003F1D1B">
        <w:rPr>
          <w:rFonts w:ascii="Arial" w:hAnsi="Arial"/>
          <w:sz w:val="20"/>
        </w:rPr>
        <w:t xml:space="preserve"> for</w:t>
      </w:r>
      <w:r w:rsidRPr="00CC0656">
        <w:rPr>
          <w:rFonts w:ascii="Arial" w:hAnsi="Arial"/>
          <w:sz w:val="20"/>
        </w:rPr>
        <w:t xml:space="preserve"> the interests of vulnerable groups</w:t>
      </w:r>
      <w:r w:rsidR="00CC0656" w:rsidRPr="003F1D1B">
        <w:rPr>
          <w:rFonts w:ascii="Arial" w:hAnsi="Arial"/>
          <w:sz w:val="20"/>
        </w:rPr>
        <w:t>,</w:t>
      </w:r>
      <w:r w:rsidRPr="00CC0656">
        <w:rPr>
          <w:rFonts w:ascii="Arial" w:hAnsi="Arial"/>
          <w:sz w:val="20"/>
        </w:rPr>
        <w:t xml:space="preserve"> and strive for change in areas where public policies do not ensure equal treatment for all. NGOs are often the </w:t>
      </w:r>
      <w:proofErr w:type="gramStart"/>
      <w:r w:rsidR="003F1D1B" w:rsidRPr="00CC0656">
        <w:rPr>
          <w:rFonts w:ascii="Arial" w:hAnsi="Arial"/>
          <w:sz w:val="20"/>
        </w:rPr>
        <w:t>first</w:t>
      </w:r>
      <w:r w:rsidR="003F1D1B">
        <w:rPr>
          <w:rFonts w:ascii="Arial" w:hAnsi="Arial"/>
          <w:sz w:val="20"/>
        </w:rPr>
        <w:t xml:space="preserve"> </w:t>
      </w:r>
      <w:r w:rsidR="003F1D1B" w:rsidRPr="00CC0656">
        <w:rPr>
          <w:rFonts w:ascii="Arial" w:hAnsi="Arial"/>
          <w:sz w:val="20"/>
        </w:rPr>
        <w:t>place</w:t>
      </w:r>
      <w:proofErr w:type="gramEnd"/>
      <w:r w:rsidR="00CC0656" w:rsidRPr="003F1D1B">
        <w:rPr>
          <w:rFonts w:ascii="Arial" w:hAnsi="Arial"/>
          <w:sz w:val="20"/>
        </w:rPr>
        <w:t xml:space="preserve"> </w:t>
      </w:r>
      <w:r w:rsidRPr="00CC0656">
        <w:rPr>
          <w:rFonts w:ascii="Arial" w:hAnsi="Arial"/>
          <w:sz w:val="20"/>
        </w:rPr>
        <w:t xml:space="preserve">individuals </w:t>
      </w:r>
      <w:r w:rsidR="00CC0656" w:rsidRPr="003F1D1B">
        <w:rPr>
          <w:rFonts w:ascii="Arial" w:hAnsi="Arial"/>
          <w:sz w:val="20"/>
        </w:rPr>
        <w:t>turn for</w:t>
      </w:r>
      <w:r w:rsidRPr="00CC0656">
        <w:rPr>
          <w:rFonts w:ascii="Arial" w:hAnsi="Arial"/>
          <w:sz w:val="20"/>
        </w:rPr>
        <w:t xml:space="preserve"> support, </w:t>
      </w:r>
      <w:r w:rsidR="00CC0656" w:rsidRPr="003F1D1B">
        <w:rPr>
          <w:rFonts w:ascii="Arial" w:hAnsi="Arial"/>
          <w:sz w:val="20"/>
        </w:rPr>
        <w:t>and</w:t>
      </w:r>
      <w:r w:rsidRPr="00CC0656">
        <w:rPr>
          <w:rFonts w:ascii="Arial" w:hAnsi="Arial"/>
          <w:sz w:val="20"/>
        </w:rPr>
        <w:t xml:space="preserve"> they also serve as a bridge between </w:t>
      </w:r>
      <w:r w:rsidR="00CC0656" w:rsidRPr="003F1D1B">
        <w:rPr>
          <w:rFonts w:ascii="Arial" w:hAnsi="Arial"/>
          <w:sz w:val="20"/>
        </w:rPr>
        <w:t>people</w:t>
      </w:r>
      <w:r w:rsidRPr="00CC0656">
        <w:rPr>
          <w:rFonts w:ascii="Arial" w:hAnsi="Arial"/>
          <w:sz w:val="20"/>
        </w:rPr>
        <w:t xml:space="preserve"> and state institutions. By involving people in public debate and </w:t>
      </w:r>
      <w:r w:rsidR="003F1D1B" w:rsidRPr="00CC0656">
        <w:rPr>
          <w:rFonts w:ascii="Arial" w:hAnsi="Arial"/>
          <w:sz w:val="20"/>
        </w:rPr>
        <w:t>policymaking</w:t>
      </w:r>
      <w:r w:rsidRPr="00CC0656">
        <w:rPr>
          <w:rFonts w:ascii="Arial" w:hAnsi="Arial"/>
          <w:sz w:val="20"/>
        </w:rPr>
        <w:t>, they strengthen active citizenship and trust in democratic processes.</w:t>
      </w:r>
    </w:p>
    <w:p w14:paraId="3A2DE62D" w14:textId="77777777" w:rsidR="00F73681" w:rsidRPr="0099599A" w:rsidRDefault="00F73681" w:rsidP="00C52475">
      <w:pPr>
        <w:spacing w:after="0" w:line="260" w:lineRule="exact"/>
        <w:jc w:val="both"/>
        <w:rPr>
          <w:rFonts w:ascii="Arial" w:eastAsia="Times New Roman" w:hAnsi="Arial" w:cs="Arial"/>
          <w:kern w:val="0"/>
          <w:sz w:val="20"/>
          <w:szCs w:val="20"/>
        </w:rPr>
      </w:pPr>
    </w:p>
    <w:p w14:paraId="0DE426DD" w14:textId="32A7343A" w:rsidR="004175B0" w:rsidRPr="0099599A" w:rsidRDefault="00862AEA" w:rsidP="00C52475">
      <w:pPr>
        <w:spacing w:after="0" w:line="260" w:lineRule="exact"/>
        <w:jc w:val="both"/>
        <w:rPr>
          <w:rFonts w:ascii="Arial" w:eastAsia="Times New Roman" w:hAnsi="Arial" w:cs="Arial"/>
          <w:kern w:val="0"/>
          <w:sz w:val="20"/>
          <w:szCs w:val="20"/>
        </w:rPr>
      </w:pPr>
      <w:r w:rsidRPr="0099599A">
        <w:rPr>
          <w:rFonts w:ascii="Arial" w:hAnsi="Arial"/>
          <w:sz w:val="20"/>
        </w:rPr>
        <w:lastRenderedPageBreak/>
        <w:t xml:space="preserve">Through numerous activities, including </w:t>
      </w:r>
      <w:r w:rsidRPr="00CC0656">
        <w:rPr>
          <w:rFonts w:ascii="Arial" w:hAnsi="Arial"/>
          <w:sz w:val="20"/>
        </w:rPr>
        <w:t xml:space="preserve">volunteering, NGOs create an active, more connected, solidarity-based, inclusive and just society. </w:t>
      </w:r>
      <w:r w:rsidR="00CC0656" w:rsidRPr="003F1D1B">
        <w:rPr>
          <w:rFonts w:ascii="Arial" w:hAnsi="Arial"/>
          <w:sz w:val="20"/>
        </w:rPr>
        <w:t>Their role is particularly evident i</w:t>
      </w:r>
      <w:r w:rsidRPr="00CC0656">
        <w:rPr>
          <w:rFonts w:ascii="Arial" w:hAnsi="Arial"/>
          <w:sz w:val="20"/>
        </w:rPr>
        <w:t xml:space="preserve">n times of </w:t>
      </w:r>
      <w:r w:rsidR="00CC0656" w:rsidRPr="003F1D1B">
        <w:rPr>
          <w:rFonts w:ascii="Arial" w:hAnsi="Arial"/>
          <w:sz w:val="20"/>
        </w:rPr>
        <w:t xml:space="preserve">crisis, </w:t>
      </w:r>
      <w:r w:rsidRPr="00CC0656">
        <w:rPr>
          <w:rFonts w:ascii="Arial" w:hAnsi="Arial"/>
          <w:sz w:val="20"/>
        </w:rPr>
        <w:t>such as natural disa</w:t>
      </w:r>
      <w:r w:rsidRPr="00254DB6">
        <w:rPr>
          <w:rFonts w:ascii="Arial" w:hAnsi="Arial"/>
          <w:sz w:val="20"/>
        </w:rPr>
        <w:t>sters, epidemics or economic turmoil</w:t>
      </w:r>
      <w:r w:rsidR="003F1D1B" w:rsidRPr="00254DB6">
        <w:rPr>
          <w:rFonts w:ascii="Arial" w:hAnsi="Arial"/>
          <w:sz w:val="20"/>
        </w:rPr>
        <w:t>.</w:t>
      </w:r>
      <w:r w:rsidR="003F1D1B" w:rsidRPr="003F1D1B">
        <w:rPr>
          <w:rFonts w:ascii="Arial" w:hAnsi="Arial"/>
          <w:sz w:val="20"/>
        </w:rPr>
        <w:t xml:space="preserve"> Through</w:t>
      </w:r>
      <w:r w:rsidR="00254DB6" w:rsidRPr="003F1D1B">
        <w:rPr>
          <w:rFonts w:ascii="Arial" w:hAnsi="Arial"/>
          <w:sz w:val="20"/>
        </w:rPr>
        <w:t xml:space="preserve"> </w:t>
      </w:r>
      <w:r w:rsidRPr="00254DB6">
        <w:rPr>
          <w:rFonts w:ascii="Arial" w:hAnsi="Arial"/>
          <w:sz w:val="20"/>
        </w:rPr>
        <w:t xml:space="preserve">their rapid response, </w:t>
      </w:r>
      <w:r w:rsidR="003F1D1B" w:rsidRPr="00254DB6">
        <w:rPr>
          <w:rFonts w:ascii="Arial" w:hAnsi="Arial"/>
          <w:sz w:val="20"/>
        </w:rPr>
        <w:t>work in</w:t>
      </w:r>
      <w:r w:rsidRPr="00254DB6">
        <w:rPr>
          <w:rFonts w:ascii="Arial" w:hAnsi="Arial"/>
          <w:sz w:val="20"/>
        </w:rPr>
        <w:t xml:space="preserve"> the field and mobilisation of local communities, they </w:t>
      </w:r>
      <w:r w:rsidR="00CC0656" w:rsidRPr="003F1D1B">
        <w:rPr>
          <w:rFonts w:ascii="Arial" w:hAnsi="Arial"/>
          <w:sz w:val="20"/>
        </w:rPr>
        <w:t>demonstrate</w:t>
      </w:r>
      <w:r w:rsidRPr="00254DB6">
        <w:rPr>
          <w:rFonts w:ascii="Arial" w:hAnsi="Arial"/>
          <w:sz w:val="20"/>
        </w:rPr>
        <w:t xml:space="preserve"> solidarity</w:t>
      </w:r>
      <w:r w:rsidR="000E4271" w:rsidRPr="00254DB6">
        <w:rPr>
          <w:rFonts w:ascii="Arial" w:hAnsi="Arial"/>
          <w:sz w:val="20"/>
        </w:rPr>
        <w:t xml:space="preserve"> with concrete acts</w:t>
      </w:r>
      <w:r w:rsidR="0086395B" w:rsidRPr="00254DB6">
        <w:rPr>
          <w:rFonts w:ascii="Arial" w:hAnsi="Arial"/>
          <w:sz w:val="20"/>
        </w:rPr>
        <w:t xml:space="preserve">. </w:t>
      </w:r>
      <w:r w:rsidR="00CC0656" w:rsidRPr="003F1D1B">
        <w:rPr>
          <w:rFonts w:ascii="Arial" w:hAnsi="Arial"/>
          <w:sz w:val="20"/>
        </w:rPr>
        <w:t>In</w:t>
      </w:r>
      <w:r w:rsidRPr="00254DB6">
        <w:rPr>
          <w:rFonts w:ascii="Arial" w:hAnsi="Arial"/>
          <w:sz w:val="20"/>
        </w:rPr>
        <w:t xml:space="preserve"> doing so, they give</w:t>
      </w:r>
      <w:r w:rsidR="00CC0656" w:rsidRPr="003F1D1B">
        <w:rPr>
          <w:rFonts w:ascii="Arial" w:hAnsi="Arial"/>
          <w:sz w:val="20"/>
        </w:rPr>
        <w:t xml:space="preserve"> a</w:t>
      </w:r>
      <w:r w:rsidRPr="00254DB6">
        <w:rPr>
          <w:rFonts w:ascii="Arial" w:hAnsi="Arial"/>
          <w:sz w:val="20"/>
        </w:rPr>
        <w:t xml:space="preserve"> voice to those who</w:t>
      </w:r>
      <w:r w:rsidR="00CC0656" w:rsidRPr="003F1D1B">
        <w:rPr>
          <w:rFonts w:ascii="Arial" w:hAnsi="Arial"/>
          <w:sz w:val="20"/>
        </w:rPr>
        <w:t xml:space="preserve"> are</w:t>
      </w:r>
      <w:r w:rsidRPr="00254DB6">
        <w:rPr>
          <w:rFonts w:ascii="Arial" w:hAnsi="Arial"/>
          <w:sz w:val="20"/>
        </w:rPr>
        <w:t xml:space="preserve"> often unheard, thereby strengthening the foundations of humanity </w:t>
      </w:r>
      <w:r w:rsidR="00254DB6" w:rsidRPr="003F1D1B">
        <w:rPr>
          <w:rFonts w:ascii="Arial" w:hAnsi="Arial"/>
          <w:sz w:val="20"/>
        </w:rPr>
        <w:t xml:space="preserve">within </w:t>
      </w:r>
      <w:r w:rsidRPr="00254DB6">
        <w:rPr>
          <w:rFonts w:ascii="Arial" w:hAnsi="Arial"/>
          <w:sz w:val="20"/>
        </w:rPr>
        <w:t xml:space="preserve">our society. Their strength lies in networking, dedication, good knowledge of the local environment and readiness to act where help is most needed – not for profit, but out of responsibility and compassion for fellow human beings. </w:t>
      </w:r>
      <w:r w:rsidR="00254DB6" w:rsidRPr="003F1D1B">
        <w:rPr>
          <w:rFonts w:ascii="Arial" w:hAnsi="Arial"/>
          <w:sz w:val="20"/>
        </w:rPr>
        <w:t>Therefore, i</w:t>
      </w:r>
      <w:r w:rsidRPr="00254DB6">
        <w:rPr>
          <w:rFonts w:ascii="Arial" w:hAnsi="Arial"/>
          <w:sz w:val="20"/>
        </w:rPr>
        <w:t xml:space="preserve">t is </w:t>
      </w:r>
      <w:r w:rsidR="00254DB6" w:rsidRPr="003F1D1B">
        <w:rPr>
          <w:rFonts w:ascii="Arial" w:hAnsi="Arial"/>
          <w:sz w:val="20"/>
        </w:rPr>
        <w:t>only</w:t>
      </w:r>
      <w:r w:rsidRPr="00254DB6">
        <w:rPr>
          <w:rFonts w:ascii="Arial" w:hAnsi="Arial"/>
          <w:sz w:val="20"/>
        </w:rPr>
        <w:t xml:space="preserve"> right that NGOs are recognised as equal partner</w:t>
      </w:r>
      <w:r w:rsidR="00254DB6" w:rsidRPr="003F1D1B">
        <w:rPr>
          <w:rFonts w:ascii="Arial" w:hAnsi="Arial"/>
          <w:sz w:val="20"/>
        </w:rPr>
        <w:t>s</w:t>
      </w:r>
      <w:r w:rsidRPr="00254DB6">
        <w:rPr>
          <w:rFonts w:ascii="Arial" w:hAnsi="Arial"/>
          <w:sz w:val="20"/>
        </w:rPr>
        <w:t xml:space="preserve"> in community development, not </w:t>
      </w:r>
      <w:r w:rsidR="00254DB6" w:rsidRPr="003F1D1B">
        <w:rPr>
          <w:rFonts w:ascii="Arial" w:hAnsi="Arial"/>
          <w:sz w:val="20"/>
        </w:rPr>
        <w:t>just</w:t>
      </w:r>
      <w:r w:rsidRPr="00254DB6">
        <w:rPr>
          <w:rFonts w:ascii="Arial" w:hAnsi="Arial"/>
          <w:sz w:val="20"/>
        </w:rPr>
        <w:t xml:space="preserve"> implementer</w:t>
      </w:r>
      <w:r w:rsidR="00254DB6" w:rsidRPr="003F1D1B">
        <w:rPr>
          <w:rFonts w:ascii="Arial" w:hAnsi="Arial"/>
          <w:sz w:val="20"/>
        </w:rPr>
        <w:t>s</w:t>
      </w:r>
      <w:r w:rsidRPr="00254DB6">
        <w:rPr>
          <w:rFonts w:ascii="Arial" w:hAnsi="Arial"/>
          <w:sz w:val="20"/>
        </w:rPr>
        <w:t>, but centre</w:t>
      </w:r>
      <w:r w:rsidR="00254DB6" w:rsidRPr="003F1D1B">
        <w:rPr>
          <w:rFonts w:ascii="Arial" w:hAnsi="Arial"/>
          <w:sz w:val="20"/>
        </w:rPr>
        <w:t>s</w:t>
      </w:r>
      <w:r w:rsidRPr="00254DB6">
        <w:rPr>
          <w:rFonts w:ascii="Arial" w:hAnsi="Arial"/>
          <w:sz w:val="20"/>
        </w:rPr>
        <w:t xml:space="preserve"> of social solidarity.</w:t>
      </w:r>
      <w:r w:rsidRPr="0099599A">
        <w:rPr>
          <w:rFonts w:ascii="Arial" w:hAnsi="Arial"/>
          <w:sz w:val="20"/>
        </w:rPr>
        <w:t xml:space="preserve"> </w:t>
      </w:r>
    </w:p>
    <w:p w14:paraId="04B3AFF3" w14:textId="77777777" w:rsidR="004175B0" w:rsidRPr="0099599A" w:rsidRDefault="004175B0" w:rsidP="00C52475">
      <w:pPr>
        <w:spacing w:after="0" w:line="260" w:lineRule="exact"/>
        <w:jc w:val="both"/>
        <w:rPr>
          <w:rFonts w:ascii="Arial" w:eastAsia="Times New Roman" w:hAnsi="Arial" w:cs="Arial"/>
          <w:kern w:val="0"/>
          <w:sz w:val="20"/>
          <w:szCs w:val="20"/>
        </w:rPr>
      </w:pPr>
    </w:p>
    <w:p w14:paraId="7C71B193" w14:textId="1EB76A5F" w:rsidR="00947053" w:rsidRPr="0099599A" w:rsidRDefault="00862AEA" w:rsidP="00C52475">
      <w:pPr>
        <w:spacing w:after="0" w:line="260" w:lineRule="exact"/>
        <w:jc w:val="both"/>
        <w:rPr>
          <w:rFonts w:ascii="Arial" w:eastAsia="Times New Roman" w:hAnsi="Arial" w:cs="Arial"/>
          <w:kern w:val="0"/>
          <w:sz w:val="20"/>
          <w:szCs w:val="20"/>
        </w:rPr>
      </w:pPr>
      <w:r w:rsidRPr="0099599A">
        <w:rPr>
          <w:rFonts w:ascii="Arial" w:hAnsi="Arial"/>
          <w:sz w:val="20"/>
        </w:rPr>
        <w:t>NGOs have historically developed from existing long-standing traditions of philanthropy and self-help, which are common in various societies.</w:t>
      </w:r>
      <w:r w:rsidRPr="0099599A">
        <w:rPr>
          <w:rStyle w:val="Sprotnaopomba-sklic"/>
          <w:rFonts w:ascii="Arial" w:eastAsia="Times New Roman" w:hAnsi="Arial" w:cs="Arial"/>
          <w:kern w:val="0"/>
          <w:sz w:val="20"/>
          <w:szCs w:val="20"/>
        </w:rPr>
        <w:footnoteReference w:id="13"/>
      </w:r>
      <w:r w:rsidRPr="0099599A">
        <w:rPr>
          <w:rFonts w:ascii="Arial" w:hAnsi="Arial"/>
          <w:sz w:val="20"/>
        </w:rPr>
        <w:t xml:space="preserve"> The NGO Development Strategy until 2030 is based on a</w:t>
      </w:r>
      <w:r w:rsidR="0086395B">
        <w:rPr>
          <w:rFonts w:ascii="Arial" w:hAnsi="Arial"/>
          <w:sz w:val="20"/>
        </w:rPr>
        <w:t xml:space="preserve"> needs </w:t>
      </w:r>
      <w:r w:rsidRPr="0099599A">
        <w:rPr>
          <w:rFonts w:ascii="Arial" w:hAnsi="Arial"/>
          <w:sz w:val="20"/>
        </w:rPr>
        <w:t xml:space="preserve">analysis of NGOs, </w:t>
      </w:r>
      <w:proofErr w:type="gramStart"/>
      <w:r w:rsidRPr="0099599A">
        <w:rPr>
          <w:rFonts w:ascii="Arial" w:hAnsi="Arial"/>
          <w:sz w:val="20"/>
        </w:rPr>
        <w:t>takes into account</w:t>
      </w:r>
      <w:proofErr w:type="gramEnd"/>
      <w:r w:rsidRPr="0099599A">
        <w:rPr>
          <w:rFonts w:ascii="Arial" w:hAnsi="Arial"/>
          <w:sz w:val="20"/>
        </w:rPr>
        <w:t xml:space="preserve"> previous experience and challenges, and lays the foundations for the further development of the non-governmental sector. The Strategy also covers fundamental </w:t>
      </w:r>
      <w:r w:rsidR="0086395B">
        <w:rPr>
          <w:rFonts w:ascii="Arial" w:hAnsi="Arial"/>
          <w:sz w:val="20"/>
        </w:rPr>
        <w:t xml:space="preserve">development </w:t>
      </w:r>
      <w:r w:rsidRPr="0099599A">
        <w:rPr>
          <w:rFonts w:ascii="Arial" w:hAnsi="Arial"/>
          <w:sz w:val="20"/>
        </w:rPr>
        <w:t>policies</w:t>
      </w:r>
      <w:r w:rsidR="0086395B">
        <w:rPr>
          <w:rFonts w:ascii="Arial" w:hAnsi="Arial"/>
          <w:sz w:val="20"/>
        </w:rPr>
        <w:t>,</w:t>
      </w:r>
      <w:r w:rsidRPr="0099599A">
        <w:rPr>
          <w:rFonts w:ascii="Arial" w:hAnsi="Arial"/>
          <w:sz w:val="20"/>
        </w:rPr>
        <w:t xml:space="preserve"> </w:t>
      </w:r>
      <w:r w:rsidR="003F1D1B" w:rsidRPr="0099599A">
        <w:rPr>
          <w:rFonts w:ascii="Arial" w:hAnsi="Arial"/>
          <w:sz w:val="20"/>
        </w:rPr>
        <w:t>strategic objectives</w:t>
      </w:r>
      <w:r w:rsidRPr="0099599A">
        <w:rPr>
          <w:rFonts w:ascii="Arial" w:hAnsi="Arial"/>
          <w:sz w:val="20"/>
        </w:rPr>
        <w:t>, role of the state</w:t>
      </w:r>
      <w:r w:rsidR="0086395B">
        <w:rPr>
          <w:rFonts w:ascii="Arial" w:hAnsi="Arial"/>
          <w:sz w:val="20"/>
        </w:rPr>
        <w:t xml:space="preserve"> as well as</w:t>
      </w:r>
      <w:r w:rsidRPr="0099599A">
        <w:rPr>
          <w:rFonts w:ascii="Arial" w:hAnsi="Arial"/>
          <w:sz w:val="20"/>
        </w:rPr>
        <w:t xml:space="preserve"> self-governing local communities and other </w:t>
      </w:r>
      <w:r w:rsidR="005754AF">
        <w:rPr>
          <w:rFonts w:ascii="Arial" w:hAnsi="Arial"/>
          <w:sz w:val="20"/>
        </w:rPr>
        <w:t xml:space="preserve">actors </w:t>
      </w:r>
      <w:r w:rsidRPr="0099599A">
        <w:rPr>
          <w:rFonts w:ascii="Arial" w:hAnsi="Arial"/>
          <w:sz w:val="20"/>
        </w:rPr>
        <w:t xml:space="preserve">in </w:t>
      </w:r>
      <w:r w:rsidR="0086395B">
        <w:rPr>
          <w:rFonts w:ascii="Arial" w:hAnsi="Arial"/>
          <w:sz w:val="20"/>
        </w:rPr>
        <w:t>i</w:t>
      </w:r>
      <w:r w:rsidR="005754AF">
        <w:rPr>
          <w:rFonts w:ascii="Arial" w:hAnsi="Arial"/>
          <w:sz w:val="20"/>
        </w:rPr>
        <w:t>ts implementation</w:t>
      </w:r>
      <w:r w:rsidRPr="0099599A">
        <w:rPr>
          <w:rFonts w:ascii="Arial" w:hAnsi="Arial"/>
          <w:sz w:val="20"/>
        </w:rPr>
        <w:t>, main areas</w:t>
      </w:r>
      <w:r w:rsidR="005754AF">
        <w:rPr>
          <w:rFonts w:ascii="Arial" w:hAnsi="Arial"/>
          <w:sz w:val="20"/>
        </w:rPr>
        <w:t xml:space="preserve"> and </w:t>
      </w:r>
      <w:r w:rsidRPr="0099599A">
        <w:rPr>
          <w:rFonts w:ascii="Arial" w:hAnsi="Arial"/>
          <w:sz w:val="20"/>
        </w:rPr>
        <w:t xml:space="preserve">framework funds, </w:t>
      </w:r>
      <w:r w:rsidR="005754AF">
        <w:rPr>
          <w:rFonts w:ascii="Arial" w:hAnsi="Arial"/>
          <w:sz w:val="20"/>
        </w:rPr>
        <w:t>followed by the</w:t>
      </w:r>
      <w:r w:rsidRPr="0099599A">
        <w:rPr>
          <w:rFonts w:ascii="Arial" w:hAnsi="Arial"/>
          <w:sz w:val="20"/>
        </w:rPr>
        <w:t xml:space="preserve"> action p</w:t>
      </w:r>
      <w:r w:rsidR="0086395B">
        <w:rPr>
          <w:rFonts w:ascii="Arial" w:hAnsi="Arial"/>
          <w:sz w:val="20"/>
        </w:rPr>
        <w:t>lan</w:t>
      </w:r>
      <w:r w:rsidRPr="0099599A">
        <w:rPr>
          <w:rFonts w:ascii="Arial" w:hAnsi="Arial"/>
          <w:sz w:val="20"/>
        </w:rPr>
        <w:t xml:space="preserve"> for the Strategy.</w:t>
      </w:r>
    </w:p>
    <w:p w14:paraId="30B64C5D" w14:textId="77777777" w:rsidR="008E1D31" w:rsidRPr="0099599A" w:rsidRDefault="008E1D31" w:rsidP="00C52475">
      <w:pPr>
        <w:spacing w:after="0" w:line="260" w:lineRule="exact"/>
        <w:jc w:val="both"/>
        <w:rPr>
          <w:rFonts w:ascii="Arial" w:eastAsia="Times New Roman" w:hAnsi="Arial" w:cs="Arial"/>
          <w:kern w:val="0"/>
          <w:sz w:val="20"/>
          <w:szCs w:val="20"/>
        </w:rPr>
      </w:pPr>
      <w:bookmarkStart w:id="1" w:name="_Hlk213835136"/>
      <w:bookmarkStart w:id="2" w:name="_Hlk213835215"/>
    </w:p>
    <w:p w14:paraId="4159073C" w14:textId="4E0D0621" w:rsidR="005754AF" w:rsidRDefault="005754AF" w:rsidP="00C52475">
      <w:pPr>
        <w:spacing w:after="0" w:line="260" w:lineRule="exact"/>
        <w:jc w:val="both"/>
        <w:rPr>
          <w:rFonts w:ascii="Arial" w:hAnsi="Arial"/>
          <w:sz w:val="20"/>
        </w:rPr>
      </w:pPr>
      <w:r w:rsidRPr="005754AF">
        <w:rPr>
          <w:rFonts w:ascii="Arial" w:hAnsi="Arial"/>
          <w:sz w:val="20"/>
        </w:rPr>
        <w:t>Regarding the monitoring of the Strategy’s implementation, the legislation requires the Ministry of Public Administration to submit a report to the Government within six months after the end of each two-year period. The report must include an assessment of the results and the Council’s opinion.</w:t>
      </w:r>
      <w:bookmarkEnd w:id="1"/>
      <w:r w:rsidR="00862AEA" w:rsidRPr="0099599A">
        <w:rPr>
          <w:rStyle w:val="Sprotnaopomba-sklic"/>
          <w:rFonts w:ascii="Arial" w:eastAsia="Times New Roman" w:hAnsi="Arial" w:cs="Arial"/>
          <w:kern w:val="0"/>
          <w:sz w:val="20"/>
          <w:szCs w:val="20"/>
        </w:rPr>
        <w:footnoteReference w:id="14"/>
      </w:r>
      <w:r w:rsidR="00862AEA" w:rsidRPr="0099599A">
        <w:rPr>
          <w:rFonts w:ascii="Arial" w:hAnsi="Arial"/>
          <w:sz w:val="20"/>
        </w:rPr>
        <w:t xml:space="preserve"> </w:t>
      </w:r>
      <w:bookmarkEnd w:id="2"/>
      <w:r w:rsidRPr="005754AF">
        <w:rPr>
          <w:rFonts w:ascii="Arial" w:hAnsi="Arial"/>
          <w:sz w:val="20"/>
        </w:rPr>
        <w:t>Ministry of Public Administration shall</w:t>
      </w:r>
      <w:r>
        <w:rPr>
          <w:rFonts w:ascii="Arial" w:hAnsi="Arial"/>
          <w:sz w:val="20"/>
        </w:rPr>
        <w:t xml:space="preserve"> also</w:t>
      </w:r>
      <w:r w:rsidRPr="005754AF">
        <w:rPr>
          <w:rFonts w:ascii="Arial" w:hAnsi="Arial"/>
          <w:sz w:val="20"/>
        </w:rPr>
        <w:t xml:space="preserve"> prepare an analysis of the fund’s spending efficiency within nine months </w:t>
      </w:r>
      <w:r>
        <w:rPr>
          <w:rFonts w:ascii="Arial" w:hAnsi="Arial"/>
          <w:sz w:val="20"/>
        </w:rPr>
        <w:t>after the</w:t>
      </w:r>
      <w:r w:rsidRPr="005754AF">
        <w:rPr>
          <w:rFonts w:ascii="Arial" w:hAnsi="Arial"/>
          <w:sz w:val="20"/>
        </w:rPr>
        <w:t xml:space="preserve"> adoption. Based on this analysis, the Ministry will propose changes to ensure efficient use of the fund and review the purpose of its spending, with particular emphasis on allocating a portion of the funds to operational or programmatic activities of </w:t>
      </w:r>
      <w:r w:rsidR="00240492">
        <w:rPr>
          <w:rFonts w:ascii="Arial" w:hAnsi="Arial"/>
          <w:sz w:val="20"/>
        </w:rPr>
        <w:t>NGO</w:t>
      </w:r>
      <w:r w:rsidRPr="005754AF">
        <w:rPr>
          <w:rFonts w:ascii="Arial" w:hAnsi="Arial"/>
          <w:sz w:val="20"/>
        </w:rPr>
        <w:t>s.</w:t>
      </w:r>
    </w:p>
    <w:p w14:paraId="75D9C978" w14:textId="1608E102" w:rsidR="00AB45F0" w:rsidRPr="0099599A" w:rsidRDefault="00AB45F0" w:rsidP="00C52475">
      <w:pPr>
        <w:spacing w:after="0" w:line="260" w:lineRule="exact"/>
        <w:jc w:val="both"/>
        <w:rPr>
          <w:rFonts w:ascii="Arial" w:eastAsia="Times New Roman" w:hAnsi="Arial" w:cs="Arial"/>
          <w:kern w:val="0"/>
          <w:sz w:val="20"/>
          <w:szCs w:val="20"/>
        </w:rPr>
      </w:pPr>
    </w:p>
    <w:p w14:paraId="3F12EE37" w14:textId="6DACD447" w:rsidR="0064605F" w:rsidRPr="0099599A" w:rsidRDefault="002F6F57" w:rsidP="00C52475">
      <w:pPr>
        <w:pStyle w:val="Naslov2"/>
        <w:numPr>
          <w:ilvl w:val="0"/>
          <w:numId w:val="10"/>
        </w:numPr>
        <w:spacing w:line="260" w:lineRule="exact"/>
        <w:jc w:val="both"/>
        <w:rPr>
          <w:rFonts w:ascii="Arial" w:hAnsi="Arial" w:cs="Arial"/>
          <w:b/>
          <w:bCs/>
          <w:color w:val="auto"/>
          <w:sz w:val="20"/>
          <w:szCs w:val="20"/>
        </w:rPr>
      </w:pPr>
      <w:bookmarkStart w:id="3" w:name="_Toc221022343"/>
      <w:r w:rsidRPr="002F6F57">
        <w:rPr>
          <w:rFonts w:ascii="Arial" w:hAnsi="Arial"/>
          <w:b/>
          <w:color w:val="auto"/>
          <w:sz w:val="20"/>
        </w:rPr>
        <w:t>Needs analysis of non-governmental organisations and proposed solutions</w:t>
      </w:r>
      <w:bookmarkEnd w:id="3"/>
    </w:p>
    <w:p w14:paraId="544983EE" w14:textId="4838783F" w:rsidR="008E1D31" w:rsidRPr="0099599A" w:rsidRDefault="00862AEA" w:rsidP="00C52475">
      <w:pPr>
        <w:spacing w:line="260" w:lineRule="exact"/>
        <w:jc w:val="both"/>
        <w:rPr>
          <w:rFonts w:ascii="Arial" w:eastAsia="Times New Roman" w:hAnsi="Arial" w:cs="Arial"/>
          <w:kern w:val="0"/>
          <w:sz w:val="20"/>
          <w:szCs w:val="20"/>
        </w:rPr>
      </w:pPr>
      <w:r w:rsidRPr="0099599A">
        <w:rPr>
          <w:rFonts w:ascii="Arial" w:hAnsi="Arial"/>
          <w:sz w:val="20"/>
        </w:rPr>
        <w:t xml:space="preserve">The </w:t>
      </w:r>
      <w:r w:rsidR="005754AF">
        <w:rPr>
          <w:rFonts w:ascii="Arial" w:hAnsi="Arial"/>
          <w:sz w:val="20"/>
        </w:rPr>
        <w:t xml:space="preserve">needs </w:t>
      </w:r>
      <w:r w:rsidRPr="0099599A">
        <w:rPr>
          <w:rFonts w:ascii="Arial" w:hAnsi="Arial"/>
          <w:sz w:val="20"/>
        </w:rPr>
        <w:t>analysis of NGOs is based on the findings of two reports on the implementation of the Strategy for the Development of the Non-Governmental Sector and Volunteering Until 2023</w:t>
      </w:r>
      <w:r w:rsidRPr="0099599A">
        <w:rPr>
          <w:rStyle w:val="Sprotnaopomba-sklic"/>
          <w:rFonts w:ascii="Arial" w:eastAsia="Times New Roman" w:hAnsi="Arial" w:cs="Arial"/>
          <w:kern w:val="0"/>
          <w:sz w:val="20"/>
          <w:szCs w:val="20"/>
        </w:rPr>
        <w:footnoteReference w:id="15"/>
      </w:r>
      <w:r w:rsidRPr="0099599A">
        <w:rPr>
          <w:rFonts w:ascii="Arial" w:hAnsi="Arial"/>
          <w:sz w:val="20"/>
        </w:rPr>
        <w:t>, on summaries of strategic foresight workshops, proposals for measures submitted by NGOs, findings of the targeted research project “Potential of NGOs to address the needs of local communities” (2023)</w:t>
      </w:r>
      <w:r w:rsidRPr="0099599A">
        <w:rPr>
          <w:rStyle w:val="Sprotnaopomba-sklic"/>
          <w:rFonts w:ascii="Arial" w:eastAsia="Times New Roman" w:hAnsi="Arial" w:cs="Arial"/>
          <w:kern w:val="0"/>
          <w:sz w:val="20"/>
          <w:szCs w:val="20"/>
        </w:rPr>
        <w:footnoteReference w:id="16"/>
      </w:r>
      <w:r w:rsidRPr="0099599A">
        <w:rPr>
          <w:rFonts w:ascii="Arial" w:hAnsi="Arial"/>
          <w:sz w:val="20"/>
        </w:rPr>
        <w:t xml:space="preserve">, and on proposals from ministries and an audit of the Court of Audit of the Republic of Slovenia regarding the granting of the status of an NGO in the public interest. </w:t>
      </w:r>
    </w:p>
    <w:p w14:paraId="23571409" w14:textId="77777777" w:rsidR="003555FB" w:rsidRPr="0099599A" w:rsidRDefault="00862AEA" w:rsidP="00C52475">
      <w:pPr>
        <w:spacing w:line="260" w:lineRule="exact"/>
        <w:jc w:val="both"/>
        <w:rPr>
          <w:rFonts w:ascii="Arial" w:eastAsia="Times New Roman" w:hAnsi="Arial" w:cs="Arial"/>
          <w:kern w:val="0"/>
          <w:sz w:val="20"/>
          <w:szCs w:val="20"/>
        </w:rPr>
      </w:pPr>
      <w:r w:rsidRPr="0099599A">
        <w:rPr>
          <w:rFonts w:ascii="Arial" w:hAnsi="Arial"/>
          <w:sz w:val="20"/>
        </w:rPr>
        <w:t xml:space="preserve">The findings showed that the needs of NGOs are the following: </w:t>
      </w:r>
    </w:p>
    <w:p w14:paraId="5EA85730" w14:textId="3969D40A" w:rsidR="003555FB" w:rsidRPr="0099599A" w:rsidRDefault="00862AEA" w:rsidP="00C52475">
      <w:pPr>
        <w:spacing w:after="0" w:line="260" w:lineRule="exact"/>
        <w:jc w:val="both"/>
        <w:rPr>
          <w:rFonts w:ascii="Arial" w:eastAsia="Times New Roman" w:hAnsi="Arial" w:cs="Arial"/>
          <w:kern w:val="0"/>
          <w:sz w:val="20"/>
          <w:szCs w:val="20"/>
        </w:rPr>
      </w:pPr>
      <w:r w:rsidRPr="0099599A">
        <w:rPr>
          <w:rFonts w:ascii="Arial" w:hAnsi="Arial"/>
          <w:sz w:val="20"/>
        </w:rPr>
        <w:t xml:space="preserve">NGOs often face excessive administrative requirements that limit their effectiveness and ability to focus on their core mission. It is necessary to simplify and standardise reporting procedures, ensure goal-oriented reporting and </w:t>
      </w:r>
      <w:r w:rsidRPr="0099599A">
        <w:rPr>
          <w:rFonts w:ascii="Arial" w:hAnsi="Arial"/>
          <w:b/>
          <w:sz w:val="20"/>
        </w:rPr>
        <w:t>reduce administrative barriers</w:t>
      </w:r>
      <w:r w:rsidRPr="0099599A">
        <w:rPr>
          <w:rFonts w:ascii="Arial" w:hAnsi="Arial"/>
          <w:sz w:val="20"/>
        </w:rPr>
        <w:t xml:space="preserve">. The procedures of applying for </w:t>
      </w:r>
      <w:r w:rsidR="00C8672E">
        <w:rPr>
          <w:rFonts w:ascii="Arial" w:hAnsi="Arial"/>
          <w:sz w:val="20"/>
        </w:rPr>
        <w:t xml:space="preserve">calls for proposals </w:t>
      </w:r>
      <w:r w:rsidRPr="0099599A">
        <w:rPr>
          <w:rFonts w:ascii="Arial" w:hAnsi="Arial"/>
          <w:sz w:val="20"/>
        </w:rPr>
        <w:t xml:space="preserve">and reporting should be digitised as much as possible, existing forms should be simplified </w:t>
      </w:r>
      <w:r w:rsidRPr="0099599A">
        <w:rPr>
          <w:rFonts w:ascii="Arial" w:hAnsi="Arial"/>
          <w:sz w:val="20"/>
        </w:rPr>
        <w:lastRenderedPageBreak/>
        <w:t>and digitisation should facilitate access to necessary information for authorities and reduce the need for repetitive data entry.</w:t>
      </w:r>
    </w:p>
    <w:p w14:paraId="7B25B5EF" w14:textId="77777777" w:rsidR="00B732BB" w:rsidRPr="0099599A" w:rsidRDefault="00B732BB" w:rsidP="00C52475">
      <w:pPr>
        <w:spacing w:after="0" w:line="260" w:lineRule="exact"/>
        <w:jc w:val="both"/>
        <w:rPr>
          <w:rFonts w:ascii="Arial" w:eastAsia="Times New Roman" w:hAnsi="Arial" w:cs="Arial"/>
          <w:kern w:val="0"/>
          <w:sz w:val="20"/>
          <w:szCs w:val="20"/>
        </w:rPr>
      </w:pPr>
    </w:p>
    <w:p w14:paraId="4B9BF8D8" w14:textId="77777777" w:rsidR="00F5065A" w:rsidRDefault="00F5065A" w:rsidP="00C52475">
      <w:pPr>
        <w:spacing w:after="0" w:line="260" w:lineRule="exact"/>
        <w:jc w:val="both"/>
        <w:rPr>
          <w:rFonts w:ascii="Arial" w:eastAsia="Times New Roman" w:hAnsi="Arial" w:cs="Arial"/>
          <w:kern w:val="0"/>
          <w:sz w:val="20"/>
          <w:szCs w:val="20"/>
        </w:rPr>
      </w:pPr>
    </w:p>
    <w:p w14:paraId="5F2588E6" w14:textId="61A385A3" w:rsidR="00F01CB7" w:rsidRPr="00083DF9" w:rsidRDefault="00F01CB7" w:rsidP="00F01CB7">
      <w:pPr>
        <w:spacing w:after="0" w:line="260" w:lineRule="exact"/>
        <w:jc w:val="both"/>
        <w:rPr>
          <w:rFonts w:ascii="Arial" w:eastAsia="Times New Roman" w:hAnsi="Arial" w:cs="Arial"/>
          <w:kern w:val="0"/>
          <w:sz w:val="20"/>
          <w:szCs w:val="20"/>
        </w:rPr>
      </w:pPr>
      <w:r w:rsidRPr="00083DF9">
        <w:rPr>
          <w:rFonts w:ascii="Arial" w:eastAsia="Times New Roman" w:hAnsi="Arial" w:cs="Arial"/>
          <w:b/>
          <w:bCs/>
          <w:kern w:val="0"/>
          <w:sz w:val="20"/>
          <w:szCs w:val="20"/>
        </w:rPr>
        <w:t>Stable and long-term funding</w:t>
      </w:r>
      <w:r w:rsidRPr="00083DF9">
        <w:rPr>
          <w:rFonts w:ascii="Arial" w:eastAsia="Times New Roman" w:hAnsi="Arial" w:cs="Arial"/>
          <w:kern w:val="0"/>
          <w:sz w:val="20"/>
          <w:szCs w:val="20"/>
        </w:rPr>
        <w:t xml:space="preserve"> is also important for the successful operation of NGOs. NGOs require reliable financial resources to enable long-term planning and project implementation, free from constant uncertainty regarding the availability of funds. Increasing funding from national and European sources, introducing multi-annual financial plans and promoting a diversity of funding sources, including private donations</w:t>
      </w:r>
      <w:r w:rsidRPr="00083DF9">
        <w:rPr>
          <w:rStyle w:val="Sprotnaopomba-sklic"/>
          <w:rFonts w:ascii="Arial" w:eastAsia="Times New Roman" w:hAnsi="Arial" w:cs="Arial"/>
          <w:kern w:val="0"/>
          <w:sz w:val="20"/>
          <w:szCs w:val="20"/>
        </w:rPr>
        <w:footnoteReference w:id="17"/>
      </w:r>
      <w:r w:rsidRPr="00083DF9">
        <w:rPr>
          <w:rFonts w:ascii="Arial" w:eastAsia="Times New Roman" w:hAnsi="Arial" w:cs="Arial"/>
          <w:kern w:val="0"/>
          <w:sz w:val="20"/>
          <w:szCs w:val="20"/>
        </w:rPr>
        <w:t xml:space="preserve">, membership fees, sponsorships and other revenue, could help in this regard. On the other hand, methods for evaluating or measuring the social impact of </w:t>
      </w:r>
      <w:r w:rsidR="00240492">
        <w:rPr>
          <w:rFonts w:ascii="Arial" w:eastAsia="Times New Roman" w:hAnsi="Arial" w:cs="Arial"/>
          <w:kern w:val="0"/>
          <w:sz w:val="20"/>
          <w:szCs w:val="20"/>
        </w:rPr>
        <w:t>NGO</w:t>
      </w:r>
      <w:r w:rsidRPr="00083DF9">
        <w:rPr>
          <w:rFonts w:ascii="Arial" w:eastAsia="Times New Roman" w:hAnsi="Arial" w:cs="Arial"/>
          <w:kern w:val="0"/>
          <w:sz w:val="20"/>
          <w:szCs w:val="20"/>
        </w:rPr>
        <w:t>s' activities must be considered.</w:t>
      </w:r>
    </w:p>
    <w:p w14:paraId="52DE425D" w14:textId="77777777" w:rsidR="00F01CB7" w:rsidRPr="0099599A" w:rsidRDefault="00F01CB7" w:rsidP="00C52475">
      <w:pPr>
        <w:spacing w:after="0" w:line="260" w:lineRule="exact"/>
        <w:jc w:val="both"/>
        <w:rPr>
          <w:rFonts w:ascii="Arial" w:eastAsia="Times New Roman" w:hAnsi="Arial" w:cs="Arial"/>
          <w:kern w:val="0"/>
          <w:sz w:val="20"/>
          <w:szCs w:val="20"/>
        </w:rPr>
      </w:pPr>
    </w:p>
    <w:p w14:paraId="39A64D50" w14:textId="6198E25D" w:rsidR="0088338C" w:rsidRPr="0099599A" w:rsidRDefault="00862AEA" w:rsidP="00C52475">
      <w:pPr>
        <w:spacing w:after="0" w:line="260" w:lineRule="exact"/>
        <w:jc w:val="both"/>
        <w:rPr>
          <w:rFonts w:ascii="Arial" w:eastAsia="Times New Roman" w:hAnsi="Arial" w:cs="Arial"/>
          <w:kern w:val="0"/>
          <w:sz w:val="20"/>
          <w:szCs w:val="20"/>
        </w:rPr>
      </w:pPr>
      <w:r w:rsidRPr="0099599A">
        <w:rPr>
          <w:rFonts w:ascii="Arial" w:hAnsi="Arial"/>
          <w:sz w:val="20"/>
        </w:rPr>
        <w:t xml:space="preserve">NGOs need access to appropriate infrastructure, </w:t>
      </w:r>
      <w:r w:rsidR="003F1D1B">
        <w:rPr>
          <w:rFonts w:ascii="Arial" w:hAnsi="Arial"/>
          <w:sz w:val="20"/>
        </w:rPr>
        <w:t xml:space="preserve">including </w:t>
      </w:r>
      <w:r w:rsidR="003F1D1B" w:rsidRPr="0099599A">
        <w:rPr>
          <w:rFonts w:ascii="Arial" w:hAnsi="Arial"/>
          <w:sz w:val="20"/>
        </w:rPr>
        <w:t>work</w:t>
      </w:r>
      <w:r w:rsidRPr="0099599A">
        <w:rPr>
          <w:rFonts w:ascii="Arial" w:hAnsi="Arial"/>
          <w:sz w:val="20"/>
        </w:rPr>
        <w:t xml:space="preserve"> premises, technical (ICT) equipment and education, training and advisory services. </w:t>
      </w:r>
      <w:r w:rsidR="00083DF9">
        <w:rPr>
          <w:rFonts w:ascii="Arial" w:hAnsi="Arial"/>
          <w:sz w:val="20"/>
        </w:rPr>
        <w:t>Such</w:t>
      </w:r>
      <w:r w:rsidRPr="0099599A">
        <w:rPr>
          <w:rFonts w:ascii="Arial" w:hAnsi="Arial"/>
          <w:sz w:val="20"/>
        </w:rPr>
        <w:t xml:space="preserve"> support can significantly improve the operational capacity and efficiency of NGOs. </w:t>
      </w:r>
      <w:r w:rsidRPr="0099599A">
        <w:rPr>
          <w:rFonts w:ascii="Arial" w:hAnsi="Arial"/>
          <w:b/>
          <w:sz w:val="20"/>
        </w:rPr>
        <w:t xml:space="preserve">The </w:t>
      </w:r>
      <w:r w:rsidRPr="003F1D1B">
        <w:rPr>
          <w:rFonts w:ascii="Arial" w:hAnsi="Arial"/>
          <w:b/>
          <w:sz w:val="20"/>
        </w:rPr>
        <w:t>support</w:t>
      </w:r>
      <w:r w:rsidR="00A27B50" w:rsidRPr="003F1D1B">
        <w:rPr>
          <w:rFonts w:ascii="Arial" w:hAnsi="Arial"/>
          <w:b/>
          <w:sz w:val="20"/>
        </w:rPr>
        <w:t>ive</w:t>
      </w:r>
      <w:r w:rsidRPr="003F1D1B">
        <w:rPr>
          <w:rFonts w:ascii="Arial" w:hAnsi="Arial"/>
          <w:b/>
          <w:sz w:val="20"/>
        </w:rPr>
        <w:t xml:space="preserve"> environment</w:t>
      </w:r>
      <w:r w:rsidRPr="0099599A">
        <w:rPr>
          <w:rFonts w:ascii="Arial" w:hAnsi="Arial"/>
          <w:b/>
          <w:sz w:val="20"/>
        </w:rPr>
        <w:t xml:space="preserve"> could be improved </w:t>
      </w:r>
      <w:r w:rsidRPr="0099599A">
        <w:rPr>
          <w:rFonts w:ascii="Arial" w:hAnsi="Arial"/>
          <w:sz w:val="20"/>
        </w:rPr>
        <w:t xml:space="preserve">by facilitating access to </w:t>
      </w:r>
      <w:r w:rsidR="00083DF9">
        <w:rPr>
          <w:rFonts w:ascii="Arial" w:hAnsi="Arial"/>
          <w:sz w:val="20"/>
        </w:rPr>
        <w:t xml:space="preserve">suitable </w:t>
      </w:r>
      <w:r w:rsidRPr="0099599A">
        <w:rPr>
          <w:rFonts w:ascii="Arial" w:hAnsi="Arial"/>
          <w:sz w:val="20"/>
        </w:rPr>
        <w:t>work and technical (ICT) equipment and digital tools t</w:t>
      </w:r>
      <w:r w:rsidR="00083DF9">
        <w:rPr>
          <w:rFonts w:ascii="Arial" w:hAnsi="Arial"/>
          <w:sz w:val="20"/>
        </w:rPr>
        <w:t>o support the</w:t>
      </w:r>
      <w:r w:rsidRPr="0099599A">
        <w:rPr>
          <w:rFonts w:ascii="Arial" w:hAnsi="Arial"/>
          <w:sz w:val="20"/>
        </w:rPr>
        <w:t xml:space="preserve"> digital transformation</w:t>
      </w:r>
      <w:r w:rsidR="00083DF9">
        <w:rPr>
          <w:rFonts w:ascii="Arial" w:hAnsi="Arial"/>
          <w:sz w:val="20"/>
        </w:rPr>
        <w:t xml:space="preserve"> of NGOs. R</w:t>
      </w:r>
      <w:r w:rsidRPr="0099599A">
        <w:rPr>
          <w:rFonts w:ascii="Arial" w:hAnsi="Arial"/>
          <w:sz w:val="20"/>
        </w:rPr>
        <w:t>egular training sessions and workshops</w:t>
      </w:r>
      <w:r w:rsidR="00083DF9">
        <w:rPr>
          <w:rFonts w:ascii="Arial" w:hAnsi="Arial"/>
          <w:sz w:val="20"/>
        </w:rPr>
        <w:t xml:space="preserve"> could also be organised</w:t>
      </w:r>
      <w:r w:rsidRPr="0099599A">
        <w:rPr>
          <w:rFonts w:ascii="Arial" w:hAnsi="Arial"/>
          <w:sz w:val="20"/>
        </w:rPr>
        <w:t xml:space="preserve"> to strengthen the capacit</w:t>
      </w:r>
      <w:r w:rsidR="00083DF9">
        <w:rPr>
          <w:rFonts w:ascii="Arial" w:hAnsi="Arial"/>
          <w:sz w:val="20"/>
        </w:rPr>
        <w:t>y</w:t>
      </w:r>
      <w:r w:rsidRPr="0099599A">
        <w:rPr>
          <w:rFonts w:ascii="Arial" w:hAnsi="Arial"/>
          <w:sz w:val="20"/>
        </w:rPr>
        <w:t xml:space="preserve"> of NGOs</w:t>
      </w:r>
      <w:r w:rsidR="00083DF9">
        <w:rPr>
          <w:rFonts w:ascii="Arial" w:hAnsi="Arial"/>
          <w:sz w:val="20"/>
        </w:rPr>
        <w:t>, their</w:t>
      </w:r>
      <w:r w:rsidR="00A27B50">
        <w:rPr>
          <w:rFonts w:ascii="Arial" w:hAnsi="Arial"/>
          <w:sz w:val="20"/>
        </w:rPr>
        <w:t xml:space="preserve"> </w:t>
      </w:r>
      <w:r w:rsidRPr="0099599A">
        <w:rPr>
          <w:rFonts w:ascii="Arial" w:hAnsi="Arial"/>
          <w:sz w:val="20"/>
        </w:rPr>
        <w:t xml:space="preserve">existing networks and regional </w:t>
      </w:r>
      <w:r w:rsidR="00A27B50">
        <w:rPr>
          <w:rFonts w:ascii="Arial" w:hAnsi="Arial"/>
          <w:sz w:val="20"/>
        </w:rPr>
        <w:t>hubs</w:t>
      </w:r>
      <w:r w:rsidR="00083DF9">
        <w:rPr>
          <w:rFonts w:ascii="Arial" w:hAnsi="Arial"/>
          <w:sz w:val="20"/>
        </w:rPr>
        <w:t>, providing them</w:t>
      </w:r>
      <w:r w:rsidRPr="0099599A">
        <w:rPr>
          <w:rFonts w:ascii="Arial" w:hAnsi="Arial"/>
          <w:sz w:val="20"/>
        </w:rPr>
        <w:t xml:space="preserve"> with expert assistance and advice.</w:t>
      </w:r>
    </w:p>
    <w:p w14:paraId="3BF0BD8B" w14:textId="77777777" w:rsidR="00F5065A" w:rsidRPr="0099599A" w:rsidRDefault="00F5065A" w:rsidP="00C52475">
      <w:pPr>
        <w:spacing w:after="0" w:line="260" w:lineRule="exact"/>
        <w:jc w:val="both"/>
        <w:rPr>
          <w:rFonts w:ascii="Arial" w:eastAsia="Times New Roman" w:hAnsi="Arial" w:cs="Arial"/>
          <w:kern w:val="0"/>
          <w:sz w:val="20"/>
          <w:szCs w:val="20"/>
        </w:rPr>
      </w:pPr>
    </w:p>
    <w:p w14:paraId="1DA46247" w14:textId="29985613" w:rsidR="00EF3844" w:rsidRPr="0099599A" w:rsidRDefault="00A27B50" w:rsidP="00C52475">
      <w:pPr>
        <w:spacing w:after="0" w:line="260" w:lineRule="exact"/>
        <w:jc w:val="both"/>
        <w:rPr>
          <w:rFonts w:ascii="Arial" w:eastAsia="Times New Roman" w:hAnsi="Arial" w:cs="Arial"/>
          <w:kern w:val="0"/>
          <w:sz w:val="20"/>
          <w:szCs w:val="20"/>
        </w:rPr>
      </w:pPr>
      <w:r>
        <w:rPr>
          <w:rFonts w:ascii="Arial" w:hAnsi="Arial"/>
          <w:sz w:val="20"/>
        </w:rPr>
        <w:t>E</w:t>
      </w:r>
      <w:r w:rsidRPr="0099599A">
        <w:rPr>
          <w:rFonts w:ascii="Arial" w:hAnsi="Arial"/>
          <w:sz w:val="20"/>
        </w:rPr>
        <w:t>ffective creation and implementation of policies and programmes</w:t>
      </w:r>
      <w:r>
        <w:rPr>
          <w:rFonts w:ascii="Arial" w:hAnsi="Arial"/>
          <w:sz w:val="20"/>
        </w:rPr>
        <w:t xml:space="preserve"> requires</w:t>
      </w:r>
      <w:r w:rsidRPr="0099599A">
        <w:rPr>
          <w:rFonts w:ascii="Arial" w:hAnsi="Arial"/>
          <w:sz w:val="20"/>
        </w:rPr>
        <w:t xml:space="preserve"> </w:t>
      </w:r>
      <w:r>
        <w:rPr>
          <w:rFonts w:ascii="Arial" w:hAnsi="Arial"/>
          <w:sz w:val="20"/>
        </w:rPr>
        <w:t>g</w:t>
      </w:r>
      <w:r w:rsidR="00862AEA" w:rsidRPr="0099599A">
        <w:rPr>
          <w:rFonts w:ascii="Arial" w:hAnsi="Arial"/>
          <w:sz w:val="20"/>
        </w:rPr>
        <w:t xml:space="preserve">ood </w:t>
      </w:r>
      <w:r w:rsidR="00862AEA" w:rsidRPr="0099599A">
        <w:rPr>
          <w:rFonts w:ascii="Arial" w:hAnsi="Arial"/>
          <w:b/>
          <w:sz w:val="20"/>
        </w:rPr>
        <w:t>coordination, communication and cooperation between NGOs and public institutions</w:t>
      </w:r>
      <w:r>
        <w:rPr>
          <w:rFonts w:ascii="Arial" w:hAnsi="Arial"/>
          <w:b/>
          <w:sz w:val="20"/>
        </w:rPr>
        <w:t>.</w:t>
      </w:r>
      <w:r w:rsidR="00862AEA" w:rsidRPr="0099599A">
        <w:rPr>
          <w:rFonts w:ascii="Arial" w:hAnsi="Arial"/>
          <w:sz w:val="20"/>
        </w:rPr>
        <w:t xml:space="preserve"> Mechanisms for regular communication and cooperation need to be strengthened.</w:t>
      </w:r>
      <w:r w:rsidR="00A52F99">
        <w:rPr>
          <w:rFonts w:ascii="Arial" w:hAnsi="Arial"/>
          <w:sz w:val="20"/>
        </w:rPr>
        <w:t xml:space="preserve"> </w:t>
      </w:r>
      <w:r w:rsidR="00862AEA" w:rsidRPr="0099599A">
        <w:rPr>
          <w:rFonts w:ascii="Arial" w:hAnsi="Arial"/>
          <w:sz w:val="20"/>
        </w:rPr>
        <w:t>Examples include the establish</w:t>
      </w:r>
      <w:r w:rsidR="00A52F99">
        <w:rPr>
          <w:rFonts w:ascii="Arial" w:hAnsi="Arial"/>
          <w:sz w:val="20"/>
        </w:rPr>
        <w:t>ing</w:t>
      </w:r>
      <w:r w:rsidR="00862AEA" w:rsidRPr="0099599A">
        <w:rPr>
          <w:rFonts w:ascii="Arial" w:hAnsi="Arial"/>
          <w:sz w:val="20"/>
        </w:rPr>
        <w:t xml:space="preserve"> consultative or working bodies</w:t>
      </w:r>
      <w:r w:rsidR="00A52F99">
        <w:rPr>
          <w:rFonts w:ascii="Arial" w:hAnsi="Arial"/>
          <w:sz w:val="20"/>
        </w:rPr>
        <w:t>,</w:t>
      </w:r>
      <w:r w:rsidR="00862AEA" w:rsidRPr="0099599A">
        <w:rPr>
          <w:rFonts w:ascii="Arial" w:hAnsi="Arial"/>
          <w:sz w:val="20"/>
        </w:rPr>
        <w:t xml:space="preserve"> some of </w:t>
      </w:r>
      <w:r w:rsidR="00A52F99">
        <w:rPr>
          <w:rFonts w:ascii="Arial" w:hAnsi="Arial"/>
          <w:sz w:val="20"/>
        </w:rPr>
        <w:t>which already exist</w:t>
      </w:r>
      <w:r w:rsidR="00862AEA" w:rsidRPr="0099599A">
        <w:rPr>
          <w:rFonts w:ascii="Arial" w:hAnsi="Arial"/>
          <w:sz w:val="20"/>
        </w:rPr>
        <w:t xml:space="preserve">, </w:t>
      </w:r>
      <w:r w:rsidR="00A52F99">
        <w:rPr>
          <w:rFonts w:ascii="Arial" w:hAnsi="Arial"/>
          <w:sz w:val="20"/>
        </w:rPr>
        <w:t xml:space="preserve">e.g. </w:t>
      </w:r>
      <w:r w:rsidR="00862AEA" w:rsidRPr="0099599A">
        <w:rPr>
          <w:rFonts w:ascii="Arial" w:hAnsi="Arial"/>
          <w:sz w:val="20"/>
        </w:rPr>
        <w:t>the Council of the Government of the Republic of Slovenia for the Promotion of the Development of Volunteering and Voluntary and Non-Governmental Organisations</w:t>
      </w:r>
      <w:r w:rsidR="00A52F99">
        <w:rPr>
          <w:rFonts w:ascii="Arial" w:hAnsi="Arial"/>
          <w:sz w:val="20"/>
        </w:rPr>
        <w:t xml:space="preserve">. These bodies allow </w:t>
      </w:r>
      <w:r w:rsidR="00862AEA" w:rsidRPr="0099599A">
        <w:rPr>
          <w:rFonts w:ascii="Arial" w:hAnsi="Arial"/>
          <w:sz w:val="20"/>
        </w:rPr>
        <w:t xml:space="preserve">NGOs </w:t>
      </w:r>
      <w:r w:rsidR="00A52F99">
        <w:rPr>
          <w:rFonts w:ascii="Arial" w:hAnsi="Arial"/>
          <w:sz w:val="20"/>
        </w:rPr>
        <w:t>to</w:t>
      </w:r>
      <w:r w:rsidR="00862AEA" w:rsidRPr="0099599A">
        <w:rPr>
          <w:rFonts w:ascii="Arial" w:hAnsi="Arial"/>
          <w:sz w:val="20"/>
        </w:rPr>
        <w:t xml:space="preserve"> participate in creating policies and regulations in accordance with the Resolution on Regulatory </w:t>
      </w:r>
      <w:r w:rsidR="00240492" w:rsidRPr="0099599A">
        <w:rPr>
          <w:rFonts w:ascii="Arial" w:hAnsi="Arial"/>
          <w:sz w:val="20"/>
        </w:rPr>
        <w:t>Activity and</w:t>
      </w:r>
      <w:r w:rsidR="00862AEA" w:rsidRPr="0099599A">
        <w:rPr>
          <w:rFonts w:ascii="Arial" w:hAnsi="Arial"/>
          <w:sz w:val="20"/>
        </w:rPr>
        <w:t xml:space="preserve"> promote regular dialogue between NGOs and public institutions. In 2022, ministries and government services appointed contact persons who </w:t>
      </w:r>
      <w:r w:rsidR="00A52F99">
        <w:rPr>
          <w:rFonts w:ascii="Arial" w:hAnsi="Arial"/>
          <w:sz w:val="20"/>
        </w:rPr>
        <w:t xml:space="preserve">serve as the </w:t>
      </w:r>
      <w:r w:rsidR="00862AEA" w:rsidRPr="0099599A">
        <w:rPr>
          <w:rFonts w:ascii="Arial" w:hAnsi="Arial"/>
          <w:sz w:val="20"/>
        </w:rPr>
        <w:t>entry point for communication</w:t>
      </w:r>
      <w:r w:rsidR="00A52F99" w:rsidRPr="00A52F99">
        <w:rPr>
          <w:rFonts w:ascii="Arial" w:hAnsi="Arial"/>
          <w:sz w:val="20"/>
        </w:rPr>
        <w:t xml:space="preserve"> </w:t>
      </w:r>
      <w:r w:rsidR="00A52F99" w:rsidRPr="0099599A">
        <w:rPr>
          <w:rFonts w:ascii="Arial" w:hAnsi="Arial"/>
          <w:sz w:val="20"/>
        </w:rPr>
        <w:t xml:space="preserve">for cooperation with </w:t>
      </w:r>
      <w:r w:rsidR="00240492">
        <w:rPr>
          <w:rFonts w:ascii="Arial" w:hAnsi="Arial"/>
          <w:sz w:val="20"/>
        </w:rPr>
        <w:t>NGOs</w:t>
      </w:r>
      <w:r w:rsidR="00862AEA" w:rsidRPr="00AC3710">
        <w:rPr>
          <w:rFonts w:ascii="Arial" w:hAnsi="Arial"/>
          <w:sz w:val="20"/>
        </w:rPr>
        <w:t>.</w:t>
      </w:r>
      <w:r w:rsidR="00862AEA" w:rsidRPr="0099599A">
        <w:rPr>
          <w:rFonts w:ascii="Arial" w:hAnsi="Arial"/>
          <w:sz w:val="20"/>
        </w:rPr>
        <w:t xml:space="preserve"> In consultative processes, horizontal networks, regional hubs and content-based networks of </w:t>
      </w:r>
      <w:r w:rsidR="00240492">
        <w:rPr>
          <w:rFonts w:ascii="Arial" w:hAnsi="Arial"/>
          <w:sz w:val="20"/>
        </w:rPr>
        <w:t>NGO</w:t>
      </w:r>
      <w:r w:rsidR="00862AEA" w:rsidRPr="0099599A">
        <w:rPr>
          <w:rFonts w:ascii="Arial" w:hAnsi="Arial"/>
          <w:sz w:val="20"/>
        </w:rPr>
        <w:t xml:space="preserve">s can consult with a broader range of </w:t>
      </w:r>
      <w:r w:rsidR="00240492">
        <w:rPr>
          <w:rFonts w:ascii="Arial" w:hAnsi="Arial"/>
          <w:sz w:val="20"/>
        </w:rPr>
        <w:t>NGO</w:t>
      </w:r>
      <w:r w:rsidR="00862AEA" w:rsidRPr="0099599A">
        <w:rPr>
          <w:rFonts w:ascii="Arial" w:hAnsi="Arial"/>
          <w:sz w:val="20"/>
        </w:rPr>
        <w:t xml:space="preserve">s and prepare a joint response from </w:t>
      </w:r>
      <w:r w:rsidR="00240492">
        <w:rPr>
          <w:rFonts w:ascii="Arial" w:hAnsi="Arial"/>
          <w:sz w:val="20"/>
        </w:rPr>
        <w:t>NGO</w:t>
      </w:r>
      <w:r w:rsidR="00862AEA" w:rsidRPr="0099599A">
        <w:rPr>
          <w:rFonts w:ascii="Arial" w:hAnsi="Arial"/>
          <w:sz w:val="20"/>
        </w:rPr>
        <w:t xml:space="preserve">s operating in a specific area. It is also necessary to strengthen the culture of dialogue between </w:t>
      </w:r>
      <w:r w:rsidR="00240492">
        <w:rPr>
          <w:rFonts w:ascii="Arial" w:hAnsi="Arial"/>
          <w:sz w:val="20"/>
        </w:rPr>
        <w:t>NGO</w:t>
      </w:r>
      <w:r w:rsidR="00862AEA" w:rsidRPr="0099599A">
        <w:rPr>
          <w:rFonts w:ascii="Arial" w:hAnsi="Arial"/>
          <w:sz w:val="20"/>
        </w:rPr>
        <w:t>s and public administration.</w:t>
      </w:r>
    </w:p>
    <w:p w14:paraId="465AFD08" w14:textId="77777777" w:rsidR="0064605F" w:rsidRPr="0099599A" w:rsidRDefault="0064605F" w:rsidP="00C52475">
      <w:pPr>
        <w:spacing w:after="0" w:line="260" w:lineRule="exact"/>
        <w:jc w:val="both"/>
        <w:rPr>
          <w:rFonts w:ascii="Arial" w:eastAsia="Times New Roman" w:hAnsi="Arial" w:cs="Arial"/>
          <w:kern w:val="0"/>
          <w:sz w:val="20"/>
          <w:szCs w:val="20"/>
        </w:rPr>
      </w:pPr>
    </w:p>
    <w:p w14:paraId="2BAA0170" w14:textId="77777777" w:rsidR="0064605F" w:rsidRPr="0099599A" w:rsidRDefault="00862AEA" w:rsidP="00C52475">
      <w:pPr>
        <w:pStyle w:val="Naslov2"/>
        <w:numPr>
          <w:ilvl w:val="0"/>
          <w:numId w:val="10"/>
        </w:numPr>
        <w:spacing w:line="260" w:lineRule="exact"/>
        <w:jc w:val="both"/>
        <w:rPr>
          <w:rFonts w:ascii="Arial" w:hAnsi="Arial" w:cs="Arial"/>
          <w:b/>
          <w:bCs/>
          <w:color w:val="auto"/>
          <w:sz w:val="20"/>
          <w:szCs w:val="20"/>
        </w:rPr>
      </w:pPr>
      <w:bookmarkStart w:id="4" w:name="_Toc221022344"/>
      <w:r w:rsidRPr="0099599A">
        <w:rPr>
          <w:rFonts w:ascii="Arial" w:hAnsi="Arial"/>
          <w:b/>
          <w:color w:val="auto"/>
          <w:sz w:val="20"/>
        </w:rPr>
        <w:t>Fundamental policies for the development of non-governmental organisations</w:t>
      </w:r>
      <w:bookmarkEnd w:id="4"/>
    </w:p>
    <w:p w14:paraId="3405DDE3" w14:textId="77777777" w:rsidR="00F21BB3" w:rsidRPr="0099599A" w:rsidRDefault="00862AEA" w:rsidP="00C52475">
      <w:pPr>
        <w:spacing w:after="0" w:line="260" w:lineRule="exact"/>
        <w:jc w:val="both"/>
        <w:rPr>
          <w:rFonts w:ascii="Arial" w:eastAsia="Times New Roman" w:hAnsi="Arial" w:cs="Arial"/>
          <w:kern w:val="0"/>
          <w:sz w:val="20"/>
          <w:szCs w:val="20"/>
        </w:rPr>
      </w:pPr>
      <w:r w:rsidRPr="0099599A">
        <w:rPr>
          <w:rFonts w:ascii="Arial" w:hAnsi="Arial"/>
          <w:sz w:val="20"/>
        </w:rPr>
        <w:t xml:space="preserve">The fundamental policies of the Government of the Republic of Slovenia in the field of the development of NGOs for the 2024–2030 period should be based primarily on principles such as transparency and accountability, cooperation and participation, support and capacity building of NGOs, and stable and sustainable funding. Transparency and accountability of operation of NGOs are crucial for public trust in and efficiency of NGOs. </w:t>
      </w:r>
    </w:p>
    <w:p w14:paraId="601E09C8" w14:textId="77777777" w:rsidR="00F21BB3" w:rsidRPr="0099599A" w:rsidRDefault="00F21BB3" w:rsidP="00C52475">
      <w:pPr>
        <w:spacing w:after="0" w:line="260" w:lineRule="exact"/>
        <w:jc w:val="both"/>
        <w:rPr>
          <w:rFonts w:ascii="Arial" w:eastAsia="Times New Roman" w:hAnsi="Arial" w:cs="Arial"/>
          <w:kern w:val="0"/>
          <w:sz w:val="20"/>
          <w:szCs w:val="20"/>
        </w:rPr>
      </w:pPr>
    </w:p>
    <w:p w14:paraId="7B6A1FF5" w14:textId="5A74F18C" w:rsidR="00F21BB3" w:rsidRPr="0099599A" w:rsidRDefault="00862AEA" w:rsidP="00C52475">
      <w:pPr>
        <w:spacing w:after="0" w:line="260" w:lineRule="exact"/>
        <w:jc w:val="both"/>
        <w:rPr>
          <w:rFonts w:ascii="Arial" w:eastAsia="Times New Roman" w:hAnsi="Arial" w:cs="Arial"/>
          <w:kern w:val="0"/>
          <w:sz w:val="20"/>
          <w:szCs w:val="20"/>
        </w:rPr>
      </w:pPr>
      <w:r w:rsidRPr="0099599A">
        <w:rPr>
          <w:rFonts w:ascii="Arial" w:hAnsi="Arial"/>
          <w:sz w:val="20"/>
        </w:rPr>
        <w:t xml:space="preserve">Clear criteria for the </w:t>
      </w:r>
      <w:r w:rsidRPr="0099599A">
        <w:rPr>
          <w:rFonts w:ascii="Arial" w:hAnsi="Arial"/>
          <w:b/>
          <w:sz w:val="20"/>
        </w:rPr>
        <w:t>transparent operation and financing of NGOs</w:t>
      </w:r>
      <w:r w:rsidRPr="0099599A">
        <w:rPr>
          <w:rFonts w:ascii="Arial" w:hAnsi="Arial"/>
          <w:sz w:val="20"/>
        </w:rPr>
        <w:t xml:space="preserve"> must be established and responsible governance that does not encroach on the independence of NGOs must be promoted. To this end, standards for transparent reporting on the received public funds could be implemented, which would also help boost public trust</w:t>
      </w:r>
      <w:r w:rsidR="00AC3710">
        <w:rPr>
          <w:rFonts w:ascii="Arial" w:hAnsi="Arial"/>
          <w:sz w:val="20"/>
        </w:rPr>
        <w:t>. Additionally</w:t>
      </w:r>
      <w:r w:rsidR="00F1045D">
        <w:rPr>
          <w:rFonts w:ascii="Arial" w:hAnsi="Arial"/>
          <w:sz w:val="20"/>
        </w:rPr>
        <w:t xml:space="preserve">, </w:t>
      </w:r>
      <w:r w:rsidRPr="0099599A">
        <w:rPr>
          <w:rFonts w:ascii="Arial" w:hAnsi="Arial"/>
          <w:sz w:val="20"/>
        </w:rPr>
        <w:t xml:space="preserve">NGOs that receive public funds </w:t>
      </w:r>
      <w:r w:rsidR="00F1045D">
        <w:rPr>
          <w:rFonts w:ascii="Arial" w:hAnsi="Arial"/>
          <w:sz w:val="20"/>
        </w:rPr>
        <w:t xml:space="preserve">will </w:t>
      </w:r>
      <w:r w:rsidR="003F1D1B">
        <w:rPr>
          <w:rFonts w:ascii="Arial" w:hAnsi="Arial"/>
          <w:sz w:val="20"/>
        </w:rPr>
        <w:t>be</w:t>
      </w:r>
      <w:r w:rsidR="003F1D1B" w:rsidRPr="0099599A">
        <w:rPr>
          <w:rFonts w:ascii="Arial" w:hAnsi="Arial"/>
          <w:sz w:val="20"/>
        </w:rPr>
        <w:t xml:space="preserve"> encouraged</w:t>
      </w:r>
      <w:r w:rsidRPr="0099599A">
        <w:rPr>
          <w:rFonts w:ascii="Arial" w:hAnsi="Arial"/>
          <w:sz w:val="20"/>
        </w:rPr>
        <w:t xml:space="preserve"> to transparently publish their annual reports, financial statements and founding document</w:t>
      </w:r>
      <w:r w:rsidR="00F1045D">
        <w:rPr>
          <w:rFonts w:ascii="Arial" w:hAnsi="Arial"/>
          <w:sz w:val="20"/>
        </w:rPr>
        <w:t>s</w:t>
      </w:r>
      <w:r w:rsidRPr="0099599A">
        <w:rPr>
          <w:rFonts w:ascii="Arial" w:hAnsi="Arial"/>
          <w:sz w:val="20"/>
        </w:rPr>
        <w:t xml:space="preserve"> online. This would </w:t>
      </w:r>
      <w:r w:rsidR="00F1045D">
        <w:rPr>
          <w:rFonts w:ascii="Arial" w:hAnsi="Arial"/>
          <w:sz w:val="20"/>
        </w:rPr>
        <w:t xml:space="preserve">be of </w:t>
      </w:r>
      <w:proofErr w:type="gramStart"/>
      <w:r w:rsidRPr="0099599A">
        <w:rPr>
          <w:rFonts w:ascii="Arial" w:hAnsi="Arial"/>
          <w:sz w:val="20"/>
        </w:rPr>
        <w:t>particular</w:t>
      </w:r>
      <w:r w:rsidR="00F1045D">
        <w:rPr>
          <w:rFonts w:ascii="Arial" w:hAnsi="Arial"/>
          <w:sz w:val="20"/>
        </w:rPr>
        <w:t xml:space="preserve"> </w:t>
      </w:r>
      <w:r w:rsidR="003F1D1B">
        <w:rPr>
          <w:rFonts w:ascii="Arial" w:hAnsi="Arial"/>
          <w:sz w:val="20"/>
        </w:rPr>
        <w:t>relevance</w:t>
      </w:r>
      <w:proofErr w:type="gramEnd"/>
      <w:r w:rsidR="003F1D1B">
        <w:rPr>
          <w:rFonts w:ascii="Arial" w:hAnsi="Arial"/>
          <w:sz w:val="20"/>
        </w:rPr>
        <w:t xml:space="preserve"> </w:t>
      </w:r>
      <w:r w:rsidR="003F1D1B" w:rsidRPr="0099599A">
        <w:rPr>
          <w:rFonts w:ascii="Arial" w:hAnsi="Arial"/>
          <w:sz w:val="20"/>
        </w:rPr>
        <w:t>to</w:t>
      </w:r>
      <w:r w:rsidRPr="0099599A">
        <w:rPr>
          <w:rFonts w:ascii="Arial" w:hAnsi="Arial"/>
          <w:sz w:val="20"/>
        </w:rPr>
        <w:t xml:space="preserve"> NGOs with the status of operating in the public interest.</w:t>
      </w:r>
    </w:p>
    <w:p w14:paraId="31590632" w14:textId="77777777" w:rsidR="00B4410D" w:rsidRPr="0099599A" w:rsidRDefault="00B4410D" w:rsidP="00C52475">
      <w:pPr>
        <w:pStyle w:val="HTML-oblikovano"/>
        <w:spacing w:line="260" w:lineRule="exact"/>
        <w:jc w:val="both"/>
        <w:rPr>
          <w:rStyle w:val="y2iqfc"/>
          <w:rFonts w:ascii="Arial" w:hAnsi="Arial" w:cs="Arial"/>
        </w:rPr>
      </w:pPr>
    </w:p>
    <w:p w14:paraId="3F4F804F" w14:textId="05C8330C" w:rsidR="009D2D2D" w:rsidRPr="0099599A" w:rsidRDefault="00862AEA" w:rsidP="00C52475">
      <w:pPr>
        <w:pStyle w:val="HTML-oblikovano"/>
        <w:spacing w:line="260" w:lineRule="exact"/>
        <w:jc w:val="both"/>
        <w:rPr>
          <w:rFonts w:ascii="Arial" w:hAnsi="Arial" w:cs="Arial"/>
        </w:rPr>
      </w:pPr>
      <w:r w:rsidRPr="0099599A">
        <w:rPr>
          <w:rStyle w:val="y2iqfc"/>
          <w:rFonts w:ascii="Arial" w:hAnsi="Arial"/>
        </w:rPr>
        <w:lastRenderedPageBreak/>
        <w:t xml:space="preserve">As any reporting and disclosure requirement for an NGO </w:t>
      </w:r>
      <w:proofErr w:type="gramStart"/>
      <w:r w:rsidRPr="0099599A">
        <w:rPr>
          <w:rStyle w:val="y2iqfc"/>
          <w:rFonts w:ascii="Arial" w:hAnsi="Arial"/>
        </w:rPr>
        <w:t>is considered to be</w:t>
      </w:r>
      <w:proofErr w:type="gramEnd"/>
      <w:r w:rsidRPr="0099599A">
        <w:rPr>
          <w:rStyle w:val="y2iqfc"/>
          <w:rFonts w:ascii="Arial" w:hAnsi="Arial"/>
        </w:rPr>
        <w:t xml:space="preserve"> interference </w:t>
      </w:r>
      <w:r w:rsidR="00CE0D56">
        <w:rPr>
          <w:rStyle w:val="y2iqfc"/>
          <w:rFonts w:ascii="Arial" w:hAnsi="Arial"/>
        </w:rPr>
        <w:t>with</w:t>
      </w:r>
      <w:r w:rsidRPr="0099599A">
        <w:rPr>
          <w:rStyle w:val="y2iqfc"/>
          <w:rFonts w:ascii="Arial" w:hAnsi="Arial"/>
        </w:rPr>
        <w:t xml:space="preserve"> freedom of association, the state must ensure that the frequency and mandatory content of these requirements, and the sanctions imposed for breach of these duties, meet international standards, including exhaustive legitimate grounds for interference, while necessity and proportionality must also be demonstrated.</w:t>
      </w:r>
      <w:r w:rsidRPr="0099599A">
        <w:rPr>
          <w:rStyle w:val="Naslov3Znak"/>
          <w:rFonts w:ascii="Arial" w:hAnsi="Arial"/>
          <w:color w:val="auto"/>
          <w:sz w:val="20"/>
        </w:rPr>
        <w:t xml:space="preserve"> </w:t>
      </w:r>
      <w:r w:rsidRPr="0099599A">
        <w:rPr>
          <w:rStyle w:val="y2iqfc"/>
          <w:rFonts w:ascii="Arial" w:hAnsi="Arial"/>
        </w:rPr>
        <w:t xml:space="preserve">On the other hand, transparency and accountability are not considered legitimate reasons for interfering </w:t>
      </w:r>
      <w:r w:rsidR="00CE0D56">
        <w:rPr>
          <w:rStyle w:val="y2iqfc"/>
          <w:rFonts w:ascii="Arial" w:hAnsi="Arial"/>
        </w:rPr>
        <w:t>with</w:t>
      </w:r>
      <w:r w:rsidRPr="0099599A">
        <w:rPr>
          <w:rStyle w:val="y2iqfc"/>
          <w:rFonts w:ascii="Arial" w:hAnsi="Arial"/>
        </w:rPr>
        <w:t xml:space="preserve"> freedom of association. They can only be referred to </w:t>
      </w:r>
      <w:proofErr w:type="gramStart"/>
      <w:r w:rsidRPr="0099599A">
        <w:rPr>
          <w:rStyle w:val="y2iqfc"/>
          <w:rFonts w:ascii="Arial" w:hAnsi="Arial"/>
        </w:rPr>
        <w:t>as a means to</w:t>
      </w:r>
      <w:proofErr w:type="gramEnd"/>
      <w:r w:rsidRPr="0099599A">
        <w:rPr>
          <w:rStyle w:val="y2iqfc"/>
          <w:rFonts w:ascii="Arial" w:hAnsi="Arial"/>
        </w:rPr>
        <w:t xml:space="preserve"> achieve legitimate objectives under Article 11 of the European Convention on Human Rights.</w:t>
      </w:r>
      <w:r w:rsidRPr="0099599A">
        <w:rPr>
          <w:rStyle w:val="Sprotnaopomba-sklic"/>
          <w:rFonts w:ascii="Arial" w:hAnsi="Arial" w:cs="Arial"/>
        </w:rPr>
        <w:footnoteReference w:id="18"/>
      </w:r>
    </w:p>
    <w:p w14:paraId="67FA2FDD" w14:textId="77777777" w:rsidR="009D2D2D" w:rsidRPr="0099599A" w:rsidRDefault="009D2D2D" w:rsidP="00C52475">
      <w:pPr>
        <w:pStyle w:val="HTML-oblikovano"/>
        <w:spacing w:line="260" w:lineRule="exact"/>
        <w:rPr>
          <w:rFonts w:ascii="Arial" w:hAnsi="Arial" w:cs="Arial"/>
        </w:rPr>
      </w:pPr>
    </w:p>
    <w:p w14:paraId="040B10F9" w14:textId="0764EEEF" w:rsidR="008C33F9" w:rsidRPr="003F1D1B" w:rsidRDefault="00862AEA" w:rsidP="00C52475">
      <w:pPr>
        <w:spacing w:after="0" w:line="260" w:lineRule="exact"/>
        <w:jc w:val="both"/>
        <w:rPr>
          <w:rFonts w:ascii="Arial" w:hAnsi="Arial"/>
          <w:b/>
          <w:sz w:val="20"/>
        </w:rPr>
      </w:pPr>
      <w:r w:rsidRPr="0099599A">
        <w:rPr>
          <w:rFonts w:ascii="Arial" w:hAnsi="Arial"/>
          <w:sz w:val="20"/>
        </w:rPr>
        <w:t>On the other hand,</w:t>
      </w:r>
      <w:r w:rsidR="00AD373C">
        <w:rPr>
          <w:rFonts w:ascii="Arial" w:hAnsi="Arial"/>
          <w:sz w:val="20"/>
        </w:rPr>
        <w:t xml:space="preserve"> it</w:t>
      </w:r>
      <w:r w:rsidRPr="0099599A">
        <w:rPr>
          <w:rFonts w:ascii="Arial" w:hAnsi="Arial"/>
          <w:sz w:val="20"/>
        </w:rPr>
        <w:t xml:space="preserve"> </w:t>
      </w:r>
      <w:r w:rsidR="00AD373C" w:rsidRPr="0099599A">
        <w:rPr>
          <w:rFonts w:ascii="Arial" w:hAnsi="Arial"/>
          <w:sz w:val="20"/>
        </w:rPr>
        <w:t xml:space="preserve">is essential to ensure </w:t>
      </w:r>
      <w:r w:rsidRPr="0099599A">
        <w:rPr>
          <w:rFonts w:ascii="Arial" w:hAnsi="Arial"/>
          <w:sz w:val="20"/>
        </w:rPr>
        <w:t xml:space="preserve">the active involvement of NGOs in policy and decision-making </w:t>
      </w:r>
      <w:r w:rsidR="00AD373C">
        <w:rPr>
          <w:rFonts w:ascii="Arial" w:hAnsi="Arial"/>
          <w:sz w:val="20"/>
        </w:rPr>
        <w:t xml:space="preserve">processes to align </w:t>
      </w:r>
      <w:r w:rsidRPr="0099599A">
        <w:rPr>
          <w:rFonts w:ascii="Arial" w:hAnsi="Arial"/>
          <w:sz w:val="20"/>
        </w:rPr>
        <w:t>national and local policies and measures with the needs and interests of the broader civil society. Opportunities for</w:t>
      </w:r>
      <w:r w:rsidR="00AD373C">
        <w:rPr>
          <w:rFonts w:ascii="Arial" w:hAnsi="Arial"/>
          <w:sz w:val="20"/>
        </w:rPr>
        <w:t xml:space="preserve"> NGOs to </w:t>
      </w:r>
      <w:r w:rsidR="00AD373C" w:rsidRPr="003F1D1B">
        <w:rPr>
          <w:rFonts w:ascii="Arial" w:hAnsi="Arial"/>
          <w:b/>
          <w:bCs/>
          <w:sz w:val="20"/>
        </w:rPr>
        <w:t>participate</w:t>
      </w:r>
      <w:r w:rsidRPr="00AD373C">
        <w:rPr>
          <w:rFonts w:ascii="Arial" w:hAnsi="Arial"/>
          <w:b/>
          <w:bCs/>
          <w:sz w:val="20"/>
        </w:rPr>
        <w:t>,</w:t>
      </w:r>
      <w:r w:rsidRPr="0099599A">
        <w:rPr>
          <w:rFonts w:ascii="Arial" w:hAnsi="Arial"/>
          <w:b/>
          <w:sz w:val="20"/>
        </w:rPr>
        <w:t xml:space="preserve"> cooperat</w:t>
      </w:r>
      <w:r w:rsidR="00AD373C">
        <w:rPr>
          <w:rFonts w:ascii="Arial" w:hAnsi="Arial"/>
          <w:b/>
          <w:sz w:val="20"/>
        </w:rPr>
        <w:t>e</w:t>
      </w:r>
      <w:r w:rsidRPr="0099599A">
        <w:rPr>
          <w:rFonts w:ascii="Arial" w:hAnsi="Arial"/>
          <w:b/>
          <w:sz w:val="20"/>
        </w:rPr>
        <w:t xml:space="preserve"> and advoca</w:t>
      </w:r>
      <w:r w:rsidR="00AD373C">
        <w:rPr>
          <w:rFonts w:ascii="Arial" w:hAnsi="Arial"/>
          <w:b/>
          <w:sz w:val="20"/>
        </w:rPr>
        <w:t>te</w:t>
      </w:r>
      <w:r w:rsidRPr="0099599A">
        <w:rPr>
          <w:rStyle w:val="Sprotnaopomba-sklic"/>
          <w:rFonts w:ascii="Arial" w:hAnsi="Arial" w:cs="Arial"/>
          <w:b/>
          <w:bCs/>
          <w:sz w:val="20"/>
          <w:szCs w:val="20"/>
        </w:rPr>
        <w:footnoteReference w:id="19"/>
      </w:r>
      <w:r w:rsidRPr="0099599A">
        <w:rPr>
          <w:rFonts w:ascii="Arial" w:hAnsi="Arial"/>
          <w:sz w:val="20"/>
        </w:rPr>
        <w:t xml:space="preserve"> in decision-making processes at local and national levels </w:t>
      </w:r>
      <w:r w:rsidR="00AD373C">
        <w:rPr>
          <w:rFonts w:ascii="Arial" w:hAnsi="Arial"/>
          <w:sz w:val="20"/>
        </w:rPr>
        <w:t xml:space="preserve">- </w:t>
      </w:r>
      <w:r w:rsidRPr="0099599A">
        <w:rPr>
          <w:rFonts w:ascii="Arial" w:hAnsi="Arial"/>
          <w:sz w:val="20"/>
        </w:rPr>
        <w:t>for example,</w:t>
      </w:r>
      <w:r w:rsidR="00AD373C">
        <w:rPr>
          <w:rFonts w:ascii="Arial" w:hAnsi="Arial"/>
          <w:sz w:val="20"/>
        </w:rPr>
        <w:t xml:space="preserve"> by</w:t>
      </w:r>
      <w:r w:rsidRPr="0099599A">
        <w:rPr>
          <w:rFonts w:ascii="Arial" w:hAnsi="Arial"/>
          <w:sz w:val="20"/>
        </w:rPr>
        <w:t xml:space="preserve"> involving</w:t>
      </w:r>
      <w:r w:rsidR="00AD373C">
        <w:rPr>
          <w:rFonts w:ascii="Arial" w:hAnsi="Arial"/>
          <w:sz w:val="20"/>
        </w:rPr>
        <w:t xml:space="preserve"> them </w:t>
      </w:r>
      <w:r w:rsidRPr="0099599A">
        <w:rPr>
          <w:rFonts w:ascii="Arial" w:hAnsi="Arial"/>
          <w:sz w:val="20"/>
        </w:rPr>
        <w:t>in the drafting of policies and measures</w:t>
      </w:r>
      <w:r w:rsidR="00AD373C">
        <w:rPr>
          <w:rFonts w:ascii="Arial" w:hAnsi="Arial"/>
          <w:sz w:val="20"/>
        </w:rPr>
        <w:t xml:space="preserve"> – should be encouraged as should</w:t>
      </w:r>
      <w:r w:rsidRPr="0099599A">
        <w:rPr>
          <w:rFonts w:ascii="Arial" w:hAnsi="Arial"/>
          <w:sz w:val="20"/>
        </w:rPr>
        <w:t xml:space="preserve"> participatory processes, including new forms such as deliberation, in which NGOs can contribute their knowledge, proposals and ideas</w:t>
      </w:r>
      <w:r w:rsidR="00AD373C">
        <w:rPr>
          <w:rFonts w:ascii="Arial" w:hAnsi="Arial"/>
          <w:sz w:val="20"/>
        </w:rPr>
        <w:t xml:space="preserve">. </w:t>
      </w:r>
      <w:r w:rsidRPr="0099599A">
        <w:rPr>
          <w:rStyle w:val="y2iqfc"/>
          <w:rFonts w:ascii="Arial" w:hAnsi="Arial"/>
          <w:sz w:val="20"/>
        </w:rPr>
        <w:t xml:space="preserve"> NGOs can make a significant contribution to society by raising public awareness, participating in public life and ensuring the transparency and accountability of public authorities.</w:t>
      </w:r>
      <w:r w:rsidRPr="0099599A">
        <w:rPr>
          <w:rStyle w:val="Sprotnaopomba-sklic"/>
          <w:rFonts w:ascii="Arial" w:eastAsia="Times New Roman" w:hAnsi="Arial" w:cs="Arial"/>
          <w:sz w:val="20"/>
          <w:szCs w:val="20"/>
        </w:rPr>
        <w:footnoteReference w:id="20"/>
      </w:r>
    </w:p>
    <w:p w14:paraId="3796D236" w14:textId="77777777" w:rsidR="00947053" w:rsidRPr="0099599A" w:rsidRDefault="00947053" w:rsidP="00C52475">
      <w:pPr>
        <w:spacing w:after="0" w:line="260" w:lineRule="exact"/>
        <w:jc w:val="both"/>
        <w:rPr>
          <w:rFonts w:ascii="Arial" w:hAnsi="Arial" w:cs="Arial"/>
          <w:sz w:val="20"/>
          <w:szCs w:val="20"/>
        </w:rPr>
      </w:pPr>
    </w:p>
    <w:p w14:paraId="300B2C79" w14:textId="54D02273" w:rsidR="00947053" w:rsidRPr="0099599A" w:rsidRDefault="00862AEA" w:rsidP="00C52475">
      <w:pPr>
        <w:spacing w:after="0" w:line="260" w:lineRule="exact"/>
        <w:jc w:val="both"/>
        <w:rPr>
          <w:rFonts w:ascii="Arial" w:eastAsia="Times New Roman" w:hAnsi="Arial" w:cs="Arial"/>
          <w:kern w:val="0"/>
          <w:sz w:val="20"/>
          <w:szCs w:val="20"/>
        </w:rPr>
      </w:pPr>
      <w:proofErr w:type="gramStart"/>
      <w:r w:rsidRPr="00773ACE">
        <w:rPr>
          <w:rFonts w:ascii="Arial" w:hAnsi="Arial"/>
          <w:sz w:val="20"/>
        </w:rPr>
        <w:t>I</w:t>
      </w:r>
      <w:r w:rsidR="00773ACE">
        <w:rPr>
          <w:rFonts w:ascii="Arial" w:hAnsi="Arial"/>
          <w:sz w:val="20"/>
        </w:rPr>
        <w:t>n order to</w:t>
      </w:r>
      <w:proofErr w:type="gramEnd"/>
      <w:r w:rsidR="00773ACE">
        <w:rPr>
          <w:rFonts w:ascii="Arial" w:hAnsi="Arial"/>
          <w:sz w:val="20"/>
        </w:rPr>
        <w:t xml:space="preserve"> </w:t>
      </w:r>
      <w:r w:rsidRPr="00773ACE">
        <w:rPr>
          <w:rFonts w:ascii="Arial" w:hAnsi="Arial"/>
          <w:sz w:val="20"/>
        </w:rPr>
        <w:t xml:space="preserve">support and </w:t>
      </w:r>
      <w:r w:rsidRPr="00773ACE">
        <w:rPr>
          <w:rFonts w:ascii="Arial" w:hAnsi="Arial"/>
          <w:b/>
          <w:sz w:val="20"/>
        </w:rPr>
        <w:t>strengthen the capacities of NGOs</w:t>
      </w:r>
      <w:r w:rsidR="00773ACE">
        <w:rPr>
          <w:rFonts w:ascii="Arial" w:hAnsi="Arial"/>
          <w:b/>
          <w:sz w:val="20"/>
        </w:rPr>
        <w:t xml:space="preserve"> </w:t>
      </w:r>
      <w:r w:rsidR="00773ACE" w:rsidRPr="003F1D1B">
        <w:rPr>
          <w:rFonts w:ascii="Arial" w:hAnsi="Arial"/>
          <w:bCs/>
          <w:sz w:val="20"/>
        </w:rPr>
        <w:t xml:space="preserve">it is necessary to provide </w:t>
      </w:r>
      <w:r w:rsidRPr="00773ACE">
        <w:rPr>
          <w:rFonts w:ascii="Arial" w:hAnsi="Arial"/>
          <w:bCs/>
          <w:sz w:val="20"/>
        </w:rPr>
        <w:t>a</w:t>
      </w:r>
      <w:r w:rsidRPr="00773ACE">
        <w:rPr>
          <w:rFonts w:ascii="Arial" w:hAnsi="Arial"/>
          <w:sz w:val="20"/>
        </w:rPr>
        <w:t xml:space="preserve"> supportive environment</w:t>
      </w:r>
      <w:r w:rsidRPr="00773ACE">
        <w:rPr>
          <w:rStyle w:val="Sprotnaopomba-sklic"/>
          <w:rFonts w:ascii="Arial" w:eastAsia="Times New Roman" w:hAnsi="Arial" w:cs="Arial"/>
          <w:kern w:val="0"/>
          <w:sz w:val="20"/>
          <w:szCs w:val="20"/>
        </w:rPr>
        <w:footnoteReference w:id="21"/>
      </w:r>
      <w:r w:rsidRPr="00773ACE">
        <w:rPr>
          <w:rFonts w:ascii="Arial" w:hAnsi="Arial"/>
          <w:sz w:val="20"/>
        </w:rPr>
        <w:t xml:space="preserve"> and promot</w:t>
      </w:r>
      <w:r w:rsidR="00773ACE">
        <w:rPr>
          <w:rFonts w:ascii="Arial" w:hAnsi="Arial"/>
          <w:sz w:val="20"/>
        </w:rPr>
        <w:t>e</w:t>
      </w:r>
      <w:r w:rsidRPr="00773ACE">
        <w:rPr>
          <w:rFonts w:ascii="Arial" w:hAnsi="Arial"/>
          <w:sz w:val="20"/>
        </w:rPr>
        <w:t xml:space="preserve"> education and training</w:t>
      </w:r>
      <w:r w:rsidR="00773ACE">
        <w:rPr>
          <w:rFonts w:ascii="Arial" w:hAnsi="Arial"/>
          <w:sz w:val="20"/>
        </w:rPr>
        <w:t xml:space="preserve">. This should be accompanied by the </w:t>
      </w:r>
      <w:r w:rsidRPr="00773ACE">
        <w:rPr>
          <w:rFonts w:ascii="Arial" w:hAnsi="Arial"/>
          <w:sz w:val="20"/>
        </w:rPr>
        <w:t xml:space="preserve">strengthening </w:t>
      </w:r>
      <w:r w:rsidR="00773ACE">
        <w:rPr>
          <w:rFonts w:ascii="Arial" w:hAnsi="Arial"/>
          <w:sz w:val="20"/>
        </w:rPr>
        <w:t xml:space="preserve">of </w:t>
      </w:r>
      <w:r w:rsidRPr="00773ACE">
        <w:rPr>
          <w:rFonts w:ascii="Arial" w:hAnsi="Arial"/>
          <w:sz w:val="20"/>
        </w:rPr>
        <w:t>their infrastructure capacity, including digital tools</w:t>
      </w:r>
      <w:r w:rsidR="00773ACE">
        <w:rPr>
          <w:rFonts w:ascii="Arial" w:hAnsi="Arial"/>
          <w:sz w:val="20"/>
        </w:rPr>
        <w:t xml:space="preserve">. These measures will </w:t>
      </w:r>
      <w:r w:rsidRPr="00773ACE">
        <w:rPr>
          <w:rFonts w:ascii="Arial" w:hAnsi="Arial"/>
          <w:sz w:val="20"/>
        </w:rPr>
        <w:t>together contribute to the development of NGOs. To this end, regular training sessions and workshops</w:t>
      </w:r>
      <w:r w:rsidR="00773ACE">
        <w:rPr>
          <w:rFonts w:ascii="Arial" w:hAnsi="Arial"/>
          <w:sz w:val="20"/>
        </w:rPr>
        <w:t xml:space="preserve"> </w:t>
      </w:r>
      <w:r w:rsidR="00CB1057">
        <w:rPr>
          <w:rFonts w:ascii="Arial" w:hAnsi="Arial"/>
          <w:sz w:val="20"/>
        </w:rPr>
        <w:t>should</w:t>
      </w:r>
      <w:r w:rsidR="00773ACE">
        <w:rPr>
          <w:rFonts w:ascii="Arial" w:hAnsi="Arial"/>
          <w:sz w:val="20"/>
        </w:rPr>
        <w:t xml:space="preserve"> be organised</w:t>
      </w:r>
      <w:r w:rsidRPr="00773ACE">
        <w:rPr>
          <w:rFonts w:ascii="Arial" w:hAnsi="Arial"/>
          <w:sz w:val="20"/>
        </w:rPr>
        <w:t xml:space="preserve">, </w:t>
      </w:r>
      <w:proofErr w:type="gramStart"/>
      <w:r w:rsidRPr="00773ACE">
        <w:rPr>
          <w:rFonts w:ascii="Arial" w:hAnsi="Arial"/>
          <w:sz w:val="20"/>
        </w:rPr>
        <w:t>taking into account</w:t>
      </w:r>
      <w:proofErr w:type="gramEnd"/>
      <w:r w:rsidRPr="00773ACE">
        <w:rPr>
          <w:rFonts w:ascii="Arial" w:hAnsi="Arial"/>
          <w:sz w:val="20"/>
        </w:rPr>
        <w:t xml:space="preserve"> the</w:t>
      </w:r>
      <w:r w:rsidR="00773ACE">
        <w:rPr>
          <w:rFonts w:ascii="Arial" w:hAnsi="Arial"/>
          <w:sz w:val="20"/>
        </w:rPr>
        <w:t xml:space="preserve"> </w:t>
      </w:r>
      <w:r w:rsidR="00773ACE" w:rsidRPr="00773ACE">
        <w:rPr>
          <w:rFonts w:ascii="Arial" w:hAnsi="Arial"/>
          <w:sz w:val="20"/>
        </w:rPr>
        <w:t xml:space="preserve">specific </w:t>
      </w:r>
      <w:r w:rsidRPr="00773ACE">
        <w:rPr>
          <w:rFonts w:ascii="Arial" w:hAnsi="Arial"/>
          <w:sz w:val="20"/>
        </w:rPr>
        <w:t>needs of NGOs for to improve the skills and knowledge of</w:t>
      </w:r>
      <w:r w:rsidR="00773ACE">
        <w:rPr>
          <w:rFonts w:ascii="Arial" w:hAnsi="Arial"/>
          <w:sz w:val="20"/>
        </w:rPr>
        <w:t xml:space="preserve"> their</w:t>
      </w:r>
      <w:r w:rsidRPr="00773ACE">
        <w:rPr>
          <w:rFonts w:ascii="Arial" w:hAnsi="Arial"/>
          <w:sz w:val="20"/>
        </w:rPr>
        <w:t xml:space="preserve"> employees and volunteers. The mentoring system </w:t>
      </w:r>
      <w:r w:rsidR="00CB1057">
        <w:rPr>
          <w:rFonts w:ascii="Arial" w:hAnsi="Arial"/>
          <w:sz w:val="20"/>
        </w:rPr>
        <w:t>should</w:t>
      </w:r>
      <w:r w:rsidRPr="00773ACE">
        <w:rPr>
          <w:rFonts w:ascii="Arial" w:hAnsi="Arial"/>
          <w:sz w:val="20"/>
        </w:rPr>
        <w:t xml:space="preserve"> be upgraded</w:t>
      </w:r>
      <w:r w:rsidR="00773ACE">
        <w:rPr>
          <w:rFonts w:ascii="Arial" w:hAnsi="Arial"/>
          <w:sz w:val="20"/>
        </w:rPr>
        <w:t xml:space="preserve">, </w:t>
      </w:r>
      <w:r w:rsidRPr="00773ACE">
        <w:rPr>
          <w:rFonts w:ascii="Arial" w:hAnsi="Arial"/>
          <w:sz w:val="20"/>
        </w:rPr>
        <w:t xml:space="preserve">support networks </w:t>
      </w:r>
      <w:r w:rsidR="00CB1057">
        <w:rPr>
          <w:rFonts w:ascii="Arial" w:hAnsi="Arial"/>
          <w:sz w:val="20"/>
        </w:rPr>
        <w:t>should</w:t>
      </w:r>
      <w:r w:rsidR="00773ACE">
        <w:rPr>
          <w:rFonts w:ascii="Arial" w:hAnsi="Arial"/>
          <w:sz w:val="20"/>
        </w:rPr>
        <w:t xml:space="preserve"> be </w:t>
      </w:r>
      <w:r w:rsidRPr="00773ACE">
        <w:rPr>
          <w:rFonts w:ascii="Arial" w:hAnsi="Arial"/>
          <w:sz w:val="20"/>
        </w:rPr>
        <w:t xml:space="preserve">empowered and various incentives, including </w:t>
      </w:r>
      <w:r w:rsidR="00773ACE">
        <w:rPr>
          <w:rFonts w:ascii="Arial" w:hAnsi="Arial"/>
          <w:sz w:val="20"/>
        </w:rPr>
        <w:t xml:space="preserve">those offered by </w:t>
      </w:r>
      <w:r w:rsidRPr="00773ACE">
        <w:rPr>
          <w:rFonts w:ascii="Arial" w:hAnsi="Arial"/>
          <w:sz w:val="20"/>
        </w:rPr>
        <w:t>business incubators and consult</w:t>
      </w:r>
      <w:r w:rsidR="00773ACE">
        <w:rPr>
          <w:rFonts w:ascii="Arial" w:hAnsi="Arial"/>
          <w:sz w:val="20"/>
        </w:rPr>
        <w:t>ants</w:t>
      </w:r>
      <w:r w:rsidRPr="00773ACE">
        <w:rPr>
          <w:rFonts w:ascii="Arial" w:hAnsi="Arial"/>
          <w:sz w:val="20"/>
        </w:rPr>
        <w:t xml:space="preserve">, </w:t>
      </w:r>
      <w:r w:rsidR="00CB1057">
        <w:rPr>
          <w:rFonts w:ascii="Arial" w:hAnsi="Arial"/>
          <w:sz w:val="20"/>
        </w:rPr>
        <w:t>should</w:t>
      </w:r>
      <w:r w:rsidRPr="00773ACE">
        <w:rPr>
          <w:rFonts w:ascii="Arial" w:hAnsi="Arial"/>
          <w:sz w:val="20"/>
        </w:rPr>
        <w:t xml:space="preserve"> be used to promote the exchange of good practices and experiences between domestic and foreign NGOs.</w:t>
      </w:r>
    </w:p>
    <w:p w14:paraId="37B5E30B" w14:textId="77777777" w:rsidR="00752431" w:rsidRPr="0099599A" w:rsidRDefault="00752431" w:rsidP="00C52475">
      <w:pPr>
        <w:spacing w:after="0" w:line="260" w:lineRule="exact"/>
        <w:jc w:val="both"/>
        <w:rPr>
          <w:rFonts w:ascii="Arial" w:eastAsia="Times New Roman" w:hAnsi="Arial" w:cs="Arial"/>
          <w:kern w:val="0"/>
          <w:sz w:val="20"/>
          <w:szCs w:val="20"/>
        </w:rPr>
      </w:pPr>
    </w:p>
    <w:p w14:paraId="57D3E29A" w14:textId="786E99BD" w:rsidR="00947053" w:rsidRPr="003F1D1B" w:rsidRDefault="00862AEA" w:rsidP="00C52475">
      <w:pPr>
        <w:spacing w:after="0" w:line="260" w:lineRule="exact"/>
        <w:jc w:val="both"/>
        <w:rPr>
          <w:rFonts w:ascii="Arial" w:hAnsi="Arial"/>
          <w:sz w:val="20"/>
        </w:rPr>
      </w:pPr>
      <w:r w:rsidRPr="0099599A">
        <w:rPr>
          <w:rFonts w:ascii="Arial" w:hAnsi="Arial"/>
          <w:sz w:val="20"/>
        </w:rPr>
        <w:t xml:space="preserve">The long-term development of NGOs requires </w:t>
      </w:r>
      <w:r w:rsidR="00CB1057" w:rsidRPr="0099599A">
        <w:rPr>
          <w:rFonts w:ascii="Arial" w:hAnsi="Arial"/>
          <w:b/>
          <w:sz w:val="20"/>
        </w:rPr>
        <w:t xml:space="preserve">stable </w:t>
      </w:r>
      <w:r w:rsidR="00CB1057">
        <w:rPr>
          <w:rFonts w:ascii="Arial" w:hAnsi="Arial"/>
          <w:b/>
          <w:sz w:val="20"/>
        </w:rPr>
        <w:t xml:space="preserve">and </w:t>
      </w:r>
      <w:r w:rsidRPr="0099599A">
        <w:rPr>
          <w:rFonts w:ascii="Arial" w:hAnsi="Arial"/>
          <w:b/>
          <w:sz w:val="20"/>
        </w:rPr>
        <w:t>long-term funding</w:t>
      </w:r>
      <w:r w:rsidR="00CB1057">
        <w:rPr>
          <w:rFonts w:ascii="Arial" w:hAnsi="Arial"/>
          <w:b/>
          <w:sz w:val="20"/>
        </w:rPr>
        <w:t>.</w:t>
      </w:r>
      <w:r w:rsidRPr="0099599A">
        <w:rPr>
          <w:rFonts w:ascii="Arial" w:hAnsi="Arial"/>
          <w:sz w:val="20"/>
        </w:rPr>
        <w:t xml:space="preserve"> </w:t>
      </w:r>
      <w:r w:rsidR="00CB1057">
        <w:rPr>
          <w:rFonts w:ascii="Arial" w:hAnsi="Arial"/>
          <w:sz w:val="20"/>
        </w:rPr>
        <w:t>T</w:t>
      </w:r>
      <w:r w:rsidRPr="0099599A">
        <w:rPr>
          <w:rFonts w:ascii="Arial" w:hAnsi="Arial"/>
          <w:sz w:val="20"/>
        </w:rPr>
        <w:t>herefore</w:t>
      </w:r>
      <w:r w:rsidR="00CB1057">
        <w:rPr>
          <w:rFonts w:ascii="Arial" w:hAnsi="Arial"/>
          <w:sz w:val="20"/>
        </w:rPr>
        <w:t>, it is</w:t>
      </w:r>
      <w:r w:rsidRPr="0099599A">
        <w:rPr>
          <w:rFonts w:ascii="Arial" w:hAnsi="Arial"/>
          <w:sz w:val="20"/>
        </w:rPr>
        <w:t xml:space="preserve"> necessary to maintain</w:t>
      </w:r>
      <w:r w:rsidR="00CB1057">
        <w:rPr>
          <w:rFonts w:ascii="Arial" w:hAnsi="Arial"/>
          <w:sz w:val="20"/>
        </w:rPr>
        <w:t xml:space="preserve"> </w:t>
      </w:r>
      <w:r w:rsidRPr="0099599A">
        <w:rPr>
          <w:rFonts w:ascii="Arial" w:hAnsi="Arial"/>
          <w:sz w:val="20"/>
        </w:rPr>
        <w:t>stable financial resourc</w:t>
      </w:r>
      <w:r w:rsidR="00CB1057">
        <w:rPr>
          <w:rFonts w:ascii="Arial" w:hAnsi="Arial"/>
          <w:sz w:val="20"/>
        </w:rPr>
        <w:t>es</w:t>
      </w:r>
      <w:r w:rsidRPr="0099599A">
        <w:rPr>
          <w:rFonts w:ascii="Arial" w:hAnsi="Arial"/>
          <w:sz w:val="20"/>
        </w:rPr>
        <w:t xml:space="preserve"> (</w:t>
      </w:r>
      <w:r w:rsidR="00CB1057">
        <w:rPr>
          <w:rFonts w:ascii="Arial" w:hAnsi="Arial"/>
          <w:sz w:val="20"/>
        </w:rPr>
        <w:t xml:space="preserve">e.g. </w:t>
      </w:r>
      <w:r w:rsidRPr="0099599A">
        <w:rPr>
          <w:rFonts w:ascii="Arial" w:hAnsi="Arial"/>
          <w:sz w:val="20"/>
        </w:rPr>
        <w:t>Fund for the Development of NGOs)</w:t>
      </w:r>
      <w:r w:rsidR="00CB1057">
        <w:rPr>
          <w:rFonts w:ascii="Arial" w:hAnsi="Arial"/>
          <w:sz w:val="20"/>
        </w:rPr>
        <w:t xml:space="preserve"> to</w:t>
      </w:r>
      <w:r w:rsidRPr="0099599A">
        <w:rPr>
          <w:rFonts w:ascii="Arial" w:hAnsi="Arial"/>
          <w:sz w:val="20"/>
        </w:rPr>
        <w:t xml:space="preserve"> enable </w:t>
      </w:r>
      <w:r w:rsidR="00CB1057">
        <w:rPr>
          <w:rFonts w:ascii="Arial" w:hAnsi="Arial"/>
          <w:sz w:val="20"/>
        </w:rPr>
        <w:t xml:space="preserve">NGOs to operate </w:t>
      </w:r>
      <w:r w:rsidRPr="0099599A">
        <w:rPr>
          <w:rFonts w:ascii="Arial" w:hAnsi="Arial"/>
          <w:sz w:val="20"/>
        </w:rPr>
        <w:t>continuous</w:t>
      </w:r>
      <w:r w:rsidR="00CB1057">
        <w:rPr>
          <w:rFonts w:ascii="Arial" w:hAnsi="Arial"/>
          <w:sz w:val="20"/>
        </w:rPr>
        <w:t>ly</w:t>
      </w:r>
      <w:r w:rsidRPr="0099599A">
        <w:rPr>
          <w:rFonts w:ascii="Arial" w:hAnsi="Arial"/>
          <w:sz w:val="20"/>
        </w:rPr>
        <w:t>. These resources</w:t>
      </w:r>
      <w:r w:rsidR="00CB1057">
        <w:rPr>
          <w:rFonts w:ascii="Arial" w:hAnsi="Arial"/>
          <w:sz w:val="20"/>
        </w:rPr>
        <w:t xml:space="preserve"> should</w:t>
      </w:r>
      <w:r w:rsidRPr="0099599A">
        <w:rPr>
          <w:rFonts w:ascii="Arial" w:hAnsi="Arial"/>
          <w:sz w:val="20"/>
        </w:rPr>
        <w:t xml:space="preserve"> be distributed </w:t>
      </w:r>
      <w:r w:rsidR="00CB1057">
        <w:rPr>
          <w:rFonts w:ascii="Arial" w:hAnsi="Arial"/>
          <w:sz w:val="20"/>
        </w:rPr>
        <w:t xml:space="preserve">based </w:t>
      </w:r>
      <w:r w:rsidRPr="0099599A">
        <w:rPr>
          <w:rFonts w:ascii="Arial" w:hAnsi="Arial"/>
          <w:sz w:val="20"/>
        </w:rPr>
        <w:t>on multi-annual financial plans or a programme</w:t>
      </w:r>
      <w:r w:rsidR="00C8672E">
        <w:rPr>
          <w:rFonts w:ascii="Arial" w:hAnsi="Arial"/>
          <w:sz w:val="20"/>
        </w:rPr>
        <w:t xml:space="preserve"> of public calls</w:t>
      </w:r>
      <w:r w:rsidRPr="0099599A">
        <w:rPr>
          <w:rFonts w:ascii="Arial" w:hAnsi="Arial"/>
          <w:sz w:val="20"/>
        </w:rPr>
        <w:t xml:space="preserve">, </w:t>
      </w:r>
      <w:r w:rsidR="00CB1057">
        <w:rPr>
          <w:rFonts w:ascii="Arial" w:hAnsi="Arial"/>
          <w:sz w:val="20"/>
        </w:rPr>
        <w:t xml:space="preserve">enabling </w:t>
      </w:r>
      <w:r w:rsidRPr="0099599A">
        <w:rPr>
          <w:rFonts w:ascii="Arial" w:hAnsi="Arial"/>
          <w:sz w:val="20"/>
        </w:rPr>
        <w:t xml:space="preserve">NGOs to plan their activities in the long term. </w:t>
      </w:r>
      <w:r w:rsidR="00CB1057">
        <w:rPr>
          <w:rFonts w:ascii="Arial" w:hAnsi="Arial"/>
          <w:sz w:val="20"/>
        </w:rPr>
        <w:lastRenderedPageBreak/>
        <w:t>D</w:t>
      </w:r>
      <w:r w:rsidRPr="0099599A">
        <w:rPr>
          <w:rFonts w:ascii="Arial" w:hAnsi="Arial"/>
          <w:sz w:val="20"/>
        </w:rPr>
        <w:t>iversification of funding resources</w:t>
      </w:r>
      <w:r w:rsidR="00CB1057">
        <w:rPr>
          <w:rFonts w:ascii="Arial" w:hAnsi="Arial"/>
          <w:sz w:val="20"/>
        </w:rPr>
        <w:t>,</w:t>
      </w:r>
      <w:r w:rsidRPr="0099599A">
        <w:rPr>
          <w:rFonts w:ascii="Arial" w:hAnsi="Arial"/>
          <w:sz w:val="20"/>
        </w:rPr>
        <w:t xml:space="preserve"> including private donations, membership fees, sponsorships, EU funds and other revenues, should also be encouraged, as this</w:t>
      </w:r>
      <w:r w:rsidR="00C4760E">
        <w:rPr>
          <w:rFonts w:ascii="Arial" w:hAnsi="Arial"/>
          <w:sz w:val="20"/>
        </w:rPr>
        <w:t xml:space="preserve"> reduces </w:t>
      </w:r>
      <w:r w:rsidR="00C4760E" w:rsidRPr="0099599A">
        <w:rPr>
          <w:rFonts w:ascii="Arial" w:hAnsi="Arial"/>
          <w:sz w:val="20"/>
        </w:rPr>
        <w:t>NGOs</w:t>
      </w:r>
      <w:r w:rsidR="00C4760E">
        <w:rPr>
          <w:rFonts w:ascii="Arial" w:hAnsi="Arial"/>
          <w:sz w:val="20"/>
        </w:rPr>
        <w:t xml:space="preserve">’ </w:t>
      </w:r>
      <w:r w:rsidRPr="0099599A">
        <w:rPr>
          <w:rFonts w:ascii="Arial" w:hAnsi="Arial"/>
          <w:sz w:val="20"/>
        </w:rPr>
        <w:t>dependence</w:t>
      </w:r>
      <w:r w:rsidR="00C4760E">
        <w:rPr>
          <w:rFonts w:ascii="Arial" w:hAnsi="Arial"/>
          <w:sz w:val="20"/>
        </w:rPr>
        <w:t xml:space="preserve"> </w:t>
      </w:r>
      <w:r w:rsidRPr="0099599A">
        <w:rPr>
          <w:rFonts w:ascii="Arial" w:hAnsi="Arial"/>
          <w:sz w:val="20"/>
        </w:rPr>
        <w:t xml:space="preserve">on a single </w:t>
      </w:r>
      <w:r w:rsidR="00C4760E">
        <w:rPr>
          <w:rFonts w:ascii="Arial" w:hAnsi="Arial"/>
          <w:sz w:val="20"/>
        </w:rPr>
        <w:t xml:space="preserve">funding </w:t>
      </w:r>
      <w:r w:rsidRPr="0099599A">
        <w:rPr>
          <w:rFonts w:ascii="Arial" w:hAnsi="Arial"/>
          <w:sz w:val="20"/>
        </w:rPr>
        <w:t>source. In accordance with the Strategy, the Ministry of Public Administration prepares a framework programme for the</w:t>
      </w:r>
      <w:r w:rsidR="00C4760E">
        <w:rPr>
          <w:rFonts w:ascii="Arial" w:hAnsi="Arial"/>
          <w:sz w:val="20"/>
        </w:rPr>
        <w:t xml:space="preserve"> use </w:t>
      </w:r>
      <w:r w:rsidRPr="0099599A">
        <w:rPr>
          <w:rFonts w:ascii="Arial" w:hAnsi="Arial"/>
          <w:sz w:val="20"/>
        </w:rPr>
        <w:t>of the Fund for the Development of NGOs for the next two calendar years</w:t>
      </w:r>
      <w:r w:rsidR="00C4760E">
        <w:rPr>
          <w:rFonts w:ascii="Arial" w:hAnsi="Arial"/>
          <w:sz w:val="20"/>
        </w:rPr>
        <w:t xml:space="preserve"> by the end of each calendar year</w:t>
      </w:r>
      <w:r w:rsidRPr="0099599A">
        <w:rPr>
          <w:rFonts w:ascii="Arial" w:hAnsi="Arial"/>
          <w:sz w:val="20"/>
        </w:rPr>
        <w:t xml:space="preserve">, which is signed by the minister responsible for NGOs. The framework programme for the spending of the fund’s resources </w:t>
      </w:r>
      <w:r w:rsidR="00C4760E">
        <w:rPr>
          <w:rFonts w:ascii="Arial" w:hAnsi="Arial"/>
          <w:sz w:val="20"/>
        </w:rPr>
        <w:t>over</w:t>
      </w:r>
      <w:r w:rsidRPr="0099599A">
        <w:rPr>
          <w:rFonts w:ascii="Arial" w:hAnsi="Arial"/>
          <w:sz w:val="20"/>
        </w:rPr>
        <w:t xml:space="preserve"> the next two calendar years is published on the website of the Ministry of Public Administration. </w:t>
      </w:r>
    </w:p>
    <w:p w14:paraId="76A92454" w14:textId="77777777" w:rsidR="006F43A7" w:rsidRPr="0099599A" w:rsidRDefault="006F43A7" w:rsidP="00C52475">
      <w:pPr>
        <w:spacing w:after="0" w:line="260" w:lineRule="exact"/>
        <w:jc w:val="both"/>
        <w:rPr>
          <w:rFonts w:ascii="Arial" w:eastAsia="Times New Roman" w:hAnsi="Arial" w:cs="Arial"/>
          <w:kern w:val="0"/>
          <w:sz w:val="20"/>
          <w:szCs w:val="20"/>
        </w:rPr>
      </w:pPr>
    </w:p>
    <w:p w14:paraId="51E3AA6B" w14:textId="1E47E6BE" w:rsidR="006F43A7" w:rsidRPr="0099599A" w:rsidRDefault="007D795A" w:rsidP="00C52475">
      <w:pPr>
        <w:spacing w:after="0" w:line="260" w:lineRule="exact"/>
        <w:jc w:val="both"/>
        <w:rPr>
          <w:rFonts w:ascii="Arial" w:eastAsia="Times New Roman" w:hAnsi="Arial" w:cs="Arial"/>
          <w:kern w:val="0"/>
          <w:sz w:val="20"/>
          <w:szCs w:val="20"/>
        </w:rPr>
      </w:pPr>
      <w:r w:rsidRPr="0099599A">
        <w:rPr>
          <w:rFonts w:ascii="Arial" w:hAnsi="Arial"/>
          <w:sz w:val="20"/>
        </w:rPr>
        <w:t>Slovenia</w:t>
      </w:r>
      <w:r>
        <w:rPr>
          <w:rFonts w:ascii="Arial" w:hAnsi="Arial"/>
          <w:sz w:val="20"/>
        </w:rPr>
        <w:t>’s extensive</w:t>
      </w:r>
      <w:r w:rsidR="00862AEA" w:rsidRPr="0099599A">
        <w:rPr>
          <w:rFonts w:ascii="Arial" w:hAnsi="Arial"/>
          <w:sz w:val="20"/>
        </w:rPr>
        <w:t xml:space="preserve"> network of </w:t>
      </w:r>
      <w:r w:rsidR="00240492">
        <w:rPr>
          <w:rFonts w:ascii="Arial" w:hAnsi="Arial"/>
          <w:sz w:val="20"/>
        </w:rPr>
        <w:t>NGO</w:t>
      </w:r>
      <w:r w:rsidR="00862AEA" w:rsidRPr="0099599A">
        <w:rPr>
          <w:rFonts w:ascii="Arial" w:hAnsi="Arial"/>
          <w:sz w:val="20"/>
        </w:rPr>
        <w:t xml:space="preserve">s, the </w:t>
      </w:r>
      <w:r>
        <w:rPr>
          <w:rFonts w:ascii="Arial" w:hAnsi="Arial"/>
          <w:sz w:val="20"/>
        </w:rPr>
        <w:t xml:space="preserve">variety </w:t>
      </w:r>
      <w:r w:rsidR="00862AEA" w:rsidRPr="0099599A">
        <w:rPr>
          <w:rFonts w:ascii="Arial" w:hAnsi="Arial"/>
          <w:sz w:val="20"/>
        </w:rPr>
        <w:t xml:space="preserve">of </w:t>
      </w:r>
      <w:r>
        <w:rPr>
          <w:rFonts w:ascii="Arial" w:hAnsi="Arial"/>
          <w:sz w:val="20"/>
        </w:rPr>
        <w:t xml:space="preserve">their </w:t>
      </w:r>
      <w:r w:rsidR="00862AEA" w:rsidRPr="0099599A">
        <w:rPr>
          <w:rFonts w:ascii="Arial" w:hAnsi="Arial"/>
          <w:sz w:val="20"/>
        </w:rPr>
        <w:t>organisation</w:t>
      </w:r>
      <w:r>
        <w:rPr>
          <w:rFonts w:ascii="Arial" w:hAnsi="Arial"/>
          <w:sz w:val="20"/>
        </w:rPr>
        <w:t>al</w:t>
      </w:r>
      <w:r w:rsidR="00862AEA" w:rsidRPr="0099599A">
        <w:rPr>
          <w:rFonts w:ascii="Arial" w:hAnsi="Arial"/>
          <w:sz w:val="20"/>
        </w:rPr>
        <w:t xml:space="preserve"> </w:t>
      </w:r>
      <w:r>
        <w:rPr>
          <w:rFonts w:ascii="Arial" w:hAnsi="Arial"/>
          <w:sz w:val="20"/>
        </w:rPr>
        <w:t xml:space="preserve">structures </w:t>
      </w:r>
      <w:r w:rsidR="00862AEA" w:rsidRPr="0099599A">
        <w:rPr>
          <w:rFonts w:ascii="Arial" w:hAnsi="Arial"/>
          <w:sz w:val="20"/>
        </w:rPr>
        <w:t xml:space="preserve">and staffing </w:t>
      </w:r>
      <w:r>
        <w:rPr>
          <w:rFonts w:ascii="Arial" w:hAnsi="Arial"/>
          <w:sz w:val="20"/>
        </w:rPr>
        <w:t>models as well as their</w:t>
      </w:r>
      <w:r w:rsidR="00862AEA" w:rsidRPr="0099599A">
        <w:rPr>
          <w:rFonts w:ascii="Arial" w:hAnsi="Arial"/>
          <w:sz w:val="20"/>
        </w:rPr>
        <w:t xml:space="preserve"> dispersed financial resources </w:t>
      </w:r>
      <w:r>
        <w:rPr>
          <w:rFonts w:ascii="Arial" w:hAnsi="Arial"/>
          <w:sz w:val="20"/>
        </w:rPr>
        <w:t xml:space="preserve">provide a solid foundation </w:t>
      </w:r>
      <w:r w:rsidR="00862AEA" w:rsidRPr="0099599A">
        <w:rPr>
          <w:rFonts w:ascii="Arial" w:hAnsi="Arial"/>
          <w:sz w:val="20"/>
        </w:rPr>
        <w:t xml:space="preserve">for expanding the </w:t>
      </w:r>
      <w:r>
        <w:rPr>
          <w:rFonts w:ascii="Arial" w:hAnsi="Arial"/>
          <w:sz w:val="20"/>
        </w:rPr>
        <w:t>range</w:t>
      </w:r>
      <w:r w:rsidR="00862AEA" w:rsidRPr="0099599A">
        <w:rPr>
          <w:rFonts w:ascii="Arial" w:hAnsi="Arial"/>
          <w:sz w:val="20"/>
        </w:rPr>
        <w:t xml:space="preserve"> of social and other services</w:t>
      </w:r>
      <w:r>
        <w:rPr>
          <w:rFonts w:ascii="Arial" w:hAnsi="Arial"/>
          <w:sz w:val="20"/>
        </w:rPr>
        <w:t xml:space="preserve"> to meet </w:t>
      </w:r>
      <w:r w:rsidR="00862AEA" w:rsidRPr="0099599A">
        <w:rPr>
          <w:rFonts w:ascii="Arial" w:hAnsi="Arial"/>
          <w:sz w:val="20"/>
        </w:rPr>
        <w:t>the population</w:t>
      </w:r>
      <w:r>
        <w:rPr>
          <w:rFonts w:ascii="Arial" w:hAnsi="Arial"/>
          <w:sz w:val="20"/>
        </w:rPr>
        <w:t xml:space="preserve">’s needs, with a </w:t>
      </w:r>
      <w:r w:rsidRPr="003F1D1B">
        <w:rPr>
          <w:rFonts w:ascii="Arial" w:hAnsi="Arial"/>
          <w:b/>
          <w:bCs/>
          <w:sz w:val="20"/>
        </w:rPr>
        <w:t>portion of these</w:t>
      </w:r>
      <w:r>
        <w:rPr>
          <w:rFonts w:ascii="Arial" w:hAnsi="Arial"/>
          <w:sz w:val="20"/>
        </w:rPr>
        <w:t xml:space="preserve"> </w:t>
      </w:r>
      <w:r w:rsidRPr="003F1D1B">
        <w:rPr>
          <w:rFonts w:ascii="Arial" w:hAnsi="Arial"/>
          <w:b/>
          <w:bCs/>
          <w:sz w:val="20"/>
        </w:rPr>
        <w:t>services</w:t>
      </w:r>
      <w:r>
        <w:rPr>
          <w:rFonts w:ascii="Arial" w:hAnsi="Arial"/>
          <w:sz w:val="20"/>
        </w:rPr>
        <w:t xml:space="preserve"> </w:t>
      </w:r>
      <w:r>
        <w:rPr>
          <w:rFonts w:ascii="Arial" w:hAnsi="Arial"/>
          <w:b/>
          <w:sz w:val="20"/>
        </w:rPr>
        <w:t xml:space="preserve">being </w:t>
      </w:r>
      <w:r w:rsidR="00862AEA" w:rsidRPr="0099599A">
        <w:rPr>
          <w:rFonts w:ascii="Arial" w:hAnsi="Arial"/>
          <w:b/>
          <w:sz w:val="20"/>
        </w:rPr>
        <w:t>transfer</w:t>
      </w:r>
      <w:r>
        <w:rPr>
          <w:rFonts w:ascii="Arial" w:hAnsi="Arial"/>
          <w:b/>
          <w:sz w:val="20"/>
        </w:rPr>
        <w:t>red</w:t>
      </w:r>
      <w:r w:rsidR="00862AEA" w:rsidRPr="0099599A">
        <w:rPr>
          <w:rFonts w:ascii="Arial" w:hAnsi="Arial"/>
          <w:b/>
          <w:sz w:val="20"/>
        </w:rPr>
        <w:t xml:space="preserve"> to</w:t>
      </w:r>
      <w:r w:rsidR="00240492">
        <w:rPr>
          <w:rFonts w:ascii="Arial" w:hAnsi="Arial"/>
          <w:b/>
          <w:sz w:val="20"/>
        </w:rPr>
        <w:t xml:space="preserve"> NGOs</w:t>
      </w:r>
      <w:r w:rsidR="00862AEA" w:rsidRPr="0099599A">
        <w:rPr>
          <w:rFonts w:ascii="Arial" w:hAnsi="Arial"/>
          <w:sz w:val="20"/>
        </w:rPr>
        <w:t>. To this end, the importance of the non-governmental sector and its role</w:t>
      </w:r>
      <w:r w:rsidR="00F30847">
        <w:rPr>
          <w:rFonts w:ascii="Arial" w:hAnsi="Arial"/>
          <w:sz w:val="20"/>
        </w:rPr>
        <w:t xml:space="preserve"> in the</w:t>
      </w:r>
      <w:r w:rsidR="00862AEA" w:rsidRPr="0099599A">
        <w:rPr>
          <w:rFonts w:ascii="Arial" w:hAnsi="Arial"/>
          <w:sz w:val="20"/>
        </w:rPr>
        <w:t xml:space="preserve"> future development of public services</w:t>
      </w:r>
      <w:r w:rsidR="00F30847">
        <w:rPr>
          <w:rFonts w:ascii="Arial" w:hAnsi="Arial"/>
          <w:sz w:val="20"/>
        </w:rPr>
        <w:t xml:space="preserve"> </w:t>
      </w:r>
      <w:r w:rsidR="00862AEA" w:rsidRPr="0099599A">
        <w:rPr>
          <w:rFonts w:ascii="Arial" w:hAnsi="Arial"/>
          <w:sz w:val="20"/>
        </w:rPr>
        <w:t>must be</w:t>
      </w:r>
      <w:r w:rsidR="00F30847">
        <w:rPr>
          <w:rFonts w:ascii="Arial" w:hAnsi="Arial"/>
          <w:sz w:val="20"/>
        </w:rPr>
        <w:t xml:space="preserve"> systematically recognised,</w:t>
      </w:r>
      <w:r w:rsidR="00862AEA" w:rsidRPr="0099599A">
        <w:rPr>
          <w:rFonts w:ascii="Arial" w:hAnsi="Arial"/>
          <w:sz w:val="20"/>
        </w:rPr>
        <w:t xml:space="preserve"> based on the needs of various social groups. </w:t>
      </w:r>
      <w:r w:rsidR="00F30847">
        <w:rPr>
          <w:rFonts w:ascii="Arial" w:hAnsi="Arial"/>
          <w:sz w:val="20"/>
        </w:rPr>
        <w:t>A</w:t>
      </w:r>
      <w:r w:rsidR="00862AEA" w:rsidRPr="0099599A">
        <w:rPr>
          <w:rFonts w:ascii="Arial" w:hAnsi="Arial"/>
          <w:sz w:val="20"/>
        </w:rPr>
        <w:t xml:space="preserve"> better understanding of the</w:t>
      </w:r>
      <w:r w:rsidR="00F30847">
        <w:rPr>
          <w:rFonts w:ascii="Arial" w:hAnsi="Arial"/>
          <w:sz w:val="20"/>
        </w:rPr>
        <w:t xml:space="preserve"> demand </w:t>
      </w:r>
      <w:r w:rsidR="00862AEA" w:rsidRPr="0099599A">
        <w:rPr>
          <w:rFonts w:ascii="Arial" w:hAnsi="Arial"/>
          <w:sz w:val="20"/>
        </w:rPr>
        <w:t>for services</w:t>
      </w:r>
      <w:r w:rsidR="00F30847">
        <w:rPr>
          <w:rFonts w:ascii="Arial" w:hAnsi="Arial"/>
          <w:sz w:val="20"/>
        </w:rPr>
        <w:t xml:space="preserve"> a</w:t>
      </w:r>
      <w:r w:rsidR="00862AEA" w:rsidRPr="0099599A">
        <w:rPr>
          <w:rFonts w:ascii="Arial" w:hAnsi="Arial"/>
          <w:sz w:val="20"/>
        </w:rPr>
        <w:t xml:space="preserve">nd </w:t>
      </w:r>
      <w:r w:rsidR="00F30847">
        <w:rPr>
          <w:rFonts w:ascii="Arial" w:hAnsi="Arial"/>
          <w:sz w:val="20"/>
        </w:rPr>
        <w:t xml:space="preserve">the </w:t>
      </w:r>
      <w:r w:rsidR="00862AEA" w:rsidRPr="0099599A">
        <w:rPr>
          <w:rFonts w:ascii="Arial" w:hAnsi="Arial"/>
          <w:sz w:val="20"/>
        </w:rPr>
        <w:t>capacit</w:t>
      </w:r>
      <w:r w:rsidR="00F30847">
        <w:rPr>
          <w:rFonts w:ascii="Arial" w:hAnsi="Arial"/>
          <w:sz w:val="20"/>
        </w:rPr>
        <w:t>y</w:t>
      </w:r>
      <w:r w:rsidR="00862AEA" w:rsidRPr="0099599A">
        <w:rPr>
          <w:rFonts w:ascii="Arial" w:hAnsi="Arial"/>
          <w:sz w:val="20"/>
        </w:rPr>
        <w:t xml:space="preserve"> of NGOs to provide </w:t>
      </w:r>
      <w:r w:rsidR="00F30847">
        <w:rPr>
          <w:rFonts w:ascii="Arial" w:hAnsi="Arial"/>
          <w:sz w:val="20"/>
        </w:rPr>
        <w:t>them</w:t>
      </w:r>
      <w:r w:rsidR="00862AEA" w:rsidRPr="0099599A">
        <w:rPr>
          <w:rFonts w:ascii="Arial" w:hAnsi="Arial"/>
          <w:sz w:val="20"/>
        </w:rPr>
        <w:t xml:space="preserve">, </w:t>
      </w:r>
      <w:r w:rsidR="00F30847">
        <w:rPr>
          <w:rFonts w:ascii="Arial" w:hAnsi="Arial"/>
          <w:sz w:val="20"/>
        </w:rPr>
        <w:t xml:space="preserve">particularly at </w:t>
      </w:r>
      <w:r w:rsidR="00862AEA" w:rsidRPr="0099599A">
        <w:rPr>
          <w:rFonts w:ascii="Arial" w:hAnsi="Arial"/>
          <w:sz w:val="20"/>
        </w:rPr>
        <w:t xml:space="preserve">the local </w:t>
      </w:r>
      <w:r w:rsidR="00F30847">
        <w:rPr>
          <w:rFonts w:ascii="Arial" w:hAnsi="Arial"/>
          <w:sz w:val="20"/>
        </w:rPr>
        <w:t>level, is required</w:t>
      </w:r>
      <w:r w:rsidR="00862AEA" w:rsidRPr="0099599A">
        <w:rPr>
          <w:rFonts w:ascii="Arial" w:hAnsi="Arial"/>
          <w:sz w:val="20"/>
        </w:rPr>
        <w:t>.</w:t>
      </w:r>
      <w:r w:rsidR="00862AEA" w:rsidRPr="0099599A">
        <w:rPr>
          <w:rStyle w:val="Sprotnaopomba-sklic"/>
          <w:rFonts w:ascii="Arial" w:eastAsia="Times New Roman" w:hAnsi="Arial" w:cs="Arial"/>
          <w:kern w:val="0"/>
          <w:sz w:val="20"/>
          <w:szCs w:val="20"/>
        </w:rPr>
        <w:footnoteReference w:id="22"/>
      </w:r>
    </w:p>
    <w:p w14:paraId="260DA71C" w14:textId="77777777" w:rsidR="0064605F" w:rsidRPr="0099599A" w:rsidRDefault="0064605F" w:rsidP="00C52475">
      <w:pPr>
        <w:spacing w:after="0" w:line="260" w:lineRule="exact"/>
        <w:jc w:val="both"/>
        <w:rPr>
          <w:rFonts w:ascii="Arial" w:eastAsia="Times New Roman" w:hAnsi="Arial" w:cs="Arial"/>
          <w:kern w:val="0"/>
          <w:sz w:val="20"/>
          <w:szCs w:val="20"/>
        </w:rPr>
      </w:pPr>
    </w:p>
    <w:p w14:paraId="74D0A7A6" w14:textId="77777777" w:rsidR="00BB41AF" w:rsidRPr="0099599A" w:rsidRDefault="00862AEA" w:rsidP="00C52475">
      <w:pPr>
        <w:pStyle w:val="Naslov2"/>
        <w:numPr>
          <w:ilvl w:val="0"/>
          <w:numId w:val="10"/>
        </w:numPr>
        <w:spacing w:line="260" w:lineRule="exact"/>
        <w:jc w:val="both"/>
        <w:rPr>
          <w:rFonts w:ascii="Arial" w:hAnsi="Arial" w:cs="Arial"/>
          <w:b/>
          <w:bCs/>
          <w:color w:val="auto"/>
          <w:sz w:val="20"/>
          <w:szCs w:val="20"/>
        </w:rPr>
      </w:pPr>
      <w:bookmarkStart w:id="5" w:name="_Toc221022345"/>
      <w:r w:rsidRPr="0099599A">
        <w:rPr>
          <w:rFonts w:ascii="Arial" w:hAnsi="Arial"/>
          <w:b/>
          <w:color w:val="auto"/>
          <w:sz w:val="20"/>
        </w:rPr>
        <w:t>Strategic development objectives of non-governmental organisations</w:t>
      </w:r>
      <w:bookmarkEnd w:id="5"/>
    </w:p>
    <w:p w14:paraId="03BC7A47" w14:textId="476BD938" w:rsidR="00840D55" w:rsidRPr="0099599A" w:rsidRDefault="00862AEA" w:rsidP="00C52475">
      <w:pPr>
        <w:spacing w:line="260" w:lineRule="exact"/>
        <w:jc w:val="both"/>
        <w:rPr>
          <w:rFonts w:ascii="Arial" w:hAnsi="Arial" w:cs="Arial"/>
          <w:sz w:val="20"/>
          <w:szCs w:val="20"/>
        </w:rPr>
      </w:pPr>
      <w:r w:rsidRPr="0099599A">
        <w:rPr>
          <w:rFonts w:ascii="Arial" w:hAnsi="Arial"/>
          <w:sz w:val="20"/>
        </w:rPr>
        <w:t>Based on the identified needs and</w:t>
      </w:r>
      <w:r w:rsidR="00E518F8">
        <w:rPr>
          <w:rFonts w:ascii="Arial" w:hAnsi="Arial"/>
          <w:sz w:val="20"/>
        </w:rPr>
        <w:t xml:space="preserve"> fundamental policies,</w:t>
      </w:r>
      <w:r w:rsidRPr="0099599A">
        <w:rPr>
          <w:rFonts w:ascii="Arial" w:hAnsi="Arial"/>
          <w:sz w:val="20"/>
        </w:rPr>
        <w:t xml:space="preserve"> the strengthening of the following strategic objectives has been specified: (1) the cooperation of the state and local communities with NGOs in creating, implementing and monitoring regulations and policies, (2) the efficiency, transparency and stability of public funding </w:t>
      </w:r>
      <w:r w:rsidR="00F30847">
        <w:rPr>
          <w:rFonts w:ascii="Arial" w:hAnsi="Arial"/>
          <w:sz w:val="20"/>
        </w:rPr>
        <w:t>for</w:t>
      </w:r>
      <w:r w:rsidRPr="0099599A">
        <w:rPr>
          <w:rFonts w:ascii="Arial" w:hAnsi="Arial"/>
          <w:sz w:val="20"/>
        </w:rPr>
        <w:t xml:space="preserve"> NGOs, (3) the capacity for social innovation and development of service</w:t>
      </w:r>
      <w:r w:rsidR="00F30847">
        <w:rPr>
          <w:rFonts w:ascii="Arial" w:hAnsi="Arial"/>
          <w:sz w:val="20"/>
        </w:rPr>
        <w:t>s</w:t>
      </w:r>
      <w:r w:rsidRPr="0099599A">
        <w:rPr>
          <w:rFonts w:ascii="Arial" w:hAnsi="Arial"/>
          <w:sz w:val="20"/>
        </w:rPr>
        <w:t xml:space="preserve"> in NGOs.</w:t>
      </w:r>
    </w:p>
    <w:p w14:paraId="70ABA9B7" w14:textId="63FA74D2" w:rsidR="0064605F" w:rsidRPr="0099599A" w:rsidRDefault="00862AEA" w:rsidP="00C52475">
      <w:pPr>
        <w:spacing w:line="260" w:lineRule="exact"/>
        <w:jc w:val="both"/>
        <w:rPr>
          <w:rFonts w:ascii="Arial" w:hAnsi="Arial" w:cs="Arial"/>
          <w:sz w:val="20"/>
          <w:szCs w:val="20"/>
        </w:rPr>
      </w:pPr>
      <w:r w:rsidRPr="0099599A">
        <w:rPr>
          <w:rFonts w:ascii="Arial" w:hAnsi="Arial"/>
          <w:sz w:val="20"/>
        </w:rPr>
        <w:t>As part of the strategic objective (1) strengthening the cooperation of the state and local communities with NGOs in creating, implementing and monitoring regulations and policies, the following specific objectives should be attained: strengthening the early involvement of NGOs in the drafting of policies and regulations, ensuring response to proposals in a timely manner, and gaining greater support for non-governmental advocacy. At the same time, financing of the supportive environment will be continued. As part of the strategic objective (2) strengthening the efficiency, transparency and stability of public funding, specific objectives, such as strengthening targeted, result-oriented funding of NGOs</w:t>
      </w:r>
      <w:r w:rsidRPr="0099599A">
        <w:rPr>
          <w:rStyle w:val="Sprotnaopomba-sklic"/>
          <w:rFonts w:ascii="Arial" w:hAnsi="Arial" w:cs="Arial"/>
          <w:sz w:val="20"/>
          <w:szCs w:val="20"/>
        </w:rPr>
        <w:footnoteReference w:id="23"/>
      </w:r>
      <w:r w:rsidRPr="0099599A">
        <w:rPr>
          <w:rFonts w:ascii="Arial" w:hAnsi="Arial"/>
          <w:sz w:val="20"/>
        </w:rPr>
        <w:t xml:space="preserve"> based on meetings with various authorities and updating the </w:t>
      </w:r>
      <w:r w:rsidR="00B122F6">
        <w:rPr>
          <w:rFonts w:ascii="Arial" w:hAnsi="Arial"/>
          <w:sz w:val="20"/>
        </w:rPr>
        <w:t>H</w:t>
      </w:r>
      <w:r w:rsidRPr="0099599A">
        <w:rPr>
          <w:rFonts w:ascii="Arial" w:hAnsi="Arial"/>
          <w:sz w:val="20"/>
        </w:rPr>
        <w:t>andbook</w:t>
      </w:r>
      <w:r w:rsidR="00B122F6">
        <w:rPr>
          <w:rFonts w:ascii="Arial" w:hAnsi="Arial"/>
          <w:sz w:val="20"/>
        </w:rPr>
        <w:t xml:space="preserve"> for Preparing Public Calls</w:t>
      </w:r>
      <w:r w:rsidRPr="0099599A">
        <w:rPr>
          <w:rStyle w:val="Sprotnaopomba-sklic"/>
          <w:rFonts w:ascii="Arial" w:hAnsi="Arial" w:cs="Arial"/>
          <w:sz w:val="20"/>
          <w:szCs w:val="20"/>
        </w:rPr>
        <w:footnoteReference w:id="24"/>
      </w:r>
      <w:r w:rsidRPr="0099599A">
        <w:rPr>
          <w:rFonts w:ascii="Arial" w:hAnsi="Arial"/>
          <w:sz w:val="20"/>
        </w:rPr>
        <w:t xml:space="preserve">, will be promoted. In </w:t>
      </w:r>
      <w:r w:rsidR="00B122F6">
        <w:rPr>
          <w:rFonts w:ascii="Arial" w:hAnsi="Arial"/>
          <w:sz w:val="20"/>
        </w:rPr>
        <w:t>public calls</w:t>
      </w:r>
      <w:r w:rsidRPr="0099599A">
        <w:rPr>
          <w:rFonts w:ascii="Arial" w:hAnsi="Arial"/>
          <w:sz w:val="20"/>
        </w:rPr>
        <w:t xml:space="preserve"> procedures, the gradual digitisation of t</w:t>
      </w:r>
      <w:r w:rsidR="00B122F6">
        <w:rPr>
          <w:rFonts w:ascii="Arial" w:hAnsi="Arial"/>
          <w:sz w:val="20"/>
        </w:rPr>
        <w:t>hese</w:t>
      </w:r>
      <w:r w:rsidRPr="0099599A">
        <w:rPr>
          <w:rFonts w:ascii="Arial" w:hAnsi="Arial"/>
          <w:sz w:val="20"/>
        </w:rPr>
        <w:t xml:space="preserve"> procedures and the elimination of administrative barriers will be encouraged, </w:t>
      </w:r>
      <w:r w:rsidR="00165E96">
        <w:rPr>
          <w:rFonts w:ascii="Arial" w:hAnsi="Arial"/>
          <w:sz w:val="20"/>
        </w:rPr>
        <w:t xml:space="preserve">as will </w:t>
      </w:r>
      <w:r w:rsidRPr="0099599A">
        <w:rPr>
          <w:rFonts w:ascii="Arial" w:hAnsi="Arial"/>
          <w:sz w:val="20"/>
        </w:rPr>
        <w:t xml:space="preserve">transparency </w:t>
      </w:r>
      <w:r w:rsidR="00165E96">
        <w:rPr>
          <w:rFonts w:ascii="Arial" w:hAnsi="Arial"/>
          <w:sz w:val="20"/>
        </w:rPr>
        <w:t xml:space="preserve">within </w:t>
      </w:r>
      <w:r w:rsidRPr="0099599A">
        <w:rPr>
          <w:rFonts w:ascii="Arial" w:hAnsi="Arial"/>
          <w:sz w:val="20"/>
        </w:rPr>
        <w:t>NGOs. As part of the strategic objective (3) strengthening the capacity for social innovation and development of service</w:t>
      </w:r>
      <w:r w:rsidR="00165E96">
        <w:rPr>
          <w:rFonts w:ascii="Arial" w:hAnsi="Arial"/>
          <w:sz w:val="20"/>
        </w:rPr>
        <w:t>s</w:t>
      </w:r>
      <w:r w:rsidRPr="0099599A">
        <w:rPr>
          <w:rFonts w:ascii="Arial" w:hAnsi="Arial"/>
          <w:sz w:val="20"/>
        </w:rPr>
        <w:t xml:space="preserve"> in NGOs, effort</w:t>
      </w:r>
      <w:r w:rsidR="00165E96">
        <w:rPr>
          <w:rFonts w:ascii="Arial" w:hAnsi="Arial"/>
          <w:sz w:val="20"/>
        </w:rPr>
        <w:t>s</w:t>
      </w:r>
      <w:r w:rsidRPr="0099599A">
        <w:rPr>
          <w:rFonts w:ascii="Arial" w:hAnsi="Arial"/>
          <w:sz w:val="20"/>
        </w:rPr>
        <w:t xml:space="preserve"> will be made to </w:t>
      </w:r>
      <w:r w:rsidR="00165E96">
        <w:rPr>
          <w:rFonts w:ascii="Arial" w:hAnsi="Arial"/>
          <w:sz w:val="20"/>
        </w:rPr>
        <w:t xml:space="preserve">secure </w:t>
      </w:r>
      <w:r w:rsidRPr="0099599A">
        <w:rPr>
          <w:rFonts w:ascii="Arial" w:hAnsi="Arial"/>
          <w:sz w:val="20"/>
        </w:rPr>
        <w:t>targeted funding for social innovation</w:t>
      </w:r>
      <w:r w:rsidRPr="0099599A">
        <w:rPr>
          <w:rStyle w:val="Sprotnaopomba-sklic"/>
          <w:rFonts w:ascii="Arial" w:hAnsi="Arial" w:cs="Arial"/>
          <w:sz w:val="20"/>
          <w:szCs w:val="20"/>
        </w:rPr>
        <w:footnoteReference w:id="25"/>
      </w:r>
      <w:r w:rsidRPr="0099599A">
        <w:rPr>
          <w:rFonts w:ascii="Arial" w:hAnsi="Arial"/>
          <w:sz w:val="20"/>
        </w:rPr>
        <w:t xml:space="preserve"> and service development where a </w:t>
      </w:r>
      <w:proofErr w:type="gramStart"/>
      <w:r w:rsidRPr="0099599A">
        <w:rPr>
          <w:rFonts w:ascii="Arial" w:hAnsi="Arial"/>
          <w:sz w:val="20"/>
        </w:rPr>
        <w:t>deficit</w:t>
      </w:r>
      <w:r w:rsidR="00165E96">
        <w:rPr>
          <w:rFonts w:ascii="Arial" w:hAnsi="Arial"/>
          <w:sz w:val="20"/>
        </w:rPr>
        <w:t>s</w:t>
      </w:r>
      <w:proofErr w:type="gramEnd"/>
      <w:r w:rsidR="00165E96">
        <w:rPr>
          <w:rFonts w:ascii="Arial" w:hAnsi="Arial"/>
          <w:sz w:val="20"/>
        </w:rPr>
        <w:t xml:space="preserve"> within the community as well as </w:t>
      </w:r>
      <w:r w:rsidRPr="0099599A">
        <w:rPr>
          <w:rFonts w:ascii="Arial" w:hAnsi="Arial"/>
          <w:sz w:val="20"/>
        </w:rPr>
        <w:t>opportunities of NGOs to address the needs of local communities</w:t>
      </w:r>
      <w:r w:rsidR="00165E96" w:rsidRPr="00165E96">
        <w:rPr>
          <w:rFonts w:ascii="Arial" w:hAnsi="Arial"/>
          <w:sz w:val="20"/>
        </w:rPr>
        <w:t xml:space="preserve"> </w:t>
      </w:r>
      <w:r w:rsidR="00165E96">
        <w:rPr>
          <w:rFonts w:ascii="Arial" w:hAnsi="Arial"/>
          <w:sz w:val="20"/>
        </w:rPr>
        <w:t>have been identified. The aim is</w:t>
      </w:r>
      <w:r w:rsidRPr="0099599A">
        <w:rPr>
          <w:rFonts w:ascii="Arial" w:hAnsi="Arial"/>
          <w:sz w:val="20"/>
        </w:rPr>
        <w:t xml:space="preserve"> to further professionalise the NGO sector and</w:t>
      </w:r>
      <w:r w:rsidR="00165E96">
        <w:rPr>
          <w:rFonts w:ascii="Arial" w:hAnsi="Arial"/>
          <w:sz w:val="20"/>
        </w:rPr>
        <w:t xml:space="preserve"> continue</w:t>
      </w:r>
      <w:r w:rsidRPr="0099599A">
        <w:rPr>
          <w:rFonts w:ascii="Arial" w:hAnsi="Arial"/>
          <w:sz w:val="20"/>
        </w:rPr>
        <w:t xml:space="preserve"> </w:t>
      </w:r>
      <w:r w:rsidR="00B122F6">
        <w:rPr>
          <w:rFonts w:ascii="Arial" w:hAnsi="Arial"/>
          <w:sz w:val="20"/>
        </w:rPr>
        <w:t>match</w:t>
      </w:r>
      <w:r w:rsidRPr="0099599A">
        <w:rPr>
          <w:rFonts w:ascii="Arial" w:hAnsi="Arial"/>
          <w:sz w:val="20"/>
        </w:rPr>
        <w:t>-f</w:t>
      </w:r>
      <w:r w:rsidR="00B122F6">
        <w:rPr>
          <w:rFonts w:ascii="Arial" w:hAnsi="Arial"/>
          <w:sz w:val="20"/>
        </w:rPr>
        <w:t xml:space="preserve">unding </w:t>
      </w:r>
      <w:r w:rsidR="00165E96">
        <w:rPr>
          <w:rFonts w:ascii="Arial" w:hAnsi="Arial"/>
          <w:sz w:val="20"/>
        </w:rPr>
        <w:t>for</w:t>
      </w:r>
      <w:r w:rsidRPr="0099599A">
        <w:rPr>
          <w:rFonts w:ascii="Arial" w:hAnsi="Arial"/>
          <w:sz w:val="20"/>
        </w:rPr>
        <w:t xml:space="preserve"> EU</w:t>
      </w:r>
      <w:r w:rsidR="00B122F6">
        <w:rPr>
          <w:rFonts w:ascii="Arial" w:hAnsi="Arial"/>
          <w:sz w:val="20"/>
        </w:rPr>
        <w:t xml:space="preserve"> projects</w:t>
      </w:r>
      <w:r w:rsidRPr="0099599A">
        <w:rPr>
          <w:rFonts w:ascii="Arial" w:hAnsi="Arial"/>
          <w:sz w:val="20"/>
        </w:rPr>
        <w:t xml:space="preserve"> to strengthen the innovation potential and capacity of NGOs.  </w:t>
      </w:r>
    </w:p>
    <w:p w14:paraId="049ACCF7" w14:textId="1A608AF6" w:rsidR="00947053" w:rsidRPr="0099599A" w:rsidRDefault="002F6F57" w:rsidP="00C52475">
      <w:pPr>
        <w:pStyle w:val="Naslov2"/>
        <w:numPr>
          <w:ilvl w:val="0"/>
          <w:numId w:val="10"/>
        </w:numPr>
        <w:spacing w:line="260" w:lineRule="exact"/>
        <w:jc w:val="both"/>
        <w:rPr>
          <w:rFonts w:ascii="Arial" w:hAnsi="Arial" w:cs="Arial"/>
          <w:b/>
          <w:bCs/>
          <w:color w:val="auto"/>
          <w:sz w:val="20"/>
          <w:szCs w:val="20"/>
        </w:rPr>
      </w:pPr>
      <w:bookmarkStart w:id="6" w:name="_Toc221022346"/>
      <w:r w:rsidRPr="002F6F57">
        <w:rPr>
          <w:rFonts w:ascii="Arial" w:hAnsi="Arial"/>
          <w:b/>
          <w:color w:val="auto"/>
          <w:sz w:val="20"/>
        </w:rPr>
        <w:lastRenderedPageBreak/>
        <w:t>Role of the state, self-governing local communities and other actors in achieving the development objectives of non-governmental organisations</w:t>
      </w:r>
      <w:bookmarkEnd w:id="6"/>
    </w:p>
    <w:p w14:paraId="41B5E065" w14:textId="069E3F72" w:rsidR="0064605F" w:rsidRPr="0099599A" w:rsidRDefault="00862AEA" w:rsidP="00C52475">
      <w:pPr>
        <w:spacing w:before="100" w:beforeAutospacing="1" w:after="100" w:afterAutospacing="1" w:line="260" w:lineRule="exact"/>
        <w:jc w:val="both"/>
        <w:rPr>
          <w:rFonts w:ascii="Arial" w:eastAsia="Times New Roman" w:hAnsi="Arial" w:cs="Arial"/>
          <w:kern w:val="0"/>
          <w:sz w:val="20"/>
          <w:szCs w:val="20"/>
        </w:rPr>
      </w:pPr>
      <w:r w:rsidRPr="0099599A">
        <w:rPr>
          <w:rFonts w:ascii="Arial" w:hAnsi="Arial"/>
          <w:sz w:val="20"/>
        </w:rPr>
        <w:t xml:space="preserve">Attaining the development goals of NGOs requires coordinated cooperation between the state, self-governing local communities and other relevant stakeholders. The state plays a </w:t>
      </w:r>
      <w:r w:rsidR="00F92FBB">
        <w:rPr>
          <w:rFonts w:ascii="Arial" w:hAnsi="Arial"/>
          <w:sz w:val="20"/>
        </w:rPr>
        <w:t>pivotal</w:t>
      </w:r>
      <w:r w:rsidRPr="0099599A">
        <w:rPr>
          <w:rFonts w:ascii="Arial" w:hAnsi="Arial"/>
          <w:sz w:val="20"/>
        </w:rPr>
        <w:t xml:space="preserve"> role</w:t>
      </w:r>
      <w:r w:rsidR="00F92FBB">
        <w:rPr>
          <w:rFonts w:ascii="Arial" w:hAnsi="Arial"/>
          <w:sz w:val="20"/>
        </w:rPr>
        <w:t xml:space="preserve"> </w:t>
      </w:r>
      <w:r w:rsidRPr="0099599A">
        <w:rPr>
          <w:rFonts w:ascii="Arial" w:hAnsi="Arial"/>
          <w:sz w:val="20"/>
        </w:rPr>
        <w:t xml:space="preserve">in ensuring stable and predictable funding, drafting </w:t>
      </w:r>
      <w:r w:rsidR="00F92FBB">
        <w:rPr>
          <w:rFonts w:ascii="Arial" w:hAnsi="Arial"/>
          <w:sz w:val="20"/>
        </w:rPr>
        <w:t xml:space="preserve">supportive </w:t>
      </w:r>
      <w:r w:rsidRPr="0099599A">
        <w:rPr>
          <w:rFonts w:ascii="Arial" w:hAnsi="Arial"/>
          <w:sz w:val="20"/>
        </w:rPr>
        <w:t>legislation and</w:t>
      </w:r>
      <w:r w:rsidR="00F92FBB">
        <w:rPr>
          <w:rFonts w:ascii="Arial" w:hAnsi="Arial"/>
          <w:sz w:val="20"/>
        </w:rPr>
        <w:t xml:space="preserve"> fostering an</w:t>
      </w:r>
      <w:r w:rsidRPr="0099599A">
        <w:rPr>
          <w:rFonts w:ascii="Arial" w:hAnsi="Arial"/>
          <w:sz w:val="20"/>
        </w:rPr>
        <w:t xml:space="preserve"> </w:t>
      </w:r>
      <w:r w:rsidR="00F92FBB" w:rsidRPr="0099599A">
        <w:rPr>
          <w:rFonts w:ascii="Arial" w:hAnsi="Arial"/>
          <w:sz w:val="20"/>
        </w:rPr>
        <w:t xml:space="preserve">environment </w:t>
      </w:r>
      <w:r w:rsidR="00F92FBB">
        <w:rPr>
          <w:rFonts w:ascii="Arial" w:hAnsi="Arial"/>
          <w:sz w:val="20"/>
        </w:rPr>
        <w:t>conducive to NGO</w:t>
      </w:r>
      <w:r w:rsidR="00DF7517">
        <w:rPr>
          <w:rFonts w:ascii="Arial" w:hAnsi="Arial"/>
          <w:sz w:val="20"/>
        </w:rPr>
        <w:t>s activities</w:t>
      </w:r>
      <w:r w:rsidRPr="0099599A">
        <w:rPr>
          <w:rFonts w:ascii="Arial" w:hAnsi="Arial"/>
          <w:sz w:val="20"/>
        </w:rPr>
        <w:t xml:space="preserve">. The state must provide a legislative framework </w:t>
      </w:r>
      <w:r w:rsidR="00DF7517">
        <w:rPr>
          <w:rFonts w:ascii="Arial" w:hAnsi="Arial"/>
          <w:sz w:val="20"/>
        </w:rPr>
        <w:t xml:space="preserve">enabling </w:t>
      </w:r>
      <w:r w:rsidRPr="0099599A">
        <w:rPr>
          <w:rFonts w:ascii="Arial" w:hAnsi="Arial"/>
          <w:sz w:val="20"/>
        </w:rPr>
        <w:t xml:space="preserve">stable and sustainable </w:t>
      </w:r>
      <w:r w:rsidR="00DF7517">
        <w:rPr>
          <w:rFonts w:ascii="Arial" w:hAnsi="Arial"/>
          <w:sz w:val="20"/>
        </w:rPr>
        <w:t xml:space="preserve">NGO </w:t>
      </w:r>
      <w:r w:rsidRPr="0099599A">
        <w:rPr>
          <w:rFonts w:ascii="Arial" w:hAnsi="Arial"/>
          <w:sz w:val="20"/>
        </w:rPr>
        <w:t xml:space="preserve">operation and financing, while providing a supportive environment that encourages education, training and consultancy to strengthen </w:t>
      </w:r>
      <w:r w:rsidR="00DF7517">
        <w:rPr>
          <w:rFonts w:ascii="Arial" w:hAnsi="Arial"/>
          <w:sz w:val="20"/>
        </w:rPr>
        <w:t>NGO</w:t>
      </w:r>
      <w:r w:rsidRPr="0099599A">
        <w:rPr>
          <w:rFonts w:ascii="Arial" w:hAnsi="Arial"/>
          <w:sz w:val="20"/>
        </w:rPr>
        <w:t xml:space="preserve"> capacities. </w:t>
      </w:r>
      <w:r w:rsidR="00DF7517">
        <w:rPr>
          <w:rFonts w:ascii="Arial" w:hAnsi="Arial"/>
          <w:sz w:val="20"/>
        </w:rPr>
        <w:t>T</w:t>
      </w:r>
      <w:r w:rsidRPr="0099599A">
        <w:rPr>
          <w:rFonts w:ascii="Arial" w:hAnsi="Arial"/>
          <w:sz w:val="20"/>
        </w:rPr>
        <w:t xml:space="preserve">he state must also </w:t>
      </w:r>
      <w:r w:rsidR="00DF7517">
        <w:rPr>
          <w:rFonts w:ascii="Arial" w:hAnsi="Arial"/>
          <w:sz w:val="20"/>
        </w:rPr>
        <w:t xml:space="preserve">promote </w:t>
      </w:r>
      <w:r w:rsidRPr="0099599A">
        <w:rPr>
          <w:rFonts w:ascii="Arial" w:hAnsi="Arial"/>
          <w:sz w:val="20"/>
        </w:rPr>
        <w:t xml:space="preserve">the role and importance of NGOs. Self-governing local communities, on the other hand, play an important role in promoting cooperation between NGOs and local authorities, in supporting local initiatives and in consistently involving NGOs in the drafting of strategic documents and policies. The state and self-governing local communities can support local NGOs by facilitating access to premises and infrastructure in accordance with the legislation, involving </w:t>
      </w:r>
      <w:r w:rsidR="00DF7517">
        <w:rPr>
          <w:rFonts w:ascii="Arial" w:hAnsi="Arial"/>
          <w:sz w:val="20"/>
        </w:rPr>
        <w:t>them</w:t>
      </w:r>
      <w:r w:rsidRPr="0099599A">
        <w:rPr>
          <w:rFonts w:ascii="Arial" w:hAnsi="Arial"/>
          <w:sz w:val="20"/>
        </w:rPr>
        <w:t xml:space="preserve"> in local decision-making processes</w:t>
      </w:r>
      <w:r w:rsidR="00DF7517">
        <w:rPr>
          <w:rFonts w:ascii="Arial" w:hAnsi="Arial"/>
          <w:sz w:val="20"/>
        </w:rPr>
        <w:t xml:space="preserve"> and</w:t>
      </w:r>
      <w:r w:rsidRPr="0099599A">
        <w:rPr>
          <w:rFonts w:ascii="Arial" w:hAnsi="Arial"/>
          <w:sz w:val="20"/>
        </w:rPr>
        <w:t xml:space="preserve"> promoting their initiatives. Other stakeholders, such as businesses, can contribute </w:t>
      </w:r>
      <w:r w:rsidR="00DF7517">
        <w:rPr>
          <w:rFonts w:ascii="Arial" w:hAnsi="Arial"/>
          <w:sz w:val="20"/>
        </w:rPr>
        <w:t>to NGO</w:t>
      </w:r>
      <w:r w:rsidRPr="0099599A">
        <w:rPr>
          <w:rFonts w:ascii="Arial" w:hAnsi="Arial"/>
          <w:sz w:val="20"/>
        </w:rPr>
        <w:t xml:space="preserve"> development through partnerships and financial support, </w:t>
      </w:r>
      <w:r w:rsidR="00DF7517">
        <w:rPr>
          <w:rFonts w:ascii="Arial" w:hAnsi="Arial"/>
          <w:sz w:val="20"/>
        </w:rPr>
        <w:t>for example by engaging in</w:t>
      </w:r>
      <w:r w:rsidRPr="0099599A">
        <w:rPr>
          <w:rFonts w:ascii="Arial" w:hAnsi="Arial"/>
          <w:sz w:val="20"/>
        </w:rPr>
        <w:t xml:space="preserve"> inter-sectoral cooperation and </w:t>
      </w:r>
      <w:r w:rsidR="00DF7517">
        <w:rPr>
          <w:rFonts w:ascii="Arial" w:hAnsi="Arial"/>
          <w:sz w:val="20"/>
        </w:rPr>
        <w:t>developing</w:t>
      </w:r>
      <w:r w:rsidRPr="0099599A">
        <w:rPr>
          <w:rFonts w:ascii="Arial" w:hAnsi="Arial"/>
          <w:sz w:val="20"/>
        </w:rPr>
        <w:t xml:space="preserve"> joint projects </w:t>
      </w:r>
      <w:r w:rsidR="00DF7517">
        <w:rPr>
          <w:rFonts w:ascii="Arial" w:hAnsi="Arial"/>
          <w:sz w:val="20"/>
        </w:rPr>
        <w:t>with</w:t>
      </w:r>
      <w:r w:rsidRPr="0099599A">
        <w:rPr>
          <w:rFonts w:ascii="Arial" w:hAnsi="Arial"/>
          <w:sz w:val="20"/>
        </w:rPr>
        <w:t xml:space="preserve"> NGOs, businesses and the public sector.</w:t>
      </w:r>
    </w:p>
    <w:p w14:paraId="796E5329" w14:textId="77777777" w:rsidR="00B52394" w:rsidRPr="0099599A" w:rsidRDefault="00862AEA" w:rsidP="00C52475">
      <w:pPr>
        <w:pStyle w:val="Naslov2"/>
        <w:numPr>
          <w:ilvl w:val="0"/>
          <w:numId w:val="10"/>
        </w:numPr>
        <w:spacing w:line="260" w:lineRule="exact"/>
        <w:jc w:val="both"/>
        <w:rPr>
          <w:rFonts w:ascii="Arial" w:hAnsi="Arial" w:cs="Arial"/>
          <w:b/>
          <w:bCs/>
          <w:color w:val="auto"/>
          <w:sz w:val="20"/>
          <w:szCs w:val="20"/>
        </w:rPr>
      </w:pPr>
      <w:bookmarkStart w:id="7" w:name="_Toc221022347"/>
      <w:r w:rsidRPr="0099599A">
        <w:rPr>
          <w:rFonts w:ascii="Arial" w:hAnsi="Arial"/>
          <w:b/>
          <w:color w:val="auto"/>
          <w:sz w:val="20"/>
        </w:rPr>
        <w:t>Main fields of the development of non-governmental organisations</w:t>
      </w:r>
      <w:bookmarkEnd w:id="7"/>
      <w:r w:rsidRPr="0099599A">
        <w:rPr>
          <w:rFonts w:ascii="Arial" w:hAnsi="Arial"/>
          <w:b/>
          <w:color w:val="auto"/>
          <w:sz w:val="20"/>
        </w:rPr>
        <w:t xml:space="preserve"> </w:t>
      </w:r>
    </w:p>
    <w:p w14:paraId="18794F3F" w14:textId="4A087F72" w:rsidR="00343D7B" w:rsidRPr="0099599A" w:rsidRDefault="00862AEA" w:rsidP="00C52475">
      <w:pPr>
        <w:spacing w:line="260" w:lineRule="exact"/>
        <w:jc w:val="both"/>
        <w:rPr>
          <w:rFonts w:ascii="Arial" w:eastAsia="Times New Roman" w:hAnsi="Arial" w:cs="Arial"/>
          <w:kern w:val="0"/>
          <w:sz w:val="20"/>
          <w:szCs w:val="20"/>
        </w:rPr>
      </w:pPr>
      <w:r w:rsidRPr="00AA510C">
        <w:rPr>
          <w:rFonts w:ascii="Arial" w:hAnsi="Arial"/>
          <w:sz w:val="20"/>
        </w:rPr>
        <w:t>The targeted research project “Potential of NGOs to address the needs of local communities” f</w:t>
      </w:r>
      <w:r w:rsidR="00AA510C">
        <w:rPr>
          <w:rFonts w:ascii="Arial" w:hAnsi="Arial"/>
          <w:sz w:val="20"/>
        </w:rPr>
        <w:t>ound</w:t>
      </w:r>
      <w:r w:rsidRPr="00AA510C">
        <w:rPr>
          <w:rFonts w:ascii="Arial" w:hAnsi="Arial"/>
          <w:sz w:val="20"/>
        </w:rPr>
        <w:t xml:space="preserve"> that development requires the following </w:t>
      </w:r>
      <w:r w:rsidRPr="00AA510C">
        <w:rPr>
          <w:rFonts w:ascii="Arial" w:hAnsi="Arial"/>
          <w:b/>
          <w:sz w:val="20"/>
        </w:rPr>
        <w:t>sets of systemic changes</w:t>
      </w:r>
      <w:r w:rsidRPr="00AA510C">
        <w:rPr>
          <w:rFonts w:ascii="Arial" w:hAnsi="Arial"/>
          <w:sz w:val="20"/>
        </w:rPr>
        <w:t xml:space="preserve">. The first set refers to the </w:t>
      </w:r>
      <w:r w:rsidRPr="00AA510C">
        <w:rPr>
          <w:rFonts w:ascii="Arial" w:hAnsi="Arial"/>
          <w:b/>
          <w:sz w:val="20"/>
        </w:rPr>
        <w:t>systemic recognition of the importance of the non-governmental sector and its role in the future development of public services</w:t>
      </w:r>
      <w:r w:rsidRPr="00AA510C">
        <w:rPr>
          <w:rFonts w:ascii="Arial" w:hAnsi="Arial"/>
          <w:sz w:val="20"/>
        </w:rPr>
        <w:t>, including mental health</w:t>
      </w:r>
      <w:r w:rsidR="00AA510C">
        <w:rPr>
          <w:rFonts w:ascii="Arial" w:hAnsi="Arial"/>
          <w:sz w:val="20"/>
        </w:rPr>
        <w:t xml:space="preserve"> services</w:t>
      </w:r>
      <w:r w:rsidRPr="00AA510C">
        <w:rPr>
          <w:rFonts w:ascii="Arial" w:hAnsi="Arial"/>
          <w:sz w:val="20"/>
        </w:rPr>
        <w:t>, healthcare, care for the elderly, family services</w:t>
      </w:r>
      <w:r w:rsidR="00AA510C">
        <w:rPr>
          <w:rFonts w:ascii="Arial" w:hAnsi="Arial"/>
          <w:sz w:val="20"/>
        </w:rPr>
        <w:t xml:space="preserve"> and</w:t>
      </w:r>
      <w:r w:rsidRPr="00AA510C">
        <w:rPr>
          <w:rFonts w:ascii="Arial" w:hAnsi="Arial"/>
          <w:sz w:val="20"/>
        </w:rPr>
        <w:t xml:space="preserve"> environmental protection,</w:t>
      </w:r>
      <w:r w:rsidR="00AA510C">
        <w:rPr>
          <w:rFonts w:ascii="Arial" w:hAnsi="Arial"/>
          <w:sz w:val="20"/>
        </w:rPr>
        <w:t xml:space="preserve"> all of</w:t>
      </w:r>
      <w:r w:rsidRPr="00AA510C">
        <w:rPr>
          <w:rFonts w:ascii="Arial" w:hAnsi="Arial"/>
          <w:sz w:val="20"/>
        </w:rPr>
        <w:t xml:space="preserve"> which must be based on the needs of </w:t>
      </w:r>
      <w:r w:rsidR="00AA510C">
        <w:rPr>
          <w:rFonts w:ascii="Arial" w:hAnsi="Arial"/>
          <w:sz w:val="20"/>
        </w:rPr>
        <w:t>different</w:t>
      </w:r>
      <w:r w:rsidRPr="00AA510C">
        <w:rPr>
          <w:rFonts w:ascii="Arial" w:hAnsi="Arial"/>
          <w:sz w:val="20"/>
        </w:rPr>
        <w:t xml:space="preserve"> social groups. The second set of systemic changes should focus on the </w:t>
      </w:r>
      <w:r w:rsidRPr="00AA510C">
        <w:rPr>
          <w:rFonts w:ascii="Arial" w:hAnsi="Arial"/>
          <w:b/>
          <w:sz w:val="20"/>
        </w:rPr>
        <w:t>financing NGOs</w:t>
      </w:r>
      <w:r w:rsidR="00207E63">
        <w:rPr>
          <w:rFonts w:ascii="Arial" w:hAnsi="Arial"/>
          <w:b/>
          <w:sz w:val="20"/>
        </w:rPr>
        <w:t xml:space="preserve"> </w:t>
      </w:r>
      <w:r w:rsidR="00207E63" w:rsidRPr="003F1D1B">
        <w:rPr>
          <w:rFonts w:ascii="Arial" w:hAnsi="Arial"/>
          <w:bCs/>
          <w:sz w:val="20"/>
        </w:rPr>
        <w:t>to</w:t>
      </w:r>
      <w:r w:rsidR="00207E63">
        <w:rPr>
          <w:rFonts w:ascii="Arial" w:hAnsi="Arial"/>
          <w:b/>
          <w:sz w:val="20"/>
        </w:rPr>
        <w:t xml:space="preserve"> </w:t>
      </w:r>
      <w:r w:rsidRPr="00AA510C">
        <w:rPr>
          <w:rFonts w:ascii="Arial" w:hAnsi="Arial"/>
          <w:sz w:val="20"/>
        </w:rPr>
        <w:t>ensure the</w:t>
      </w:r>
      <w:r w:rsidR="00207E63">
        <w:rPr>
          <w:rFonts w:ascii="Arial" w:hAnsi="Arial"/>
          <w:sz w:val="20"/>
        </w:rPr>
        <w:t>ir</w:t>
      </w:r>
      <w:r w:rsidRPr="00AA510C">
        <w:rPr>
          <w:rFonts w:ascii="Arial" w:hAnsi="Arial"/>
          <w:sz w:val="20"/>
        </w:rPr>
        <w:t xml:space="preserve"> long-term and professional work</w:t>
      </w:r>
      <w:r w:rsidR="00207E63">
        <w:rPr>
          <w:rFonts w:ascii="Arial" w:hAnsi="Arial"/>
          <w:sz w:val="20"/>
        </w:rPr>
        <w:t>.</w:t>
      </w:r>
      <w:r w:rsidRPr="00AA510C">
        <w:rPr>
          <w:rFonts w:ascii="Arial" w:hAnsi="Arial"/>
          <w:sz w:val="20"/>
        </w:rPr>
        <w:t xml:space="preserve"> Systemic regulation should encompass more stable sources of financing while </w:t>
      </w:r>
      <w:r w:rsidR="00207E63">
        <w:rPr>
          <w:rFonts w:ascii="Arial" w:hAnsi="Arial"/>
          <w:sz w:val="20"/>
        </w:rPr>
        <w:t xml:space="preserve">encouraging </w:t>
      </w:r>
      <w:r w:rsidRPr="00AA510C">
        <w:rPr>
          <w:rFonts w:ascii="Arial" w:hAnsi="Arial"/>
          <w:sz w:val="20"/>
        </w:rPr>
        <w:t xml:space="preserve">cooperation with businesses and incentives for the entire social economy. </w:t>
      </w:r>
      <w:r w:rsidR="00207E63">
        <w:rPr>
          <w:rFonts w:ascii="Arial" w:hAnsi="Arial"/>
          <w:sz w:val="20"/>
        </w:rPr>
        <w:t>In addition, there</w:t>
      </w:r>
      <w:r w:rsidRPr="00AA510C">
        <w:rPr>
          <w:rFonts w:ascii="Arial" w:hAnsi="Arial"/>
          <w:sz w:val="20"/>
        </w:rPr>
        <w:t xml:space="preserve"> is </w:t>
      </w:r>
      <w:r w:rsidR="00207E63">
        <w:rPr>
          <w:rFonts w:ascii="Arial" w:hAnsi="Arial"/>
          <w:sz w:val="20"/>
        </w:rPr>
        <w:t>a</w:t>
      </w:r>
      <w:r w:rsidRPr="00AA510C">
        <w:rPr>
          <w:rFonts w:ascii="Arial" w:hAnsi="Arial"/>
          <w:sz w:val="20"/>
        </w:rPr>
        <w:t xml:space="preserve"> need for </w:t>
      </w:r>
      <w:r w:rsidRPr="00AA510C">
        <w:rPr>
          <w:rFonts w:ascii="Arial" w:hAnsi="Arial"/>
          <w:b/>
          <w:sz w:val="20"/>
        </w:rPr>
        <w:t>greater professionalisation of the sector</w:t>
      </w:r>
      <w:r w:rsidRPr="00AA510C">
        <w:rPr>
          <w:rFonts w:ascii="Arial" w:hAnsi="Arial"/>
          <w:sz w:val="20"/>
        </w:rPr>
        <w:t xml:space="preserve"> in response to the increasingly complex needs of users of public services. </w:t>
      </w:r>
      <w:r w:rsidR="00207E63">
        <w:rPr>
          <w:rFonts w:ascii="Arial" w:hAnsi="Arial"/>
          <w:sz w:val="20"/>
        </w:rPr>
        <w:t>There is e</w:t>
      </w:r>
      <w:r w:rsidRPr="00AA510C">
        <w:rPr>
          <w:rFonts w:ascii="Arial" w:hAnsi="Arial"/>
          <w:sz w:val="20"/>
        </w:rPr>
        <w:t xml:space="preserve">vidence that </w:t>
      </w:r>
      <w:r w:rsidR="00207E63" w:rsidRPr="00AA510C">
        <w:rPr>
          <w:rFonts w:ascii="Arial" w:hAnsi="Arial"/>
          <w:sz w:val="20"/>
        </w:rPr>
        <w:t xml:space="preserve">poorly professionalised </w:t>
      </w:r>
      <w:r w:rsidRPr="00AA510C">
        <w:rPr>
          <w:rFonts w:ascii="Arial" w:hAnsi="Arial"/>
          <w:sz w:val="20"/>
        </w:rPr>
        <w:t>civil society does not have much influence on public policies.</w:t>
      </w:r>
      <w:r w:rsidRPr="00AA510C">
        <w:rPr>
          <w:rStyle w:val="Sprotnaopomba-sklic"/>
          <w:rFonts w:ascii="Arial" w:eastAsia="Times New Roman" w:hAnsi="Arial" w:cs="Arial"/>
          <w:kern w:val="0"/>
          <w:sz w:val="20"/>
          <w:szCs w:val="20"/>
        </w:rPr>
        <w:footnoteReference w:id="26"/>
      </w:r>
      <w:r w:rsidRPr="00AA510C">
        <w:rPr>
          <w:rFonts w:ascii="Arial" w:hAnsi="Arial"/>
          <w:sz w:val="20"/>
        </w:rPr>
        <w:t xml:space="preserve"> At the global level, the professionalisation of NGOs began in the 1990s, particularly </w:t>
      </w:r>
      <w:r w:rsidR="00207E63">
        <w:rPr>
          <w:rFonts w:ascii="Arial" w:hAnsi="Arial"/>
          <w:sz w:val="20"/>
        </w:rPr>
        <w:t xml:space="preserve">among providers </w:t>
      </w:r>
      <w:r w:rsidR="003F1D1B">
        <w:rPr>
          <w:rFonts w:ascii="Arial" w:hAnsi="Arial"/>
          <w:sz w:val="20"/>
        </w:rPr>
        <w:t>of various</w:t>
      </w:r>
      <w:r w:rsidR="00207E63">
        <w:rPr>
          <w:rFonts w:ascii="Arial" w:hAnsi="Arial"/>
          <w:sz w:val="20"/>
        </w:rPr>
        <w:t xml:space="preserve"> services that were </w:t>
      </w:r>
      <w:r w:rsidRPr="00AA510C">
        <w:rPr>
          <w:rFonts w:ascii="Arial" w:hAnsi="Arial"/>
          <w:sz w:val="20"/>
        </w:rPr>
        <w:t>involved in new public management.</w:t>
      </w:r>
      <w:r w:rsidRPr="00AA510C">
        <w:rPr>
          <w:rStyle w:val="Sprotnaopomba-sklic"/>
          <w:rFonts w:ascii="Arial" w:eastAsia="Times New Roman" w:hAnsi="Arial" w:cs="Arial"/>
          <w:kern w:val="0"/>
          <w:sz w:val="20"/>
          <w:szCs w:val="20"/>
        </w:rPr>
        <w:footnoteReference w:id="27"/>
      </w:r>
      <w:r w:rsidRPr="00AA510C">
        <w:rPr>
          <w:rFonts w:ascii="Arial" w:hAnsi="Arial"/>
          <w:sz w:val="20"/>
        </w:rPr>
        <w:t xml:space="preserve"> The second wave of professionalisation involved primarily advocacy NGOs. The state should contribute to the greater professionalisation of NGOs because</w:t>
      </w:r>
      <w:r w:rsidR="00207E63" w:rsidRPr="00207E63">
        <w:rPr>
          <w:rFonts w:ascii="Arial" w:hAnsi="Arial"/>
          <w:sz w:val="20"/>
        </w:rPr>
        <w:t xml:space="preserve"> </w:t>
      </w:r>
      <w:r w:rsidR="00207E63" w:rsidRPr="00AA510C">
        <w:rPr>
          <w:rFonts w:ascii="Arial" w:hAnsi="Arial"/>
          <w:sz w:val="20"/>
        </w:rPr>
        <w:t>Slovenia lags significantly behind</w:t>
      </w:r>
      <w:r w:rsidRPr="00AA510C">
        <w:rPr>
          <w:rFonts w:ascii="Arial" w:hAnsi="Arial"/>
          <w:sz w:val="20"/>
        </w:rPr>
        <w:t>, other EU-28 (now 27) countries, which have an average employment rate of 4.18%</w:t>
      </w:r>
      <w:r w:rsidR="00207E63">
        <w:rPr>
          <w:rFonts w:ascii="Arial" w:hAnsi="Arial"/>
          <w:sz w:val="20"/>
        </w:rPr>
        <w:t xml:space="preserve"> in the NGO sector, with only </w:t>
      </w:r>
      <w:r w:rsidRPr="00AA510C">
        <w:rPr>
          <w:rFonts w:ascii="Arial" w:hAnsi="Arial"/>
          <w:sz w:val="20"/>
        </w:rPr>
        <w:t>0.82% of the active working population employed in th</w:t>
      </w:r>
      <w:r w:rsidR="00207E63">
        <w:rPr>
          <w:rFonts w:ascii="Arial" w:hAnsi="Arial"/>
          <w:sz w:val="20"/>
        </w:rPr>
        <w:t>is s</w:t>
      </w:r>
      <w:r w:rsidRPr="00AA510C">
        <w:rPr>
          <w:rFonts w:ascii="Arial" w:hAnsi="Arial"/>
          <w:sz w:val="20"/>
        </w:rPr>
        <w:t>ector before 2020.</w:t>
      </w:r>
      <w:r w:rsidRPr="00AA510C">
        <w:rPr>
          <w:rStyle w:val="Sprotnaopomba-sklic"/>
          <w:rFonts w:ascii="Arial" w:eastAsia="Times New Roman" w:hAnsi="Arial" w:cs="Arial"/>
          <w:kern w:val="0"/>
          <w:sz w:val="20"/>
          <w:szCs w:val="20"/>
        </w:rPr>
        <w:footnoteReference w:id="28"/>
      </w:r>
      <w:r w:rsidRPr="00AA510C">
        <w:rPr>
          <w:rFonts w:ascii="Arial" w:hAnsi="Arial"/>
          <w:sz w:val="20"/>
        </w:rPr>
        <w:t xml:space="preserve"> </w:t>
      </w:r>
      <w:r w:rsidR="00207E63">
        <w:rPr>
          <w:rFonts w:ascii="Arial" w:hAnsi="Arial"/>
          <w:sz w:val="20"/>
        </w:rPr>
        <w:t>However, t</w:t>
      </w:r>
      <w:r w:rsidRPr="00AA510C">
        <w:rPr>
          <w:rFonts w:ascii="Arial" w:hAnsi="Arial"/>
          <w:sz w:val="20"/>
        </w:rPr>
        <w:t>he current trend shows an increase in the number of employees in the NGO sector (</w:t>
      </w:r>
      <w:r w:rsidR="00207E63" w:rsidRPr="00AA510C">
        <w:rPr>
          <w:rFonts w:ascii="Arial" w:hAnsi="Arial"/>
          <w:sz w:val="20"/>
        </w:rPr>
        <w:t>1.26%</w:t>
      </w:r>
      <w:r w:rsidR="00207E63">
        <w:rPr>
          <w:rFonts w:ascii="Arial" w:hAnsi="Arial"/>
          <w:sz w:val="20"/>
        </w:rPr>
        <w:t xml:space="preserve"> </w:t>
      </w:r>
      <w:r w:rsidRPr="00AA510C">
        <w:rPr>
          <w:rFonts w:ascii="Arial" w:hAnsi="Arial"/>
          <w:sz w:val="20"/>
        </w:rPr>
        <w:t>in 2022).</w:t>
      </w:r>
      <w:r w:rsidRPr="00AA510C">
        <w:rPr>
          <w:rStyle w:val="Sprotnaopomba-sklic"/>
          <w:rFonts w:ascii="Arial" w:eastAsia="Times New Roman" w:hAnsi="Arial" w:cs="Arial"/>
          <w:kern w:val="0"/>
          <w:sz w:val="20"/>
          <w:szCs w:val="20"/>
        </w:rPr>
        <w:footnoteReference w:id="29"/>
      </w:r>
      <w:r w:rsidRPr="00AA510C">
        <w:rPr>
          <w:rFonts w:ascii="Arial" w:hAnsi="Arial"/>
          <w:sz w:val="20"/>
        </w:rPr>
        <w:t xml:space="preserve"> In addition to the professionalisation of the sector, the </w:t>
      </w:r>
      <w:r w:rsidRPr="00AA510C">
        <w:rPr>
          <w:rFonts w:ascii="Arial" w:hAnsi="Arial"/>
          <w:b/>
          <w:sz w:val="20"/>
        </w:rPr>
        <w:t xml:space="preserve">valuation of voluntary work based on simplified </w:t>
      </w:r>
      <w:r w:rsidR="00E518F8" w:rsidRPr="00AA510C">
        <w:rPr>
          <w:rFonts w:ascii="Arial" w:hAnsi="Arial"/>
          <w:b/>
          <w:sz w:val="20"/>
        </w:rPr>
        <w:t>“</w:t>
      </w:r>
      <w:r w:rsidRPr="00AA510C">
        <w:rPr>
          <w:rFonts w:ascii="Arial" w:hAnsi="Arial"/>
          <w:b/>
          <w:sz w:val="20"/>
        </w:rPr>
        <w:t>bureaucratic</w:t>
      </w:r>
      <w:r w:rsidR="00E518F8" w:rsidRPr="00AA510C">
        <w:rPr>
          <w:rFonts w:ascii="Arial" w:hAnsi="Arial"/>
          <w:b/>
          <w:sz w:val="20"/>
        </w:rPr>
        <w:t>”</w:t>
      </w:r>
      <w:r w:rsidRPr="00AA510C">
        <w:rPr>
          <w:rFonts w:ascii="Arial" w:hAnsi="Arial"/>
          <w:b/>
          <w:sz w:val="20"/>
        </w:rPr>
        <w:t xml:space="preserve"> procedures</w:t>
      </w:r>
      <w:r w:rsidR="00C10CC2">
        <w:rPr>
          <w:rFonts w:ascii="Arial" w:hAnsi="Arial"/>
          <w:b/>
          <w:sz w:val="20"/>
        </w:rPr>
        <w:t xml:space="preserve">, </w:t>
      </w:r>
      <w:r w:rsidRPr="00AA510C">
        <w:rPr>
          <w:rFonts w:ascii="Arial" w:hAnsi="Arial"/>
          <w:b/>
          <w:sz w:val="20"/>
        </w:rPr>
        <w:t>the promotion of volunteering</w:t>
      </w:r>
      <w:r w:rsidRPr="00AA510C">
        <w:rPr>
          <w:rFonts w:ascii="Arial" w:hAnsi="Arial"/>
          <w:sz w:val="20"/>
        </w:rPr>
        <w:t xml:space="preserve"> must also be systemically regulated. </w:t>
      </w:r>
      <w:r w:rsidR="003B1965">
        <w:rPr>
          <w:rFonts w:ascii="Arial" w:hAnsi="Arial"/>
          <w:sz w:val="20"/>
        </w:rPr>
        <w:t>T</w:t>
      </w:r>
      <w:r w:rsidRPr="00AA510C">
        <w:rPr>
          <w:rFonts w:ascii="Arial" w:hAnsi="Arial"/>
          <w:sz w:val="20"/>
        </w:rPr>
        <w:t>he third set of systemic changes include</w:t>
      </w:r>
      <w:r w:rsidR="003B1965">
        <w:rPr>
          <w:rFonts w:ascii="Arial" w:hAnsi="Arial"/>
          <w:sz w:val="20"/>
        </w:rPr>
        <w:t>s</w:t>
      </w:r>
      <w:r w:rsidRPr="00AA510C">
        <w:rPr>
          <w:rFonts w:ascii="Arial" w:hAnsi="Arial"/>
          <w:sz w:val="20"/>
        </w:rPr>
        <w:t xml:space="preserve"> </w:t>
      </w:r>
      <w:r w:rsidRPr="00AA510C">
        <w:rPr>
          <w:rFonts w:ascii="Arial" w:hAnsi="Arial"/>
          <w:b/>
          <w:sz w:val="20"/>
        </w:rPr>
        <w:t>more effective and intensive cooperation and coordination between the non-governmental, public and private (business) sectors</w:t>
      </w:r>
      <w:r w:rsidRPr="00AA510C">
        <w:rPr>
          <w:rFonts w:ascii="Arial" w:hAnsi="Arial"/>
          <w:sz w:val="20"/>
        </w:rPr>
        <w:t>, based on regular meetings and discussions at the national and local levels. This would result in better understanding of the need</w:t>
      </w:r>
      <w:r w:rsidRPr="0099599A">
        <w:rPr>
          <w:rFonts w:ascii="Arial" w:hAnsi="Arial"/>
          <w:sz w:val="20"/>
        </w:rPr>
        <w:t xml:space="preserve"> for services on the ground, and better utilisation of the opportunities and capabilities of NGOs to provide the required services, especially </w:t>
      </w:r>
      <w:r w:rsidR="003B1965">
        <w:rPr>
          <w:rFonts w:ascii="Arial" w:hAnsi="Arial"/>
          <w:sz w:val="20"/>
        </w:rPr>
        <w:t xml:space="preserve">within </w:t>
      </w:r>
      <w:r w:rsidRPr="0099599A">
        <w:rPr>
          <w:rFonts w:ascii="Arial" w:hAnsi="Arial"/>
          <w:sz w:val="20"/>
        </w:rPr>
        <w:t>local community</w:t>
      </w:r>
      <w:r w:rsidR="003B1965">
        <w:rPr>
          <w:rFonts w:ascii="Arial" w:hAnsi="Arial"/>
          <w:sz w:val="20"/>
        </w:rPr>
        <w:t>.</w:t>
      </w:r>
      <w:r w:rsidRPr="0099599A">
        <w:rPr>
          <w:rFonts w:ascii="Arial" w:hAnsi="Arial"/>
          <w:sz w:val="20"/>
        </w:rPr>
        <w:t xml:space="preserve"> </w:t>
      </w:r>
    </w:p>
    <w:p w14:paraId="00E1E767" w14:textId="7A7B763D" w:rsidR="003C0B31" w:rsidRPr="0099599A" w:rsidRDefault="00862AEA" w:rsidP="00C52475">
      <w:pPr>
        <w:spacing w:before="100" w:beforeAutospacing="1" w:after="100" w:afterAutospacing="1" w:line="260" w:lineRule="exact"/>
        <w:jc w:val="both"/>
        <w:rPr>
          <w:rFonts w:ascii="Arial" w:eastAsia="Times New Roman" w:hAnsi="Arial" w:cs="Arial"/>
          <w:kern w:val="0"/>
          <w:sz w:val="20"/>
          <w:szCs w:val="20"/>
        </w:rPr>
      </w:pPr>
      <w:r w:rsidRPr="0099599A">
        <w:rPr>
          <w:rFonts w:ascii="Arial" w:hAnsi="Arial"/>
          <w:sz w:val="20"/>
        </w:rPr>
        <w:lastRenderedPageBreak/>
        <w:t xml:space="preserve">To this end, the Strategy envisages measures </w:t>
      </w:r>
      <w:r w:rsidR="003B1965">
        <w:rPr>
          <w:rFonts w:ascii="Arial" w:hAnsi="Arial"/>
          <w:sz w:val="20"/>
        </w:rPr>
        <w:t xml:space="preserve">for </w:t>
      </w:r>
      <w:r w:rsidRPr="0099599A">
        <w:rPr>
          <w:rFonts w:ascii="Arial" w:hAnsi="Arial"/>
          <w:b/>
          <w:sz w:val="20"/>
        </w:rPr>
        <w:t>supportive environment for</w:t>
      </w:r>
      <w:r w:rsidR="00240492">
        <w:rPr>
          <w:rFonts w:ascii="Arial" w:hAnsi="Arial"/>
          <w:b/>
          <w:sz w:val="20"/>
        </w:rPr>
        <w:t xml:space="preserve"> NGOs</w:t>
      </w:r>
      <w:r w:rsidRPr="0099599A">
        <w:rPr>
          <w:rFonts w:ascii="Arial" w:hAnsi="Arial"/>
          <w:b/>
          <w:sz w:val="20"/>
        </w:rPr>
        <w:t xml:space="preserve">, long-term </w:t>
      </w:r>
      <w:r w:rsidR="003B1965" w:rsidRPr="0099599A">
        <w:rPr>
          <w:rFonts w:ascii="Arial" w:hAnsi="Arial"/>
          <w:b/>
          <w:sz w:val="20"/>
        </w:rPr>
        <w:t xml:space="preserve">projects and programmes </w:t>
      </w:r>
      <w:r w:rsidRPr="0099599A">
        <w:rPr>
          <w:rFonts w:ascii="Arial" w:hAnsi="Arial"/>
          <w:b/>
          <w:sz w:val="20"/>
        </w:rPr>
        <w:t xml:space="preserve">financing, </w:t>
      </w:r>
      <w:r w:rsidR="003B1965">
        <w:rPr>
          <w:rFonts w:ascii="Arial" w:hAnsi="Arial"/>
          <w:b/>
          <w:sz w:val="20"/>
        </w:rPr>
        <w:t xml:space="preserve">facilitating </w:t>
      </w:r>
      <w:r w:rsidRPr="0099599A">
        <w:rPr>
          <w:rFonts w:ascii="Arial" w:hAnsi="Arial"/>
          <w:b/>
          <w:sz w:val="20"/>
        </w:rPr>
        <w:t xml:space="preserve">employment and promoting </w:t>
      </w:r>
      <w:r w:rsidR="00240492">
        <w:rPr>
          <w:rFonts w:ascii="Arial" w:hAnsi="Arial"/>
          <w:b/>
          <w:sz w:val="20"/>
        </w:rPr>
        <w:t>NGO</w:t>
      </w:r>
      <w:r w:rsidRPr="0099599A">
        <w:rPr>
          <w:rFonts w:ascii="Arial" w:hAnsi="Arial"/>
          <w:b/>
          <w:sz w:val="20"/>
        </w:rPr>
        <w:t>s.</w:t>
      </w:r>
    </w:p>
    <w:p w14:paraId="757700C7" w14:textId="7FC85D6B" w:rsidR="00D17E7E" w:rsidRPr="0099599A" w:rsidRDefault="003B1965" w:rsidP="00C52475">
      <w:pPr>
        <w:spacing w:line="260" w:lineRule="exact"/>
        <w:jc w:val="both"/>
        <w:rPr>
          <w:rFonts w:ascii="Arial" w:hAnsi="Arial" w:cs="Arial"/>
          <w:sz w:val="20"/>
          <w:szCs w:val="20"/>
        </w:rPr>
      </w:pPr>
      <w:proofErr w:type="gramStart"/>
      <w:r>
        <w:rPr>
          <w:rFonts w:ascii="Arial" w:hAnsi="Arial"/>
          <w:sz w:val="20"/>
        </w:rPr>
        <w:t>P</w:t>
      </w:r>
      <w:r w:rsidR="00862AEA" w:rsidRPr="0099599A">
        <w:rPr>
          <w:rFonts w:ascii="Arial" w:hAnsi="Arial"/>
          <w:sz w:val="20"/>
        </w:rPr>
        <w:t>articular</w:t>
      </w:r>
      <w:r>
        <w:rPr>
          <w:rFonts w:ascii="Arial" w:hAnsi="Arial"/>
          <w:sz w:val="20"/>
        </w:rPr>
        <w:t xml:space="preserve"> emphasis</w:t>
      </w:r>
      <w:proofErr w:type="gramEnd"/>
      <w:r>
        <w:rPr>
          <w:rFonts w:ascii="Arial" w:hAnsi="Arial"/>
          <w:sz w:val="20"/>
        </w:rPr>
        <w:t xml:space="preserve"> should be placed on</w:t>
      </w:r>
      <w:r w:rsidR="00862AEA" w:rsidRPr="0099599A">
        <w:rPr>
          <w:rFonts w:ascii="Arial" w:hAnsi="Arial"/>
          <w:sz w:val="20"/>
        </w:rPr>
        <w:t xml:space="preserve"> strengthening</w:t>
      </w:r>
      <w:r>
        <w:rPr>
          <w:rFonts w:ascii="Arial" w:hAnsi="Arial"/>
          <w:sz w:val="20"/>
        </w:rPr>
        <w:t xml:space="preserve"> </w:t>
      </w:r>
      <w:r w:rsidR="00862AEA" w:rsidRPr="0099599A">
        <w:rPr>
          <w:rFonts w:ascii="Arial" w:hAnsi="Arial"/>
          <w:sz w:val="20"/>
        </w:rPr>
        <w:t xml:space="preserve">the capacity of </w:t>
      </w:r>
      <w:r w:rsidR="00240492">
        <w:rPr>
          <w:rFonts w:ascii="Arial" w:hAnsi="Arial"/>
          <w:sz w:val="20"/>
        </w:rPr>
        <w:t>NGO</w:t>
      </w:r>
      <w:r w:rsidR="00862AEA" w:rsidRPr="0099599A">
        <w:rPr>
          <w:rFonts w:ascii="Arial" w:hAnsi="Arial"/>
          <w:sz w:val="20"/>
        </w:rPr>
        <w:t>s to provide quality public services in the community in areas where deficit</w:t>
      </w:r>
      <w:r>
        <w:rPr>
          <w:rFonts w:ascii="Arial" w:hAnsi="Arial"/>
          <w:sz w:val="20"/>
        </w:rPr>
        <w:t>s have been identified</w:t>
      </w:r>
      <w:r w:rsidR="00862AEA" w:rsidRPr="0099599A">
        <w:rPr>
          <w:rFonts w:ascii="Arial" w:hAnsi="Arial"/>
          <w:sz w:val="20"/>
        </w:rPr>
        <w:t xml:space="preserve">, </w:t>
      </w:r>
      <w:r w:rsidR="008A125B">
        <w:rPr>
          <w:rFonts w:ascii="Arial" w:hAnsi="Arial"/>
          <w:sz w:val="20"/>
        </w:rPr>
        <w:t xml:space="preserve">such as </w:t>
      </w:r>
      <w:r w:rsidR="008A125B" w:rsidRPr="0099599A">
        <w:rPr>
          <w:rFonts w:ascii="Arial" w:hAnsi="Arial"/>
          <w:sz w:val="20"/>
        </w:rPr>
        <w:t>social welfare</w:t>
      </w:r>
      <w:r w:rsidR="008A125B">
        <w:rPr>
          <w:rFonts w:ascii="Arial" w:hAnsi="Arial"/>
          <w:sz w:val="20"/>
        </w:rPr>
        <w:t xml:space="preserve"> (</w:t>
      </w:r>
      <w:r w:rsidR="008A125B" w:rsidRPr="0099599A">
        <w:rPr>
          <w:rFonts w:ascii="Arial" w:hAnsi="Arial"/>
          <w:sz w:val="20"/>
        </w:rPr>
        <w:t>including mental health</w:t>
      </w:r>
      <w:r w:rsidR="008A125B">
        <w:rPr>
          <w:rFonts w:ascii="Arial" w:hAnsi="Arial"/>
          <w:sz w:val="20"/>
        </w:rPr>
        <w:t>),</w:t>
      </w:r>
      <w:r w:rsidR="008A125B" w:rsidRPr="0099599A">
        <w:rPr>
          <w:rFonts w:ascii="Arial" w:hAnsi="Arial"/>
          <w:sz w:val="20"/>
        </w:rPr>
        <w:t xml:space="preserve"> care for the elderly, family services, environmental protection</w:t>
      </w:r>
      <w:r w:rsidR="008A125B">
        <w:rPr>
          <w:rFonts w:ascii="Arial" w:hAnsi="Arial"/>
          <w:sz w:val="20"/>
        </w:rPr>
        <w:t xml:space="preserve">, </w:t>
      </w:r>
      <w:r w:rsidR="008A125B" w:rsidRPr="0099599A">
        <w:rPr>
          <w:rFonts w:ascii="Arial" w:hAnsi="Arial"/>
          <w:sz w:val="20"/>
        </w:rPr>
        <w:t>housing and other areas where infrastructure</w:t>
      </w:r>
      <w:r w:rsidR="008A125B">
        <w:rPr>
          <w:rFonts w:ascii="Arial" w:hAnsi="Arial"/>
          <w:sz w:val="20"/>
        </w:rPr>
        <w:t xml:space="preserve"> is lacking to meet people’s</w:t>
      </w:r>
      <w:r w:rsidR="00862AEA" w:rsidRPr="0099599A">
        <w:rPr>
          <w:rFonts w:ascii="Arial" w:hAnsi="Arial"/>
          <w:sz w:val="20"/>
        </w:rPr>
        <w:t xml:space="preserve"> needs</w:t>
      </w:r>
      <w:r w:rsidR="008A125B">
        <w:rPr>
          <w:rFonts w:ascii="Arial" w:hAnsi="Arial"/>
          <w:sz w:val="20"/>
        </w:rPr>
        <w:t xml:space="preserve"> </w:t>
      </w:r>
      <w:r w:rsidR="00862AEA" w:rsidRPr="0099599A">
        <w:rPr>
          <w:rFonts w:ascii="Arial" w:hAnsi="Arial"/>
          <w:sz w:val="20"/>
        </w:rPr>
        <w:t>for social security and social welfare continuous</w:t>
      </w:r>
      <w:r w:rsidR="008A125B">
        <w:rPr>
          <w:rFonts w:ascii="Arial" w:hAnsi="Arial"/>
          <w:sz w:val="20"/>
        </w:rPr>
        <w:t>ly</w:t>
      </w:r>
      <w:r w:rsidR="00862AEA" w:rsidRPr="0099599A">
        <w:rPr>
          <w:rFonts w:ascii="Arial" w:hAnsi="Arial"/>
          <w:sz w:val="20"/>
        </w:rPr>
        <w:t xml:space="preserve"> and</w:t>
      </w:r>
      <w:r w:rsidR="008A125B">
        <w:rPr>
          <w:rFonts w:ascii="Arial" w:hAnsi="Arial"/>
          <w:sz w:val="20"/>
        </w:rPr>
        <w:t xml:space="preserve"> effectively</w:t>
      </w:r>
      <w:r w:rsidR="00862AEA" w:rsidRPr="0099599A">
        <w:rPr>
          <w:rFonts w:ascii="Arial" w:hAnsi="Arial"/>
          <w:sz w:val="20"/>
        </w:rPr>
        <w:t xml:space="preserve">. Further development of the Slovenian non-governmental sector should be based on the principle of complementarity </w:t>
      </w:r>
      <w:r w:rsidR="008A125B">
        <w:rPr>
          <w:rFonts w:ascii="Arial" w:hAnsi="Arial"/>
          <w:sz w:val="20"/>
        </w:rPr>
        <w:t>with</w:t>
      </w:r>
      <w:r w:rsidR="00862AEA" w:rsidRPr="0099599A">
        <w:rPr>
          <w:rFonts w:ascii="Arial" w:hAnsi="Arial"/>
          <w:sz w:val="20"/>
        </w:rPr>
        <w:t xml:space="preserve"> the public sector in providing</w:t>
      </w:r>
      <w:r w:rsidR="008A125B">
        <w:rPr>
          <w:rFonts w:ascii="Arial" w:hAnsi="Arial"/>
          <w:sz w:val="20"/>
        </w:rPr>
        <w:t xml:space="preserve"> community-based</w:t>
      </w:r>
      <w:r w:rsidR="00862AEA" w:rsidRPr="0099599A">
        <w:rPr>
          <w:rFonts w:ascii="Arial" w:hAnsi="Arial"/>
          <w:sz w:val="20"/>
        </w:rPr>
        <w:t xml:space="preserve"> public services</w:t>
      </w:r>
      <w:r w:rsidR="008A125B">
        <w:rPr>
          <w:rFonts w:ascii="Arial" w:hAnsi="Arial"/>
          <w:sz w:val="20"/>
        </w:rPr>
        <w:t>, with priority given to</w:t>
      </w:r>
      <w:r w:rsidR="00862AEA" w:rsidRPr="0099599A">
        <w:rPr>
          <w:rFonts w:ascii="Arial" w:hAnsi="Arial"/>
          <w:sz w:val="20"/>
        </w:rPr>
        <w:t xml:space="preserve"> the non-governmental sector over the for-profit sector in ensuring universality and equal access to </w:t>
      </w:r>
      <w:r w:rsidR="008A125B">
        <w:rPr>
          <w:rFonts w:ascii="Arial" w:hAnsi="Arial"/>
          <w:sz w:val="20"/>
        </w:rPr>
        <w:t>these</w:t>
      </w:r>
      <w:r w:rsidR="00862AEA" w:rsidRPr="0099599A">
        <w:rPr>
          <w:rFonts w:ascii="Arial" w:hAnsi="Arial"/>
          <w:sz w:val="20"/>
        </w:rPr>
        <w:t xml:space="preserve"> services.</w:t>
      </w:r>
      <w:r w:rsidR="00862AEA" w:rsidRPr="0099599A">
        <w:rPr>
          <w:rStyle w:val="Sprotnaopomba-sklic"/>
          <w:rFonts w:ascii="Arial" w:eastAsia="Times New Roman" w:hAnsi="Arial" w:cs="Arial"/>
          <w:kern w:val="0"/>
          <w:sz w:val="20"/>
          <w:szCs w:val="20"/>
          <w:lang w:eastAsia="sl-SI"/>
        </w:rPr>
        <w:footnoteReference w:id="30"/>
      </w:r>
    </w:p>
    <w:p w14:paraId="7165D27E" w14:textId="5298F7C9" w:rsidR="00FE31AC" w:rsidRPr="0099599A" w:rsidRDefault="00862AEA" w:rsidP="00C52475">
      <w:pPr>
        <w:spacing w:line="260" w:lineRule="exact"/>
        <w:jc w:val="both"/>
        <w:rPr>
          <w:rFonts w:ascii="Arial" w:hAnsi="Arial" w:cs="Arial"/>
          <w:sz w:val="24"/>
          <w:szCs w:val="24"/>
        </w:rPr>
        <w:sectPr w:rsidR="00FE31AC" w:rsidRPr="0099599A" w:rsidSect="003C39A4">
          <w:headerReference w:type="default" r:id="rId8"/>
          <w:footerReference w:type="default" r:id="rId9"/>
          <w:pgSz w:w="11906" w:h="16838" w:code="9"/>
          <w:pgMar w:top="1440" w:right="1440" w:bottom="1440" w:left="1440" w:header="708" w:footer="708" w:gutter="0"/>
          <w:cols w:space="708"/>
          <w:docGrid w:linePitch="360"/>
        </w:sectPr>
      </w:pPr>
      <w:r w:rsidRPr="0099599A">
        <w:rPr>
          <w:rFonts w:ascii="Arial" w:hAnsi="Arial"/>
          <w:sz w:val="20"/>
        </w:rPr>
        <w:t>The world is changing rapidly. The geopolitical situation and climate change are causing increased uncertainty and unpredictability</w:t>
      </w:r>
      <w:r w:rsidR="008A125B">
        <w:rPr>
          <w:rFonts w:ascii="Arial" w:hAnsi="Arial"/>
          <w:sz w:val="20"/>
        </w:rPr>
        <w:t xml:space="preserve">, </w:t>
      </w:r>
      <w:r w:rsidRPr="0099599A">
        <w:rPr>
          <w:rFonts w:ascii="Arial" w:hAnsi="Arial"/>
          <w:sz w:val="20"/>
        </w:rPr>
        <w:t>requir</w:t>
      </w:r>
      <w:r w:rsidR="008A125B">
        <w:rPr>
          <w:rFonts w:ascii="Arial" w:hAnsi="Arial"/>
          <w:sz w:val="20"/>
        </w:rPr>
        <w:t>ing</w:t>
      </w:r>
      <w:r w:rsidRPr="0099599A">
        <w:rPr>
          <w:rFonts w:ascii="Arial" w:hAnsi="Arial"/>
          <w:sz w:val="20"/>
        </w:rPr>
        <w:t xml:space="preserve"> new development paradigms that take the planet</w:t>
      </w:r>
      <w:r w:rsidR="008A125B">
        <w:rPr>
          <w:rFonts w:ascii="Arial" w:hAnsi="Arial"/>
          <w:sz w:val="20"/>
        </w:rPr>
        <w:t>’s capacities</w:t>
      </w:r>
      <w:r w:rsidRPr="0099599A">
        <w:rPr>
          <w:rFonts w:ascii="Arial" w:hAnsi="Arial"/>
          <w:sz w:val="20"/>
        </w:rPr>
        <w:t xml:space="preserve"> </w:t>
      </w:r>
      <w:r w:rsidR="00D20688">
        <w:rPr>
          <w:rFonts w:ascii="Arial" w:hAnsi="Arial"/>
          <w:sz w:val="20"/>
        </w:rPr>
        <w:t>into account</w:t>
      </w:r>
      <w:r w:rsidRPr="0099599A">
        <w:rPr>
          <w:rFonts w:ascii="Arial" w:hAnsi="Arial"/>
          <w:sz w:val="20"/>
        </w:rPr>
        <w:t xml:space="preserve">. </w:t>
      </w:r>
      <w:r w:rsidR="00D20688">
        <w:rPr>
          <w:rFonts w:ascii="Arial" w:hAnsi="Arial"/>
          <w:sz w:val="20"/>
        </w:rPr>
        <w:t>In order to</w:t>
      </w:r>
      <w:r w:rsidRPr="0099599A">
        <w:rPr>
          <w:rFonts w:ascii="Arial" w:hAnsi="Arial"/>
          <w:sz w:val="20"/>
        </w:rPr>
        <w:t xml:space="preserve"> become a resilient society that </w:t>
      </w:r>
      <w:r w:rsidR="00D20688" w:rsidRPr="003F1D1B">
        <w:rPr>
          <w:rFonts w:ascii="Arial" w:hAnsi="Arial"/>
          <w:sz w:val="20"/>
        </w:rPr>
        <w:t xml:space="preserve">capable of </w:t>
      </w:r>
      <w:r w:rsidRPr="00D20688">
        <w:rPr>
          <w:rFonts w:ascii="Arial" w:hAnsi="Arial"/>
          <w:sz w:val="20"/>
        </w:rPr>
        <w:t>cop</w:t>
      </w:r>
      <w:r w:rsidR="00D20688" w:rsidRPr="003F1D1B">
        <w:rPr>
          <w:rFonts w:ascii="Arial" w:hAnsi="Arial"/>
          <w:sz w:val="20"/>
        </w:rPr>
        <w:t>ing</w:t>
      </w:r>
      <w:r w:rsidRPr="00D20688">
        <w:rPr>
          <w:rFonts w:ascii="Arial" w:hAnsi="Arial"/>
          <w:sz w:val="20"/>
        </w:rPr>
        <w:t xml:space="preserve"> with change</w:t>
      </w:r>
      <w:r w:rsidRPr="0099599A">
        <w:rPr>
          <w:rFonts w:ascii="Arial" w:hAnsi="Arial"/>
          <w:sz w:val="20"/>
        </w:rPr>
        <w:t xml:space="preserve">, uncertainty and challenges, it is necessary to strengthen the resilience of the non-governmental sector </w:t>
      </w:r>
      <w:r w:rsidR="00D20688">
        <w:rPr>
          <w:rFonts w:ascii="Arial" w:hAnsi="Arial"/>
          <w:sz w:val="20"/>
        </w:rPr>
        <w:t>in order to</w:t>
      </w:r>
      <w:r w:rsidRPr="0099599A">
        <w:rPr>
          <w:rFonts w:ascii="Arial" w:hAnsi="Arial"/>
          <w:sz w:val="20"/>
        </w:rPr>
        <w:t xml:space="preserve"> achieve sustainable development.</w:t>
      </w:r>
      <w:r w:rsidRPr="0099599A">
        <w:rPr>
          <w:rStyle w:val="Sprotnaopomba-sklic"/>
          <w:rFonts w:ascii="Arial" w:hAnsi="Arial" w:cs="Arial"/>
          <w:sz w:val="20"/>
          <w:szCs w:val="20"/>
        </w:rPr>
        <w:footnoteReference w:id="31"/>
      </w:r>
      <w:r w:rsidRPr="0099599A">
        <w:rPr>
          <w:rFonts w:ascii="Arial" w:hAnsi="Arial"/>
          <w:sz w:val="20"/>
        </w:rPr>
        <w:t xml:space="preserve"> </w:t>
      </w:r>
      <w:r w:rsidR="00D20688">
        <w:rPr>
          <w:rFonts w:ascii="Arial" w:hAnsi="Arial"/>
          <w:sz w:val="20"/>
        </w:rPr>
        <w:t>T</w:t>
      </w:r>
      <w:r w:rsidRPr="0099599A">
        <w:rPr>
          <w:rFonts w:ascii="Arial" w:hAnsi="Arial"/>
          <w:sz w:val="20"/>
        </w:rPr>
        <w:t>herefore</w:t>
      </w:r>
      <w:r w:rsidR="00D20688">
        <w:rPr>
          <w:rFonts w:ascii="Arial" w:hAnsi="Arial"/>
          <w:sz w:val="20"/>
        </w:rPr>
        <w:t>,</w:t>
      </w:r>
      <w:r w:rsidRPr="0099599A">
        <w:rPr>
          <w:rFonts w:ascii="Arial" w:hAnsi="Arial"/>
          <w:sz w:val="20"/>
        </w:rPr>
        <w:t xml:space="preserve"> other areas of</w:t>
      </w:r>
      <w:r w:rsidR="00D20688">
        <w:rPr>
          <w:rFonts w:ascii="Arial" w:hAnsi="Arial"/>
          <w:sz w:val="20"/>
        </w:rPr>
        <w:t xml:space="preserve"> NGO</w:t>
      </w:r>
      <w:r w:rsidRPr="0099599A">
        <w:rPr>
          <w:rFonts w:ascii="Arial" w:hAnsi="Arial"/>
          <w:sz w:val="20"/>
        </w:rPr>
        <w:t xml:space="preserve"> work </w:t>
      </w:r>
      <w:r w:rsidR="00D20688">
        <w:rPr>
          <w:rFonts w:ascii="Arial" w:hAnsi="Arial"/>
          <w:sz w:val="20"/>
        </w:rPr>
        <w:t>must</w:t>
      </w:r>
      <w:r w:rsidRPr="0099599A">
        <w:rPr>
          <w:rFonts w:ascii="Arial" w:hAnsi="Arial"/>
          <w:sz w:val="20"/>
        </w:rPr>
        <w:t xml:space="preserve"> remai</w:t>
      </w:r>
      <w:r w:rsidR="00D20688">
        <w:rPr>
          <w:rFonts w:ascii="Arial" w:hAnsi="Arial"/>
          <w:sz w:val="20"/>
        </w:rPr>
        <w:t>n important</w:t>
      </w:r>
      <w:r w:rsidRPr="0099599A">
        <w:rPr>
          <w:rFonts w:ascii="Arial" w:hAnsi="Arial"/>
          <w:sz w:val="20"/>
        </w:rPr>
        <w:t>, including the protection against natural and other disasters, action in the event</w:t>
      </w:r>
      <w:r w:rsidR="00D20688">
        <w:rPr>
          <w:rFonts w:ascii="Arial" w:hAnsi="Arial"/>
          <w:sz w:val="20"/>
        </w:rPr>
        <w:t xml:space="preserve"> of  </w:t>
      </w:r>
      <w:r w:rsidRPr="0099599A">
        <w:rPr>
          <w:rFonts w:ascii="Arial" w:hAnsi="Arial"/>
          <w:sz w:val="20"/>
        </w:rPr>
        <w:t>migration</w:t>
      </w:r>
      <w:r w:rsidR="00D20688">
        <w:rPr>
          <w:rFonts w:ascii="Arial" w:hAnsi="Arial"/>
          <w:sz w:val="20"/>
        </w:rPr>
        <w:t>/</w:t>
      </w:r>
      <w:r w:rsidRPr="0099599A">
        <w:rPr>
          <w:rFonts w:ascii="Arial" w:hAnsi="Arial"/>
          <w:sz w:val="20"/>
        </w:rPr>
        <w:t>refugee crises or epidemics, sports and recreation, culture and art, cultural heritage, development of the information society, and addressing the needs of vulnerable groups</w:t>
      </w:r>
      <w:r w:rsidRPr="0099599A">
        <w:rPr>
          <w:rStyle w:val="Sprotnaopomba-sklic"/>
          <w:rFonts w:ascii="Arial" w:hAnsi="Arial" w:cs="Arial"/>
          <w:sz w:val="20"/>
          <w:szCs w:val="20"/>
        </w:rPr>
        <w:footnoteReference w:id="32"/>
      </w:r>
      <w:r w:rsidRPr="0099599A">
        <w:rPr>
          <w:rFonts w:ascii="Arial" w:hAnsi="Arial"/>
          <w:sz w:val="20"/>
        </w:rPr>
        <w:t xml:space="preserve">. The need for </w:t>
      </w:r>
      <w:r w:rsidR="00D20688" w:rsidRPr="0099599A">
        <w:rPr>
          <w:rFonts w:ascii="Arial" w:hAnsi="Arial"/>
          <w:sz w:val="20"/>
        </w:rPr>
        <w:t>the sector</w:t>
      </w:r>
      <w:r w:rsidR="00D20688">
        <w:rPr>
          <w:rFonts w:ascii="Arial" w:hAnsi="Arial"/>
          <w:sz w:val="20"/>
        </w:rPr>
        <w:t xml:space="preserve"> to become more</w:t>
      </w:r>
      <w:r w:rsidRPr="0099599A">
        <w:rPr>
          <w:rFonts w:ascii="Arial" w:hAnsi="Arial"/>
          <w:sz w:val="20"/>
        </w:rPr>
        <w:t xml:space="preserve"> professionalis</w:t>
      </w:r>
      <w:r w:rsidR="00D20688">
        <w:rPr>
          <w:rFonts w:ascii="Arial" w:hAnsi="Arial"/>
          <w:sz w:val="20"/>
        </w:rPr>
        <w:t>ed</w:t>
      </w:r>
      <w:r w:rsidRPr="0099599A">
        <w:rPr>
          <w:rFonts w:ascii="Arial" w:hAnsi="Arial"/>
          <w:sz w:val="20"/>
        </w:rPr>
        <w:t xml:space="preserve"> is a response to the increasingly complex needs of </w:t>
      </w:r>
      <w:r w:rsidR="00D20688" w:rsidRPr="0099599A">
        <w:rPr>
          <w:rFonts w:ascii="Arial" w:hAnsi="Arial"/>
          <w:sz w:val="20"/>
        </w:rPr>
        <w:t xml:space="preserve">public </w:t>
      </w:r>
      <w:r w:rsidR="00D20688">
        <w:rPr>
          <w:rFonts w:ascii="Arial" w:hAnsi="Arial"/>
          <w:sz w:val="20"/>
        </w:rPr>
        <w:t xml:space="preserve">service </w:t>
      </w:r>
      <w:r w:rsidRPr="0099599A">
        <w:rPr>
          <w:rFonts w:ascii="Arial" w:hAnsi="Arial"/>
          <w:sz w:val="20"/>
        </w:rPr>
        <w:t>users on the one hand, and employment opportunities for young experts on the other</w:t>
      </w:r>
      <w:r w:rsidR="00D20688">
        <w:rPr>
          <w:rFonts w:ascii="Arial" w:hAnsi="Arial"/>
          <w:sz w:val="20"/>
        </w:rPr>
        <w:t xml:space="preserve">. </w:t>
      </w:r>
      <w:r w:rsidRPr="0099599A">
        <w:rPr>
          <w:rFonts w:ascii="Arial" w:hAnsi="Arial"/>
          <w:sz w:val="20"/>
        </w:rPr>
        <w:t xml:space="preserve">NGOs should also be supported in their advocacy role, </w:t>
      </w:r>
      <w:r w:rsidR="00D20688">
        <w:rPr>
          <w:rFonts w:ascii="Arial" w:hAnsi="Arial"/>
          <w:sz w:val="20"/>
        </w:rPr>
        <w:t xml:space="preserve">particularly </w:t>
      </w:r>
      <w:proofErr w:type="gramStart"/>
      <w:r w:rsidR="00D20688">
        <w:rPr>
          <w:rFonts w:ascii="Arial" w:hAnsi="Arial"/>
          <w:sz w:val="20"/>
        </w:rPr>
        <w:t>in regard to</w:t>
      </w:r>
      <w:proofErr w:type="gramEnd"/>
      <w:r w:rsidR="00D20688">
        <w:rPr>
          <w:rFonts w:ascii="Arial" w:hAnsi="Arial"/>
          <w:sz w:val="20"/>
        </w:rPr>
        <w:t xml:space="preserve"> </w:t>
      </w:r>
      <w:r w:rsidRPr="0099599A">
        <w:rPr>
          <w:rFonts w:ascii="Arial" w:hAnsi="Arial"/>
          <w:sz w:val="20"/>
        </w:rPr>
        <w:t xml:space="preserve">democratic values, </w:t>
      </w:r>
      <w:r w:rsidR="00D20688">
        <w:rPr>
          <w:rFonts w:ascii="Arial" w:hAnsi="Arial"/>
          <w:sz w:val="20"/>
        </w:rPr>
        <w:t xml:space="preserve">human rights </w:t>
      </w:r>
      <w:r w:rsidRPr="0099599A">
        <w:rPr>
          <w:rFonts w:ascii="Arial" w:hAnsi="Arial"/>
          <w:sz w:val="20"/>
        </w:rPr>
        <w:t xml:space="preserve">protection and active citizenship. </w:t>
      </w:r>
    </w:p>
    <w:p w14:paraId="6A492F6C" w14:textId="5166BDC0" w:rsidR="0069718A" w:rsidRPr="0099599A" w:rsidRDefault="002F6F57" w:rsidP="00C52475">
      <w:pPr>
        <w:pStyle w:val="Naslov2"/>
        <w:numPr>
          <w:ilvl w:val="0"/>
          <w:numId w:val="10"/>
        </w:numPr>
        <w:spacing w:line="260" w:lineRule="exact"/>
        <w:jc w:val="both"/>
        <w:rPr>
          <w:rFonts w:ascii="Arial" w:hAnsi="Arial" w:cs="Arial"/>
          <w:b/>
          <w:bCs/>
          <w:color w:val="auto"/>
          <w:sz w:val="20"/>
          <w:szCs w:val="20"/>
        </w:rPr>
      </w:pPr>
      <w:bookmarkStart w:id="8" w:name="_Hlk193891140"/>
      <w:bookmarkStart w:id="9" w:name="_Hlk179806799"/>
      <w:bookmarkStart w:id="10" w:name="_Hlk179836129"/>
      <w:bookmarkStart w:id="11" w:name="_Hlk171588383"/>
      <w:bookmarkStart w:id="12" w:name="_Toc221022348"/>
      <w:r w:rsidRPr="002F6F57">
        <w:rPr>
          <w:rFonts w:ascii="Arial" w:hAnsi="Arial"/>
          <w:b/>
          <w:color w:val="auto"/>
          <w:sz w:val="20"/>
        </w:rPr>
        <w:lastRenderedPageBreak/>
        <w:t>Action plan for the implementation of the Strategy of the Development of Non-governmental Organisations</w:t>
      </w:r>
      <w:bookmarkEnd w:id="12"/>
    </w:p>
    <w:bookmarkEnd w:id="8"/>
    <w:p w14:paraId="14AD219F" w14:textId="77777777" w:rsidR="0069718A" w:rsidRPr="0099599A" w:rsidRDefault="0069718A" w:rsidP="00C52475">
      <w:pPr>
        <w:spacing w:line="260" w:lineRule="exact"/>
        <w:rPr>
          <w:rFonts w:ascii="Arial" w:hAnsi="Arial" w:cs="Arial"/>
          <w:sz w:val="24"/>
          <w:szCs w:val="24"/>
        </w:rPr>
      </w:pPr>
    </w:p>
    <w:p w14:paraId="50EF8D01" w14:textId="77777777" w:rsidR="0069718A" w:rsidRPr="0099599A" w:rsidRDefault="00862AEA" w:rsidP="00C52475">
      <w:pPr>
        <w:pStyle w:val="Odstavekseznama"/>
        <w:numPr>
          <w:ilvl w:val="0"/>
          <w:numId w:val="13"/>
        </w:numPr>
        <w:spacing w:line="260" w:lineRule="exact"/>
        <w:rPr>
          <w:rFonts w:ascii="Arial" w:hAnsi="Arial" w:cs="Arial"/>
          <w:b/>
          <w:bCs/>
          <w:sz w:val="20"/>
          <w:szCs w:val="20"/>
        </w:rPr>
      </w:pPr>
      <w:bookmarkStart w:id="13" w:name="_Hlk194588005"/>
      <w:r w:rsidRPr="0099599A">
        <w:rPr>
          <w:rFonts w:ascii="Arial" w:hAnsi="Arial"/>
          <w:b/>
          <w:sz w:val="20"/>
        </w:rPr>
        <w:t>Strategic goal: Strengthening cooperation between the state and local communities with NGOs in creating, implementing and monitoring regulations and policies</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418"/>
        <w:gridCol w:w="2976"/>
        <w:gridCol w:w="1276"/>
        <w:gridCol w:w="1276"/>
        <w:gridCol w:w="1134"/>
        <w:gridCol w:w="1417"/>
        <w:gridCol w:w="1276"/>
        <w:gridCol w:w="1276"/>
      </w:tblGrid>
      <w:tr w:rsidR="005D6F23" w:rsidRPr="0099599A" w14:paraId="7D62BE35" w14:textId="77777777" w:rsidTr="007F3105">
        <w:trPr>
          <w:trHeight w:val="886"/>
        </w:trPr>
        <w:tc>
          <w:tcPr>
            <w:tcW w:w="2405" w:type="dxa"/>
            <w:shd w:val="clear" w:color="auto" w:fill="A6A6A6"/>
          </w:tcPr>
          <w:p w14:paraId="11013AB4" w14:textId="77777777" w:rsidR="004D1C86" w:rsidRPr="0099599A" w:rsidRDefault="00862AEA" w:rsidP="007F3105">
            <w:pPr>
              <w:spacing w:after="0" w:line="260" w:lineRule="exact"/>
              <w:jc w:val="center"/>
              <w:rPr>
                <w:rFonts w:ascii="Arial" w:eastAsia="Times New Roman" w:hAnsi="Arial" w:cs="Arial"/>
                <w:kern w:val="0"/>
                <w:sz w:val="18"/>
                <w:szCs w:val="18"/>
              </w:rPr>
            </w:pPr>
            <w:bookmarkStart w:id="14" w:name="_Hlk193786457"/>
            <w:bookmarkEnd w:id="9"/>
            <w:r w:rsidRPr="0099599A">
              <w:rPr>
                <w:rFonts w:ascii="Arial" w:hAnsi="Arial"/>
                <w:sz w:val="18"/>
              </w:rPr>
              <w:t>Specific objective and content</w:t>
            </w:r>
          </w:p>
        </w:tc>
        <w:tc>
          <w:tcPr>
            <w:tcW w:w="1418" w:type="dxa"/>
            <w:shd w:val="clear" w:color="auto" w:fill="A6A6A6"/>
          </w:tcPr>
          <w:p w14:paraId="7735CEF9" w14:textId="77777777" w:rsidR="004D1C86" w:rsidRPr="0099599A" w:rsidRDefault="00862AEA" w:rsidP="007F3105">
            <w:pPr>
              <w:spacing w:after="0" w:line="260" w:lineRule="exact"/>
              <w:jc w:val="center"/>
              <w:rPr>
                <w:rFonts w:ascii="Arial" w:eastAsia="Times New Roman" w:hAnsi="Arial" w:cs="Arial"/>
                <w:kern w:val="0"/>
                <w:sz w:val="18"/>
                <w:szCs w:val="18"/>
              </w:rPr>
            </w:pPr>
            <w:r w:rsidRPr="0099599A">
              <w:rPr>
                <w:rFonts w:ascii="Arial" w:hAnsi="Arial"/>
                <w:sz w:val="18"/>
              </w:rPr>
              <w:t>Measure</w:t>
            </w:r>
          </w:p>
        </w:tc>
        <w:tc>
          <w:tcPr>
            <w:tcW w:w="2976" w:type="dxa"/>
            <w:shd w:val="clear" w:color="auto" w:fill="A6A6A6"/>
          </w:tcPr>
          <w:p w14:paraId="66522083" w14:textId="77777777" w:rsidR="004D1C86" w:rsidRPr="0099599A" w:rsidRDefault="00862AEA" w:rsidP="007F3105">
            <w:pPr>
              <w:spacing w:after="0" w:line="260" w:lineRule="exact"/>
              <w:jc w:val="center"/>
              <w:rPr>
                <w:rFonts w:ascii="Arial" w:eastAsia="Times New Roman" w:hAnsi="Arial" w:cs="Arial"/>
                <w:kern w:val="0"/>
                <w:sz w:val="18"/>
                <w:szCs w:val="18"/>
              </w:rPr>
            </w:pPr>
            <w:r w:rsidRPr="0099599A">
              <w:rPr>
                <w:rFonts w:ascii="Arial" w:hAnsi="Arial"/>
                <w:sz w:val="18"/>
              </w:rPr>
              <w:t>Activities</w:t>
            </w:r>
          </w:p>
        </w:tc>
        <w:tc>
          <w:tcPr>
            <w:tcW w:w="1276" w:type="dxa"/>
            <w:shd w:val="clear" w:color="auto" w:fill="A6A6A6"/>
          </w:tcPr>
          <w:p w14:paraId="77B63DBE" w14:textId="77777777" w:rsidR="004D1C86" w:rsidRPr="0099599A" w:rsidRDefault="00862AEA" w:rsidP="007F3105">
            <w:pPr>
              <w:spacing w:after="0" w:line="260" w:lineRule="exact"/>
              <w:jc w:val="center"/>
              <w:rPr>
                <w:rFonts w:ascii="Arial" w:eastAsia="Times New Roman" w:hAnsi="Arial" w:cs="Arial"/>
                <w:kern w:val="0"/>
                <w:sz w:val="18"/>
                <w:szCs w:val="18"/>
              </w:rPr>
            </w:pPr>
            <w:r w:rsidRPr="0099599A">
              <w:rPr>
                <w:rFonts w:ascii="Arial" w:hAnsi="Arial"/>
                <w:sz w:val="18"/>
              </w:rPr>
              <w:t>Implementation period</w:t>
            </w:r>
          </w:p>
        </w:tc>
        <w:tc>
          <w:tcPr>
            <w:tcW w:w="1276" w:type="dxa"/>
            <w:shd w:val="clear" w:color="auto" w:fill="A6A6A6"/>
          </w:tcPr>
          <w:p w14:paraId="256BA167" w14:textId="77777777" w:rsidR="000F4604" w:rsidRPr="0099599A" w:rsidRDefault="00862AEA" w:rsidP="007F3105">
            <w:pPr>
              <w:spacing w:after="0" w:line="260" w:lineRule="exact"/>
              <w:jc w:val="center"/>
              <w:rPr>
                <w:rFonts w:ascii="Arial" w:eastAsia="Times New Roman" w:hAnsi="Arial" w:cs="Arial"/>
                <w:kern w:val="0"/>
                <w:sz w:val="18"/>
                <w:szCs w:val="18"/>
              </w:rPr>
            </w:pPr>
            <w:r w:rsidRPr="0099599A">
              <w:rPr>
                <w:rFonts w:ascii="Arial" w:hAnsi="Arial"/>
                <w:sz w:val="18"/>
              </w:rPr>
              <w:t>Responsible entity</w:t>
            </w:r>
          </w:p>
          <w:p w14:paraId="2D1BBE2B" w14:textId="6D8A4AFC" w:rsidR="004D1C86" w:rsidRPr="0099599A" w:rsidRDefault="00862AEA" w:rsidP="007F3105">
            <w:pPr>
              <w:spacing w:after="0" w:line="260" w:lineRule="exact"/>
              <w:jc w:val="center"/>
              <w:rPr>
                <w:rFonts w:ascii="Arial" w:eastAsia="Times New Roman" w:hAnsi="Arial" w:cs="Arial"/>
                <w:kern w:val="0"/>
                <w:sz w:val="18"/>
                <w:szCs w:val="18"/>
              </w:rPr>
            </w:pPr>
            <w:r w:rsidRPr="0099599A">
              <w:rPr>
                <w:rFonts w:ascii="Arial" w:hAnsi="Arial"/>
                <w:sz w:val="18"/>
              </w:rPr>
              <w:t>/</w:t>
            </w:r>
            <w:r w:rsidR="00454A04" w:rsidRPr="0099599A">
              <w:rPr>
                <w:rFonts w:ascii="Arial" w:hAnsi="Arial"/>
                <w:sz w:val="18"/>
              </w:rPr>
              <w:t>Participants</w:t>
            </w:r>
          </w:p>
        </w:tc>
        <w:tc>
          <w:tcPr>
            <w:tcW w:w="1134" w:type="dxa"/>
            <w:shd w:val="clear" w:color="auto" w:fill="A6A6A6"/>
          </w:tcPr>
          <w:p w14:paraId="1C5B319E" w14:textId="77777777" w:rsidR="004D1C86" w:rsidRPr="0099599A" w:rsidRDefault="00862AEA" w:rsidP="007F3105">
            <w:pPr>
              <w:spacing w:after="0" w:line="260" w:lineRule="exact"/>
              <w:jc w:val="center"/>
              <w:rPr>
                <w:rFonts w:ascii="Arial" w:eastAsia="Times New Roman" w:hAnsi="Arial" w:cs="Arial"/>
                <w:kern w:val="0"/>
                <w:sz w:val="18"/>
                <w:szCs w:val="18"/>
              </w:rPr>
            </w:pPr>
            <w:r w:rsidRPr="0099599A">
              <w:rPr>
                <w:rFonts w:ascii="Arial" w:hAnsi="Arial"/>
                <w:sz w:val="18"/>
              </w:rPr>
              <w:t>Source of funds</w:t>
            </w:r>
          </w:p>
        </w:tc>
        <w:tc>
          <w:tcPr>
            <w:tcW w:w="1417" w:type="dxa"/>
            <w:shd w:val="clear" w:color="auto" w:fill="A6A6A6"/>
          </w:tcPr>
          <w:p w14:paraId="718B4480" w14:textId="77777777" w:rsidR="004D1C86" w:rsidRPr="0099599A" w:rsidRDefault="00862AEA" w:rsidP="007F3105">
            <w:pPr>
              <w:spacing w:after="0" w:line="260" w:lineRule="exact"/>
              <w:jc w:val="center"/>
              <w:rPr>
                <w:rFonts w:ascii="Arial" w:eastAsia="Times New Roman" w:hAnsi="Arial" w:cs="Arial"/>
                <w:kern w:val="0"/>
                <w:sz w:val="18"/>
                <w:szCs w:val="18"/>
              </w:rPr>
            </w:pPr>
            <w:r w:rsidRPr="0099599A">
              <w:rPr>
                <w:rFonts w:ascii="Arial" w:hAnsi="Arial"/>
                <w:sz w:val="18"/>
              </w:rPr>
              <w:t>Criteria for assessing the attainment of objectives</w:t>
            </w:r>
          </w:p>
        </w:tc>
        <w:tc>
          <w:tcPr>
            <w:tcW w:w="1276" w:type="dxa"/>
            <w:shd w:val="clear" w:color="auto" w:fill="A6A6A6"/>
          </w:tcPr>
          <w:p w14:paraId="06CFD4FF" w14:textId="77777777" w:rsidR="004D1C86" w:rsidRPr="0099599A" w:rsidRDefault="00862AEA" w:rsidP="007F3105">
            <w:pPr>
              <w:spacing w:after="0" w:line="260" w:lineRule="exact"/>
              <w:jc w:val="center"/>
              <w:rPr>
                <w:rFonts w:ascii="Arial" w:eastAsia="Times New Roman" w:hAnsi="Arial" w:cs="Arial"/>
                <w:kern w:val="0"/>
                <w:sz w:val="18"/>
                <w:szCs w:val="18"/>
              </w:rPr>
            </w:pPr>
            <w:r w:rsidRPr="0099599A">
              <w:rPr>
                <w:rFonts w:ascii="Arial" w:hAnsi="Arial"/>
                <w:sz w:val="18"/>
              </w:rPr>
              <w:t>Target value</w:t>
            </w:r>
          </w:p>
        </w:tc>
        <w:tc>
          <w:tcPr>
            <w:tcW w:w="1276" w:type="dxa"/>
            <w:shd w:val="clear" w:color="auto" w:fill="A6A6A6"/>
          </w:tcPr>
          <w:p w14:paraId="6E2ADCBA" w14:textId="77777777" w:rsidR="004D1C86" w:rsidRPr="0099599A" w:rsidRDefault="00862AEA" w:rsidP="007F3105">
            <w:pPr>
              <w:spacing w:after="0" w:line="260" w:lineRule="exact"/>
              <w:jc w:val="center"/>
              <w:rPr>
                <w:rFonts w:ascii="Arial" w:eastAsia="Times New Roman" w:hAnsi="Arial" w:cs="Arial"/>
                <w:kern w:val="0"/>
                <w:sz w:val="18"/>
                <w:szCs w:val="18"/>
              </w:rPr>
            </w:pPr>
            <w:r w:rsidRPr="0099599A">
              <w:rPr>
                <w:rFonts w:ascii="Arial" w:hAnsi="Arial"/>
                <w:sz w:val="18"/>
              </w:rPr>
              <w:t>Amount of funding</w:t>
            </w:r>
          </w:p>
        </w:tc>
      </w:tr>
      <w:tr w:rsidR="005D6F23" w:rsidRPr="0099599A" w14:paraId="09791CDB" w14:textId="77777777" w:rsidTr="007F3105">
        <w:trPr>
          <w:trHeight w:val="2793"/>
        </w:trPr>
        <w:tc>
          <w:tcPr>
            <w:tcW w:w="2405" w:type="dxa"/>
            <w:vMerge w:val="restart"/>
          </w:tcPr>
          <w:p w14:paraId="5027F429" w14:textId="77777777" w:rsidR="00287B12"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More consistent compliance with the Resolution on Regulatory Activity regarding public involvement in the drafting of regulations at all levels of decision-making</w:t>
            </w:r>
          </w:p>
        </w:tc>
        <w:tc>
          <w:tcPr>
            <w:tcW w:w="1418" w:type="dxa"/>
            <w:vMerge w:val="restart"/>
          </w:tcPr>
          <w:p w14:paraId="27CE9AF1" w14:textId="77777777" w:rsidR="00287B12"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 xml:space="preserve">Promoting of the enhancement of the role of NGOs in the planning and drafting of strategic and development documents </w:t>
            </w:r>
          </w:p>
        </w:tc>
        <w:tc>
          <w:tcPr>
            <w:tcW w:w="2976" w:type="dxa"/>
          </w:tcPr>
          <w:p w14:paraId="3C1AE56B" w14:textId="77777777" w:rsidR="00287B12" w:rsidRPr="0099599A" w:rsidRDefault="00862AEA" w:rsidP="007F3105">
            <w:pPr>
              <w:spacing w:after="0" w:line="260" w:lineRule="exact"/>
              <w:rPr>
                <w:rFonts w:ascii="Arial" w:eastAsia="Times New Roman" w:hAnsi="Arial" w:cs="Arial"/>
                <w:b/>
                <w:bCs/>
                <w:kern w:val="0"/>
                <w:sz w:val="18"/>
                <w:szCs w:val="18"/>
              </w:rPr>
            </w:pPr>
            <w:r w:rsidRPr="0099599A">
              <w:rPr>
                <w:rFonts w:ascii="Arial" w:hAnsi="Arial"/>
                <w:b/>
                <w:sz w:val="18"/>
              </w:rPr>
              <w:t>“Public Involvement in the drafting of regulations and policies” training sessions for drafters of regulations</w:t>
            </w:r>
          </w:p>
          <w:p w14:paraId="6EE019DA" w14:textId="77777777" w:rsidR="00287B12" w:rsidRPr="0099599A" w:rsidRDefault="00862AEA" w:rsidP="007F3105">
            <w:pPr>
              <w:spacing w:after="0" w:line="260" w:lineRule="exact"/>
              <w:rPr>
                <w:rFonts w:ascii="Arial" w:eastAsia="Times New Roman" w:hAnsi="Arial" w:cs="Arial"/>
                <w:i/>
                <w:iCs/>
                <w:kern w:val="0"/>
                <w:sz w:val="18"/>
                <w:szCs w:val="18"/>
              </w:rPr>
            </w:pPr>
            <w:r w:rsidRPr="0099599A">
              <w:rPr>
                <w:rFonts w:ascii="Arial" w:hAnsi="Arial"/>
                <w:i/>
                <w:sz w:val="18"/>
              </w:rPr>
              <w:t>The aim of the training sessions is to acquire knowledge and skills for effective planning, implementation and evaluation of consultative processes, and to improve understanding of the importance of cooperation and communication with the public in creating smart policies.</w:t>
            </w:r>
          </w:p>
        </w:tc>
        <w:tc>
          <w:tcPr>
            <w:tcW w:w="1276" w:type="dxa"/>
          </w:tcPr>
          <w:p w14:paraId="264CB430" w14:textId="77777777" w:rsidR="00287B12"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2025–2029</w:t>
            </w:r>
          </w:p>
          <w:p w14:paraId="67A94FCE" w14:textId="77777777" w:rsidR="00287B12" w:rsidRPr="0099599A" w:rsidRDefault="00287B12" w:rsidP="007F3105">
            <w:pPr>
              <w:spacing w:after="0" w:line="260" w:lineRule="exact"/>
              <w:rPr>
                <w:rFonts w:ascii="Arial" w:eastAsia="Times New Roman" w:hAnsi="Arial" w:cs="Arial"/>
                <w:kern w:val="0"/>
                <w:sz w:val="18"/>
                <w:szCs w:val="18"/>
              </w:rPr>
            </w:pPr>
          </w:p>
          <w:p w14:paraId="65677EC8" w14:textId="77777777" w:rsidR="00287B12" w:rsidRPr="0099599A" w:rsidRDefault="00287B12" w:rsidP="007F3105">
            <w:pPr>
              <w:spacing w:after="0" w:line="260" w:lineRule="exact"/>
              <w:rPr>
                <w:rFonts w:ascii="Arial" w:eastAsia="Times New Roman" w:hAnsi="Arial" w:cs="Arial"/>
                <w:kern w:val="0"/>
                <w:sz w:val="18"/>
                <w:szCs w:val="18"/>
              </w:rPr>
            </w:pPr>
          </w:p>
        </w:tc>
        <w:tc>
          <w:tcPr>
            <w:tcW w:w="1276" w:type="dxa"/>
          </w:tcPr>
          <w:p w14:paraId="4E779C8A" w14:textId="77777777" w:rsidR="00287B12"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 xml:space="preserve">Ministry of Public Administration </w:t>
            </w:r>
            <w:r w:rsidRPr="00254DB6">
              <w:rPr>
                <w:rFonts w:ascii="Arial" w:hAnsi="Arial"/>
                <w:sz w:val="18"/>
              </w:rPr>
              <w:t>(MJU)</w:t>
            </w:r>
            <w:r w:rsidRPr="0099599A">
              <w:rPr>
                <w:rFonts w:ascii="Arial" w:hAnsi="Arial"/>
                <w:sz w:val="18"/>
              </w:rPr>
              <w:t xml:space="preserve"> </w:t>
            </w:r>
          </w:p>
        </w:tc>
        <w:tc>
          <w:tcPr>
            <w:tcW w:w="1134" w:type="dxa"/>
          </w:tcPr>
          <w:p w14:paraId="5DBD4AD3" w14:textId="6D6B9663" w:rsidR="00124AC3"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ES</w:t>
            </w:r>
            <w:r w:rsidR="00663325">
              <w:rPr>
                <w:rFonts w:ascii="Arial" w:hAnsi="Arial"/>
                <w:sz w:val="18"/>
              </w:rPr>
              <w:t>F</w:t>
            </w:r>
            <w:r w:rsidRPr="0099599A">
              <w:rPr>
                <w:rFonts w:ascii="Arial" w:hAnsi="Arial"/>
                <w:sz w:val="18"/>
              </w:rPr>
              <w:t xml:space="preserve">+ UKP project (training for competencies of the future) </w:t>
            </w:r>
          </w:p>
          <w:p w14:paraId="41EC61AF" w14:textId="77777777" w:rsidR="00287B12"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BI 230638</w:t>
            </w:r>
          </w:p>
          <w:p w14:paraId="246C5908" w14:textId="77777777" w:rsidR="008F47FE"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BI 230639</w:t>
            </w:r>
          </w:p>
        </w:tc>
        <w:tc>
          <w:tcPr>
            <w:tcW w:w="1417" w:type="dxa"/>
          </w:tcPr>
          <w:p w14:paraId="6BA0554E" w14:textId="77777777" w:rsidR="003146CC"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Number of training sessions conducted</w:t>
            </w:r>
          </w:p>
          <w:p w14:paraId="00F58388" w14:textId="77777777" w:rsidR="003146CC" w:rsidRPr="0099599A" w:rsidRDefault="003146CC" w:rsidP="007F3105">
            <w:pPr>
              <w:spacing w:after="0" w:line="260" w:lineRule="exact"/>
              <w:rPr>
                <w:rFonts w:ascii="Arial" w:eastAsia="Times New Roman" w:hAnsi="Arial" w:cs="Arial"/>
                <w:kern w:val="0"/>
                <w:sz w:val="18"/>
                <w:szCs w:val="18"/>
              </w:rPr>
            </w:pPr>
          </w:p>
          <w:p w14:paraId="65C3A4FD" w14:textId="77777777" w:rsidR="00287B12"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Number of participants</w:t>
            </w:r>
          </w:p>
          <w:p w14:paraId="1D9D5AAD" w14:textId="77777777" w:rsidR="00287B12" w:rsidRPr="0099599A" w:rsidRDefault="00287B12" w:rsidP="007F3105">
            <w:pPr>
              <w:spacing w:after="0" w:line="260" w:lineRule="exact"/>
              <w:rPr>
                <w:rFonts w:ascii="Arial" w:eastAsia="Times New Roman" w:hAnsi="Arial" w:cs="Arial"/>
                <w:kern w:val="0"/>
                <w:sz w:val="18"/>
                <w:szCs w:val="18"/>
              </w:rPr>
            </w:pPr>
          </w:p>
          <w:p w14:paraId="38AC58D8" w14:textId="77777777" w:rsidR="00287B12" w:rsidRPr="0099599A" w:rsidRDefault="00287B12" w:rsidP="007F3105">
            <w:pPr>
              <w:spacing w:after="0" w:line="260" w:lineRule="exact"/>
              <w:rPr>
                <w:rFonts w:ascii="Arial" w:eastAsia="Times New Roman" w:hAnsi="Arial" w:cs="Arial"/>
                <w:kern w:val="0"/>
                <w:sz w:val="18"/>
                <w:szCs w:val="18"/>
              </w:rPr>
            </w:pPr>
          </w:p>
          <w:p w14:paraId="46D92093" w14:textId="77777777" w:rsidR="00287B12" w:rsidRPr="0099599A" w:rsidRDefault="00287B12" w:rsidP="007F3105">
            <w:pPr>
              <w:spacing w:after="0" w:line="260" w:lineRule="exact"/>
              <w:rPr>
                <w:rFonts w:ascii="Arial" w:eastAsia="Times New Roman" w:hAnsi="Arial" w:cs="Arial"/>
                <w:kern w:val="0"/>
                <w:sz w:val="18"/>
                <w:szCs w:val="18"/>
              </w:rPr>
            </w:pPr>
          </w:p>
          <w:p w14:paraId="12C37388" w14:textId="77777777" w:rsidR="00287B12" w:rsidRPr="0099599A" w:rsidRDefault="00287B12" w:rsidP="007F3105">
            <w:pPr>
              <w:spacing w:after="0" w:line="260" w:lineRule="exact"/>
              <w:rPr>
                <w:rFonts w:ascii="Arial" w:eastAsia="Times New Roman" w:hAnsi="Arial" w:cs="Arial"/>
                <w:kern w:val="0"/>
                <w:sz w:val="18"/>
                <w:szCs w:val="18"/>
              </w:rPr>
            </w:pPr>
          </w:p>
          <w:p w14:paraId="6F33F0DC" w14:textId="77777777" w:rsidR="00287B12" w:rsidRPr="0099599A" w:rsidRDefault="00287B12" w:rsidP="007F3105">
            <w:pPr>
              <w:spacing w:after="0" w:line="260" w:lineRule="exact"/>
              <w:rPr>
                <w:rFonts w:ascii="Arial" w:eastAsia="Times New Roman" w:hAnsi="Arial" w:cs="Arial"/>
                <w:kern w:val="0"/>
                <w:sz w:val="18"/>
                <w:szCs w:val="18"/>
              </w:rPr>
            </w:pPr>
          </w:p>
        </w:tc>
        <w:tc>
          <w:tcPr>
            <w:tcW w:w="1276" w:type="dxa"/>
          </w:tcPr>
          <w:p w14:paraId="36AC1A90" w14:textId="77777777" w:rsidR="00287B12"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25 in five years</w:t>
            </w:r>
          </w:p>
          <w:p w14:paraId="0383DCDC" w14:textId="77777777" w:rsidR="00E93B78" w:rsidRPr="0099599A" w:rsidRDefault="00E93B78" w:rsidP="007F3105">
            <w:pPr>
              <w:spacing w:after="0" w:line="260" w:lineRule="exact"/>
              <w:rPr>
                <w:rFonts w:ascii="Arial" w:eastAsia="Times New Roman" w:hAnsi="Arial" w:cs="Arial"/>
                <w:kern w:val="0"/>
                <w:sz w:val="18"/>
                <w:szCs w:val="18"/>
              </w:rPr>
            </w:pPr>
          </w:p>
          <w:p w14:paraId="74BC8F87" w14:textId="77777777" w:rsidR="00E93B78" w:rsidRPr="0099599A" w:rsidRDefault="00E93B78" w:rsidP="007F3105">
            <w:pPr>
              <w:spacing w:after="0" w:line="260" w:lineRule="exact"/>
              <w:rPr>
                <w:rFonts w:ascii="Arial" w:eastAsia="Times New Roman" w:hAnsi="Arial" w:cs="Arial"/>
                <w:kern w:val="0"/>
                <w:sz w:val="18"/>
                <w:szCs w:val="18"/>
              </w:rPr>
            </w:pPr>
          </w:p>
          <w:p w14:paraId="00DB234F" w14:textId="77777777" w:rsidR="00E93B78" w:rsidRPr="0099599A" w:rsidRDefault="00E93B78" w:rsidP="007F3105">
            <w:pPr>
              <w:spacing w:after="0" w:line="260" w:lineRule="exact"/>
              <w:rPr>
                <w:rFonts w:ascii="Arial" w:eastAsia="Times New Roman" w:hAnsi="Arial" w:cs="Arial"/>
                <w:kern w:val="0"/>
                <w:sz w:val="18"/>
                <w:szCs w:val="18"/>
              </w:rPr>
            </w:pPr>
          </w:p>
          <w:p w14:paraId="71E64B83" w14:textId="77777777" w:rsidR="00C66C1E"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600 in five years</w:t>
            </w:r>
          </w:p>
          <w:p w14:paraId="2AEBDB2D" w14:textId="77777777" w:rsidR="00287B12" w:rsidRPr="0099599A" w:rsidRDefault="00287B12" w:rsidP="007F3105">
            <w:pPr>
              <w:spacing w:after="0" w:line="260" w:lineRule="exact"/>
              <w:rPr>
                <w:rFonts w:ascii="Arial" w:eastAsia="Times New Roman" w:hAnsi="Arial" w:cs="Arial"/>
                <w:kern w:val="0"/>
                <w:sz w:val="18"/>
                <w:szCs w:val="18"/>
                <w:highlight w:val="cyan"/>
              </w:rPr>
            </w:pPr>
          </w:p>
          <w:p w14:paraId="354412A8" w14:textId="77777777" w:rsidR="00287B12" w:rsidRPr="0099599A" w:rsidRDefault="00287B12" w:rsidP="007F3105">
            <w:pPr>
              <w:spacing w:after="0" w:line="260" w:lineRule="exact"/>
              <w:rPr>
                <w:rFonts w:ascii="Arial" w:eastAsia="Times New Roman" w:hAnsi="Arial" w:cs="Arial"/>
                <w:kern w:val="0"/>
                <w:sz w:val="18"/>
                <w:szCs w:val="18"/>
                <w:highlight w:val="cyan"/>
              </w:rPr>
            </w:pPr>
          </w:p>
          <w:p w14:paraId="0F8C918C" w14:textId="77777777" w:rsidR="00287B12" w:rsidRPr="0099599A" w:rsidRDefault="00287B12" w:rsidP="007F3105">
            <w:pPr>
              <w:spacing w:after="0" w:line="260" w:lineRule="exact"/>
              <w:rPr>
                <w:rFonts w:ascii="Arial" w:eastAsia="Times New Roman" w:hAnsi="Arial" w:cs="Arial"/>
                <w:kern w:val="0"/>
                <w:sz w:val="18"/>
                <w:szCs w:val="18"/>
                <w:highlight w:val="cyan"/>
              </w:rPr>
            </w:pPr>
          </w:p>
          <w:p w14:paraId="1EB86B86" w14:textId="77777777" w:rsidR="00287B12" w:rsidRPr="0099599A" w:rsidRDefault="00287B12" w:rsidP="007F3105">
            <w:pPr>
              <w:spacing w:after="0" w:line="260" w:lineRule="exact"/>
              <w:rPr>
                <w:rFonts w:ascii="Arial" w:eastAsia="Times New Roman" w:hAnsi="Arial" w:cs="Arial"/>
                <w:kern w:val="0"/>
                <w:sz w:val="18"/>
                <w:szCs w:val="18"/>
                <w:highlight w:val="cyan"/>
              </w:rPr>
            </w:pPr>
          </w:p>
          <w:p w14:paraId="2401A7FB" w14:textId="77777777" w:rsidR="00287B12" w:rsidRPr="0099599A" w:rsidRDefault="00287B12" w:rsidP="007F3105">
            <w:pPr>
              <w:spacing w:after="0" w:line="260" w:lineRule="exact"/>
              <w:rPr>
                <w:rFonts w:ascii="Arial" w:eastAsia="Times New Roman" w:hAnsi="Arial" w:cs="Arial"/>
                <w:kern w:val="0"/>
                <w:sz w:val="18"/>
                <w:szCs w:val="18"/>
                <w:highlight w:val="cyan"/>
              </w:rPr>
            </w:pPr>
          </w:p>
        </w:tc>
        <w:tc>
          <w:tcPr>
            <w:tcW w:w="1276" w:type="dxa"/>
          </w:tcPr>
          <w:p w14:paraId="6E9619C7" w14:textId="77777777" w:rsidR="00287B12" w:rsidRPr="0099599A" w:rsidRDefault="00862AEA" w:rsidP="007F3105">
            <w:pPr>
              <w:spacing w:after="0" w:line="260" w:lineRule="exact"/>
              <w:rPr>
                <w:rFonts w:ascii="Arial" w:eastAsia="Times New Roman" w:hAnsi="Arial" w:cs="Arial"/>
                <w:kern w:val="0"/>
                <w:sz w:val="18"/>
                <w:szCs w:val="18"/>
                <w:highlight w:val="cyan"/>
              </w:rPr>
            </w:pPr>
            <w:r w:rsidRPr="0099599A">
              <w:rPr>
                <w:rFonts w:ascii="Arial" w:hAnsi="Arial"/>
                <w:sz w:val="18"/>
              </w:rPr>
              <w:t xml:space="preserve">EUR 22,500 </w:t>
            </w:r>
          </w:p>
          <w:p w14:paraId="0F67E015" w14:textId="77777777" w:rsidR="00287B12" w:rsidRPr="0099599A" w:rsidRDefault="00287B12" w:rsidP="007F3105">
            <w:pPr>
              <w:spacing w:after="0" w:line="260" w:lineRule="exact"/>
              <w:rPr>
                <w:rFonts w:ascii="Arial" w:eastAsia="Times New Roman" w:hAnsi="Arial" w:cs="Arial"/>
                <w:kern w:val="0"/>
                <w:sz w:val="18"/>
                <w:szCs w:val="18"/>
                <w:highlight w:val="cyan"/>
              </w:rPr>
            </w:pPr>
          </w:p>
          <w:p w14:paraId="1F0C319D" w14:textId="77777777" w:rsidR="00287B12" w:rsidRPr="0099599A" w:rsidRDefault="00287B12" w:rsidP="007F3105">
            <w:pPr>
              <w:spacing w:after="0" w:line="260" w:lineRule="exact"/>
              <w:rPr>
                <w:rFonts w:ascii="Arial" w:eastAsia="Times New Roman" w:hAnsi="Arial" w:cs="Arial"/>
                <w:kern w:val="0"/>
                <w:sz w:val="18"/>
                <w:szCs w:val="18"/>
                <w:highlight w:val="cyan"/>
              </w:rPr>
            </w:pPr>
          </w:p>
          <w:p w14:paraId="31D81F6A" w14:textId="77777777" w:rsidR="00287B12" w:rsidRPr="0099599A" w:rsidRDefault="00287B12" w:rsidP="007F3105">
            <w:pPr>
              <w:spacing w:after="0" w:line="260" w:lineRule="exact"/>
              <w:rPr>
                <w:rFonts w:ascii="Arial" w:eastAsia="Times New Roman" w:hAnsi="Arial" w:cs="Arial"/>
                <w:kern w:val="0"/>
                <w:sz w:val="18"/>
                <w:szCs w:val="18"/>
                <w:highlight w:val="cyan"/>
              </w:rPr>
            </w:pPr>
          </w:p>
          <w:p w14:paraId="4B39F502" w14:textId="77777777" w:rsidR="00287B12" w:rsidRPr="0099599A" w:rsidRDefault="00287B12" w:rsidP="007F3105">
            <w:pPr>
              <w:spacing w:after="0" w:line="260" w:lineRule="exact"/>
              <w:rPr>
                <w:rFonts w:ascii="Arial" w:eastAsia="Times New Roman" w:hAnsi="Arial" w:cs="Arial"/>
                <w:kern w:val="0"/>
                <w:sz w:val="18"/>
                <w:szCs w:val="18"/>
                <w:highlight w:val="cyan"/>
              </w:rPr>
            </w:pPr>
          </w:p>
        </w:tc>
      </w:tr>
      <w:bookmarkEnd w:id="14"/>
      <w:tr w:rsidR="005D6F23" w:rsidRPr="0099599A" w14:paraId="65444E1C" w14:textId="77777777" w:rsidTr="007F3105">
        <w:trPr>
          <w:trHeight w:val="1870"/>
        </w:trPr>
        <w:tc>
          <w:tcPr>
            <w:tcW w:w="2405" w:type="dxa"/>
            <w:vMerge/>
          </w:tcPr>
          <w:p w14:paraId="0654A9D8" w14:textId="77777777" w:rsidR="00287B12" w:rsidRPr="0099599A" w:rsidRDefault="00287B12" w:rsidP="007F3105">
            <w:pPr>
              <w:spacing w:after="0" w:line="260" w:lineRule="exact"/>
              <w:rPr>
                <w:rFonts w:ascii="Arial" w:eastAsia="Times New Roman" w:hAnsi="Arial" w:cs="Arial"/>
                <w:kern w:val="0"/>
                <w:sz w:val="18"/>
                <w:szCs w:val="18"/>
              </w:rPr>
            </w:pPr>
          </w:p>
        </w:tc>
        <w:tc>
          <w:tcPr>
            <w:tcW w:w="1418" w:type="dxa"/>
            <w:vMerge/>
          </w:tcPr>
          <w:p w14:paraId="7904845A" w14:textId="77777777" w:rsidR="00287B12" w:rsidRPr="0099599A" w:rsidRDefault="00287B12" w:rsidP="007F3105">
            <w:pPr>
              <w:spacing w:after="0" w:line="260" w:lineRule="exact"/>
              <w:rPr>
                <w:rFonts w:ascii="Arial" w:eastAsia="Times New Roman" w:hAnsi="Arial" w:cs="Arial"/>
                <w:kern w:val="0"/>
                <w:sz w:val="18"/>
                <w:szCs w:val="18"/>
              </w:rPr>
            </w:pPr>
          </w:p>
        </w:tc>
        <w:tc>
          <w:tcPr>
            <w:tcW w:w="2976" w:type="dxa"/>
          </w:tcPr>
          <w:p w14:paraId="3D567C70" w14:textId="53754315" w:rsidR="00287B12" w:rsidRPr="0099599A" w:rsidRDefault="00862AEA" w:rsidP="007F3105">
            <w:pPr>
              <w:spacing w:after="0" w:line="260" w:lineRule="exact"/>
              <w:rPr>
                <w:rFonts w:ascii="Arial" w:eastAsia="Times New Roman" w:hAnsi="Arial" w:cs="Arial"/>
                <w:b/>
                <w:bCs/>
                <w:kern w:val="0"/>
                <w:sz w:val="18"/>
                <w:szCs w:val="18"/>
              </w:rPr>
            </w:pPr>
            <w:r w:rsidRPr="0099599A">
              <w:rPr>
                <w:rFonts w:ascii="Arial" w:hAnsi="Arial"/>
                <w:b/>
                <w:sz w:val="18"/>
              </w:rPr>
              <w:t xml:space="preserve">Call to individual </w:t>
            </w:r>
            <w:r w:rsidR="00AA773E" w:rsidRPr="00AA773E">
              <w:rPr>
                <w:rFonts w:ascii="Arial" w:hAnsi="Arial"/>
                <w:b/>
                <w:sz w:val="18"/>
              </w:rPr>
              <w:t>authorities</w:t>
            </w:r>
            <w:r w:rsidRPr="0099599A">
              <w:rPr>
                <w:rFonts w:ascii="Arial" w:hAnsi="Arial"/>
                <w:b/>
                <w:sz w:val="18"/>
              </w:rPr>
              <w:t xml:space="preserve"> on World NGO Day (27 February)</w:t>
            </w:r>
          </w:p>
          <w:p w14:paraId="39F0A563" w14:textId="549B64DA" w:rsidR="00287B12" w:rsidRPr="0099599A" w:rsidRDefault="00862AEA" w:rsidP="007F3105">
            <w:pPr>
              <w:spacing w:after="0" w:line="260" w:lineRule="exact"/>
              <w:rPr>
                <w:rFonts w:ascii="Arial" w:eastAsia="Times New Roman" w:hAnsi="Arial" w:cs="Arial"/>
                <w:i/>
                <w:iCs/>
                <w:kern w:val="0"/>
                <w:sz w:val="18"/>
                <w:szCs w:val="18"/>
              </w:rPr>
            </w:pPr>
            <w:r w:rsidRPr="0099599A">
              <w:rPr>
                <w:rFonts w:ascii="Arial" w:hAnsi="Arial"/>
                <w:i/>
                <w:sz w:val="18"/>
              </w:rPr>
              <w:t xml:space="preserve">World NGO Day aims to raise public awareness about the role, importance and contribution of </w:t>
            </w:r>
            <w:r w:rsidR="00240492">
              <w:rPr>
                <w:rFonts w:ascii="Arial" w:hAnsi="Arial"/>
                <w:i/>
                <w:sz w:val="18"/>
              </w:rPr>
              <w:t>NGOs</w:t>
            </w:r>
            <w:r w:rsidRPr="0099599A">
              <w:rPr>
                <w:rFonts w:ascii="Arial" w:hAnsi="Arial"/>
                <w:i/>
                <w:sz w:val="18"/>
              </w:rPr>
              <w:t xml:space="preserve"> to social development and sustainable progress.</w:t>
            </w:r>
          </w:p>
        </w:tc>
        <w:tc>
          <w:tcPr>
            <w:tcW w:w="1276" w:type="dxa"/>
          </w:tcPr>
          <w:p w14:paraId="6005927E" w14:textId="77777777" w:rsidR="00E30E15"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2025–2030</w:t>
            </w:r>
          </w:p>
          <w:p w14:paraId="50D1C935" w14:textId="77777777" w:rsidR="00287B12" w:rsidRPr="0099599A" w:rsidRDefault="00287B12" w:rsidP="007F3105">
            <w:pPr>
              <w:spacing w:after="0" w:line="260" w:lineRule="exact"/>
              <w:rPr>
                <w:rFonts w:ascii="Arial" w:eastAsia="Times New Roman" w:hAnsi="Arial" w:cs="Arial"/>
                <w:kern w:val="0"/>
                <w:sz w:val="18"/>
                <w:szCs w:val="18"/>
              </w:rPr>
            </w:pPr>
          </w:p>
        </w:tc>
        <w:tc>
          <w:tcPr>
            <w:tcW w:w="1276" w:type="dxa"/>
          </w:tcPr>
          <w:p w14:paraId="1B20E380" w14:textId="77777777" w:rsidR="00287B12" w:rsidRPr="0099599A" w:rsidRDefault="00287B12" w:rsidP="007F3105">
            <w:pPr>
              <w:spacing w:after="0" w:line="260" w:lineRule="exact"/>
              <w:rPr>
                <w:rFonts w:ascii="Arial" w:eastAsia="Times New Roman" w:hAnsi="Arial" w:cs="Arial"/>
                <w:kern w:val="0"/>
                <w:sz w:val="18"/>
                <w:szCs w:val="18"/>
              </w:rPr>
            </w:pPr>
          </w:p>
        </w:tc>
        <w:tc>
          <w:tcPr>
            <w:tcW w:w="1134" w:type="dxa"/>
          </w:tcPr>
          <w:p w14:paraId="57C478E5" w14:textId="77777777" w:rsidR="00287B12" w:rsidRPr="0099599A" w:rsidRDefault="00287B12" w:rsidP="007F3105">
            <w:pPr>
              <w:spacing w:after="0" w:line="260" w:lineRule="exact"/>
              <w:rPr>
                <w:rFonts w:ascii="Arial" w:eastAsia="Times New Roman" w:hAnsi="Arial" w:cs="Arial"/>
                <w:kern w:val="0"/>
                <w:sz w:val="18"/>
                <w:szCs w:val="18"/>
              </w:rPr>
            </w:pPr>
          </w:p>
        </w:tc>
        <w:tc>
          <w:tcPr>
            <w:tcW w:w="1417" w:type="dxa"/>
          </w:tcPr>
          <w:p w14:paraId="275EC967" w14:textId="77777777" w:rsidR="00287B12"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 xml:space="preserve">Call sent by </w:t>
            </w:r>
            <w:r w:rsidRPr="00254DB6">
              <w:rPr>
                <w:rFonts w:ascii="Arial" w:hAnsi="Arial"/>
                <w:sz w:val="18"/>
              </w:rPr>
              <w:t>the MJU</w:t>
            </w:r>
          </w:p>
          <w:p w14:paraId="7A613095" w14:textId="77777777" w:rsidR="00287B12" w:rsidRPr="0099599A" w:rsidRDefault="00287B12" w:rsidP="007F3105">
            <w:pPr>
              <w:spacing w:after="0" w:line="260" w:lineRule="exact"/>
              <w:rPr>
                <w:rFonts w:ascii="Arial" w:eastAsia="Times New Roman" w:hAnsi="Arial" w:cs="Arial"/>
                <w:kern w:val="0"/>
                <w:sz w:val="18"/>
                <w:szCs w:val="18"/>
              </w:rPr>
            </w:pPr>
          </w:p>
        </w:tc>
        <w:tc>
          <w:tcPr>
            <w:tcW w:w="1276" w:type="dxa"/>
          </w:tcPr>
          <w:p w14:paraId="7D91BEDC" w14:textId="77777777" w:rsidR="00287B12"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1 call per year</w:t>
            </w:r>
          </w:p>
        </w:tc>
        <w:tc>
          <w:tcPr>
            <w:tcW w:w="1276" w:type="dxa"/>
          </w:tcPr>
          <w:p w14:paraId="5B53EC24" w14:textId="77777777" w:rsidR="00E30E15"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 xml:space="preserve">Activity does not require additional financial resources </w:t>
            </w:r>
          </w:p>
          <w:p w14:paraId="3D970269" w14:textId="77777777" w:rsidR="00287B12" w:rsidRPr="0099599A" w:rsidRDefault="00287B12" w:rsidP="007F3105">
            <w:pPr>
              <w:spacing w:after="0" w:line="260" w:lineRule="exact"/>
              <w:rPr>
                <w:rFonts w:ascii="Arial" w:eastAsia="Times New Roman" w:hAnsi="Arial" w:cs="Arial"/>
                <w:kern w:val="0"/>
                <w:sz w:val="18"/>
                <w:szCs w:val="18"/>
                <w:highlight w:val="yellow"/>
              </w:rPr>
            </w:pPr>
          </w:p>
        </w:tc>
      </w:tr>
      <w:tr w:rsidR="005D6F23" w:rsidRPr="0099599A" w14:paraId="004FC6AD" w14:textId="77777777" w:rsidTr="007F3105">
        <w:trPr>
          <w:trHeight w:val="2051"/>
        </w:trPr>
        <w:tc>
          <w:tcPr>
            <w:tcW w:w="2405" w:type="dxa"/>
            <w:vMerge/>
          </w:tcPr>
          <w:p w14:paraId="08756B75" w14:textId="77777777" w:rsidR="00287B12" w:rsidRPr="0099599A" w:rsidRDefault="00287B12" w:rsidP="007F3105">
            <w:pPr>
              <w:spacing w:after="0" w:line="260" w:lineRule="exact"/>
              <w:rPr>
                <w:rFonts w:ascii="Arial" w:eastAsia="Times New Roman" w:hAnsi="Arial" w:cs="Arial"/>
                <w:kern w:val="0"/>
                <w:sz w:val="18"/>
                <w:szCs w:val="18"/>
              </w:rPr>
            </w:pPr>
          </w:p>
        </w:tc>
        <w:tc>
          <w:tcPr>
            <w:tcW w:w="1418" w:type="dxa"/>
            <w:vMerge/>
          </w:tcPr>
          <w:p w14:paraId="1BA80E78" w14:textId="77777777" w:rsidR="00287B12" w:rsidRPr="0099599A" w:rsidRDefault="00287B12" w:rsidP="007F3105">
            <w:pPr>
              <w:spacing w:after="0" w:line="260" w:lineRule="exact"/>
              <w:rPr>
                <w:rFonts w:ascii="Arial" w:eastAsia="Times New Roman" w:hAnsi="Arial" w:cs="Arial"/>
                <w:kern w:val="0"/>
                <w:sz w:val="18"/>
                <w:szCs w:val="18"/>
              </w:rPr>
            </w:pPr>
          </w:p>
        </w:tc>
        <w:tc>
          <w:tcPr>
            <w:tcW w:w="2976" w:type="dxa"/>
          </w:tcPr>
          <w:p w14:paraId="193FD675" w14:textId="77777777" w:rsidR="00287B12" w:rsidRPr="0099599A" w:rsidRDefault="00862AEA" w:rsidP="007F3105">
            <w:pPr>
              <w:spacing w:after="0" w:line="260" w:lineRule="exact"/>
              <w:rPr>
                <w:rFonts w:ascii="Arial" w:eastAsia="Times New Roman" w:hAnsi="Arial" w:cs="Arial"/>
                <w:b/>
                <w:bCs/>
                <w:kern w:val="0"/>
                <w:sz w:val="18"/>
                <w:szCs w:val="18"/>
              </w:rPr>
            </w:pPr>
            <w:r w:rsidRPr="0099599A">
              <w:rPr>
                <w:rFonts w:ascii="Arial" w:hAnsi="Arial"/>
                <w:b/>
                <w:sz w:val="18"/>
              </w:rPr>
              <w:t>Updating and promoting the Guidelines for the involvement of residents in the decision-making process (</w:t>
            </w:r>
            <w:proofErr w:type="gramStart"/>
            <w:r w:rsidRPr="0099599A">
              <w:rPr>
                <w:rFonts w:ascii="Arial" w:hAnsi="Arial"/>
                <w:b/>
                <w:sz w:val="18"/>
              </w:rPr>
              <w:t>on the occasion of</w:t>
            </w:r>
            <w:proofErr w:type="gramEnd"/>
            <w:r w:rsidRPr="0099599A">
              <w:rPr>
                <w:rFonts w:ascii="Arial" w:hAnsi="Arial"/>
                <w:b/>
                <w:sz w:val="18"/>
              </w:rPr>
              <w:t xml:space="preserve"> the European Local Democracy Week in October) </w:t>
            </w:r>
          </w:p>
          <w:p w14:paraId="4112F735" w14:textId="6878F26F" w:rsidR="00287B12" w:rsidRPr="0099599A" w:rsidRDefault="00862AEA" w:rsidP="007F3105">
            <w:pPr>
              <w:spacing w:after="0" w:line="260" w:lineRule="exact"/>
              <w:rPr>
                <w:rFonts w:ascii="Arial" w:eastAsia="Times New Roman" w:hAnsi="Arial" w:cs="Arial"/>
                <w:i/>
                <w:iCs/>
                <w:kern w:val="0"/>
                <w:sz w:val="18"/>
                <w:szCs w:val="18"/>
              </w:rPr>
            </w:pPr>
            <w:r w:rsidRPr="0099599A">
              <w:rPr>
                <w:rFonts w:ascii="Arial" w:hAnsi="Arial"/>
                <w:i/>
                <w:sz w:val="18"/>
              </w:rPr>
              <w:t xml:space="preserve">The guidelines were prepared in 2017 in cooperation between the MJU, associations of municipalities and regional hubs. They support municipalities in collecting information and viewpoints from various groups of residents when adopting strategies, regulations and other measures. They guide the drafters through all the essential steps of involving residents in decision-making processes. The guidelines will be updated to current </w:t>
            </w:r>
            <w:r w:rsidR="00AA773E">
              <w:rPr>
                <w:rFonts w:ascii="Arial" w:hAnsi="Arial"/>
                <w:i/>
                <w:sz w:val="18"/>
              </w:rPr>
              <w:t>situation</w:t>
            </w:r>
            <w:r w:rsidRPr="0099599A">
              <w:rPr>
                <w:rFonts w:ascii="Arial" w:hAnsi="Arial"/>
                <w:i/>
                <w:sz w:val="18"/>
              </w:rPr>
              <w:t>.</w:t>
            </w:r>
          </w:p>
        </w:tc>
        <w:tc>
          <w:tcPr>
            <w:tcW w:w="1276" w:type="dxa"/>
          </w:tcPr>
          <w:p w14:paraId="0FA288A5" w14:textId="77777777" w:rsidR="00287B12"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2027–2030</w:t>
            </w:r>
          </w:p>
        </w:tc>
        <w:tc>
          <w:tcPr>
            <w:tcW w:w="1276" w:type="dxa"/>
          </w:tcPr>
          <w:p w14:paraId="6960D3FE" w14:textId="77777777" w:rsidR="00287B12"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MJU, regional hubs, associations of municipalities</w:t>
            </w:r>
          </w:p>
        </w:tc>
        <w:tc>
          <w:tcPr>
            <w:tcW w:w="1134" w:type="dxa"/>
          </w:tcPr>
          <w:p w14:paraId="42B19E00" w14:textId="77777777" w:rsidR="00287B12" w:rsidRPr="0099599A" w:rsidRDefault="00287B12" w:rsidP="007F3105">
            <w:pPr>
              <w:spacing w:after="0" w:line="260" w:lineRule="exact"/>
              <w:rPr>
                <w:rFonts w:ascii="Arial" w:eastAsia="Times New Roman" w:hAnsi="Arial" w:cs="Arial"/>
                <w:kern w:val="0"/>
                <w:sz w:val="18"/>
                <w:szCs w:val="18"/>
              </w:rPr>
            </w:pPr>
          </w:p>
        </w:tc>
        <w:tc>
          <w:tcPr>
            <w:tcW w:w="1417" w:type="dxa"/>
          </w:tcPr>
          <w:p w14:paraId="330740F7" w14:textId="77777777" w:rsidR="00E30E15"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 xml:space="preserve">Updated guidelines </w:t>
            </w:r>
          </w:p>
          <w:p w14:paraId="38540AD7" w14:textId="77777777" w:rsidR="00E30E15" w:rsidRPr="0099599A" w:rsidRDefault="00E30E15" w:rsidP="007F3105">
            <w:pPr>
              <w:spacing w:after="0" w:line="260" w:lineRule="exact"/>
              <w:rPr>
                <w:rFonts w:ascii="Arial" w:eastAsia="Times New Roman" w:hAnsi="Arial" w:cs="Arial"/>
                <w:kern w:val="0"/>
                <w:sz w:val="18"/>
                <w:szCs w:val="18"/>
              </w:rPr>
            </w:pPr>
          </w:p>
          <w:p w14:paraId="0B309C0C" w14:textId="77777777" w:rsidR="00287B12"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Letter sent to municipalities by the MJU</w:t>
            </w:r>
          </w:p>
          <w:p w14:paraId="62DF25D7" w14:textId="77777777" w:rsidR="002A3A68" w:rsidRPr="0099599A" w:rsidRDefault="002A3A68" w:rsidP="007F3105">
            <w:pPr>
              <w:spacing w:after="0" w:line="260" w:lineRule="exact"/>
              <w:rPr>
                <w:rFonts w:ascii="Arial" w:eastAsia="Times New Roman" w:hAnsi="Arial" w:cs="Arial"/>
                <w:kern w:val="0"/>
                <w:sz w:val="18"/>
                <w:szCs w:val="18"/>
              </w:rPr>
            </w:pPr>
          </w:p>
          <w:p w14:paraId="25BB8CC3" w14:textId="77777777" w:rsidR="002A3A68"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Events about local democracy and guidelines</w:t>
            </w:r>
          </w:p>
        </w:tc>
        <w:tc>
          <w:tcPr>
            <w:tcW w:w="1276" w:type="dxa"/>
          </w:tcPr>
          <w:p w14:paraId="2713DEA5" w14:textId="02F9741B" w:rsidR="00287B12"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 xml:space="preserve">1 </w:t>
            </w:r>
            <w:r w:rsidR="00663325" w:rsidRPr="0099599A">
              <w:rPr>
                <w:rFonts w:ascii="Arial" w:hAnsi="Arial"/>
                <w:sz w:val="18"/>
              </w:rPr>
              <w:t>guideline</w:t>
            </w:r>
          </w:p>
          <w:p w14:paraId="7EEE23C9" w14:textId="77777777" w:rsidR="00BB2B93"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1 letter per year</w:t>
            </w:r>
          </w:p>
          <w:p w14:paraId="01CC9746" w14:textId="77777777" w:rsidR="002A3A68"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1–2 events</w:t>
            </w:r>
          </w:p>
        </w:tc>
        <w:tc>
          <w:tcPr>
            <w:tcW w:w="1276" w:type="dxa"/>
          </w:tcPr>
          <w:p w14:paraId="20D401A4" w14:textId="77777777" w:rsidR="00287B12" w:rsidRPr="0099599A" w:rsidRDefault="00862AEA" w:rsidP="007F3105">
            <w:pPr>
              <w:spacing w:after="0" w:line="260" w:lineRule="exact"/>
              <w:rPr>
                <w:rFonts w:ascii="Arial" w:eastAsia="Times New Roman" w:hAnsi="Arial" w:cs="Arial"/>
                <w:kern w:val="0"/>
                <w:sz w:val="18"/>
                <w:szCs w:val="18"/>
                <w:highlight w:val="yellow"/>
              </w:rPr>
            </w:pPr>
            <w:r w:rsidRPr="0099599A">
              <w:rPr>
                <w:rFonts w:ascii="Arial" w:hAnsi="Arial"/>
                <w:sz w:val="18"/>
              </w:rPr>
              <w:t>Activities do not require additional financial resources</w:t>
            </w:r>
          </w:p>
        </w:tc>
      </w:tr>
      <w:tr w:rsidR="005D6F23" w:rsidRPr="0099599A" w14:paraId="19150541" w14:textId="77777777" w:rsidTr="007F3105">
        <w:trPr>
          <w:trHeight w:val="60"/>
        </w:trPr>
        <w:tc>
          <w:tcPr>
            <w:tcW w:w="2405" w:type="dxa"/>
          </w:tcPr>
          <w:p w14:paraId="0F859A04" w14:textId="77777777" w:rsidR="004D1C86"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Ensured support for advocacy organisations in the field of democratic values, human rights and active citizenship</w:t>
            </w:r>
          </w:p>
          <w:p w14:paraId="137243A7" w14:textId="77777777" w:rsidR="004D1C86" w:rsidRPr="0099599A" w:rsidRDefault="004D1C86" w:rsidP="007F3105">
            <w:pPr>
              <w:spacing w:after="0" w:line="260" w:lineRule="exact"/>
              <w:rPr>
                <w:rFonts w:ascii="Arial" w:eastAsia="Times New Roman" w:hAnsi="Arial" w:cs="Arial"/>
                <w:kern w:val="0"/>
                <w:sz w:val="18"/>
                <w:szCs w:val="18"/>
              </w:rPr>
            </w:pPr>
          </w:p>
        </w:tc>
        <w:tc>
          <w:tcPr>
            <w:tcW w:w="1418" w:type="dxa"/>
          </w:tcPr>
          <w:p w14:paraId="219A285B" w14:textId="77777777" w:rsidR="004D1C86"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 xml:space="preserve">Support for advocacy organisations </w:t>
            </w:r>
          </w:p>
        </w:tc>
        <w:tc>
          <w:tcPr>
            <w:tcW w:w="2976" w:type="dxa"/>
          </w:tcPr>
          <w:p w14:paraId="320AEA0E" w14:textId="4EED6723" w:rsidR="004D1C86" w:rsidRPr="0099599A" w:rsidRDefault="00B122F6" w:rsidP="007F3105">
            <w:pPr>
              <w:spacing w:after="0" w:line="260" w:lineRule="exact"/>
              <w:rPr>
                <w:rFonts w:ascii="Arial" w:eastAsia="Times New Roman" w:hAnsi="Arial" w:cs="Arial"/>
                <w:kern w:val="0"/>
                <w:sz w:val="18"/>
                <w:szCs w:val="18"/>
              </w:rPr>
            </w:pPr>
            <w:r>
              <w:rPr>
                <w:rFonts w:ascii="Arial" w:hAnsi="Arial"/>
                <w:b/>
                <w:sz w:val="18"/>
              </w:rPr>
              <w:t>Public calls</w:t>
            </w:r>
            <w:r w:rsidR="00862AEA" w:rsidRPr="0099599A">
              <w:rPr>
                <w:rFonts w:ascii="Arial" w:hAnsi="Arial"/>
                <w:b/>
                <w:sz w:val="18"/>
              </w:rPr>
              <w:t xml:space="preserve"> for advocacy NGOs </w:t>
            </w:r>
            <w:r w:rsidR="00862AEA" w:rsidRPr="0099599A">
              <w:rPr>
                <w:rFonts w:ascii="Arial" w:hAnsi="Arial"/>
                <w:i/>
                <w:sz w:val="18"/>
              </w:rPr>
              <w:t xml:space="preserve">Their aim is to support the work of </w:t>
            </w:r>
            <w:r w:rsidR="00240492">
              <w:rPr>
                <w:rFonts w:ascii="Arial" w:hAnsi="Arial"/>
                <w:i/>
                <w:sz w:val="18"/>
              </w:rPr>
              <w:t>NGOs</w:t>
            </w:r>
            <w:r w:rsidR="00862AEA" w:rsidRPr="0099599A">
              <w:rPr>
                <w:rFonts w:ascii="Arial" w:hAnsi="Arial"/>
                <w:i/>
                <w:sz w:val="18"/>
              </w:rPr>
              <w:t xml:space="preserve"> the main purpose of which is to advocate for public interests, influence public policies, promote active citizenship and strengthen civil dialogue.</w:t>
            </w:r>
          </w:p>
        </w:tc>
        <w:tc>
          <w:tcPr>
            <w:tcW w:w="1276" w:type="dxa"/>
          </w:tcPr>
          <w:p w14:paraId="67C1F393" w14:textId="77777777" w:rsidR="004D1C86"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2027–2030</w:t>
            </w:r>
          </w:p>
        </w:tc>
        <w:tc>
          <w:tcPr>
            <w:tcW w:w="1276" w:type="dxa"/>
          </w:tcPr>
          <w:p w14:paraId="16AA3C1A" w14:textId="77777777" w:rsidR="004D1C86"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MJU</w:t>
            </w:r>
          </w:p>
        </w:tc>
        <w:tc>
          <w:tcPr>
            <w:tcW w:w="1134" w:type="dxa"/>
          </w:tcPr>
          <w:p w14:paraId="1BD061ED" w14:textId="77777777" w:rsidR="00124AC3"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Fund for the Development of NGOs, BI 180151</w:t>
            </w:r>
          </w:p>
          <w:p w14:paraId="24498895" w14:textId="77777777" w:rsidR="004D1C86" w:rsidRPr="0099599A" w:rsidRDefault="004D1C86" w:rsidP="007F3105">
            <w:pPr>
              <w:spacing w:after="0" w:line="260" w:lineRule="exact"/>
              <w:rPr>
                <w:rFonts w:ascii="Arial" w:eastAsia="Times New Roman" w:hAnsi="Arial" w:cs="Arial"/>
                <w:kern w:val="0"/>
                <w:sz w:val="18"/>
                <w:szCs w:val="18"/>
              </w:rPr>
            </w:pPr>
          </w:p>
        </w:tc>
        <w:tc>
          <w:tcPr>
            <w:tcW w:w="1417" w:type="dxa"/>
          </w:tcPr>
          <w:p w14:paraId="34097A8C" w14:textId="3892DACA" w:rsidR="004D1C86"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 xml:space="preserve">Implemented public </w:t>
            </w:r>
            <w:r w:rsidR="00B122F6">
              <w:rPr>
                <w:rFonts w:ascii="Arial" w:hAnsi="Arial"/>
                <w:sz w:val="18"/>
              </w:rPr>
              <w:t>calls for proposals</w:t>
            </w:r>
          </w:p>
          <w:p w14:paraId="6AAF0C19" w14:textId="77777777" w:rsidR="004D1C86" w:rsidRPr="0099599A" w:rsidRDefault="004D1C86" w:rsidP="007F3105">
            <w:pPr>
              <w:spacing w:after="0" w:line="260" w:lineRule="exact"/>
              <w:rPr>
                <w:rFonts w:ascii="Arial" w:eastAsia="Times New Roman" w:hAnsi="Arial" w:cs="Arial"/>
                <w:kern w:val="0"/>
                <w:sz w:val="18"/>
                <w:szCs w:val="18"/>
              </w:rPr>
            </w:pPr>
          </w:p>
          <w:p w14:paraId="5870009C" w14:textId="77777777" w:rsidR="004D1C86"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 xml:space="preserve">Number of co-financed programmes </w:t>
            </w:r>
          </w:p>
        </w:tc>
        <w:tc>
          <w:tcPr>
            <w:tcW w:w="1276" w:type="dxa"/>
          </w:tcPr>
          <w:p w14:paraId="5BD43F3B" w14:textId="74E05737" w:rsidR="00124AC3"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 xml:space="preserve">1 public </w:t>
            </w:r>
            <w:r w:rsidR="00B122F6">
              <w:rPr>
                <w:rFonts w:ascii="Arial" w:hAnsi="Arial"/>
                <w:sz w:val="18"/>
              </w:rPr>
              <w:t>call for proposals</w:t>
            </w:r>
            <w:r w:rsidRPr="0099599A">
              <w:rPr>
                <w:rFonts w:ascii="Arial" w:hAnsi="Arial"/>
                <w:sz w:val="18"/>
              </w:rPr>
              <w:t xml:space="preserve"> every three years</w:t>
            </w:r>
          </w:p>
          <w:p w14:paraId="788A9D1C" w14:textId="77777777" w:rsidR="00124AC3" w:rsidRPr="0099599A" w:rsidRDefault="00124AC3" w:rsidP="007F3105">
            <w:pPr>
              <w:spacing w:after="0" w:line="260" w:lineRule="exact"/>
              <w:rPr>
                <w:rFonts w:ascii="Arial" w:eastAsia="Times New Roman" w:hAnsi="Arial" w:cs="Arial"/>
                <w:kern w:val="0"/>
                <w:sz w:val="18"/>
                <w:szCs w:val="18"/>
              </w:rPr>
            </w:pPr>
          </w:p>
          <w:p w14:paraId="78BA43D7" w14:textId="77777777" w:rsidR="004D1C86"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15–20 co-financed programmes</w:t>
            </w:r>
          </w:p>
        </w:tc>
        <w:tc>
          <w:tcPr>
            <w:tcW w:w="1276" w:type="dxa"/>
          </w:tcPr>
          <w:p w14:paraId="1CC974EF" w14:textId="77777777" w:rsidR="004D1C86"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EUR 4,000,000</w:t>
            </w:r>
          </w:p>
          <w:p w14:paraId="7797C8F7" w14:textId="77777777" w:rsidR="00FE31AC" w:rsidRPr="0099599A" w:rsidRDefault="00FE31AC" w:rsidP="007F3105">
            <w:pPr>
              <w:spacing w:after="0" w:line="260" w:lineRule="exact"/>
              <w:rPr>
                <w:rFonts w:ascii="Arial" w:eastAsia="Times New Roman" w:hAnsi="Arial" w:cs="Arial"/>
                <w:kern w:val="0"/>
                <w:sz w:val="18"/>
                <w:szCs w:val="18"/>
              </w:rPr>
            </w:pPr>
          </w:p>
          <w:p w14:paraId="1505AB43" w14:textId="77777777" w:rsidR="00A9056E" w:rsidRPr="0099599A" w:rsidRDefault="00A9056E" w:rsidP="007F3105">
            <w:pPr>
              <w:spacing w:after="0" w:line="260" w:lineRule="exact"/>
              <w:rPr>
                <w:rFonts w:ascii="Arial" w:eastAsia="Times New Roman" w:hAnsi="Arial" w:cs="Arial"/>
                <w:kern w:val="0"/>
                <w:sz w:val="18"/>
                <w:szCs w:val="18"/>
              </w:rPr>
            </w:pPr>
          </w:p>
          <w:p w14:paraId="1587E2D0" w14:textId="77777777" w:rsidR="00A9056E" w:rsidRPr="0099599A" w:rsidRDefault="00A9056E" w:rsidP="007F3105">
            <w:pPr>
              <w:spacing w:after="0" w:line="260" w:lineRule="exact"/>
              <w:rPr>
                <w:rFonts w:ascii="Arial" w:eastAsia="Times New Roman" w:hAnsi="Arial" w:cs="Arial"/>
                <w:kern w:val="0"/>
                <w:sz w:val="18"/>
                <w:szCs w:val="18"/>
              </w:rPr>
            </w:pPr>
          </w:p>
        </w:tc>
      </w:tr>
      <w:tr w:rsidR="005D6F23" w:rsidRPr="0099599A" w14:paraId="70715814" w14:textId="77777777" w:rsidTr="007F3105">
        <w:trPr>
          <w:trHeight w:val="145"/>
        </w:trPr>
        <w:tc>
          <w:tcPr>
            <w:tcW w:w="2405" w:type="dxa"/>
          </w:tcPr>
          <w:p w14:paraId="56775139" w14:textId="5D7EBF08" w:rsidR="004D1C86"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Ensured operation of supporti</w:t>
            </w:r>
            <w:r w:rsidR="00BF053D">
              <w:rPr>
                <w:rFonts w:ascii="Arial" w:hAnsi="Arial"/>
                <w:sz w:val="18"/>
              </w:rPr>
              <w:t>ve</w:t>
            </w:r>
            <w:r w:rsidRPr="0099599A">
              <w:rPr>
                <w:rFonts w:ascii="Arial" w:hAnsi="Arial"/>
                <w:sz w:val="18"/>
              </w:rPr>
              <w:t xml:space="preserve"> environment entities (Article 23 of the </w:t>
            </w:r>
            <w:proofErr w:type="spellStart"/>
            <w:r w:rsidRPr="0099599A">
              <w:rPr>
                <w:rFonts w:ascii="Arial" w:hAnsi="Arial"/>
                <w:sz w:val="18"/>
              </w:rPr>
              <w:t>ZNOrg</w:t>
            </w:r>
            <w:proofErr w:type="spellEnd"/>
            <w:r w:rsidRPr="0099599A">
              <w:rPr>
                <w:rFonts w:ascii="Arial" w:hAnsi="Arial"/>
                <w:sz w:val="18"/>
              </w:rPr>
              <w:t>)</w:t>
            </w:r>
          </w:p>
          <w:p w14:paraId="3A73E3E7" w14:textId="77777777" w:rsidR="00F8641D" w:rsidRPr="0099599A" w:rsidRDefault="00F8641D" w:rsidP="007F3105">
            <w:pPr>
              <w:spacing w:after="0" w:line="260" w:lineRule="exact"/>
              <w:rPr>
                <w:rFonts w:ascii="Arial" w:eastAsia="Times New Roman" w:hAnsi="Arial" w:cs="Arial"/>
                <w:kern w:val="0"/>
                <w:sz w:val="18"/>
                <w:szCs w:val="18"/>
              </w:rPr>
            </w:pPr>
          </w:p>
          <w:p w14:paraId="0AFAF9DA" w14:textId="77777777" w:rsidR="00F8641D" w:rsidRPr="0099599A" w:rsidRDefault="00F8641D" w:rsidP="007F3105">
            <w:pPr>
              <w:spacing w:after="0" w:line="260" w:lineRule="exact"/>
              <w:rPr>
                <w:rFonts w:ascii="Arial" w:eastAsia="Times New Roman" w:hAnsi="Arial" w:cs="Arial"/>
                <w:kern w:val="0"/>
                <w:sz w:val="18"/>
                <w:szCs w:val="18"/>
              </w:rPr>
            </w:pPr>
          </w:p>
          <w:p w14:paraId="594FC702" w14:textId="77777777" w:rsidR="00F8641D" w:rsidRPr="0099599A" w:rsidRDefault="00F8641D" w:rsidP="007F3105">
            <w:pPr>
              <w:spacing w:after="0" w:line="260" w:lineRule="exact"/>
              <w:rPr>
                <w:rFonts w:ascii="Arial" w:eastAsia="Times New Roman" w:hAnsi="Arial" w:cs="Arial"/>
                <w:kern w:val="0"/>
                <w:sz w:val="18"/>
                <w:szCs w:val="18"/>
              </w:rPr>
            </w:pPr>
          </w:p>
          <w:p w14:paraId="64927503" w14:textId="77777777" w:rsidR="00F8641D" w:rsidRPr="0099599A" w:rsidRDefault="00F8641D" w:rsidP="007F3105">
            <w:pPr>
              <w:spacing w:after="0" w:line="260" w:lineRule="exact"/>
              <w:rPr>
                <w:rFonts w:ascii="Arial" w:eastAsia="Times New Roman" w:hAnsi="Arial" w:cs="Arial"/>
                <w:kern w:val="0"/>
                <w:sz w:val="18"/>
                <w:szCs w:val="18"/>
              </w:rPr>
            </w:pPr>
          </w:p>
          <w:p w14:paraId="619FD366" w14:textId="77777777" w:rsidR="00F8641D" w:rsidRPr="0099599A" w:rsidRDefault="00F8641D" w:rsidP="007F3105">
            <w:pPr>
              <w:spacing w:after="0" w:line="260" w:lineRule="exact"/>
              <w:rPr>
                <w:rFonts w:ascii="Arial" w:eastAsia="Times New Roman" w:hAnsi="Arial" w:cs="Arial"/>
                <w:kern w:val="0"/>
                <w:sz w:val="18"/>
                <w:szCs w:val="18"/>
              </w:rPr>
            </w:pPr>
          </w:p>
          <w:p w14:paraId="4B7DCBB1" w14:textId="77777777" w:rsidR="00F8641D" w:rsidRPr="0099599A" w:rsidRDefault="00F8641D" w:rsidP="007F3105">
            <w:pPr>
              <w:spacing w:after="0" w:line="260" w:lineRule="exact"/>
              <w:jc w:val="center"/>
              <w:rPr>
                <w:rFonts w:ascii="Arial" w:eastAsia="Times New Roman" w:hAnsi="Arial" w:cs="Arial"/>
                <w:kern w:val="0"/>
                <w:sz w:val="18"/>
                <w:szCs w:val="18"/>
              </w:rPr>
            </w:pPr>
          </w:p>
        </w:tc>
        <w:tc>
          <w:tcPr>
            <w:tcW w:w="1418" w:type="dxa"/>
          </w:tcPr>
          <w:p w14:paraId="33FC24C3" w14:textId="77777777" w:rsidR="004D1C86"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lastRenderedPageBreak/>
              <w:t>Support for horizontal and regional hubs</w:t>
            </w:r>
          </w:p>
          <w:p w14:paraId="6B1B100C" w14:textId="77777777" w:rsidR="004D1C86" w:rsidRPr="0099599A" w:rsidRDefault="004D1C86" w:rsidP="007F3105">
            <w:pPr>
              <w:spacing w:after="0" w:line="260" w:lineRule="exact"/>
              <w:rPr>
                <w:rFonts w:ascii="Arial" w:eastAsia="Times New Roman" w:hAnsi="Arial" w:cs="Arial"/>
                <w:kern w:val="0"/>
                <w:sz w:val="18"/>
                <w:szCs w:val="18"/>
              </w:rPr>
            </w:pPr>
          </w:p>
        </w:tc>
        <w:tc>
          <w:tcPr>
            <w:tcW w:w="2976" w:type="dxa"/>
          </w:tcPr>
          <w:p w14:paraId="084399F1" w14:textId="03DD29AE" w:rsidR="00125411" w:rsidRPr="0099599A" w:rsidRDefault="00862AEA" w:rsidP="007F3105">
            <w:pPr>
              <w:spacing w:after="0" w:line="260" w:lineRule="exact"/>
              <w:rPr>
                <w:rFonts w:ascii="Arial" w:eastAsia="Times New Roman" w:hAnsi="Arial" w:cs="Arial"/>
                <w:b/>
                <w:bCs/>
                <w:kern w:val="0"/>
                <w:sz w:val="18"/>
                <w:szCs w:val="18"/>
              </w:rPr>
            </w:pPr>
            <w:r w:rsidRPr="0099599A">
              <w:rPr>
                <w:rFonts w:ascii="Arial" w:hAnsi="Arial"/>
                <w:b/>
                <w:sz w:val="18"/>
              </w:rPr>
              <w:t>Pub</w:t>
            </w:r>
            <w:r w:rsidR="00B122F6">
              <w:rPr>
                <w:rFonts w:ascii="Arial" w:hAnsi="Arial"/>
                <w:b/>
                <w:sz w:val="18"/>
              </w:rPr>
              <w:t xml:space="preserve">lic calls </w:t>
            </w:r>
            <w:r w:rsidRPr="0099599A">
              <w:rPr>
                <w:rFonts w:ascii="Arial" w:hAnsi="Arial"/>
                <w:b/>
                <w:sz w:val="18"/>
              </w:rPr>
              <w:t>for supporti</w:t>
            </w:r>
            <w:r w:rsidR="00BF053D">
              <w:rPr>
                <w:rFonts w:ascii="Arial" w:hAnsi="Arial"/>
                <w:b/>
                <w:sz w:val="18"/>
              </w:rPr>
              <w:t>ve</w:t>
            </w:r>
            <w:r w:rsidRPr="0099599A">
              <w:rPr>
                <w:rFonts w:ascii="Arial" w:hAnsi="Arial"/>
                <w:b/>
                <w:sz w:val="18"/>
              </w:rPr>
              <w:t xml:space="preserve"> environment entities</w:t>
            </w:r>
          </w:p>
          <w:p w14:paraId="24757683" w14:textId="77777777" w:rsidR="004D1C86" w:rsidRPr="0099599A" w:rsidRDefault="00862AEA" w:rsidP="007F3105">
            <w:pPr>
              <w:spacing w:after="0" w:line="260" w:lineRule="exact"/>
              <w:rPr>
                <w:rFonts w:ascii="Arial" w:eastAsia="Times New Roman" w:hAnsi="Arial" w:cs="Arial"/>
                <w:kern w:val="0"/>
                <w:sz w:val="18"/>
                <w:szCs w:val="18"/>
              </w:rPr>
            </w:pPr>
            <w:r w:rsidRPr="0099599A">
              <w:rPr>
                <w:rFonts w:ascii="Arial" w:hAnsi="Arial"/>
                <w:i/>
                <w:sz w:val="18"/>
              </w:rPr>
              <w:t xml:space="preserve">They are intended for horizontal networks at national level and regional hubs (12) that act as </w:t>
            </w:r>
            <w:r w:rsidRPr="0099599A">
              <w:rPr>
                <w:rFonts w:ascii="Arial" w:hAnsi="Arial"/>
                <w:i/>
                <w:sz w:val="18"/>
              </w:rPr>
              <w:lastRenderedPageBreak/>
              <w:t>support organisations for the development, strengthening and professionalisation of NGOs and volunteering, including strengthening the development of small NGOs.</w:t>
            </w:r>
          </w:p>
        </w:tc>
        <w:tc>
          <w:tcPr>
            <w:tcW w:w="1276" w:type="dxa"/>
          </w:tcPr>
          <w:p w14:paraId="49504FC3" w14:textId="77777777" w:rsidR="004D1C86"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lastRenderedPageBreak/>
              <w:t xml:space="preserve">2025–2030 </w:t>
            </w:r>
          </w:p>
        </w:tc>
        <w:tc>
          <w:tcPr>
            <w:tcW w:w="1276" w:type="dxa"/>
          </w:tcPr>
          <w:p w14:paraId="2910D351" w14:textId="77777777" w:rsidR="004D1C86"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 xml:space="preserve">MJU </w:t>
            </w:r>
          </w:p>
        </w:tc>
        <w:tc>
          <w:tcPr>
            <w:tcW w:w="1134" w:type="dxa"/>
          </w:tcPr>
          <w:p w14:paraId="05879E59" w14:textId="77777777" w:rsidR="00124AC3"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 xml:space="preserve">Fund for the Development of </w:t>
            </w:r>
            <w:r w:rsidRPr="0099599A">
              <w:rPr>
                <w:rFonts w:ascii="Arial" w:hAnsi="Arial"/>
                <w:sz w:val="18"/>
              </w:rPr>
              <w:lastRenderedPageBreak/>
              <w:t>NGOs, BI 180151</w:t>
            </w:r>
          </w:p>
          <w:p w14:paraId="3ED28098" w14:textId="77777777" w:rsidR="004D1C86" w:rsidRPr="0099599A" w:rsidRDefault="004D1C86" w:rsidP="007F3105">
            <w:pPr>
              <w:spacing w:after="0" w:line="260" w:lineRule="exact"/>
              <w:rPr>
                <w:rFonts w:ascii="Arial" w:eastAsia="Times New Roman" w:hAnsi="Arial" w:cs="Arial"/>
                <w:kern w:val="0"/>
                <w:sz w:val="18"/>
                <w:szCs w:val="18"/>
              </w:rPr>
            </w:pPr>
          </w:p>
        </w:tc>
        <w:tc>
          <w:tcPr>
            <w:tcW w:w="1417" w:type="dxa"/>
          </w:tcPr>
          <w:p w14:paraId="2C9C0CE7" w14:textId="5694AE88" w:rsidR="004D1C86"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lastRenderedPageBreak/>
              <w:t xml:space="preserve">Implemented public </w:t>
            </w:r>
            <w:r w:rsidR="00B122F6">
              <w:rPr>
                <w:rFonts w:ascii="Arial" w:hAnsi="Arial"/>
                <w:sz w:val="18"/>
              </w:rPr>
              <w:t>calls for proposals</w:t>
            </w:r>
          </w:p>
          <w:p w14:paraId="79A7D0E8" w14:textId="77777777" w:rsidR="004D1C86" w:rsidRPr="0099599A" w:rsidRDefault="004D1C86" w:rsidP="007F3105">
            <w:pPr>
              <w:spacing w:after="0" w:line="260" w:lineRule="exact"/>
              <w:rPr>
                <w:rFonts w:ascii="Arial" w:eastAsia="Times New Roman" w:hAnsi="Arial" w:cs="Arial"/>
                <w:kern w:val="0"/>
                <w:sz w:val="18"/>
                <w:szCs w:val="18"/>
              </w:rPr>
            </w:pPr>
          </w:p>
          <w:p w14:paraId="36065010" w14:textId="77777777" w:rsidR="004D1C86"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lastRenderedPageBreak/>
              <w:t>Number of co-financed projects/programmes</w:t>
            </w:r>
          </w:p>
          <w:p w14:paraId="2B3A525A" w14:textId="77777777" w:rsidR="006057CA" w:rsidRPr="0099599A" w:rsidRDefault="006057CA" w:rsidP="007F3105">
            <w:pPr>
              <w:spacing w:after="0" w:line="260" w:lineRule="exact"/>
              <w:rPr>
                <w:rFonts w:ascii="Arial" w:eastAsia="Times New Roman" w:hAnsi="Arial" w:cs="Arial"/>
                <w:kern w:val="0"/>
                <w:sz w:val="18"/>
                <w:szCs w:val="18"/>
              </w:rPr>
            </w:pPr>
          </w:p>
          <w:p w14:paraId="777606AE" w14:textId="77777777" w:rsidR="006057CA"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Published reports on the implementation of activities</w:t>
            </w:r>
          </w:p>
        </w:tc>
        <w:tc>
          <w:tcPr>
            <w:tcW w:w="1276" w:type="dxa"/>
          </w:tcPr>
          <w:p w14:paraId="05EB4610" w14:textId="20F88BB2" w:rsidR="00A9056E"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lastRenderedPageBreak/>
              <w:t xml:space="preserve">1 public </w:t>
            </w:r>
            <w:proofErr w:type="gramStart"/>
            <w:r w:rsidR="00980F4B">
              <w:rPr>
                <w:rFonts w:ascii="Arial" w:hAnsi="Arial"/>
                <w:sz w:val="18"/>
              </w:rPr>
              <w:t xml:space="preserve">call </w:t>
            </w:r>
            <w:r w:rsidRPr="0099599A">
              <w:rPr>
                <w:rFonts w:ascii="Arial" w:hAnsi="Arial"/>
                <w:sz w:val="18"/>
              </w:rPr>
              <w:t xml:space="preserve"> every</w:t>
            </w:r>
            <w:proofErr w:type="gramEnd"/>
            <w:r w:rsidRPr="0099599A">
              <w:rPr>
                <w:rFonts w:ascii="Arial" w:hAnsi="Arial"/>
                <w:sz w:val="18"/>
              </w:rPr>
              <w:t xml:space="preserve"> four years</w:t>
            </w:r>
          </w:p>
          <w:p w14:paraId="2DEB893D" w14:textId="77777777" w:rsidR="00A9056E" w:rsidRPr="0099599A" w:rsidRDefault="00A9056E" w:rsidP="007F3105">
            <w:pPr>
              <w:spacing w:after="0" w:line="260" w:lineRule="exact"/>
              <w:rPr>
                <w:rFonts w:ascii="Arial" w:eastAsia="Times New Roman" w:hAnsi="Arial" w:cs="Arial"/>
                <w:kern w:val="0"/>
                <w:sz w:val="18"/>
                <w:szCs w:val="18"/>
              </w:rPr>
            </w:pPr>
          </w:p>
          <w:p w14:paraId="3FFCB031" w14:textId="77777777" w:rsidR="00995A2D"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lastRenderedPageBreak/>
              <w:t>14 projects/programmes every four years</w:t>
            </w:r>
          </w:p>
          <w:p w14:paraId="5C002922" w14:textId="77777777" w:rsidR="006057CA" w:rsidRPr="0099599A" w:rsidRDefault="006057CA" w:rsidP="007F3105">
            <w:pPr>
              <w:spacing w:after="0" w:line="260" w:lineRule="exact"/>
              <w:rPr>
                <w:rFonts w:ascii="Arial" w:eastAsia="Times New Roman" w:hAnsi="Arial" w:cs="Arial"/>
                <w:kern w:val="0"/>
                <w:sz w:val="18"/>
                <w:szCs w:val="18"/>
              </w:rPr>
            </w:pPr>
          </w:p>
          <w:p w14:paraId="0D36D552" w14:textId="77777777" w:rsidR="006057CA"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14 published reports</w:t>
            </w:r>
          </w:p>
        </w:tc>
        <w:tc>
          <w:tcPr>
            <w:tcW w:w="1276" w:type="dxa"/>
          </w:tcPr>
          <w:p w14:paraId="0BA267B6" w14:textId="77777777" w:rsidR="00EE4935"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lastRenderedPageBreak/>
              <w:t>EUR 10,000,000</w:t>
            </w:r>
          </w:p>
        </w:tc>
      </w:tr>
      <w:tr w:rsidR="005D6F23" w:rsidRPr="0099599A" w14:paraId="2BF9EACC" w14:textId="77777777" w:rsidTr="007F3105">
        <w:trPr>
          <w:trHeight w:val="145"/>
        </w:trPr>
        <w:tc>
          <w:tcPr>
            <w:tcW w:w="2405" w:type="dxa"/>
          </w:tcPr>
          <w:p w14:paraId="474CE27D" w14:textId="7A1401E7" w:rsidR="001D5F3F"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Ensured operation of supporti</w:t>
            </w:r>
            <w:r w:rsidR="00BF053D">
              <w:rPr>
                <w:rFonts w:ascii="Arial" w:hAnsi="Arial"/>
                <w:sz w:val="18"/>
              </w:rPr>
              <w:t>ve</w:t>
            </w:r>
            <w:r w:rsidRPr="0099599A">
              <w:rPr>
                <w:rFonts w:ascii="Arial" w:hAnsi="Arial"/>
                <w:sz w:val="18"/>
              </w:rPr>
              <w:t xml:space="preserve"> environment entities in culture</w:t>
            </w:r>
          </w:p>
        </w:tc>
        <w:tc>
          <w:tcPr>
            <w:tcW w:w="1418" w:type="dxa"/>
          </w:tcPr>
          <w:p w14:paraId="6B99AC8D" w14:textId="77777777" w:rsidR="001D5F3F"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Support for NGOs in the field of culture</w:t>
            </w:r>
          </w:p>
        </w:tc>
        <w:tc>
          <w:tcPr>
            <w:tcW w:w="2976" w:type="dxa"/>
          </w:tcPr>
          <w:p w14:paraId="017D8095" w14:textId="77777777" w:rsidR="001D5F3F" w:rsidRPr="0099599A" w:rsidRDefault="00862AEA" w:rsidP="007F3105">
            <w:pPr>
              <w:spacing w:after="0" w:line="260" w:lineRule="exact"/>
              <w:rPr>
                <w:rFonts w:ascii="Arial" w:eastAsia="Times New Roman" w:hAnsi="Arial" w:cs="Arial"/>
                <w:b/>
                <w:kern w:val="0"/>
                <w:sz w:val="18"/>
                <w:szCs w:val="18"/>
              </w:rPr>
            </w:pPr>
            <w:r w:rsidRPr="0099599A">
              <w:rPr>
                <w:rFonts w:ascii="Arial" w:hAnsi="Arial"/>
                <w:b/>
                <w:sz w:val="18"/>
              </w:rPr>
              <w:t xml:space="preserve">Public call for proposals for projects to strengthen the supportive environment in culture </w:t>
            </w:r>
          </w:p>
          <w:p w14:paraId="46BA8236" w14:textId="6C99FDBE" w:rsidR="001D5F3F" w:rsidRPr="0099599A" w:rsidRDefault="00862AEA" w:rsidP="007F3105">
            <w:pPr>
              <w:spacing w:after="0" w:line="260" w:lineRule="exact"/>
              <w:rPr>
                <w:rFonts w:ascii="Arial" w:eastAsia="Times New Roman" w:hAnsi="Arial" w:cs="Arial"/>
                <w:b/>
                <w:bCs/>
                <w:kern w:val="0"/>
                <w:sz w:val="18"/>
                <w:szCs w:val="18"/>
              </w:rPr>
            </w:pPr>
            <w:r w:rsidRPr="0099599A">
              <w:rPr>
                <w:rFonts w:ascii="Arial" w:hAnsi="Arial"/>
                <w:i/>
                <w:sz w:val="18"/>
              </w:rPr>
              <w:t xml:space="preserve">It is intended for co-financing of four-year support projects of professional organisations in culture and small and large support projects of </w:t>
            </w:r>
            <w:r w:rsidR="00240492">
              <w:rPr>
                <w:rFonts w:ascii="Arial" w:hAnsi="Arial"/>
                <w:i/>
                <w:sz w:val="18"/>
              </w:rPr>
              <w:t xml:space="preserve">NGOs </w:t>
            </w:r>
            <w:r w:rsidRPr="0099599A">
              <w:rPr>
                <w:rFonts w:ascii="Arial" w:hAnsi="Arial"/>
                <w:i/>
                <w:sz w:val="18"/>
              </w:rPr>
              <w:t>in culture that provide support activities.</w:t>
            </w:r>
          </w:p>
        </w:tc>
        <w:tc>
          <w:tcPr>
            <w:tcW w:w="1276" w:type="dxa"/>
          </w:tcPr>
          <w:p w14:paraId="7C22204A" w14:textId="77777777" w:rsidR="001D5F3F"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2026–2029</w:t>
            </w:r>
          </w:p>
        </w:tc>
        <w:tc>
          <w:tcPr>
            <w:tcW w:w="1276" w:type="dxa"/>
          </w:tcPr>
          <w:p w14:paraId="443DB7E9" w14:textId="77777777" w:rsidR="001D5F3F"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MK</w:t>
            </w:r>
          </w:p>
        </w:tc>
        <w:tc>
          <w:tcPr>
            <w:tcW w:w="1134" w:type="dxa"/>
          </w:tcPr>
          <w:p w14:paraId="0EC53765" w14:textId="77777777" w:rsidR="001D5F3F"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MK – BI 221672 – Content networks – programmes and projects</w:t>
            </w:r>
          </w:p>
          <w:p w14:paraId="3EEAD7B0" w14:textId="77777777" w:rsidR="001D5F3F" w:rsidRPr="0099599A" w:rsidRDefault="001D5F3F" w:rsidP="007F3105">
            <w:pPr>
              <w:spacing w:after="0" w:line="260" w:lineRule="exact"/>
              <w:rPr>
                <w:rFonts w:ascii="Arial" w:eastAsia="Times New Roman" w:hAnsi="Arial" w:cs="Arial"/>
                <w:kern w:val="0"/>
                <w:sz w:val="18"/>
                <w:szCs w:val="18"/>
              </w:rPr>
            </w:pPr>
          </w:p>
        </w:tc>
        <w:tc>
          <w:tcPr>
            <w:tcW w:w="1417" w:type="dxa"/>
          </w:tcPr>
          <w:p w14:paraId="5261450A" w14:textId="6AA8418E" w:rsidR="001D5F3F"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 xml:space="preserve">Implemented public </w:t>
            </w:r>
            <w:r w:rsidR="00B122F6">
              <w:rPr>
                <w:rFonts w:ascii="Arial" w:hAnsi="Arial"/>
                <w:sz w:val="18"/>
              </w:rPr>
              <w:t>calls for proposals</w:t>
            </w:r>
            <w:r w:rsidRPr="0099599A">
              <w:rPr>
                <w:rFonts w:ascii="Arial" w:hAnsi="Arial"/>
                <w:sz w:val="18"/>
              </w:rPr>
              <w:t xml:space="preserve"> </w:t>
            </w:r>
          </w:p>
          <w:p w14:paraId="78A2831F" w14:textId="77777777" w:rsidR="001D5F3F" w:rsidRPr="0099599A" w:rsidRDefault="001D5F3F" w:rsidP="007F3105">
            <w:pPr>
              <w:spacing w:after="0" w:line="260" w:lineRule="exact"/>
              <w:rPr>
                <w:rFonts w:ascii="Arial" w:eastAsia="Times New Roman" w:hAnsi="Arial" w:cs="Arial"/>
                <w:kern w:val="0"/>
                <w:sz w:val="18"/>
                <w:szCs w:val="18"/>
              </w:rPr>
            </w:pPr>
          </w:p>
          <w:p w14:paraId="0D8D2B16" w14:textId="77777777" w:rsidR="001D5F3F"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Number of co-financed projects</w:t>
            </w:r>
          </w:p>
          <w:p w14:paraId="7BBA90FA" w14:textId="77777777" w:rsidR="001D5F3F" w:rsidRPr="0099599A" w:rsidRDefault="001D5F3F" w:rsidP="007F3105">
            <w:pPr>
              <w:spacing w:after="0" w:line="260" w:lineRule="exact"/>
              <w:rPr>
                <w:rFonts w:ascii="Arial" w:eastAsia="Times New Roman" w:hAnsi="Arial" w:cs="Arial"/>
                <w:kern w:val="0"/>
                <w:sz w:val="18"/>
                <w:szCs w:val="18"/>
              </w:rPr>
            </w:pPr>
          </w:p>
          <w:p w14:paraId="3F58CA8B" w14:textId="77777777" w:rsidR="001D5F3F"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 xml:space="preserve">Published reports on the implementation of activities </w:t>
            </w:r>
          </w:p>
        </w:tc>
        <w:tc>
          <w:tcPr>
            <w:tcW w:w="1276" w:type="dxa"/>
          </w:tcPr>
          <w:p w14:paraId="4C5F1CEC" w14:textId="53E7D534" w:rsidR="001D5F3F"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 xml:space="preserve">1 public </w:t>
            </w:r>
            <w:r w:rsidR="00980F4B">
              <w:rPr>
                <w:rFonts w:ascii="Arial" w:hAnsi="Arial"/>
                <w:sz w:val="18"/>
              </w:rPr>
              <w:t>call</w:t>
            </w:r>
            <w:r w:rsidRPr="0099599A">
              <w:rPr>
                <w:rFonts w:ascii="Arial" w:hAnsi="Arial"/>
                <w:sz w:val="18"/>
              </w:rPr>
              <w:t xml:space="preserve"> every four years</w:t>
            </w:r>
          </w:p>
          <w:p w14:paraId="77E56F2F" w14:textId="77777777" w:rsidR="001D5F3F" w:rsidRPr="0099599A" w:rsidRDefault="001D5F3F" w:rsidP="007F3105">
            <w:pPr>
              <w:spacing w:after="0" w:line="260" w:lineRule="exact"/>
              <w:rPr>
                <w:rFonts w:ascii="Arial" w:eastAsia="Times New Roman" w:hAnsi="Arial" w:cs="Arial"/>
                <w:kern w:val="0"/>
                <w:sz w:val="18"/>
                <w:szCs w:val="18"/>
              </w:rPr>
            </w:pPr>
          </w:p>
          <w:p w14:paraId="37E75C08" w14:textId="77777777" w:rsidR="001D5F3F"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20 selected projects every four years</w:t>
            </w:r>
          </w:p>
          <w:p w14:paraId="41C25F6B" w14:textId="77777777" w:rsidR="001D5F3F" w:rsidRPr="0099599A" w:rsidRDefault="001D5F3F" w:rsidP="007F3105">
            <w:pPr>
              <w:spacing w:after="0" w:line="260" w:lineRule="exact"/>
              <w:rPr>
                <w:rFonts w:ascii="Arial" w:eastAsia="Times New Roman" w:hAnsi="Arial" w:cs="Arial"/>
                <w:kern w:val="0"/>
                <w:sz w:val="18"/>
                <w:szCs w:val="18"/>
              </w:rPr>
            </w:pPr>
          </w:p>
          <w:p w14:paraId="58D374C5" w14:textId="77777777" w:rsidR="001D5F3F"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20 published reports</w:t>
            </w:r>
          </w:p>
        </w:tc>
        <w:tc>
          <w:tcPr>
            <w:tcW w:w="1276" w:type="dxa"/>
          </w:tcPr>
          <w:p w14:paraId="43338ECB" w14:textId="77777777" w:rsidR="001D5F3F"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EUR 375,000</w:t>
            </w:r>
          </w:p>
        </w:tc>
      </w:tr>
      <w:tr w:rsidR="005D6F23" w:rsidRPr="0099599A" w14:paraId="650426B7" w14:textId="77777777" w:rsidTr="007F3105">
        <w:trPr>
          <w:trHeight w:val="145"/>
        </w:trPr>
        <w:tc>
          <w:tcPr>
            <w:tcW w:w="2405" w:type="dxa"/>
          </w:tcPr>
          <w:p w14:paraId="2DB160EA" w14:textId="7FEB05F3" w:rsidR="001D5F3F"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Ensuring the operation of supporti</w:t>
            </w:r>
            <w:r w:rsidR="008B5A78">
              <w:rPr>
                <w:rFonts w:ascii="Arial" w:hAnsi="Arial"/>
                <w:sz w:val="18"/>
              </w:rPr>
              <w:t>ve</w:t>
            </w:r>
            <w:r w:rsidRPr="0099599A">
              <w:rPr>
                <w:rFonts w:ascii="Arial" w:hAnsi="Arial"/>
                <w:sz w:val="18"/>
              </w:rPr>
              <w:t xml:space="preserve"> environment entities by the content of the relevant ministries</w:t>
            </w:r>
          </w:p>
          <w:p w14:paraId="08DFAB75" w14:textId="77777777" w:rsidR="001D5F3F"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 xml:space="preserve">(Article 23 of the </w:t>
            </w:r>
            <w:proofErr w:type="spellStart"/>
            <w:r w:rsidRPr="0099599A">
              <w:rPr>
                <w:rFonts w:ascii="Arial" w:hAnsi="Arial"/>
                <w:sz w:val="18"/>
              </w:rPr>
              <w:t>ZNOrg</w:t>
            </w:r>
            <w:proofErr w:type="spellEnd"/>
            <w:r w:rsidRPr="0099599A">
              <w:rPr>
                <w:rFonts w:ascii="Arial" w:hAnsi="Arial"/>
                <w:sz w:val="18"/>
              </w:rPr>
              <w:t>)</w:t>
            </w:r>
          </w:p>
        </w:tc>
        <w:tc>
          <w:tcPr>
            <w:tcW w:w="1418" w:type="dxa"/>
          </w:tcPr>
          <w:p w14:paraId="07C14EB2" w14:textId="77777777" w:rsidR="001D5F3F"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 xml:space="preserve">Support for content networks </w:t>
            </w:r>
          </w:p>
        </w:tc>
        <w:tc>
          <w:tcPr>
            <w:tcW w:w="2976" w:type="dxa"/>
          </w:tcPr>
          <w:p w14:paraId="1DF4B611" w14:textId="76504837" w:rsidR="001D5F3F" w:rsidRPr="0099599A" w:rsidRDefault="00862AEA" w:rsidP="007F3105">
            <w:pPr>
              <w:spacing w:after="0" w:line="260" w:lineRule="exact"/>
              <w:rPr>
                <w:rFonts w:ascii="Arial" w:eastAsia="Times New Roman" w:hAnsi="Arial" w:cs="Arial"/>
                <w:i/>
                <w:iCs/>
                <w:kern w:val="0"/>
                <w:sz w:val="18"/>
                <w:szCs w:val="18"/>
              </w:rPr>
            </w:pPr>
            <w:r w:rsidRPr="0099599A">
              <w:rPr>
                <w:rFonts w:ascii="Arial" w:hAnsi="Arial"/>
                <w:b/>
                <w:sz w:val="18"/>
              </w:rPr>
              <w:t xml:space="preserve">Public </w:t>
            </w:r>
            <w:r w:rsidR="00B122F6">
              <w:rPr>
                <w:rFonts w:ascii="Arial" w:hAnsi="Arial"/>
                <w:b/>
                <w:sz w:val="18"/>
              </w:rPr>
              <w:t>calls for proposals</w:t>
            </w:r>
            <w:r w:rsidRPr="0099599A">
              <w:rPr>
                <w:rFonts w:ascii="Arial" w:hAnsi="Arial"/>
                <w:b/>
                <w:sz w:val="18"/>
              </w:rPr>
              <w:t xml:space="preserve"> for content networks</w:t>
            </w:r>
            <w:r w:rsidRPr="0099599A">
              <w:rPr>
                <w:rFonts w:ascii="Arial" w:hAnsi="Arial"/>
                <w:i/>
                <w:sz w:val="18"/>
              </w:rPr>
              <w:t xml:space="preserve"> </w:t>
            </w:r>
          </w:p>
          <w:p w14:paraId="4FF974E1" w14:textId="00EF5973" w:rsidR="001D5F3F" w:rsidRPr="0099599A" w:rsidRDefault="00862AEA" w:rsidP="007F3105">
            <w:pPr>
              <w:spacing w:after="0" w:line="260" w:lineRule="exact"/>
              <w:rPr>
                <w:rFonts w:ascii="Arial" w:eastAsia="Times New Roman" w:hAnsi="Arial" w:cs="Arial"/>
                <w:kern w:val="0"/>
                <w:sz w:val="18"/>
                <w:szCs w:val="18"/>
              </w:rPr>
            </w:pPr>
            <w:r w:rsidRPr="0099599A">
              <w:rPr>
                <w:rFonts w:ascii="Arial" w:hAnsi="Arial"/>
                <w:i/>
                <w:sz w:val="18"/>
              </w:rPr>
              <w:t xml:space="preserve">They are intended for the operation of </w:t>
            </w:r>
            <w:r w:rsidR="00240492">
              <w:rPr>
                <w:rFonts w:ascii="Arial" w:hAnsi="Arial"/>
                <w:i/>
                <w:sz w:val="18"/>
              </w:rPr>
              <w:t>NGO</w:t>
            </w:r>
            <w:r w:rsidRPr="0099599A">
              <w:rPr>
                <w:rFonts w:ascii="Arial" w:hAnsi="Arial"/>
                <w:i/>
                <w:sz w:val="18"/>
              </w:rPr>
              <w:t xml:space="preserve"> networks that bring together NGOs from the same field of content at the national or regional level (e.g. environment, space, sustainable mobility, health, social affairs, human rights, culture, youth, international development cooperation and humanitarian aid, digital competences, etc.). They </w:t>
            </w:r>
            <w:r w:rsidRPr="0099599A">
              <w:rPr>
                <w:rFonts w:ascii="Arial" w:hAnsi="Arial"/>
                <w:i/>
                <w:sz w:val="18"/>
              </w:rPr>
              <w:lastRenderedPageBreak/>
              <w:t>perform activities of information, consulting, training, advocacy, networking, promotion and support for all NGOs from the same field of content.</w:t>
            </w:r>
          </w:p>
        </w:tc>
        <w:tc>
          <w:tcPr>
            <w:tcW w:w="1276" w:type="dxa"/>
          </w:tcPr>
          <w:p w14:paraId="3005B940" w14:textId="77777777" w:rsidR="001D5F3F"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lastRenderedPageBreak/>
              <w:t>2025–2030</w:t>
            </w:r>
          </w:p>
        </w:tc>
        <w:tc>
          <w:tcPr>
            <w:tcW w:w="1276" w:type="dxa"/>
          </w:tcPr>
          <w:p w14:paraId="66A09A19" w14:textId="77777777" w:rsidR="001D5F3F"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relevant ministries</w:t>
            </w:r>
          </w:p>
        </w:tc>
        <w:tc>
          <w:tcPr>
            <w:tcW w:w="1134" w:type="dxa"/>
          </w:tcPr>
          <w:p w14:paraId="3A44A6B8" w14:textId="77777777" w:rsidR="001D5F3F"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BI at individual ministries</w:t>
            </w:r>
          </w:p>
          <w:p w14:paraId="76BCC16C" w14:textId="77777777" w:rsidR="001D5F3F" w:rsidRPr="0099599A" w:rsidRDefault="001D5F3F" w:rsidP="007F3105">
            <w:pPr>
              <w:spacing w:after="0" w:line="260" w:lineRule="exact"/>
              <w:rPr>
                <w:rFonts w:ascii="Arial" w:eastAsia="Times New Roman" w:hAnsi="Arial" w:cs="Arial"/>
                <w:kern w:val="0"/>
                <w:sz w:val="18"/>
                <w:szCs w:val="18"/>
              </w:rPr>
            </w:pPr>
          </w:p>
        </w:tc>
        <w:tc>
          <w:tcPr>
            <w:tcW w:w="1417" w:type="dxa"/>
          </w:tcPr>
          <w:p w14:paraId="4255519B" w14:textId="77777777" w:rsidR="001D5F3F"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 xml:space="preserve">Number of ministries that supported content networks </w:t>
            </w:r>
          </w:p>
          <w:p w14:paraId="5E288D6F" w14:textId="77777777" w:rsidR="001D5F3F" w:rsidRPr="0099599A" w:rsidRDefault="001D5F3F" w:rsidP="007F3105">
            <w:pPr>
              <w:spacing w:after="0" w:line="260" w:lineRule="exact"/>
              <w:rPr>
                <w:rFonts w:ascii="Arial" w:eastAsia="Times New Roman" w:hAnsi="Arial" w:cs="Arial"/>
                <w:kern w:val="0"/>
                <w:sz w:val="18"/>
                <w:szCs w:val="18"/>
              </w:rPr>
            </w:pPr>
          </w:p>
          <w:p w14:paraId="54C6CB44" w14:textId="77777777" w:rsidR="001D5F3F" w:rsidRPr="0099599A" w:rsidRDefault="001D5F3F" w:rsidP="007F3105">
            <w:pPr>
              <w:spacing w:after="0" w:line="260" w:lineRule="exact"/>
              <w:rPr>
                <w:rFonts w:ascii="Arial" w:eastAsia="Times New Roman" w:hAnsi="Arial" w:cs="Arial"/>
                <w:kern w:val="0"/>
                <w:sz w:val="18"/>
                <w:szCs w:val="18"/>
              </w:rPr>
            </w:pPr>
          </w:p>
          <w:p w14:paraId="6970D7C7" w14:textId="77777777" w:rsidR="001D5F3F" w:rsidRPr="0099599A" w:rsidRDefault="001D5F3F" w:rsidP="007F3105">
            <w:pPr>
              <w:spacing w:after="0" w:line="260" w:lineRule="exact"/>
              <w:rPr>
                <w:rFonts w:ascii="Arial" w:eastAsia="Times New Roman" w:hAnsi="Arial" w:cs="Arial"/>
                <w:kern w:val="0"/>
                <w:sz w:val="18"/>
                <w:szCs w:val="18"/>
              </w:rPr>
            </w:pPr>
          </w:p>
          <w:p w14:paraId="2912D299" w14:textId="77777777" w:rsidR="001D5F3F" w:rsidRPr="0099599A" w:rsidRDefault="001D5F3F" w:rsidP="007F3105">
            <w:pPr>
              <w:spacing w:after="0" w:line="260" w:lineRule="exact"/>
              <w:rPr>
                <w:rFonts w:ascii="Arial" w:eastAsia="Times New Roman" w:hAnsi="Arial" w:cs="Arial"/>
                <w:kern w:val="0"/>
                <w:sz w:val="18"/>
                <w:szCs w:val="18"/>
              </w:rPr>
            </w:pPr>
          </w:p>
          <w:p w14:paraId="5226013C" w14:textId="77777777" w:rsidR="001D5F3F" w:rsidRPr="0099599A" w:rsidRDefault="001D5F3F" w:rsidP="007F3105">
            <w:pPr>
              <w:spacing w:after="0" w:line="260" w:lineRule="exact"/>
              <w:rPr>
                <w:rFonts w:ascii="Arial" w:eastAsia="Times New Roman" w:hAnsi="Arial" w:cs="Arial"/>
                <w:kern w:val="0"/>
                <w:sz w:val="18"/>
                <w:szCs w:val="18"/>
              </w:rPr>
            </w:pPr>
          </w:p>
          <w:p w14:paraId="170A49D8" w14:textId="77777777" w:rsidR="001D5F3F" w:rsidRPr="0099599A" w:rsidRDefault="001D5F3F" w:rsidP="007F3105">
            <w:pPr>
              <w:spacing w:after="0" w:line="260" w:lineRule="exact"/>
              <w:rPr>
                <w:rFonts w:ascii="Arial" w:eastAsia="Times New Roman" w:hAnsi="Arial" w:cs="Arial"/>
                <w:kern w:val="0"/>
                <w:sz w:val="18"/>
                <w:szCs w:val="18"/>
              </w:rPr>
            </w:pPr>
          </w:p>
        </w:tc>
        <w:tc>
          <w:tcPr>
            <w:tcW w:w="1276" w:type="dxa"/>
          </w:tcPr>
          <w:p w14:paraId="00BF9E4B" w14:textId="794740CE" w:rsidR="000D70FC"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at least 6 ministries (Ministry of Foreign and European Affairs - MZEZ, Ministry of Culture - MK, Ministry of the Environmen</w:t>
            </w:r>
            <w:r w:rsidR="00980F4B">
              <w:rPr>
                <w:rFonts w:ascii="Arial" w:hAnsi="Arial"/>
                <w:sz w:val="18"/>
              </w:rPr>
              <w:t>t</w:t>
            </w:r>
            <w:r w:rsidRPr="0099599A">
              <w:rPr>
                <w:rFonts w:ascii="Arial" w:hAnsi="Arial"/>
                <w:sz w:val="18"/>
              </w:rPr>
              <w:t xml:space="preserve">, Climate </w:t>
            </w:r>
            <w:r w:rsidRPr="0099599A">
              <w:rPr>
                <w:rFonts w:ascii="Arial" w:hAnsi="Arial"/>
                <w:sz w:val="18"/>
              </w:rPr>
              <w:lastRenderedPageBreak/>
              <w:t>and Energy - MOPE, Ministry of Digital Transformation - MDP + 2 ministries)</w:t>
            </w:r>
          </w:p>
          <w:p w14:paraId="522846E9" w14:textId="77777777" w:rsidR="001D5F3F" w:rsidRPr="0099599A" w:rsidRDefault="001D5F3F" w:rsidP="007F3105">
            <w:pPr>
              <w:spacing w:after="0" w:line="260" w:lineRule="exact"/>
              <w:rPr>
                <w:rFonts w:ascii="Arial" w:eastAsia="Times New Roman" w:hAnsi="Arial" w:cs="Arial"/>
                <w:kern w:val="0"/>
                <w:sz w:val="18"/>
                <w:szCs w:val="18"/>
              </w:rPr>
            </w:pPr>
          </w:p>
        </w:tc>
        <w:tc>
          <w:tcPr>
            <w:tcW w:w="1276" w:type="dxa"/>
          </w:tcPr>
          <w:p w14:paraId="6E35442A" w14:textId="77777777" w:rsidR="001D5F3F"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lastRenderedPageBreak/>
              <w:t xml:space="preserve">EUR 1,765,000 </w:t>
            </w:r>
          </w:p>
          <w:p w14:paraId="0C84FDAA" w14:textId="77777777" w:rsidR="001D5F3F" w:rsidRPr="0099599A" w:rsidRDefault="001D5F3F" w:rsidP="007F3105">
            <w:pPr>
              <w:spacing w:after="0" w:line="260" w:lineRule="exact"/>
              <w:rPr>
                <w:rFonts w:ascii="Arial" w:eastAsia="Times New Roman" w:hAnsi="Arial" w:cs="Arial"/>
                <w:kern w:val="0"/>
                <w:sz w:val="18"/>
                <w:szCs w:val="18"/>
              </w:rPr>
            </w:pPr>
          </w:p>
        </w:tc>
      </w:tr>
    </w:tbl>
    <w:p w14:paraId="6B4E3104" w14:textId="77777777" w:rsidR="00B74A87" w:rsidRPr="0099599A" w:rsidRDefault="00B74A87" w:rsidP="00C52475">
      <w:pPr>
        <w:spacing w:line="260" w:lineRule="exact"/>
        <w:rPr>
          <w:rFonts w:ascii="Arial" w:hAnsi="Arial" w:cs="Arial"/>
          <w:sz w:val="18"/>
          <w:szCs w:val="18"/>
        </w:rPr>
      </w:pPr>
      <w:bookmarkStart w:id="15" w:name="_Hlk171596854"/>
      <w:bookmarkStart w:id="16" w:name="_Hlk171596897"/>
      <w:bookmarkEnd w:id="13"/>
    </w:p>
    <w:p w14:paraId="31BB4DEE" w14:textId="77777777" w:rsidR="00DC6CDC" w:rsidRPr="0099599A" w:rsidRDefault="00DC6CDC" w:rsidP="00C52475">
      <w:pPr>
        <w:spacing w:line="260" w:lineRule="exact"/>
        <w:rPr>
          <w:rFonts w:ascii="Arial" w:hAnsi="Arial" w:cs="Arial"/>
          <w:sz w:val="20"/>
          <w:szCs w:val="20"/>
        </w:rPr>
      </w:pPr>
    </w:p>
    <w:p w14:paraId="79A97774" w14:textId="77777777" w:rsidR="0069718A" w:rsidRPr="0099599A" w:rsidRDefault="00862AEA" w:rsidP="00C52475">
      <w:pPr>
        <w:pStyle w:val="Odstavekseznama"/>
        <w:numPr>
          <w:ilvl w:val="0"/>
          <w:numId w:val="13"/>
        </w:numPr>
        <w:spacing w:line="260" w:lineRule="exact"/>
        <w:rPr>
          <w:rFonts w:ascii="Arial" w:hAnsi="Arial" w:cs="Arial"/>
          <w:b/>
          <w:bCs/>
          <w:sz w:val="20"/>
          <w:szCs w:val="20"/>
        </w:rPr>
      </w:pPr>
      <w:bookmarkStart w:id="17" w:name="_Hlk183530071"/>
      <w:bookmarkStart w:id="18" w:name="_Hlk194050456"/>
      <w:bookmarkStart w:id="19" w:name="_Hlk193890535"/>
      <w:r w:rsidRPr="0099599A">
        <w:rPr>
          <w:rFonts w:ascii="Arial" w:hAnsi="Arial"/>
          <w:b/>
          <w:sz w:val="20"/>
        </w:rPr>
        <w:t>Strategic goal: Strengthening the efficiency, transparency and stability of public funding of NGOs</w:t>
      </w:r>
    </w:p>
    <w:tbl>
      <w:tblPr>
        <w:tblW w:w="1456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2"/>
        <w:gridCol w:w="1374"/>
        <w:gridCol w:w="2976"/>
        <w:gridCol w:w="1276"/>
        <w:gridCol w:w="1276"/>
        <w:gridCol w:w="1134"/>
        <w:gridCol w:w="1417"/>
        <w:gridCol w:w="1276"/>
        <w:gridCol w:w="1276"/>
      </w:tblGrid>
      <w:tr w:rsidR="005D6F23" w:rsidRPr="0099599A" w14:paraId="56CDBBC6" w14:textId="77777777" w:rsidTr="007F3105">
        <w:trPr>
          <w:trHeight w:val="145"/>
        </w:trPr>
        <w:tc>
          <w:tcPr>
            <w:tcW w:w="2562" w:type="dxa"/>
            <w:shd w:val="clear" w:color="auto" w:fill="ADADAD"/>
          </w:tcPr>
          <w:bookmarkEnd w:id="15"/>
          <w:bookmarkEnd w:id="17"/>
          <w:p w14:paraId="75588EBB" w14:textId="77777777" w:rsidR="005147A0" w:rsidRPr="0099599A" w:rsidRDefault="00862AEA" w:rsidP="007F3105">
            <w:pPr>
              <w:spacing w:after="0" w:line="260" w:lineRule="exact"/>
              <w:jc w:val="center"/>
              <w:rPr>
                <w:rFonts w:ascii="Arial" w:eastAsia="Times New Roman" w:hAnsi="Arial" w:cs="Arial"/>
                <w:kern w:val="0"/>
                <w:sz w:val="18"/>
                <w:szCs w:val="18"/>
              </w:rPr>
            </w:pPr>
            <w:r w:rsidRPr="0099599A">
              <w:rPr>
                <w:rFonts w:ascii="Arial" w:hAnsi="Arial"/>
                <w:sz w:val="18"/>
              </w:rPr>
              <w:t>Specific objective and content</w:t>
            </w:r>
          </w:p>
        </w:tc>
        <w:tc>
          <w:tcPr>
            <w:tcW w:w="1374" w:type="dxa"/>
            <w:shd w:val="clear" w:color="auto" w:fill="ADADAD"/>
          </w:tcPr>
          <w:p w14:paraId="616883DC" w14:textId="77777777" w:rsidR="005147A0" w:rsidRPr="0099599A" w:rsidRDefault="00862AEA" w:rsidP="007F3105">
            <w:pPr>
              <w:spacing w:after="0" w:line="260" w:lineRule="exact"/>
              <w:jc w:val="center"/>
              <w:rPr>
                <w:rFonts w:ascii="Arial" w:eastAsia="Times New Roman" w:hAnsi="Arial" w:cs="Arial"/>
                <w:kern w:val="0"/>
                <w:sz w:val="18"/>
                <w:szCs w:val="18"/>
              </w:rPr>
            </w:pPr>
            <w:r w:rsidRPr="0099599A">
              <w:rPr>
                <w:rFonts w:ascii="Arial" w:hAnsi="Arial"/>
                <w:sz w:val="18"/>
              </w:rPr>
              <w:t>Measure</w:t>
            </w:r>
          </w:p>
        </w:tc>
        <w:tc>
          <w:tcPr>
            <w:tcW w:w="2976" w:type="dxa"/>
            <w:shd w:val="clear" w:color="auto" w:fill="ADADAD"/>
          </w:tcPr>
          <w:p w14:paraId="0197665E" w14:textId="77777777" w:rsidR="005147A0" w:rsidRPr="0099599A" w:rsidRDefault="00862AEA" w:rsidP="007F3105">
            <w:pPr>
              <w:spacing w:after="0" w:line="260" w:lineRule="exact"/>
              <w:jc w:val="center"/>
              <w:rPr>
                <w:rFonts w:ascii="Arial" w:eastAsia="Times New Roman" w:hAnsi="Arial" w:cs="Arial"/>
                <w:kern w:val="0"/>
                <w:sz w:val="18"/>
                <w:szCs w:val="18"/>
              </w:rPr>
            </w:pPr>
            <w:r w:rsidRPr="0099599A">
              <w:rPr>
                <w:rFonts w:ascii="Arial" w:hAnsi="Arial"/>
                <w:sz w:val="18"/>
              </w:rPr>
              <w:t>Activities</w:t>
            </w:r>
          </w:p>
        </w:tc>
        <w:tc>
          <w:tcPr>
            <w:tcW w:w="1276" w:type="dxa"/>
            <w:shd w:val="clear" w:color="auto" w:fill="ADADAD"/>
          </w:tcPr>
          <w:p w14:paraId="283ED6A7" w14:textId="77777777" w:rsidR="005147A0" w:rsidRPr="0099599A" w:rsidRDefault="00862AEA" w:rsidP="007F3105">
            <w:pPr>
              <w:spacing w:after="0" w:line="260" w:lineRule="exact"/>
              <w:jc w:val="center"/>
              <w:rPr>
                <w:rFonts w:ascii="Arial" w:eastAsia="Times New Roman" w:hAnsi="Arial" w:cs="Arial"/>
                <w:kern w:val="0"/>
                <w:sz w:val="18"/>
                <w:szCs w:val="18"/>
              </w:rPr>
            </w:pPr>
            <w:r w:rsidRPr="0099599A">
              <w:rPr>
                <w:rFonts w:ascii="Arial" w:hAnsi="Arial"/>
                <w:sz w:val="18"/>
              </w:rPr>
              <w:t>Implementation period</w:t>
            </w:r>
          </w:p>
        </w:tc>
        <w:tc>
          <w:tcPr>
            <w:tcW w:w="1276" w:type="dxa"/>
            <w:shd w:val="clear" w:color="auto" w:fill="ADADAD"/>
          </w:tcPr>
          <w:p w14:paraId="0DBD887C" w14:textId="77777777" w:rsidR="00B74A87" w:rsidRPr="0099599A" w:rsidRDefault="00862AEA" w:rsidP="007F3105">
            <w:pPr>
              <w:spacing w:after="0" w:line="260" w:lineRule="exact"/>
              <w:jc w:val="center"/>
              <w:rPr>
                <w:rFonts w:ascii="Arial" w:eastAsia="Times New Roman" w:hAnsi="Arial" w:cs="Arial"/>
                <w:kern w:val="0"/>
                <w:sz w:val="18"/>
                <w:szCs w:val="18"/>
              </w:rPr>
            </w:pPr>
            <w:r w:rsidRPr="0099599A">
              <w:rPr>
                <w:rFonts w:ascii="Arial" w:hAnsi="Arial"/>
                <w:sz w:val="18"/>
              </w:rPr>
              <w:t>Responsible entity/</w:t>
            </w:r>
          </w:p>
          <w:p w14:paraId="3B29A46C" w14:textId="77777777" w:rsidR="005147A0" w:rsidRPr="0099599A" w:rsidRDefault="00862AEA" w:rsidP="007F3105">
            <w:pPr>
              <w:spacing w:after="0" w:line="260" w:lineRule="exact"/>
              <w:jc w:val="center"/>
              <w:rPr>
                <w:rFonts w:ascii="Arial" w:eastAsia="Times New Roman" w:hAnsi="Arial" w:cs="Arial"/>
                <w:kern w:val="0"/>
                <w:sz w:val="18"/>
                <w:szCs w:val="18"/>
              </w:rPr>
            </w:pPr>
            <w:r w:rsidRPr="0099599A">
              <w:rPr>
                <w:rFonts w:ascii="Arial" w:hAnsi="Arial"/>
                <w:sz w:val="18"/>
              </w:rPr>
              <w:t>participants</w:t>
            </w:r>
          </w:p>
        </w:tc>
        <w:tc>
          <w:tcPr>
            <w:tcW w:w="1134" w:type="dxa"/>
            <w:shd w:val="clear" w:color="auto" w:fill="ADADAD"/>
          </w:tcPr>
          <w:p w14:paraId="47959B3D" w14:textId="77777777" w:rsidR="005147A0" w:rsidRPr="0099599A" w:rsidRDefault="00862AEA" w:rsidP="007F3105">
            <w:pPr>
              <w:spacing w:after="0" w:line="260" w:lineRule="exact"/>
              <w:jc w:val="center"/>
              <w:rPr>
                <w:rFonts w:ascii="Arial" w:eastAsia="Times New Roman" w:hAnsi="Arial" w:cs="Arial"/>
                <w:kern w:val="0"/>
                <w:sz w:val="18"/>
                <w:szCs w:val="18"/>
              </w:rPr>
            </w:pPr>
            <w:r w:rsidRPr="0099599A">
              <w:rPr>
                <w:rFonts w:ascii="Arial" w:hAnsi="Arial"/>
                <w:sz w:val="18"/>
              </w:rPr>
              <w:t>Source of funds</w:t>
            </w:r>
          </w:p>
        </w:tc>
        <w:tc>
          <w:tcPr>
            <w:tcW w:w="1417" w:type="dxa"/>
            <w:shd w:val="clear" w:color="auto" w:fill="ADADAD"/>
          </w:tcPr>
          <w:p w14:paraId="517146C8" w14:textId="77777777" w:rsidR="005147A0" w:rsidRPr="0099599A" w:rsidRDefault="00862AEA" w:rsidP="007F3105">
            <w:pPr>
              <w:spacing w:after="0" w:line="260" w:lineRule="exact"/>
              <w:jc w:val="center"/>
              <w:rPr>
                <w:rFonts w:ascii="Arial" w:eastAsia="Times New Roman" w:hAnsi="Arial" w:cs="Arial"/>
                <w:kern w:val="0"/>
                <w:sz w:val="18"/>
                <w:szCs w:val="18"/>
              </w:rPr>
            </w:pPr>
            <w:r w:rsidRPr="0099599A">
              <w:rPr>
                <w:rFonts w:ascii="Arial" w:hAnsi="Arial"/>
                <w:sz w:val="18"/>
              </w:rPr>
              <w:t>Criteria for assessing the attainment of objectives</w:t>
            </w:r>
          </w:p>
        </w:tc>
        <w:tc>
          <w:tcPr>
            <w:tcW w:w="1276" w:type="dxa"/>
            <w:shd w:val="clear" w:color="auto" w:fill="ADADAD"/>
          </w:tcPr>
          <w:p w14:paraId="01B53569" w14:textId="77777777" w:rsidR="005147A0" w:rsidRPr="0099599A" w:rsidRDefault="00862AEA" w:rsidP="007F3105">
            <w:pPr>
              <w:spacing w:after="0" w:line="260" w:lineRule="exact"/>
              <w:jc w:val="center"/>
              <w:rPr>
                <w:rFonts w:ascii="Arial" w:eastAsia="Times New Roman" w:hAnsi="Arial" w:cs="Arial"/>
                <w:kern w:val="0"/>
                <w:sz w:val="18"/>
                <w:szCs w:val="18"/>
              </w:rPr>
            </w:pPr>
            <w:r w:rsidRPr="0099599A">
              <w:rPr>
                <w:rFonts w:ascii="Arial" w:hAnsi="Arial"/>
                <w:sz w:val="18"/>
              </w:rPr>
              <w:t>Target value</w:t>
            </w:r>
          </w:p>
        </w:tc>
        <w:tc>
          <w:tcPr>
            <w:tcW w:w="1276" w:type="dxa"/>
            <w:shd w:val="clear" w:color="auto" w:fill="ADADAD"/>
          </w:tcPr>
          <w:p w14:paraId="1FCEACF3" w14:textId="77777777" w:rsidR="005147A0" w:rsidRPr="0099599A" w:rsidRDefault="00862AEA" w:rsidP="007F3105">
            <w:pPr>
              <w:spacing w:after="0" w:line="260" w:lineRule="exact"/>
              <w:jc w:val="center"/>
              <w:rPr>
                <w:rFonts w:ascii="Arial" w:eastAsia="Times New Roman" w:hAnsi="Arial" w:cs="Arial"/>
                <w:kern w:val="0"/>
                <w:sz w:val="18"/>
                <w:szCs w:val="18"/>
              </w:rPr>
            </w:pPr>
            <w:r w:rsidRPr="0099599A">
              <w:rPr>
                <w:rFonts w:ascii="Arial" w:hAnsi="Arial"/>
                <w:sz w:val="18"/>
              </w:rPr>
              <w:t>Amount of funding</w:t>
            </w:r>
          </w:p>
        </w:tc>
      </w:tr>
      <w:tr w:rsidR="005D6F23" w:rsidRPr="0099599A" w14:paraId="6A60228E" w14:textId="77777777" w:rsidTr="007F3105">
        <w:trPr>
          <w:trHeight w:val="145"/>
        </w:trPr>
        <w:tc>
          <w:tcPr>
            <w:tcW w:w="2562" w:type="dxa"/>
          </w:tcPr>
          <w:p w14:paraId="2DA96F13" w14:textId="77777777" w:rsidR="005147A0"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 xml:space="preserve">More transparent and standardised procedure for obtaining the status of an NGO in the public interest </w:t>
            </w:r>
          </w:p>
        </w:tc>
        <w:tc>
          <w:tcPr>
            <w:tcW w:w="1374" w:type="dxa"/>
          </w:tcPr>
          <w:p w14:paraId="58170511" w14:textId="77777777" w:rsidR="005147A0"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 xml:space="preserve">Examining the granting of statuses in accordance with the 2023 audit of the Court of Audit    </w:t>
            </w:r>
          </w:p>
        </w:tc>
        <w:tc>
          <w:tcPr>
            <w:tcW w:w="2976" w:type="dxa"/>
          </w:tcPr>
          <w:p w14:paraId="062A3CDD" w14:textId="77777777" w:rsidR="00455564" w:rsidRPr="0099599A" w:rsidRDefault="00862AEA" w:rsidP="007F3105">
            <w:pPr>
              <w:spacing w:after="0" w:line="260" w:lineRule="exact"/>
              <w:rPr>
                <w:rFonts w:ascii="Arial" w:eastAsia="Times New Roman" w:hAnsi="Arial" w:cs="Arial"/>
                <w:i/>
                <w:iCs/>
                <w:kern w:val="0"/>
                <w:sz w:val="18"/>
                <w:szCs w:val="18"/>
              </w:rPr>
            </w:pPr>
            <w:r w:rsidRPr="0099599A">
              <w:rPr>
                <w:rFonts w:ascii="Arial" w:hAnsi="Arial"/>
                <w:b/>
                <w:sz w:val="18"/>
              </w:rPr>
              <w:t>Examining the granting of the status of an NGO in the public interest</w:t>
            </w:r>
            <w:r w:rsidRPr="0099599A">
              <w:rPr>
                <w:rFonts w:ascii="Arial" w:hAnsi="Arial"/>
                <w:i/>
                <w:sz w:val="18"/>
              </w:rPr>
              <w:t xml:space="preserve"> </w:t>
            </w:r>
          </w:p>
          <w:p w14:paraId="1D6D9C0A" w14:textId="77777777" w:rsidR="005147A0" w:rsidRPr="0099599A" w:rsidRDefault="00862AEA" w:rsidP="007F3105">
            <w:pPr>
              <w:spacing w:after="0" w:line="260" w:lineRule="exact"/>
              <w:rPr>
                <w:rFonts w:ascii="Arial" w:eastAsia="Times New Roman" w:hAnsi="Arial" w:cs="Arial"/>
                <w:i/>
                <w:iCs/>
                <w:kern w:val="0"/>
                <w:sz w:val="18"/>
                <w:szCs w:val="18"/>
              </w:rPr>
            </w:pPr>
            <w:r w:rsidRPr="0099599A">
              <w:rPr>
                <w:rFonts w:ascii="Arial" w:hAnsi="Arial"/>
                <w:i/>
                <w:sz w:val="18"/>
              </w:rPr>
              <w:t xml:space="preserve">Measures to standardise practice </w:t>
            </w:r>
          </w:p>
          <w:p w14:paraId="1107F67D" w14:textId="77777777" w:rsidR="005147A0" w:rsidRPr="0099599A" w:rsidRDefault="00862AEA" w:rsidP="007F3105">
            <w:pPr>
              <w:spacing w:after="0" w:line="260" w:lineRule="exact"/>
              <w:rPr>
                <w:rFonts w:ascii="Arial" w:eastAsia="Times New Roman" w:hAnsi="Arial" w:cs="Arial"/>
                <w:kern w:val="0"/>
                <w:sz w:val="18"/>
                <w:szCs w:val="18"/>
              </w:rPr>
            </w:pPr>
            <w:r w:rsidRPr="0099599A">
              <w:rPr>
                <w:rFonts w:ascii="Arial" w:hAnsi="Arial"/>
                <w:i/>
                <w:sz w:val="18"/>
              </w:rPr>
              <w:t xml:space="preserve">in various areas and simplifying, i.e. standardising, reporting and introducing such practice in competent authorities.     </w:t>
            </w:r>
          </w:p>
        </w:tc>
        <w:tc>
          <w:tcPr>
            <w:tcW w:w="1276" w:type="dxa"/>
          </w:tcPr>
          <w:p w14:paraId="7987DE7E" w14:textId="77777777" w:rsidR="005147A0"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2025–2026</w:t>
            </w:r>
          </w:p>
        </w:tc>
        <w:tc>
          <w:tcPr>
            <w:tcW w:w="1276" w:type="dxa"/>
          </w:tcPr>
          <w:p w14:paraId="6C6F73BE" w14:textId="77777777" w:rsidR="005147A0"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MJU</w:t>
            </w:r>
          </w:p>
        </w:tc>
        <w:tc>
          <w:tcPr>
            <w:tcW w:w="1134" w:type="dxa"/>
          </w:tcPr>
          <w:p w14:paraId="0AB8367D" w14:textId="77777777" w:rsidR="005147A0"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 xml:space="preserve">  </w:t>
            </w:r>
          </w:p>
        </w:tc>
        <w:tc>
          <w:tcPr>
            <w:tcW w:w="1417" w:type="dxa"/>
          </w:tcPr>
          <w:p w14:paraId="580F13A1" w14:textId="77777777" w:rsidR="002A3A68"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 xml:space="preserve">Preparing a proposal to standardise the practice of competent authorities in this area </w:t>
            </w:r>
          </w:p>
          <w:p w14:paraId="5570E67F" w14:textId="77777777" w:rsidR="00B01EC3" w:rsidRPr="0099599A" w:rsidRDefault="00B01EC3" w:rsidP="007F3105">
            <w:pPr>
              <w:spacing w:after="0" w:line="260" w:lineRule="exact"/>
              <w:rPr>
                <w:rFonts w:ascii="Arial" w:eastAsia="Times New Roman" w:hAnsi="Arial" w:cs="Arial"/>
                <w:kern w:val="0"/>
                <w:sz w:val="18"/>
                <w:szCs w:val="18"/>
              </w:rPr>
            </w:pPr>
          </w:p>
          <w:p w14:paraId="67477C43" w14:textId="77777777" w:rsidR="005147A0"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 xml:space="preserve">Number of authorities that implemented the proposal </w:t>
            </w:r>
          </w:p>
        </w:tc>
        <w:tc>
          <w:tcPr>
            <w:tcW w:w="1276" w:type="dxa"/>
          </w:tcPr>
          <w:p w14:paraId="3C770649" w14:textId="77777777" w:rsidR="005147A0"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1 proposal</w:t>
            </w:r>
          </w:p>
          <w:p w14:paraId="3D38E03B" w14:textId="77777777" w:rsidR="00B01EC3" w:rsidRPr="0099599A" w:rsidRDefault="00B01EC3" w:rsidP="007F3105">
            <w:pPr>
              <w:spacing w:after="0" w:line="260" w:lineRule="exact"/>
              <w:rPr>
                <w:rFonts w:ascii="Arial" w:eastAsia="Times New Roman" w:hAnsi="Arial" w:cs="Arial"/>
                <w:kern w:val="0"/>
                <w:sz w:val="18"/>
                <w:szCs w:val="18"/>
              </w:rPr>
            </w:pPr>
          </w:p>
          <w:p w14:paraId="49FF1CBD" w14:textId="77777777" w:rsidR="00B01EC3" w:rsidRPr="0099599A" w:rsidRDefault="00B01EC3" w:rsidP="007F3105">
            <w:pPr>
              <w:spacing w:after="0" w:line="260" w:lineRule="exact"/>
              <w:rPr>
                <w:rFonts w:ascii="Arial" w:eastAsia="Times New Roman" w:hAnsi="Arial" w:cs="Arial"/>
                <w:kern w:val="0"/>
                <w:sz w:val="18"/>
                <w:szCs w:val="18"/>
              </w:rPr>
            </w:pPr>
          </w:p>
          <w:p w14:paraId="5AFE4850" w14:textId="77777777" w:rsidR="00B01EC3" w:rsidRPr="0099599A" w:rsidRDefault="00B01EC3" w:rsidP="007F3105">
            <w:pPr>
              <w:spacing w:after="0" w:line="260" w:lineRule="exact"/>
              <w:rPr>
                <w:rFonts w:ascii="Arial" w:eastAsia="Times New Roman" w:hAnsi="Arial" w:cs="Arial"/>
                <w:kern w:val="0"/>
                <w:sz w:val="18"/>
                <w:szCs w:val="18"/>
              </w:rPr>
            </w:pPr>
          </w:p>
          <w:p w14:paraId="6829141B" w14:textId="77777777" w:rsidR="00B01EC3" w:rsidRPr="0099599A" w:rsidRDefault="00B01EC3" w:rsidP="007F3105">
            <w:pPr>
              <w:spacing w:after="0" w:line="260" w:lineRule="exact"/>
              <w:rPr>
                <w:rFonts w:ascii="Arial" w:eastAsia="Times New Roman" w:hAnsi="Arial" w:cs="Arial"/>
                <w:kern w:val="0"/>
                <w:sz w:val="18"/>
                <w:szCs w:val="18"/>
              </w:rPr>
            </w:pPr>
          </w:p>
          <w:p w14:paraId="0AF530FF" w14:textId="77777777" w:rsidR="002A3A68" w:rsidRPr="0099599A" w:rsidRDefault="002A3A68" w:rsidP="007F3105">
            <w:pPr>
              <w:spacing w:after="0" w:line="260" w:lineRule="exact"/>
              <w:rPr>
                <w:rFonts w:ascii="Arial" w:eastAsia="Times New Roman" w:hAnsi="Arial" w:cs="Arial"/>
                <w:kern w:val="0"/>
                <w:sz w:val="18"/>
                <w:szCs w:val="18"/>
              </w:rPr>
            </w:pPr>
          </w:p>
          <w:p w14:paraId="7B654A4D" w14:textId="77777777" w:rsidR="00C52475" w:rsidRPr="0099599A" w:rsidRDefault="00C52475" w:rsidP="007F3105">
            <w:pPr>
              <w:spacing w:after="0" w:line="260" w:lineRule="exact"/>
              <w:rPr>
                <w:rFonts w:ascii="Arial" w:eastAsia="Times New Roman" w:hAnsi="Arial" w:cs="Arial"/>
                <w:kern w:val="0"/>
                <w:sz w:val="18"/>
                <w:szCs w:val="18"/>
              </w:rPr>
            </w:pPr>
          </w:p>
          <w:p w14:paraId="77E0577E" w14:textId="77777777" w:rsidR="00C52475" w:rsidRPr="0099599A" w:rsidRDefault="00C52475" w:rsidP="007F3105">
            <w:pPr>
              <w:spacing w:after="0" w:line="260" w:lineRule="exact"/>
              <w:rPr>
                <w:rFonts w:ascii="Arial" w:eastAsia="Times New Roman" w:hAnsi="Arial" w:cs="Arial"/>
                <w:kern w:val="0"/>
                <w:sz w:val="18"/>
                <w:szCs w:val="18"/>
              </w:rPr>
            </w:pPr>
          </w:p>
          <w:p w14:paraId="74896FC9" w14:textId="77777777" w:rsidR="002A3A68"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4 competent authorities</w:t>
            </w:r>
          </w:p>
        </w:tc>
        <w:tc>
          <w:tcPr>
            <w:tcW w:w="1276" w:type="dxa"/>
          </w:tcPr>
          <w:p w14:paraId="57926B54" w14:textId="77777777" w:rsidR="00EC61B7"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 xml:space="preserve">Activity does not require additional financial resources </w:t>
            </w:r>
          </w:p>
          <w:p w14:paraId="272C525B" w14:textId="77777777" w:rsidR="005147A0" w:rsidRPr="0099599A" w:rsidRDefault="005147A0" w:rsidP="007F3105">
            <w:pPr>
              <w:spacing w:after="0" w:line="260" w:lineRule="exact"/>
              <w:rPr>
                <w:rFonts w:ascii="Arial" w:eastAsia="Times New Roman" w:hAnsi="Arial" w:cs="Arial"/>
                <w:kern w:val="0"/>
                <w:sz w:val="18"/>
                <w:szCs w:val="18"/>
              </w:rPr>
            </w:pPr>
          </w:p>
        </w:tc>
      </w:tr>
      <w:tr w:rsidR="005D6F23" w:rsidRPr="0099599A" w14:paraId="44C775CA" w14:textId="77777777" w:rsidTr="007F3105">
        <w:trPr>
          <w:trHeight w:val="1469"/>
        </w:trPr>
        <w:tc>
          <w:tcPr>
            <w:tcW w:w="2562" w:type="dxa"/>
            <w:shd w:val="clear" w:color="auto" w:fill="auto"/>
          </w:tcPr>
          <w:p w14:paraId="051A95F4" w14:textId="77777777" w:rsidR="005147A0"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lastRenderedPageBreak/>
              <w:t>Greater transparency in the work of NGOs (with the status of entities operating in the public interest).</w:t>
            </w:r>
          </w:p>
          <w:p w14:paraId="67F7687C" w14:textId="77777777" w:rsidR="005147A0" w:rsidRPr="0099599A" w:rsidRDefault="005147A0" w:rsidP="007F3105">
            <w:pPr>
              <w:spacing w:after="0" w:line="260" w:lineRule="exact"/>
              <w:rPr>
                <w:rFonts w:ascii="Arial" w:eastAsia="Times New Roman" w:hAnsi="Arial" w:cs="Arial"/>
                <w:kern w:val="0"/>
                <w:sz w:val="18"/>
                <w:szCs w:val="18"/>
              </w:rPr>
            </w:pPr>
          </w:p>
        </w:tc>
        <w:tc>
          <w:tcPr>
            <w:tcW w:w="1374" w:type="dxa"/>
            <w:shd w:val="clear" w:color="auto" w:fill="auto"/>
          </w:tcPr>
          <w:p w14:paraId="19705BC1" w14:textId="77777777" w:rsidR="005147A0"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 xml:space="preserve">Online publication of instruments of incorporation and annual reports </w:t>
            </w:r>
          </w:p>
        </w:tc>
        <w:tc>
          <w:tcPr>
            <w:tcW w:w="2976" w:type="dxa"/>
            <w:shd w:val="clear" w:color="auto" w:fill="auto"/>
          </w:tcPr>
          <w:p w14:paraId="067CB483" w14:textId="77777777" w:rsidR="00125411" w:rsidRPr="0099599A" w:rsidRDefault="00862AEA" w:rsidP="007F3105">
            <w:pPr>
              <w:spacing w:after="0" w:line="260" w:lineRule="exact"/>
              <w:rPr>
                <w:rFonts w:ascii="Arial" w:eastAsia="Times New Roman" w:hAnsi="Arial" w:cs="Arial"/>
                <w:b/>
                <w:bCs/>
                <w:kern w:val="0"/>
                <w:sz w:val="18"/>
                <w:szCs w:val="18"/>
              </w:rPr>
            </w:pPr>
            <w:r w:rsidRPr="0099599A">
              <w:rPr>
                <w:rFonts w:ascii="Arial" w:hAnsi="Arial"/>
                <w:b/>
                <w:sz w:val="18"/>
              </w:rPr>
              <w:t>Recommendations and amendments to relevant legislation</w:t>
            </w:r>
          </w:p>
          <w:p w14:paraId="7925BE4F" w14:textId="77777777" w:rsidR="005147A0" w:rsidRPr="0099599A" w:rsidRDefault="00862AEA" w:rsidP="007F3105">
            <w:pPr>
              <w:spacing w:after="0" w:line="260" w:lineRule="exact"/>
              <w:rPr>
                <w:rFonts w:ascii="Arial" w:eastAsia="Times New Roman" w:hAnsi="Arial" w:cs="Arial"/>
                <w:kern w:val="0"/>
                <w:sz w:val="18"/>
                <w:szCs w:val="18"/>
              </w:rPr>
            </w:pPr>
            <w:r w:rsidRPr="0099599A">
              <w:rPr>
                <w:rFonts w:ascii="Arial" w:hAnsi="Arial"/>
                <w:i/>
                <w:sz w:val="18"/>
              </w:rPr>
              <w:t>Currently, the instruments of incorporation of associations are not published by the Agency for Public Legal Records and Related Services (AJPES), so the relevant legislation (the Business Register Act) should be amended.</w:t>
            </w:r>
          </w:p>
        </w:tc>
        <w:tc>
          <w:tcPr>
            <w:tcW w:w="1276" w:type="dxa"/>
            <w:shd w:val="clear" w:color="auto" w:fill="auto"/>
          </w:tcPr>
          <w:p w14:paraId="3802C9CC" w14:textId="77777777" w:rsidR="005147A0"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2027–2030</w:t>
            </w:r>
          </w:p>
        </w:tc>
        <w:tc>
          <w:tcPr>
            <w:tcW w:w="1276" w:type="dxa"/>
            <w:shd w:val="clear" w:color="auto" w:fill="auto"/>
          </w:tcPr>
          <w:p w14:paraId="5E045C91" w14:textId="77777777" w:rsidR="005147A0"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MJU</w:t>
            </w:r>
          </w:p>
          <w:p w14:paraId="68600F20" w14:textId="77777777" w:rsidR="005147A0"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AJPES</w:t>
            </w:r>
          </w:p>
          <w:p w14:paraId="48312068" w14:textId="77777777" w:rsidR="005147A0"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Ministry of the Economy, Tourism and Sport (MGTŠ)</w:t>
            </w:r>
          </w:p>
          <w:p w14:paraId="1FB51132" w14:textId="77777777" w:rsidR="00A45079"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 xml:space="preserve">Ministry of the Interior (MNZ) </w:t>
            </w:r>
          </w:p>
          <w:p w14:paraId="006175B9" w14:textId="77777777" w:rsidR="005147A0" w:rsidRPr="0099599A" w:rsidRDefault="005147A0" w:rsidP="007F3105">
            <w:pPr>
              <w:spacing w:after="0" w:line="260" w:lineRule="exact"/>
              <w:rPr>
                <w:rFonts w:ascii="Arial" w:eastAsia="Times New Roman" w:hAnsi="Arial" w:cs="Arial"/>
                <w:kern w:val="0"/>
                <w:sz w:val="18"/>
                <w:szCs w:val="18"/>
              </w:rPr>
            </w:pPr>
          </w:p>
          <w:p w14:paraId="35EDE36B" w14:textId="77777777" w:rsidR="005147A0" w:rsidRPr="0099599A" w:rsidRDefault="005147A0" w:rsidP="007F3105">
            <w:pPr>
              <w:spacing w:after="0" w:line="260" w:lineRule="exact"/>
              <w:rPr>
                <w:rFonts w:ascii="Arial" w:eastAsia="Times New Roman" w:hAnsi="Arial" w:cs="Arial"/>
                <w:kern w:val="0"/>
                <w:sz w:val="18"/>
                <w:szCs w:val="18"/>
              </w:rPr>
            </w:pPr>
          </w:p>
        </w:tc>
        <w:tc>
          <w:tcPr>
            <w:tcW w:w="1134" w:type="dxa"/>
            <w:shd w:val="clear" w:color="auto" w:fill="auto"/>
          </w:tcPr>
          <w:p w14:paraId="023A55F8" w14:textId="77777777" w:rsidR="005147A0" w:rsidRPr="0099599A" w:rsidRDefault="005147A0" w:rsidP="007F3105">
            <w:pPr>
              <w:spacing w:after="0" w:line="260" w:lineRule="exact"/>
              <w:rPr>
                <w:rFonts w:ascii="Arial" w:eastAsia="Times New Roman" w:hAnsi="Arial" w:cs="Arial"/>
                <w:kern w:val="0"/>
                <w:sz w:val="18"/>
                <w:szCs w:val="18"/>
              </w:rPr>
            </w:pPr>
          </w:p>
          <w:p w14:paraId="1300C1A5" w14:textId="77777777" w:rsidR="005147A0" w:rsidRPr="0099599A" w:rsidRDefault="005147A0" w:rsidP="007F3105">
            <w:pPr>
              <w:spacing w:after="0" w:line="260" w:lineRule="exact"/>
              <w:rPr>
                <w:rFonts w:ascii="Arial" w:eastAsia="Times New Roman" w:hAnsi="Arial" w:cs="Arial"/>
                <w:kern w:val="0"/>
                <w:sz w:val="18"/>
                <w:szCs w:val="18"/>
              </w:rPr>
            </w:pPr>
          </w:p>
        </w:tc>
        <w:tc>
          <w:tcPr>
            <w:tcW w:w="1417" w:type="dxa"/>
            <w:shd w:val="clear" w:color="auto" w:fill="auto"/>
          </w:tcPr>
          <w:p w14:paraId="1F11936A" w14:textId="77777777" w:rsidR="00B01EC3"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 xml:space="preserve">Recommendations issued </w:t>
            </w:r>
          </w:p>
          <w:p w14:paraId="00510408" w14:textId="77777777" w:rsidR="00B01EC3" w:rsidRPr="0099599A" w:rsidRDefault="00B01EC3" w:rsidP="007F3105">
            <w:pPr>
              <w:spacing w:after="0" w:line="260" w:lineRule="exact"/>
              <w:rPr>
                <w:rFonts w:ascii="Arial" w:eastAsia="Times New Roman" w:hAnsi="Arial" w:cs="Arial"/>
                <w:kern w:val="0"/>
                <w:sz w:val="18"/>
                <w:szCs w:val="18"/>
              </w:rPr>
            </w:pPr>
          </w:p>
          <w:p w14:paraId="3F145510" w14:textId="77777777" w:rsidR="00BB1598" w:rsidRPr="0099599A" w:rsidRDefault="00BB1598" w:rsidP="007F3105">
            <w:pPr>
              <w:spacing w:after="0" w:line="260" w:lineRule="exact"/>
              <w:rPr>
                <w:rFonts w:ascii="Arial" w:eastAsia="Times New Roman" w:hAnsi="Arial" w:cs="Arial"/>
                <w:kern w:val="0"/>
                <w:sz w:val="18"/>
                <w:szCs w:val="18"/>
              </w:rPr>
            </w:pPr>
          </w:p>
          <w:p w14:paraId="0A101C76" w14:textId="77777777" w:rsidR="005147A0"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Mandatory publication required by regulations</w:t>
            </w:r>
          </w:p>
        </w:tc>
        <w:tc>
          <w:tcPr>
            <w:tcW w:w="1276" w:type="dxa"/>
            <w:shd w:val="clear" w:color="auto" w:fill="auto"/>
          </w:tcPr>
          <w:p w14:paraId="27208DF8" w14:textId="77777777" w:rsidR="005147A0"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1 recommendation</w:t>
            </w:r>
          </w:p>
          <w:p w14:paraId="26F3384A" w14:textId="77777777" w:rsidR="00B83B81" w:rsidRPr="0099599A" w:rsidRDefault="00B83B81" w:rsidP="007F3105">
            <w:pPr>
              <w:spacing w:after="0" w:line="260" w:lineRule="exact"/>
              <w:rPr>
                <w:rFonts w:ascii="Arial" w:eastAsia="Times New Roman" w:hAnsi="Arial" w:cs="Arial"/>
                <w:kern w:val="0"/>
                <w:sz w:val="18"/>
                <w:szCs w:val="18"/>
              </w:rPr>
            </w:pPr>
          </w:p>
          <w:p w14:paraId="5BC33683" w14:textId="77777777" w:rsidR="00BB1598" w:rsidRPr="0099599A" w:rsidRDefault="00BB1598" w:rsidP="007F3105">
            <w:pPr>
              <w:spacing w:after="0" w:line="260" w:lineRule="exact"/>
              <w:rPr>
                <w:rFonts w:ascii="Arial" w:eastAsia="Times New Roman" w:hAnsi="Arial" w:cs="Arial"/>
                <w:kern w:val="0"/>
                <w:sz w:val="18"/>
                <w:szCs w:val="18"/>
              </w:rPr>
            </w:pPr>
          </w:p>
          <w:p w14:paraId="6B0F324E" w14:textId="77777777" w:rsidR="00B83B81"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 xml:space="preserve">1 legislative change </w:t>
            </w:r>
          </w:p>
        </w:tc>
        <w:tc>
          <w:tcPr>
            <w:tcW w:w="1276" w:type="dxa"/>
            <w:shd w:val="clear" w:color="auto" w:fill="auto"/>
          </w:tcPr>
          <w:p w14:paraId="4109B7B2" w14:textId="77777777" w:rsidR="00BB1598"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 xml:space="preserve">Activity does not require additional financial resources </w:t>
            </w:r>
          </w:p>
          <w:p w14:paraId="2CD90E18" w14:textId="77777777" w:rsidR="00BB1598" w:rsidRPr="0099599A" w:rsidRDefault="00BB1598" w:rsidP="007F3105">
            <w:pPr>
              <w:spacing w:after="0" w:line="260" w:lineRule="exact"/>
              <w:rPr>
                <w:rFonts w:ascii="Arial" w:eastAsia="Times New Roman" w:hAnsi="Arial" w:cs="Arial"/>
                <w:kern w:val="0"/>
                <w:sz w:val="18"/>
                <w:szCs w:val="18"/>
                <w:highlight w:val="yellow"/>
              </w:rPr>
            </w:pPr>
          </w:p>
          <w:p w14:paraId="1DFE6DD0" w14:textId="77777777" w:rsidR="005147A0" w:rsidRPr="0099599A" w:rsidRDefault="005147A0" w:rsidP="007F3105">
            <w:pPr>
              <w:spacing w:after="0" w:line="260" w:lineRule="exact"/>
              <w:rPr>
                <w:rFonts w:ascii="Arial" w:eastAsia="Times New Roman" w:hAnsi="Arial" w:cs="Arial"/>
                <w:kern w:val="0"/>
                <w:sz w:val="18"/>
                <w:szCs w:val="18"/>
              </w:rPr>
            </w:pPr>
          </w:p>
        </w:tc>
      </w:tr>
      <w:tr w:rsidR="005D6F23" w:rsidRPr="0099599A" w14:paraId="15195548" w14:textId="77777777" w:rsidTr="007F3105">
        <w:trPr>
          <w:trHeight w:val="56"/>
        </w:trPr>
        <w:tc>
          <w:tcPr>
            <w:tcW w:w="2562" w:type="dxa"/>
          </w:tcPr>
          <w:p w14:paraId="32FEAD30" w14:textId="77777777" w:rsidR="0043197E"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Standardisation of practice regarding the registration of associations</w:t>
            </w:r>
          </w:p>
        </w:tc>
        <w:tc>
          <w:tcPr>
            <w:tcW w:w="1374" w:type="dxa"/>
          </w:tcPr>
          <w:p w14:paraId="6F46C601" w14:textId="77777777" w:rsidR="0043197E"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Standardisation of practice of administrative units regarding the registration of associations</w:t>
            </w:r>
          </w:p>
        </w:tc>
        <w:tc>
          <w:tcPr>
            <w:tcW w:w="2976" w:type="dxa"/>
          </w:tcPr>
          <w:p w14:paraId="0926FDB7" w14:textId="77777777" w:rsidR="0043197E" w:rsidRPr="0099599A" w:rsidRDefault="00862AEA" w:rsidP="007F3105">
            <w:pPr>
              <w:spacing w:after="0" w:line="260" w:lineRule="exact"/>
              <w:rPr>
                <w:rFonts w:ascii="Arial" w:eastAsia="Times New Roman" w:hAnsi="Arial" w:cs="Arial"/>
                <w:b/>
                <w:bCs/>
                <w:kern w:val="0"/>
                <w:sz w:val="18"/>
                <w:szCs w:val="18"/>
              </w:rPr>
            </w:pPr>
            <w:r w:rsidRPr="0099599A">
              <w:rPr>
                <w:rFonts w:ascii="Arial" w:hAnsi="Arial"/>
                <w:b/>
                <w:sz w:val="18"/>
              </w:rPr>
              <w:t>Overview of practice and consultation regarding association registration procedures</w:t>
            </w:r>
          </w:p>
        </w:tc>
        <w:tc>
          <w:tcPr>
            <w:tcW w:w="1276" w:type="dxa"/>
          </w:tcPr>
          <w:p w14:paraId="37E017F1" w14:textId="77777777" w:rsidR="0043197E"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2027–2030</w:t>
            </w:r>
          </w:p>
        </w:tc>
        <w:tc>
          <w:tcPr>
            <w:tcW w:w="1276" w:type="dxa"/>
          </w:tcPr>
          <w:p w14:paraId="2B0356D0" w14:textId="77777777" w:rsidR="0043197E"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MJU</w:t>
            </w:r>
          </w:p>
          <w:p w14:paraId="3A26305F" w14:textId="77777777" w:rsidR="0043197E"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MNZ</w:t>
            </w:r>
          </w:p>
          <w:p w14:paraId="661A78F0" w14:textId="77777777" w:rsidR="0043197E" w:rsidRPr="0099599A" w:rsidRDefault="0043197E" w:rsidP="007F3105">
            <w:pPr>
              <w:spacing w:after="0" w:line="260" w:lineRule="exact"/>
              <w:rPr>
                <w:rFonts w:ascii="Arial" w:eastAsia="Times New Roman" w:hAnsi="Arial" w:cs="Arial"/>
                <w:kern w:val="0"/>
                <w:sz w:val="18"/>
                <w:szCs w:val="18"/>
              </w:rPr>
            </w:pPr>
          </w:p>
        </w:tc>
        <w:tc>
          <w:tcPr>
            <w:tcW w:w="1134" w:type="dxa"/>
          </w:tcPr>
          <w:p w14:paraId="209E7385" w14:textId="77777777" w:rsidR="0043197E" w:rsidRPr="0099599A" w:rsidRDefault="0043197E" w:rsidP="007F3105">
            <w:pPr>
              <w:spacing w:after="0" w:line="260" w:lineRule="exact"/>
              <w:rPr>
                <w:rFonts w:ascii="Arial" w:eastAsia="Times New Roman" w:hAnsi="Arial" w:cs="Arial"/>
                <w:kern w:val="0"/>
                <w:sz w:val="18"/>
                <w:szCs w:val="18"/>
              </w:rPr>
            </w:pPr>
          </w:p>
        </w:tc>
        <w:tc>
          <w:tcPr>
            <w:tcW w:w="1417" w:type="dxa"/>
          </w:tcPr>
          <w:p w14:paraId="79C2711B" w14:textId="77777777" w:rsidR="0043197E"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Organised consultation or inclusion of content in a consultation for administrative units</w:t>
            </w:r>
          </w:p>
        </w:tc>
        <w:tc>
          <w:tcPr>
            <w:tcW w:w="1276" w:type="dxa"/>
          </w:tcPr>
          <w:p w14:paraId="337A1710" w14:textId="77777777" w:rsidR="0043197E"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1–2 consultations</w:t>
            </w:r>
          </w:p>
        </w:tc>
        <w:tc>
          <w:tcPr>
            <w:tcW w:w="1276" w:type="dxa"/>
          </w:tcPr>
          <w:p w14:paraId="6DD39D32" w14:textId="77777777" w:rsidR="0043197E"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 xml:space="preserve">Activity does not require additional financial resources </w:t>
            </w:r>
          </w:p>
          <w:p w14:paraId="6A4285F1" w14:textId="77777777" w:rsidR="0043197E" w:rsidRPr="0099599A" w:rsidRDefault="0043197E" w:rsidP="007F3105">
            <w:pPr>
              <w:spacing w:after="0" w:line="260" w:lineRule="exact"/>
              <w:rPr>
                <w:rFonts w:ascii="Arial" w:eastAsia="Times New Roman" w:hAnsi="Arial" w:cs="Arial"/>
                <w:kern w:val="0"/>
                <w:sz w:val="18"/>
                <w:szCs w:val="18"/>
              </w:rPr>
            </w:pPr>
          </w:p>
        </w:tc>
      </w:tr>
      <w:tr w:rsidR="005D6F23" w:rsidRPr="0099599A" w14:paraId="260E726B" w14:textId="77777777" w:rsidTr="007F3105">
        <w:trPr>
          <w:trHeight w:val="56"/>
        </w:trPr>
        <w:tc>
          <w:tcPr>
            <w:tcW w:w="2562" w:type="dxa"/>
            <w:vMerge w:val="restart"/>
          </w:tcPr>
          <w:p w14:paraId="07E95FC2" w14:textId="77777777" w:rsidR="00EA0DCB"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 xml:space="preserve">Regular dialogue within consultative bodies and ensuring better services in the community </w:t>
            </w:r>
          </w:p>
        </w:tc>
        <w:tc>
          <w:tcPr>
            <w:tcW w:w="1374" w:type="dxa"/>
          </w:tcPr>
          <w:p w14:paraId="1F0B5C96" w14:textId="77777777" w:rsidR="00EA0DCB"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 xml:space="preserve">Proposing and discussing initiatives from NGOs and authorities that would encourage NGOs to take over public services and provide quality </w:t>
            </w:r>
            <w:r w:rsidRPr="0099599A">
              <w:rPr>
                <w:rFonts w:ascii="Arial" w:hAnsi="Arial"/>
                <w:sz w:val="18"/>
              </w:rPr>
              <w:lastRenderedPageBreak/>
              <w:t>services in the public interest</w:t>
            </w:r>
          </w:p>
        </w:tc>
        <w:tc>
          <w:tcPr>
            <w:tcW w:w="2976" w:type="dxa"/>
          </w:tcPr>
          <w:p w14:paraId="11EBA86F" w14:textId="360E2EF4" w:rsidR="00EA0DCB" w:rsidRPr="0099599A" w:rsidRDefault="00862AEA" w:rsidP="007F3105">
            <w:pPr>
              <w:spacing w:after="0" w:line="260" w:lineRule="exact"/>
              <w:rPr>
                <w:rFonts w:ascii="Arial" w:eastAsia="Times New Roman" w:hAnsi="Arial" w:cs="Arial"/>
                <w:i/>
                <w:iCs/>
                <w:kern w:val="0"/>
                <w:sz w:val="18"/>
                <w:szCs w:val="18"/>
              </w:rPr>
            </w:pPr>
            <w:r w:rsidRPr="0099599A">
              <w:rPr>
                <w:rFonts w:ascii="Arial" w:hAnsi="Arial"/>
                <w:b/>
                <w:sz w:val="18"/>
              </w:rPr>
              <w:lastRenderedPageBreak/>
              <w:t xml:space="preserve">Regular dialogue </w:t>
            </w:r>
            <w:r w:rsidR="000236EF">
              <w:rPr>
                <w:rFonts w:ascii="Arial" w:hAnsi="Arial"/>
                <w:b/>
                <w:sz w:val="18"/>
              </w:rPr>
              <w:t>within</w:t>
            </w:r>
            <w:r w:rsidRPr="0099599A">
              <w:rPr>
                <w:rFonts w:ascii="Arial" w:hAnsi="Arial"/>
                <w:b/>
                <w:sz w:val="18"/>
              </w:rPr>
              <w:t xml:space="preserve"> the Council </w:t>
            </w:r>
            <w:r w:rsidR="000236EF" w:rsidRPr="000236EF">
              <w:rPr>
                <w:rFonts w:ascii="Arial" w:hAnsi="Arial"/>
                <w:b/>
                <w:sz w:val="18"/>
              </w:rPr>
              <w:t>for the Promotion of the Development of Volunteering and Volunteer and Non-Governmental Organisations</w:t>
            </w:r>
          </w:p>
          <w:p w14:paraId="18A957CF" w14:textId="77777777" w:rsidR="00EA0DCB" w:rsidRPr="0099599A" w:rsidRDefault="00862AEA" w:rsidP="007F3105">
            <w:pPr>
              <w:spacing w:after="0" w:line="260" w:lineRule="exact"/>
              <w:rPr>
                <w:rFonts w:ascii="Arial" w:eastAsia="Times New Roman" w:hAnsi="Arial" w:cs="Arial"/>
                <w:i/>
                <w:iCs/>
                <w:kern w:val="0"/>
                <w:sz w:val="18"/>
                <w:szCs w:val="18"/>
              </w:rPr>
            </w:pPr>
            <w:r w:rsidRPr="0099599A">
              <w:rPr>
                <w:rFonts w:ascii="Arial" w:hAnsi="Arial"/>
                <w:i/>
                <w:sz w:val="18"/>
              </w:rPr>
              <w:t xml:space="preserve">Overview of proposals from NGOs and authorities and presentation of the targeted research programme (TRP) “Potential of NGOs in Slovenia for addressing the needs of local communities” to the Council for the Promotion of the Development of Volunteering </w:t>
            </w:r>
            <w:r w:rsidRPr="0099599A">
              <w:rPr>
                <w:rFonts w:ascii="Arial" w:hAnsi="Arial"/>
                <w:i/>
                <w:sz w:val="18"/>
              </w:rPr>
              <w:lastRenderedPageBreak/>
              <w:t>and Voluntary and Non-Governmental Organisations.</w:t>
            </w:r>
          </w:p>
          <w:p w14:paraId="339A5D7E" w14:textId="0C098A51" w:rsidR="00EA0DCB" w:rsidRPr="0099599A" w:rsidRDefault="00862AEA" w:rsidP="007F3105">
            <w:pPr>
              <w:spacing w:after="0" w:line="260" w:lineRule="exact"/>
              <w:rPr>
                <w:rFonts w:ascii="Arial" w:eastAsia="Times New Roman" w:hAnsi="Arial" w:cs="Arial"/>
                <w:i/>
                <w:iCs/>
                <w:kern w:val="0"/>
                <w:sz w:val="18"/>
                <w:szCs w:val="18"/>
              </w:rPr>
            </w:pPr>
            <w:r w:rsidRPr="0099599A">
              <w:rPr>
                <w:rFonts w:ascii="Arial" w:hAnsi="Arial"/>
                <w:i/>
                <w:sz w:val="18"/>
              </w:rPr>
              <w:t xml:space="preserve">Additionally, as part of the local self-government working group, NGOs will be able to </w:t>
            </w:r>
            <w:r w:rsidR="00C35F2E" w:rsidRPr="00C35F2E">
              <w:rPr>
                <w:rFonts w:ascii="Arial" w:hAnsi="Arial"/>
                <w:i/>
                <w:sz w:val="18"/>
              </w:rPr>
              <w:t>inform about</w:t>
            </w:r>
            <w:r w:rsidR="00C35F2E">
              <w:rPr>
                <w:rFonts w:ascii="Arial" w:hAnsi="Arial"/>
                <w:i/>
                <w:sz w:val="18"/>
              </w:rPr>
              <w:t xml:space="preserve"> </w:t>
            </w:r>
            <w:r w:rsidRPr="0099599A">
              <w:rPr>
                <w:rFonts w:ascii="Arial" w:hAnsi="Arial"/>
                <w:i/>
                <w:sz w:val="18"/>
              </w:rPr>
              <w:t>initiatives for the local level.</w:t>
            </w:r>
          </w:p>
        </w:tc>
        <w:tc>
          <w:tcPr>
            <w:tcW w:w="1276" w:type="dxa"/>
          </w:tcPr>
          <w:p w14:paraId="44017494" w14:textId="77777777" w:rsidR="00EA0DCB"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lastRenderedPageBreak/>
              <w:t>2025–2030</w:t>
            </w:r>
          </w:p>
        </w:tc>
        <w:tc>
          <w:tcPr>
            <w:tcW w:w="1276" w:type="dxa"/>
          </w:tcPr>
          <w:p w14:paraId="06E22863" w14:textId="77777777" w:rsidR="00EA0DCB"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 xml:space="preserve">the Council of the Government of the Republic of Slovenia for Promoting the Development of Volunteering and Voluntary </w:t>
            </w:r>
            <w:r w:rsidRPr="0099599A">
              <w:rPr>
                <w:rFonts w:ascii="Arial" w:hAnsi="Arial"/>
                <w:sz w:val="18"/>
              </w:rPr>
              <w:lastRenderedPageBreak/>
              <w:t>and Non-Governmental Organisations, relevant ministries</w:t>
            </w:r>
          </w:p>
        </w:tc>
        <w:tc>
          <w:tcPr>
            <w:tcW w:w="1134" w:type="dxa"/>
          </w:tcPr>
          <w:p w14:paraId="2D34108B" w14:textId="77777777" w:rsidR="00EA0DCB" w:rsidRPr="0099599A" w:rsidRDefault="00EA0DCB" w:rsidP="007F3105">
            <w:pPr>
              <w:spacing w:after="0" w:line="260" w:lineRule="exact"/>
              <w:rPr>
                <w:rFonts w:ascii="Arial" w:eastAsia="Times New Roman" w:hAnsi="Arial" w:cs="Arial"/>
                <w:kern w:val="0"/>
                <w:sz w:val="18"/>
                <w:szCs w:val="18"/>
              </w:rPr>
            </w:pPr>
          </w:p>
        </w:tc>
        <w:tc>
          <w:tcPr>
            <w:tcW w:w="1417" w:type="dxa"/>
          </w:tcPr>
          <w:p w14:paraId="416B6F46" w14:textId="77777777" w:rsidR="00EA0DCB"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Number of initiatives proposed and discussed</w:t>
            </w:r>
          </w:p>
          <w:p w14:paraId="5198B4E8" w14:textId="77777777" w:rsidR="00EA0DCB" w:rsidRPr="0099599A" w:rsidRDefault="00EA0DCB" w:rsidP="007F3105">
            <w:pPr>
              <w:spacing w:after="0" w:line="260" w:lineRule="exact"/>
              <w:rPr>
                <w:rFonts w:ascii="Arial" w:eastAsia="Times New Roman" w:hAnsi="Arial" w:cs="Arial"/>
                <w:kern w:val="0"/>
                <w:sz w:val="18"/>
                <w:szCs w:val="18"/>
              </w:rPr>
            </w:pPr>
          </w:p>
          <w:p w14:paraId="6A61185F" w14:textId="77777777" w:rsidR="00EA0DCB"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Presented TRPs</w:t>
            </w:r>
          </w:p>
          <w:p w14:paraId="29F0EA87" w14:textId="77777777" w:rsidR="00EA0DCB" w:rsidRPr="0099599A" w:rsidRDefault="00EA0DCB" w:rsidP="007F3105">
            <w:pPr>
              <w:spacing w:after="0" w:line="260" w:lineRule="exact"/>
              <w:rPr>
                <w:rFonts w:ascii="Arial" w:eastAsia="Times New Roman" w:hAnsi="Arial" w:cs="Arial"/>
                <w:kern w:val="0"/>
                <w:sz w:val="18"/>
                <w:szCs w:val="18"/>
              </w:rPr>
            </w:pPr>
          </w:p>
          <w:p w14:paraId="1A61F3BE" w14:textId="77777777" w:rsidR="00EA0DCB"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 xml:space="preserve">Number of adopted recommendations for local </w:t>
            </w:r>
            <w:r w:rsidRPr="0099599A">
              <w:rPr>
                <w:rFonts w:ascii="Arial" w:hAnsi="Arial"/>
                <w:sz w:val="18"/>
              </w:rPr>
              <w:lastRenderedPageBreak/>
              <w:t>self-government</w:t>
            </w:r>
          </w:p>
          <w:p w14:paraId="3AD08A6E" w14:textId="77777777" w:rsidR="00EA0DCB" w:rsidRPr="0099599A" w:rsidRDefault="00EA0DCB" w:rsidP="007F3105">
            <w:pPr>
              <w:spacing w:after="0" w:line="260" w:lineRule="exact"/>
              <w:rPr>
                <w:rFonts w:ascii="Arial" w:eastAsia="Times New Roman" w:hAnsi="Arial" w:cs="Arial"/>
                <w:kern w:val="0"/>
                <w:sz w:val="18"/>
                <w:szCs w:val="18"/>
              </w:rPr>
            </w:pPr>
          </w:p>
        </w:tc>
        <w:tc>
          <w:tcPr>
            <w:tcW w:w="1276" w:type="dxa"/>
          </w:tcPr>
          <w:p w14:paraId="6D5B5F98" w14:textId="77777777" w:rsidR="00EA0DCB"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lastRenderedPageBreak/>
              <w:t>at least 2 initiatives per year</w:t>
            </w:r>
          </w:p>
          <w:p w14:paraId="656F4EEA" w14:textId="77777777" w:rsidR="00EA0DCB" w:rsidRPr="0099599A" w:rsidRDefault="00EA0DCB" w:rsidP="007F3105">
            <w:pPr>
              <w:spacing w:after="0" w:line="260" w:lineRule="exact"/>
              <w:rPr>
                <w:rFonts w:ascii="Arial" w:eastAsia="Times New Roman" w:hAnsi="Arial" w:cs="Arial"/>
                <w:kern w:val="0"/>
                <w:sz w:val="18"/>
                <w:szCs w:val="18"/>
              </w:rPr>
            </w:pPr>
          </w:p>
          <w:p w14:paraId="7A335B38" w14:textId="77777777" w:rsidR="00EA0DCB" w:rsidRPr="0099599A" w:rsidRDefault="00EA0DCB" w:rsidP="007F3105">
            <w:pPr>
              <w:spacing w:after="0" w:line="260" w:lineRule="exact"/>
              <w:rPr>
                <w:rFonts w:ascii="Arial" w:eastAsia="Times New Roman" w:hAnsi="Arial" w:cs="Arial"/>
                <w:kern w:val="0"/>
                <w:sz w:val="18"/>
                <w:szCs w:val="18"/>
              </w:rPr>
            </w:pPr>
          </w:p>
          <w:p w14:paraId="1F3F68FC" w14:textId="77777777" w:rsidR="00EA0DCB"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1 presentation</w:t>
            </w:r>
          </w:p>
          <w:p w14:paraId="5EAB45EA" w14:textId="77777777" w:rsidR="00EA0DCB" w:rsidRPr="0099599A" w:rsidRDefault="00EA0DCB" w:rsidP="007F3105">
            <w:pPr>
              <w:spacing w:after="0" w:line="260" w:lineRule="exact"/>
              <w:rPr>
                <w:rFonts w:ascii="Arial" w:eastAsia="Times New Roman" w:hAnsi="Arial" w:cs="Arial"/>
                <w:kern w:val="0"/>
                <w:sz w:val="18"/>
                <w:szCs w:val="18"/>
              </w:rPr>
            </w:pPr>
          </w:p>
          <w:p w14:paraId="6BA60EF4" w14:textId="77777777" w:rsidR="00EA0DCB" w:rsidRPr="0099599A" w:rsidRDefault="00EA0DCB" w:rsidP="007F3105">
            <w:pPr>
              <w:spacing w:after="0" w:line="260" w:lineRule="exact"/>
              <w:rPr>
                <w:rFonts w:ascii="Arial" w:eastAsia="Times New Roman" w:hAnsi="Arial" w:cs="Arial"/>
                <w:kern w:val="0"/>
                <w:sz w:val="18"/>
                <w:szCs w:val="18"/>
              </w:rPr>
            </w:pPr>
          </w:p>
          <w:p w14:paraId="5C988486" w14:textId="77777777" w:rsidR="00EA0DCB"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1 per year</w:t>
            </w:r>
          </w:p>
        </w:tc>
        <w:tc>
          <w:tcPr>
            <w:tcW w:w="1276" w:type="dxa"/>
          </w:tcPr>
          <w:p w14:paraId="6220F972" w14:textId="77777777" w:rsidR="00EA0DCB"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Activity does not require additional financial resources</w:t>
            </w:r>
          </w:p>
        </w:tc>
      </w:tr>
      <w:tr w:rsidR="005D6F23" w:rsidRPr="0099599A" w14:paraId="2EC3319A" w14:textId="77777777" w:rsidTr="007F3105">
        <w:trPr>
          <w:trHeight w:val="56"/>
        </w:trPr>
        <w:tc>
          <w:tcPr>
            <w:tcW w:w="2562" w:type="dxa"/>
            <w:vMerge/>
          </w:tcPr>
          <w:p w14:paraId="13482AD8" w14:textId="77777777" w:rsidR="00EA0DCB" w:rsidRPr="0099599A" w:rsidRDefault="00EA0DCB" w:rsidP="007F3105">
            <w:pPr>
              <w:spacing w:after="0" w:line="260" w:lineRule="exact"/>
              <w:rPr>
                <w:rFonts w:ascii="Arial" w:eastAsia="Times New Roman" w:hAnsi="Arial" w:cs="Arial"/>
                <w:kern w:val="0"/>
                <w:sz w:val="18"/>
                <w:szCs w:val="18"/>
              </w:rPr>
            </w:pPr>
          </w:p>
        </w:tc>
        <w:tc>
          <w:tcPr>
            <w:tcW w:w="1374" w:type="dxa"/>
          </w:tcPr>
          <w:p w14:paraId="52A06E3E" w14:textId="77777777" w:rsidR="00EA0DCB"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 xml:space="preserve">Cooperation of the ministry with NGOs and other stakeholders in the field of environment, nature and space </w:t>
            </w:r>
          </w:p>
        </w:tc>
        <w:tc>
          <w:tcPr>
            <w:tcW w:w="2976" w:type="dxa"/>
          </w:tcPr>
          <w:p w14:paraId="6FB22F31" w14:textId="650C02DD" w:rsidR="009B4190" w:rsidRPr="0099599A" w:rsidRDefault="00862AEA" w:rsidP="007F3105">
            <w:pPr>
              <w:spacing w:after="0" w:line="260" w:lineRule="exact"/>
              <w:rPr>
                <w:rFonts w:ascii="Arial" w:eastAsia="Times New Roman" w:hAnsi="Arial" w:cs="Arial"/>
                <w:b/>
                <w:bCs/>
                <w:kern w:val="0"/>
                <w:sz w:val="18"/>
                <w:szCs w:val="18"/>
              </w:rPr>
            </w:pPr>
            <w:r w:rsidRPr="0099599A">
              <w:rPr>
                <w:rFonts w:ascii="Arial" w:hAnsi="Arial"/>
                <w:b/>
                <w:sz w:val="18"/>
              </w:rPr>
              <w:t xml:space="preserve">Regular meetings of the Council of the ministers of natural resources and spatial planning and of the environment, climate and energy for cooperation with </w:t>
            </w:r>
            <w:r w:rsidR="00240492">
              <w:rPr>
                <w:rFonts w:ascii="Arial" w:hAnsi="Arial"/>
                <w:b/>
                <w:sz w:val="18"/>
              </w:rPr>
              <w:t xml:space="preserve">NGOs </w:t>
            </w:r>
            <w:r w:rsidRPr="0099599A">
              <w:rPr>
                <w:rFonts w:ascii="Arial" w:hAnsi="Arial"/>
                <w:b/>
                <w:sz w:val="18"/>
              </w:rPr>
              <w:t>(SNVO)</w:t>
            </w:r>
          </w:p>
          <w:p w14:paraId="21C94F82" w14:textId="18D6D664" w:rsidR="009B4190" w:rsidRPr="0099599A" w:rsidRDefault="00862AEA" w:rsidP="007F3105">
            <w:pPr>
              <w:spacing w:after="0" w:line="260" w:lineRule="exact"/>
              <w:rPr>
                <w:rFonts w:ascii="Arial" w:eastAsia="Times New Roman" w:hAnsi="Arial" w:cs="Arial"/>
                <w:i/>
                <w:iCs/>
                <w:kern w:val="0"/>
                <w:sz w:val="18"/>
                <w:szCs w:val="18"/>
              </w:rPr>
            </w:pPr>
            <w:r w:rsidRPr="0099599A">
              <w:rPr>
                <w:rFonts w:ascii="Arial" w:hAnsi="Arial"/>
                <w:i/>
                <w:sz w:val="18"/>
              </w:rPr>
              <w:t xml:space="preserve">SVNO is an expert consultative body of the ministers of the environment, climate and energy and of natural resources and spatial planning. The task of SNVO is to ensure the active participation of </w:t>
            </w:r>
            <w:r w:rsidR="00240492">
              <w:rPr>
                <w:rFonts w:ascii="Arial" w:hAnsi="Arial"/>
                <w:i/>
                <w:sz w:val="18"/>
              </w:rPr>
              <w:t xml:space="preserve">NGOs </w:t>
            </w:r>
            <w:r w:rsidRPr="0099599A">
              <w:rPr>
                <w:rFonts w:ascii="Arial" w:hAnsi="Arial"/>
                <w:i/>
                <w:sz w:val="18"/>
              </w:rPr>
              <w:t>in creating, monitoring and implementing policies, strategies and legislation in the field of the environment, climate change, energy, natural resources and spatial planning.</w:t>
            </w:r>
          </w:p>
          <w:p w14:paraId="42FBE67F" w14:textId="77777777" w:rsidR="009B4190" w:rsidRPr="0099599A" w:rsidRDefault="009B4190" w:rsidP="007F3105">
            <w:pPr>
              <w:spacing w:after="0" w:line="260" w:lineRule="exact"/>
              <w:rPr>
                <w:rFonts w:ascii="Arial" w:eastAsia="Times New Roman" w:hAnsi="Arial" w:cs="Arial"/>
                <w:i/>
                <w:iCs/>
                <w:kern w:val="0"/>
                <w:sz w:val="18"/>
                <w:szCs w:val="18"/>
              </w:rPr>
            </w:pPr>
          </w:p>
          <w:p w14:paraId="54C67FC9" w14:textId="77777777" w:rsidR="009B4190" w:rsidRPr="0099599A" w:rsidRDefault="00862AEA" w:rsidP="007F3105">
            <w:pPr>
              <w:spacing w:after="0" w:line="260" w:lineRule="exact"/>
              <w:rPr>
                <w:rFonts w:ascii="Arial" w:eastAsia="Times New Roman" w:hAnsi="Arial" w:cs="Arial"/>
                <w:b/>
                <w:bCs/>
                <w:kern w:val="0"/>
                <w:sz w:val="18"/>
                <w:szCs w:val="18"/>
              </w:rPr>
            </w:pPr>
            <w:r w:rsidRPr="0099599A">
              <w:rPr>
                <w:rFonts w:ascii="Arial" w:hAnsi="Arial"/>
                <w:b/>
                <w:sz w:val="18"/>
              </w:rPr>
              <w:t>Regular meetings of the Council for Sustainable Development and Environmental Protection (STRIVO)</w:t>
            </w:r>
          </w:p>
          <w:p w14:paraId="5E212034" w14:textId="77777777" w:rsidR="009B4190" w:rsidRPr="0099599A" w:rsidRDefault="00862AEA" w:rsidP="007F3105">
            <w:pPr>
              <w:spacing w:after="0" w:line="260" w:lineRule="exact"/>
              <w:rPr>
                <w:rFonts w:ascii="Arial" w:eastAsia="Times New Roman" w:hAnsi="Arial" w:cs="Arial"/>
                <w:i/>
                <w:iCs/>
                <w:kern w:val="0"/>
                <w:sz w:val="18"/>
                <w:szCs w:val="18"/>
              </w:rPr>
            </w:pPr>
            <w:r w:rsidRPr="0099599A">
              <w:rPr>
                <w:rFonts w:ascii="Arial" w:hAnsi="Arial"/>
                <w:i/>
                <w:sz w:val="18"/>
              </w:rPr>
              <w:t xml:space="preserve">STRIVO was established to assess policies in the field of environmental protection and acts </w:t>
            </w:r>
            <w:r w:rsidRPr="0099599A">
              <w:rPr>
                <w:rFonts w:ascii="Arial" w:hAnsi="Arial"/>
                <w:i/>
                <w:sz w:val="18"/>
              </w:rPr>
              <w:lastRenderedPageBreak/>
              <w:t xml:space="preserve">as a consultative body to the minister. The Council discusses and adopts positions and gives opinions and initiatives to the minister, particularly on the situation and trends, the functioning of the state, and strategies, programmes, plans and legislative regulation of environmental protection. </w:t>
            </w:r>
          </w:p>
          <w:p w14:paraId="37DD5118" w14:textId="77777777" w:rsidR="009B4190" w:rsidRPr="0099599A" w:rsidRDefault="009B4190" w:rsidP="007F3105">
            <w:pPr>
              <w:spacing w:after="0" w:line="260" w:lineRule="exact"/>
              <w:rPr>
                <w:rFonts w:ascii="Arial" w:eastAsia="Times New Roman" w:hAnsi="Arial" w:cs="Arial"/>
                <w:i/>
                <w:iCs/>
                <w:kern w:val="0"/>
                <w:sz w:val="18"/>
                <w:szCs w:val="18"/>
              </w:rPr>
            </w:pPr>
          </w:p>
          <w:p w14:paraId="407CD644" w14:textId="77777777" w:rsidR="009B4190" w:rsidRPr="0099599A" w:rsidRDefault="00862AEA" w:rsidP="007F3105">
            <w:pPr>
              <w:spacing w:after="0" w:line="260" w:lineRule="exact"/>
              <w:rPr>
                <w:rFonts w:ascii="Arial" w:eastAsia="Times New Roman" w:hAnsi="Arial" w:cs="Arial"/>
                <w:b/>
                <w:bCs/>
                <w:kern w:val="0"/>
                <w:sz w:val="18"/>
                <w:szCs w:val="18"/>
              </w:rPr>
            </w:pPr>
            <w:r w:rsidRPr="0099599A">
              <w:rPr>
                <w:rFonts w:ascii="Arial" w:hAnsi="Arial"/>
                <w:b/>
                <w:sz w:val="18"/>
              </w:rPr>
              <w:t>Regular meetings of the Climate Council (PS)</w:t>
            </w:r>
          </w:p>
          <w:p w14:paraId="1034D2A9" w14:textId="77777777" w:rsidR="00EA0DCB" w:rsidRPr="0099599A" w:rsidRDefault="00862AEA" w:rsidP="007F3105">
            <w:pPr>
              <w:spacing w:after="0" w:line="260" w:lineRule="exact"/>
              <w:rPr>
                <w:rFonts w:ascii="Arial" w:eastAsia="Times New Roman" w:hAnsi="Arial" w:cs="Arial"/>
                <w:i/>
                <w:iCs/>
                <w:kern w:val="0"/>
                <w:sz w:val="18"/>
                <w:szCs w:val="18"/>
              </w:rPr>
            </w:pPr>
            <w:r w:rsidRPr="0099599A">
              <w:rPr>
                <w:rFonts w:ascii="Arial" w:hAnsi="Arial"/>
                <w:i/>
                <w:sz w:val="18"/>
              </w:rPr>
              <w:t>The Climate Council is an independent scientific consultative body of the Government of the Republic of Slovenia for climate policy. The task of PS is to prepare expert opinions and recommendations for the Government of the Republic of Slovenia on implemented and proposed climate policy measures and on their compliance with ratified international treaties and the EU acquis in the field of climate change.</w:t>
            </w:r>
          </w:p>
        </w:tc>
        <w:tc>
          <w:tcPr>
            <w:tcW w:w="1276" w:type="dxa"/>
          </w:tcPr>
          <w:p w14:paraId="55825CB5" w14:textId="77777777" w:rsidR="00EA0DCB"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lastRenderedPageBreak/>
              <w:t>2025–2030</w:t>
            </w:r>
          </w:p>
        </w:tc>
        <w:tc>
          <w:tcPr>
            <w:tcW w:w="1276" w:type="dxa"/>
          </w:tcPr>
          <w:p w14:paraId="052B7841" w14:textId="77777777" w:rsidR="00EA0DCB"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 xml:space="preserve">MOPE, </w:t>
            </w:r>
          </w:p>
          <w:p w14:paraId="6FB109B0" w14:textId="77777777" w:rsidR="00EA0DCB"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Ministry of Natural Resources and Spatial Planning (MNVP)</w:t>
            </w:r>
          </w:p>
          <w:p w14:paraId="75CD87FD" w14:textId="77777777" w:rsidR="000E1D54" w:rsidRPr="0099599A" w:rsidRDefault="000E1D54" w:rsidP="007F3105">
            <w:pPr>
              <w:spacing w:after="0" w:line="260" w:lineRule="exact"/>
              <w:rPr>
                <w:rFonts w:ascii="Arial" w:eastAsia="Times New Roman" w:hAnsi="Arial" w:cs="Arial"/>
                <w:kern w:val="0"/>
                <w:sz w:val="18"/>
                <w:szCs w:val="18"/>
              </w:rPr>
            </w:pPr>
          </w:p>
          <w:p w14:paraId="68E6FA35" w14:textId="77777777" w:rsidR="000E1D54" w:rsidRPr="0099599A" w:rsidRDefault="000E1D54" w:rsidP="007F3105">
            <w:pPr>
              <w:spacing w:after="0" w:line="260" w:lineRule="exact"/>
              <w:rPr>
                <w:rFonts w:ascii="Arial" w:eastAsia="Times New Roman" w:hAnsi="Arial" w:cs="Arial"/>
                <w:kern w:val="0"/>
                <w:sz w:val="18"/>
                <w:szCs w:val="18"/>
              </w:rPr>
            </w:pPr>
          </w:p>
          <w:p w14:paraId="0019A27E" w14:textId="77777777" w:rsidR="000E1D54" w:rsidRPr="0099599A" w:rsidRDefault="000E1D54" w:rsidP="007F3105">
            <w:pPr>
              <w:spacing w:after="0" w:line="260" w:lineRule="exact"/>
              <w:rPr>
                <w:rFonts w:ascii="Arial" w:eastAsia="Times New Roman" w:hAnsi="Arial" w:cs="Arial"/>
                <w:kern w:val="0"/>
                <w:sz w:val="18"/>
                <w:szCs w:val="18"/>
              </w:rPr>
            </w:pPr>
          </w:p>
          <w:p w14:paraId="727B6A14" w14:textId="77777777" w:rsidR="000E1D54" w:rsidRPr="0099599A" w:rsidRDefault="000E1D54" w:rsidP="007F3105">
            <w:pPr>
              <w:spacing w:after="0" w:line="260" w:lineRule="exact"/>
              <w:rPr>
                <w:rFonts w:ascii="Arial" w:eastAsia="Times New Roman" w:hAnsi="Arial" w:cs="Arial"/>
                <w:kern w:val="0"/>
                <w:sz w:val="18"/>
                <w:szCs w:val="18"/>
              </w:rPr>
            </w:pPr>
          </w:p>
          <w:p w14:paraId="03A164DA" w14:textId="77777777" w:rsidR="000E1D54" w:rsidRPr="0099599A" w:rsidRDefault="000E1D54" w:rsidP="007F3105">
            <w:pPr>
              <w:spacing w:after="0" w:line="260" w:lineRule="exact"/>
              <w:rPr>
                <w:rFonts w:ascii="Arial" w:eastAsia="Times New Roman" w:hAnsi="Arial" w:cs="Arial"/>
                <w:kern w:val="0"/>
                <w:sz w:val="18"/>
                <w:szCs w:val="18"/>
              </w:rPr>
            </w:pPr>
          </w:p>
          <w:p w14:paraId="61A6A961" w14:textId="77777777" w:rsidR="000E1D54" w:rsidRPr="0099599A" w:rsidRDefault="000E1D54" w:rsidP="007F3105">
            <w:pPr>
              <w:spacing w:after="0" w:line="260" w:lineRule="exact"/>
              <w:rPr>
                <w:rFonts w:ascii="Arial" w:eastAsia="Times New Roman" w:hAnsi="Arial" w:cs="Arial"/>
                <w:kern w:val="0"/>
                <w:sz w:val="18"/>
                <w:szCs w:val="18"/>
              </w:rPr>
            </w:pPr>
          </w:p>
          <w:p w14:paraId="51BCD231" w14:textId="77777777" w:rsidR="000E1D54" w:rsidRPr="0099599A" w:rsidRDefault="000E1D54" w:rsidP="007F3105">
            <w:pPr>
              <w:spacing w:after="0" w:line="260" w:lineRule="exact"/>
              <w:rPr>
                <w:rFonts w:ascii="Arial" w:eastAsia="Times New Roman" w:hAnsi="Arial" w:cs="Arial"/>
                <w:kern w:val="0"/>
                <w:sz w:val="18"/>
                <w:szCs w:val="18"/>
              </w:rPr>
            </w:pPr>
          </w:p>
          <w:p w14:paraId="53D8877A" w14:textId="77777777" w:rsidR="000E1D54" w:rsidRPr="0099599A" w:rsidRDefault="000E1D54" w:rsidP="007F3105">
            <w:pPr>
              <w:spacing w:after="0" w:line="260" w:lineRule="exact"/>
              <w:rPr>
                <w:rFonts w:ascii="Arial" w:eastAsia="Times New Roman" w:hAnsi="Arial" w:cs="Arial"/>
                <w:kern w:val="0"/>
                <w:sz w:val="18"/>
                <w:szCs w:val="18"/>
              </w:rPr>
            </w:pPr>
          </w:p>
          <w:p w14:paraId="34D23FD1" w14:textId="77777777" w:rsidR="000E1D54" w:rsidRPr="0099599A" w:rsidRDefault="000E1D54" w:rsidP="007F3105">
            <w:pPr>
              <w:spacing w:after="0" w:line="260" w:lineRule="exact"/>
              <w:rPr>
                <w:rFonts w:ascii="Arial" w:eastAsia="Times New Roman" w:hAnsi="Arial" w:cs="Arial"/>
                <w:kern w:val="0"/>
                <w:sz w:val="18"/>
                <w:szCs w:val="18"/>
              </w:rPr>
            </w:pPr>
          </w:p>
          <w:p w14:paraId="00E70F5E" w14:textId="77777777" w:rsidR="000E1D54" w:rsidRPr="0099599A" w:rsidRDefault="000E1D54" w:rsidP="007F3105">
            <w:pPr>
              <w:spacing w:after="0" w:line="260" w:lineRule="exact"/>
              <w:rPr>
                <w:rFonts w:ascii="Arial" w:eastAsia="Times New Roman" w:hAnsi="Arial" w:cs="Arial"/>
                <w:kern w:val="0"/>
                <w:sz w:val="18"/>
                <w:szCs w:val="18"/>
              </w:rPr>
            </w:pPr>
          </w:p>
          <w:p w14:paraId="3B4545D7" w14:textId="77777777" w:rsidR="009B4190" w:rsidRPr="0099599A" w:rsidRDefault="009B4190" w:rsidP="007F3105">
            <w:pPr>
              <w:spacing w:after="0" w:line="260" w:lineRule="exact"/>
              <w:rPr>
                <w:rFonts w:ascii="Arial" w:eastAsia="Times New Roman" w:hAnsi="Arial" w:cs="Arial"/>
                <w:kern w:val="0"/>
                <w:sz w:val="18"/>
                <w:szCs w:val="18"/>
              </w:rPr>
            </w:pPr>
          </w:p>
          <w:p w14:paraId="5A9ED0DA" w14:textId="77777777" w:rsidR="00C52475" w:rsidRPr="0099599A" w:rsidRDefault="00C52475" w:rsidP="007F3105">
            <w:pPr>
              <w:spacing w:after="0" w:line="260" w:lineRule="exact"/>
              <w:rPr>
                <w:rFonts w:ascii="Arial" w:eastAsia="Times New Roman" w:hAnsi="Arial" w:cs="Arial"/>
                <w:kern w:val="0"/>
                <w:sz w:val="18"/>
                <w:szCs w:val="18"/>
              </w:rPr>
            </w:pPr>
          </w:p>
          <w:p w14:paraId="19BF138A" w14:textId="77777777" w:rsidR="00C52475" w:rsidRPr="0099599A" w:rsidRDefault="00C52475" w:rsidP="007F3105">
            <w:pPr>
              <w:spacing w:after="0" w:line="260" w:lineRule="exact"/>
              <w:rPr>
                <w:rFonts w:ascii="Arial" w:eastAsia="Times New Roman" w:hAnsi="Arial" w:cs="Arial"/>
                <w:kern w:val="0"/>
                <w:sz w:val="18"/>
                <w:szCs w:val="18"/>
              </w:rPr>
            </w:pPr>
          </w:p>
          <w:p w14:paraId="525D4E87" w14:textId="77777777" w:rsidR="000E1D54"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 xml:space="preserve">MOPE, </w:t>
            </w:r>
          </w:p>
          <w:p w14:paraId="609A7020" w14:textId="77777777" w:rsidR="00D5769F"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MNVP</w:t>
            </w:r>
          </w:p>
          <w:p w14:paraId="1FCC68B9" w14:textId="77777777" w:rsidR="000E1D54" w:rsidRPr="0099599A" w:rsidRDefault="000E1D54" w:rsidP="007F3105">
            <w:pPr>
              <w:spacing w:after="0" w:line="260" w:lineRule="exact"/>
              <w:rPr>
                <w:rFonts w:ascii="Arial" w:eastAsia="Times New Roman" w:hAnsi="Arial" w:cs="Arial"/>
                <w:kern w:val="0"/>
                <w:sz w:val="18"/>
                <w:szCs w:val="18"/>
              </w:rPr>
            </w:pPr>
          </w:p>
          <w:p w14:paraId="7FDA46A9" w14:textId="77777777" w:rsidR="000E1D54" w:rsidRPr="0099599A" w:rsidRDefault="000E1D54" w:rsidP="007F3105">
            <w:pPr>
              <w:spacing w:after="0" w:line="260" w:lineRule="exact"/>
              <w:rPr>
                <w:rFonts w:ascii="Arial" w:eastAsia="Times New Roman" w:hAnsi="Arial" w:cs="Arial"/>
                <w:kern w:val="0"/>
                <w:sz w:val="18"/>
                <w:szCs w:val="18"/>
              </w:rPr>
            </w:pPr>
          </w:p>
          <w:p w14:paraId="73D5D034" w14:textId="77777777" w:rsidR="000E1D54" w:rsidRPr="0099599A" w:rsidRDefault="000E1D54" w:rsidP="007F3105">
            <w:pPr>
              <w:spacing w:after="0" w:line="260" w:lineRule="exact"/>
              <w:rPr>
                <w:rFonts w:ascii="Arial" w:eastAsia="Times New Roman" w:hAnsi="Arial" w:cs="Arial"/>
                <w:kern w:val="0"/>
                <w:sz w:val="18"/>
                <w:szCs w:val="18"/>
              </w:rPr>
            </w:pPr>
          </w:p>
          <w:p w14:paraId="6CA1632F" w14:textId="77777777" w:rsidR="000E1D54" w:rsidRPr="0099599A" w:rsidRDefault="000E1D54" w:rsidP="007F3105">
            <w:pPr>
              <w:spacing w:after="0" w:line="260" w:lineRule="exact"/>
              <w:rPr>
                <w:rFonts w:ascii="Arial" w:eastAsia="Times New Roman" w:hAnsi="Arial" w:cs="Arial"/>
                <w:kern w:val="0"/>
                <w:sz w:val="18"/>
                <w:szCs w:val="18"/>
              </w:rPr>
            </w:pPr>
          </w:p>
          <w:p w14:paraId="0666EB81" w14:textId="77777777" w:rsidR="000E1D54" w:rsidRPr="0099599A" w:rsidRDefault="000E1D54" w:rsidP="007F3105">
            <w:pPr>
              <w:spacing w:after="0" w:line="260" w:lineRule="exact"/>
              <w:rPr>
                <w:rFonts w:ascii="Arial" w:eastAsia="Times New Roman" w:hAnsi="Arial" w:cs="Arial"/>
                <w:kern w:val="0"/>
                <w:sz w:val="18"/>
                <w:szCs w:val="18"/>
              </w:rPr>
            </w:pPr>
          </w:p>
          <w:p w14:paraId="356556DB" w14:textId="77777777" w:rsidR="000E1D54" w:rsidRPr="0099599A" w:rsidRDefault="000E1D54" w:rsidP="007F3105">
            <w:pPr>
              <w:spacing w:after="0" w:line="260" w:lineRule="exact"/>
              <w:rPr>
                <w:rFonts w:ascii="Arial" w:eastAsia="Times New Roman" w:hAnsi="Arial" w:cs="Arial"/>
                <w:kern w:val="0"/>
                <w:sz w:val="18"/>
                <w:szCs w:val="18"/>
              </w:rPr>
            </w:pPr>
          </w:p>
          <w:p w14:paraId="0BC1E2BC" w14:textId="77777777" w:rsidR="000E1D54" w:rsidRPr="0099599A" w:rsidRDefault="000E1D54" w:rsidP="007F3105">
            <w:pPr>
              <w:spacing w:after="0" w:line="260" w:lineRule="exact"/>
              <w:rPr>
                <w:rFonts w:ascii="Arial" w:eastAsia="Times New Roman" w:hAnsi="Arial" w:cs="Arial"/>
                <w:kern w:val="0"/>
                <w:sz w:val="18"/>
                <w:szCs w:val="18"/>
              </w:rPr>
            </w:pPr>
          </w:p>
          <w:p w14:paraId="2823EB3D" w14:textId="77777777" w:rsidR="000E1D54" w:rsidRPr="0099599A" w:rsidRDefault="000E1D54" w:rsidP="007F3105">
            <w:pPr>
              <w:spacing w:after="0" w:line="260" w:lineRule="exact"/>
              <w:rPr>
                <w:rFonts w:ascii="Arial" w:eastAsia="Times New Roman" w:hAnsi="Arial" w:cs="Arial"/>
                <w:kern w:val="0"/>
                <w:sz w:val="18"/>
                <w:szCs w:val="18"/>
              </w:rPr>
            </w:pPr>
          </w:p>
          <w:p w14:paraId="05044BB2" w14:textId="77777777" w:rsidR="00C52475" w:rsidRPr="0099599A" w:rsidRDefault="00C52475" w:rsidP="007F3105">
            <w:pPr>
              <w:spacing w:after="0" w:line="260" w:lineRule="exact"/>
              <w:rPr>
                <w:rFonts w:ascii="Arial" w:eastAsia="Times New Roman" w:hAnsi="Arial" w:cs="Arial"/>
                <w:kern w:val="0"/>
                <w:sz w:val="18"/>
                <w:szCs w:val="18"/>
              </w:rPr>
            </w:pPr>
          </w:p>
          <w:p w14:paraId="10D8988D" w14:textId="77777777" w:rsidR="009B4190" w:rsidRPr="0099599A" w:rsidRDefault="009B4190" w:rsidP="007F3105">
            <w:pPr>
              <w:spacing w:after="0" w:line="260" w:lineRule="exact"/>
              <w:rPr>
                <w:rFonts w:ascii="Arial" w:eastAsia="Times New Roman" w:hAnsi="Arial" w:cs="Arial"/>
                <w:kern w:val="0"/>
                <w:sz w:val="18"/>
                <w:szCs w:val="18"/>
              </w:rPr>
            </w:pPr>
          </w:p>
          <w:p w14:paraId="60610521" w14:textId="77777777" w:rsidR="009B4190" w:rsidRPr="0099599A" w:rsidRDefault="009B4190" w:rsidP="007F3105">
            <w:pPr>
              <w:spacing w:after="0" w:line="260" w:lineRule="exact"/>
              <w:rPr>
                <w:rFonts w:ascii="Arial" w:eastAsia="Times New Roman" w:hAnsi="Arial" w:cs="Arial"/>
                <w:kern w:val="0"/>
                <w:sz w:val="18"/>
                <w:szCs w:val="18"/>
              </w:rPr>
            </w:pPr>
          </w:p>
          <w:p w14:paraId="050EADC4" w14:textId="77777777" w:rsidR="009B4190" w:rsidRPr="0099599A" w:rsidRDefault="009B4190" w:rsidP="007F3105">
            <w:pPr>
              <w:spacing w:after="0" w:line="260" w:lineRule="exact"/>
              <w:rPr>
                <w:rFonts w:ascii="Arial" w:eastAsia="Times New Roman" w:hAnsi="Arial" w:cs="Arial"/>
                <w:kern w:val="0"/>
                <w:sz w:val="18"/>
                <w:szCs w:val="18"/>
              </w:rPr>
            </w:pPr>
          </w:p>
          <w:p w14:paraId="624B9C3E" w14:textId="77777777" w:rsidR="00EF1A5F" w:rsidRDefault="00EF1A5F" w:rsidP="007F3105">
            <w:pPr>
              <w:spacing w:after="0" w:line="260" w:lineRule="exact"/>
              <w:rPr>
                <w:rFonts w:ascii="Arial" w:hAnsi="Arial"/>
                <w:sz w:val="18"/>
              </w:rPr>
            </w:pPr>
          </w:p>
          <w:p w14:paraId="494D839F" w14:textId="77777777" w:rsidR="00EF1A5F" w:rsidRDefault="00EF1A5F" w:rsidP="007F3105">
            <w:pPr>
              <w:spacing w:after="0" w:line="260" w:lineRule="exact"/>
              <w:rPr>
                <w:rFonts w:ascii="Arial" w:hAnsi="Arial"/>
                <w:sz w:val="18"/>
              </w:rPr>
            </w:pPr>
          </w:p>
          <w:p w14:paraId="6BF9A9FB" w14:textId="77777777" w:rsidR="00EF1A5F" w:rsidRDefault="00EF1A5F" w:rsidP="007F3105">
            <w:pPr>
              <w:spacing w:after="0" w:line="260" w:lineRule="exact"/>
              <w:rPr>
                <w:rFonts w:ascii="Arial" w:hAnsi="Arial"/>
                <w:sz w:val="18"/>
              </w:rPr>
            </w:pPr>
          </w:p>
          <w:p w14:paraId="26766AAD" w14:textId="77777777" w:rsidR="00EF1A5F" w:rsidRDefault="00EF1A5F" w:rsidP="007F3105">
            <w:pPr>
              <w:spacing w:after="0" w:line="260" w:lineRule="exact"/>
              <w:rPr>
                <w:rFonts w:ascii="Arial" w:hAnsi="Arial"/>
                <w:sz w:val="18"/>
              </w:rPr>
            </w:pPr>
          </w:p>
          <w:p w14:paraId="0E29A6C0" w14:textId="77777777" w:rsidR="00EF1A5F" w:rsidRDefault="00EF1A5F" w:rsidP="007F3105">
            <w:pPr>
              <w:spacing w:after="0" w:line="260" w:lineRule="exact"/>
              <w:rPr>
                <w:rFonts w:ascii="Arial" w:hAnsi="Arial"/>
                <w:sz w:val="18"/>
              </w:rPr>
            </w:pPr>
          </w:p>
          <w:p w14:paraId="1F2CE576" w14:textId="66BA24FB" w:rsidR="000E1D54"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MOPE</w:t>
            </w:r>
          </w:p>
        </w:tc>
        <w:tc>
          <w:tcPr>
            <w:tcW w:w="1134" w:type="dxa"/>
          </w:tcPr>
          <w:p w14:paraId="186BAE9F" w14:textId="77777777" w:rsidR="00EA0DCB" w:rsidRPr="0099599A" w:rsidRDefault="00EA0DCB" w:rsidP="007F3105">
            <w:pPr>
              <w:spacing w:after="0" w:line="260" w:lineRule="exact"/>
              <w:rPr>
                <w:rFonts w:ascii="Arial" w:eastAsia="Times New Roman" w:hAnsi="Arial" w:cs="Arial"/>
                <w:kern w:val="0"/>
                <w:sz w:val="18"/>
                <w:szCs w:val="18"/>
              </w:rPr>
            </w:pPr>
          </w:p>
        </w:tc>
        <w:tc>
          <w:tcPr>
            <w:tcW w:w="1417" w:type="dxa"/>
          </w:tcPr>
          <w:p w14:paraId="7616B990" w14:textId="77777777" w:rsidR="00EA0DCB"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 xml:space="preserve">Number of meetings of consultative bodies per year </w:t>
            </w:r>
          </w:p>
        </w:tc>
        <w:tc>
          <w:tcPr>
            <w:tcW w:w="1276" w:type="dxa"/>
          </w:tcPr>
          <w:p w14:paraId="60D9C52B" w14:textId="77777777" w:rsidR="00EA0DCB"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5 meetings of SNVO per year</w:t>
            </w:r>
          </w:p>
          <w:p w14:paraId="1D6DE634" w14:textId="77777777" w:rsidR="00EA0DCB" w:rsidRPr="0099599A" w:rsidRDefault="00EA0DCB" w:rsidP="007F3105">
            <w:pPr>
              <w:spacing w:after="0" w:line="260" w:lineRule="exact"/>
              <w:rPr>
                <w:rFonts w:ascii="Arial" w:eastAsia="Times New Roman" w:hAnsi="Arial" w:cs="Arial"/>
                <w:kern w:val="0"/>
                <w:sz w:val="18"/>
                <w:szCs w:val="18"/>
              </w:rPr>
            </w:pPr>
          </w:p>
          <w:p w14:paraId="1C251BBB" w14:textId="77777777" w:rsidR="005D30D8" w:rsidRPr="0099599A" w:rsidRDefault="005D30D8" w:rsidP="007F3105">
            <w:pPr>
              <w:spacing w:after="0" w:line="260" w:lineRule="exact"/>
              <w:rPr>
                <w:rFonts w:ascii="Arial" w:eastAsia="Times New Roman" w:hAnsi="Arial" w:cs="Arial"/>
                <w:kern w:val="0"/>
                <w:sz w:val="18"/>
                <w:szCs w:val="18"/>
              </w:rPr>
            </w:pPr>
          </w:p>
          <w:p w14:paraId="56A5894F" w14:textId="77777777" w:rsidR="005D30D8" w:rsidRPr="0099599A" w:rsidRDefault="005D30D8" w:rsidP="007F3105">
            <w:pPr>
              <w:spacing w:after="0" w:line="260" w:lineRule="exact"/>
              <w:rPr>
                <w:rFonts w:ascii="Arial" w:eastAsia="Times New Roman" w:hAnsi="Arial" w:cs="Arial"/>
                <w:kern w:val="0"/>
                <w:sz w:val="18"/>
                <w:szCs w:val="18"/>
              </w:rPr>
            </w:pPr>
          </w:p>
          <w:p w14:paraId="27917444" w14:textId="77777777" w:rsidR="005D30D8" w:rsidRPr="0099599A" w:rsidRDefault="005D30D8" w:rsidP="007F3105">
            <w:pPr>
              <w:spacing w:after="0" w:line="260" w:lineRule="exact"/>
              <w:rPr>
                <w:rFonts w:ascii="Arial" w:eastAsia="Times New Roman" w:hAnsi="Arial" w:cs="Arial"/>
                <w:kern w:val="0"/>
                <w:sz w:val="18"/>
                <w:szCs w:val="18"/>
              </w:rPr>
            </w:pPr>
          </w:p>
          <w:p w14:paraId="12262302" w14:textId="77777777" w:rsidR="005D30D8" w:rsidRPr="0099599A" w:rsidRDefault="005D30D8" w:rsidP="007F3105">
            <w:pPr>
              <w:spacing w:after="0" w:line="260" w:lineRule="exact"/>
              <w:rPr>
                <w:rFonts w:ascii="Arial" w:eastAsia="Times New Roman" w:hAnsi="Arial" w:cs="Arial"/>
                <w:kern w:val="0"/>
                <w:sz w:val="18"/>
                <w:szCs w:val="18"/>
              </w:rPr>
            </w:pPr>
          </w:p>
          <w:p w14:paraId="5C19B015" w14:textId="77777777" w:rsidR="005D30D8" w:rsidRPr="0099599A" w:rsidRDefault="005D30D8" w:rsidP="007F3105">
            <w:pPr>
              <w:spacing w:after="0" w:line="260" w:lineRule="exact"/>
              <w:rPr>
                <w:rFonts w:ascii="Arial" w:eastAsia="Times New Roman" w:hAnsi="Arial" w:cs="Arial"/>
                <w:kern w:val="0"/>
                <w:sz w:val="18"/>
                <w:szCs w:val="18"/>
              </w:rPr>
            </w:pPr>
          </w:p>
          <w:p w14:paraId="608503D9" w14:textId="77777777" w:rsidR="005D30D8" w:rsidRPr="0099599A" w:rsidRDefault="005D30D8" w:rsidP="007F3105">
            <w:pPr>
              <w:spacing w:after="0" w:line="260" w:lineRule="exact"/>
              <w:rPr>
                <w:rFonts w:ascii="Arial" w:eastAsia="Times New Roman" w:hAnsi="Arial" w:cs="Arial"/>
                <w:kern w:val="0"/>
                <w:sz w:val="18"/>
                <w:szCs w:val="18"/>
              </w:rPr>
            </w:pPr>
          </w:p>
          <w:p w14:paraId="69F17D16" w14:textId="77777777" w:rsidR="005D30D8" w:rsidRPr="0099599A" w:rsidRDefault="005D30D8" w:rsidP="007F3105">
            <w:pPr>
              <w:spacing w:after="0" w:line="260" w:lineRule="exact"/>
              <w:rPr>
                <w:rFonts w:ascii="Arial" w:eastAsia="Times New Roman" w:hAnsi="Arial" w:cs="Arial"/>
                <w:kern w:val="0"/>
                <w:sz w:val="18"/>
                <w:szCs w:val="18"/>
              </w:rPr>
            </w:pPr>
          </w:p>
          <w:p w14:paraId="7058AC5A" w14:textId="77777777" w:rsidR="005D30D8" w:rsidRPr="0099599A" w:rsidRDefault="005D30D8" w:rsidP="007F3105">
            <w:pPr>
              <w:spacing w:after="0" w:line="260" w:lineRule="exact"/>
              <w:rPr>
                <w:rFonts w:ascii="Arial" w:eastAsia="Times New Roman" w:hAnsi="Arial" w:cs="Arial"/>
                <w:kern w:val="0"/>
                <w:sz w:val="18"/>
                <w:szCs w:val="18"/>
              </w:rPr>
            </w:pPr>
          </w:p>
          <w:p w14:paraId="14D8E019" w14:textId="77777777" w:rsidR="005D30D8" w:rsidRPr="0099599A" w:rsidRDefault="005D30D8" w:rsidP="007F3105">
            <w:pPr>
              <w:spacing w:after="0" w:line="260" w:lineRule="exact"/>
              <w:rPr>
                <w:rFonts w:ascii="Arial" w:eastAsia="Times New Roman" w:hAnsi="Arial" w:cs="Arial"/>
                <w:kern w:val="0"/>
                <w:sz w:val="18"/>
                <w:szCs w:val="18"/>
              </w:rPr>
            </w:pPr>
          </w:p>
          <w:p w14:paraId="5F19EC08" w14:textId="77777777" w:rsidR="009B4190" w:rsidRPr="0099599A" w:rsidRDefault="009B4190" w:rsidP="007F3105">
            <w:pPr>
              <w:spacing w:after="0" w:line="260" w:lineRule="exact"/>
              <w:rPr>
                <w:rFonts w:ascii="Arial" w:eastAsia="Times New Roman" w:hAnsi="Arial" w:cs="Arial"/>
                <w:kern w:val="0"/>
                <w:sz w:val="18"/>
                <w:szCs w:val="18"/>
              </w:rPr>
            </w:pPr>
          </w:p>
          <w:p w14:paraId="0080DDA8" w14:textId="77777777" w:rsidR="009B4190" w:rsidRPr="0099599A" w:rsidRDefault="009B4190" w:rsidP="007F3105">
            <w:pPr>
              <w:spacing w:after="0" w:line="260" w:lineRule="exact"/>
              <w:rPr>
                <w:rFonts w:ascii="Arial" w:eastAsia="Times New Roman" w:hAnsi="Arial" w:cs="Arial"/>
                <w:kern w:val="0"/>
                <w:sz w:val="18"/>
                <w:szCs w:val="18"/>
              </w:rPr>
            </w:pPr>
          </w:p>
          <w:p w14:paraId="6AC414F9" w14:textId="77777777" w:rsidR="009B4190" w:rsidRDefault="009B4190" w:rsidP="007F3105">
            <w:pPr>
              <w:spacing w:after="0" w:line="260" w:lineRule="exact"/>
              <w:rPr>
                <w:rFonts w:ascii="Arial" w:eastAsia="Times New Roman" w:hAnsi="Arial" w:cs="Arial"/>
                <w:kern w:val="0"/>
                <w:sz w:val="18"/>
                <w:szCs w:val="18"/>
              </w:rPr>
            </w:pPr>
          </w:p>
          <w:p w14:paraId="2758F36B" w14:textId="77777777" w:rsidR="00663325" w:rsidRDefault="00663325" w:rsidP="007F3105">
            <w:pPr>
              <w:spacing w:after="0" w:line="260" w:lineRule="exact"/>
              <w:rPr>
                <w:rFonts w:ascii="Arial" w:eastAsia="Times New Roman" w:hAnsi="Arial" w:cs="Arial"/>
                <w:kern w:val="0"/>
                <w:sz w:val="18"/>
                <w:szCs w:val="18"/>
              </w:rPr>
            </w:pPr>
          </w:p>
          <w:p w14:paraId="61DC89CA" w14:textId="77777777" w:rsidR="00663325" w:rsidRDefault="00663325" w:rsidP="007F3105">
            <w:pPr>
              <w:spacing w:after="0" w:line="260" w:lineRule="exact"/>
              <w:rPr>
                <w:rFonts w:ascii="Arial" w:eastAsia="Times New Roman" w:hAnsi="Arial" w:cs="Arial"/>
                <w:kern w:val="0"/>
                <w:sz w:val="18"/>
                <w:szCs w:val="18"/>
              </w:rPr>
            </w:pPr>
          </w:p>
          <w:p w14:paraId="188D244C" w14:textId="77777777" w:rsidR="00663325" w:rsidRPr="0099599A" w:rsidRDefault="00663325" w:rsidP="007F3105">
            <w:pPr>
              <w:spacing w:after="0" w:line="260" w:lineRule="exact"/>
              <w:rPr>
                <w:rFonts w:ascii="Arial" w:eastAsia="Times New Roman" w:hAnsi="Arial" w:cs="Arial"/>
                <w:kern w:val="0"/>
                <w:sz w:val="18"/>
                <w:szCs w:val="18"/>
              </w:rPr>
            </w:pPr>
          </w:p>
          <w:p w14:paraId="7F659555" w14:textId="77777777" w:rsidR="00EA0DCB"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5 meetings of STRIVO per year</w:t>
            </w:r>
          </w:p>
          <w:p w14:paraId="771ED35D" w14:textId="77777777" w:rsidR="00EA0DCB" w:rsidRPr="0099599A" w:rsidRDefault="00EA0DCB" w:rsidP="007F3105">
            <w:pPr>
              <w:spacing w:after="0" w:line="260" w:lineRule="exact"/>
              <w:rPr>
                <w:rFonts w:ascii="Arial" w:eastAsia="Times New Roman" w:hAnsi="Arial" w:cs="Arial"/>
                <w:kern w:val="0"/>
                <w:sz w:val="18"/>
                <w:szCs w:val="18"/>
              </w:rPr>
            </w:pPr>
          </w:p>
          <w:p w14:paraId="749F8FCB" w14:textId="77777777" w:rsidR="005D30D8" w:rsidRPr="0099599A" w:rsidRDefault="005D30D8" w:rsidP="007F3105">
            <w:pPr>
              <w:spacing w:after="0" w:line="260" w:lineRule="exact"/>
              <w:rPr>
                <w:rFonts w:ascii="Arial" w:eastAsia="Times New Roman" w:hAnsi="Arial" w:cs="Arial"/>
                <w:kern w:val="0"/>
                <w:sz w:val="18"/>
                <w:szCs w:val="18"/>
              </w:rPr>
            </w:pPr>
          </w:p>
          <w:p w14:paraId="285C4613" w14:textId="77777777" w:rsidR="005D30D8" w:rsidRPr="0099599A" w:rsidRDefault="005D30D8" w:rsidP="007F3105">
            <w:pPr>
              <w:spacing w:after="0" w:line="260" w:lineRule="exact"/>
              <w:rPr>
                <w:rFonts w:ascii="Arial" w:eastAsia="Times New Roman" w:hAnsi="Arial" w:cs="Arial"/>
                <w:kern w:val="0"/>
                <w:sz w:val="18"/>
                <w:szCs w:val="18"/>
              </w:rPr>
            </w:pPr>
          </w:p>
          <w:p w14:paraId="76F90CF5" w14:textId="77777777" w:rsidR="005D30D8" w:rsidRPr="0099599A" w:rsidRDefault="005D30D8" w:rsidP="007F3105">
            <w:pPr>
              <w:spacing w:after="0" w:line="260" w:lineRule="exact"/>
              <w:rPr>
                <w:rFonts w:ascii="Arial" w:eastAsia="Times New Roman" w:hAnsi="Arial" w:cs="Arial"/>
                <w:kern w:val="0"/>
                <w:sz w:val="18"/>
                <w:szCs w:val="18"/>
              </w:rPr>
            </w:pPr>
          </w:p>
          <w:p w14:paraId="4B730CD6" w14:textId="77777777" w:rsidR="00D24A00" w:rsidRPr="0099599A" w:rsidRDefault="00D24A00" w:rsidP="007F3105">
            <w:pPr>
              <w:spacing w:after="0" w:line="260" w:lineRule="exact"/>
              <w:rPr>
                <w:rFonts w:ascii="Arial" w:eastAsia="Times New Roman" w:hAnsi="Arial" w:cs="Arial"/>
                <w:kern w:val="0"/>
                <w:sz w:val="18"/>
                <w:szCs w:val="18"/>
              </w:rPr>
            </w:pPr>
          </w:p>
          <w:p w14:paraId="17C05512" w14:textId="77777777" w:rsidR="00D24A00" w:rsidRPr="0099599A" w:rsidRDefault="00D24A00" w:rsidP="007F3105">
            <w:pPr>
              <w:spacing w:after="0" w:line="260" w:lineRule="exact"/>
              <w:rPr>
                <w:rFonts w:ascii="Arial" w:eastAsia="Times New Roman" w:hAnsi="Arial" w:cs="Arial"/>
                <w:kern w:val="0"/>
                <w:sz w:val="18"/>
                <w:szCs w:val="18"/>
              </w:rPr>
            </w:pPr>
          </w:p>
          <w:p w14:paraId="488C5986" w14:textId="77777777" w:rsidR="005D30D8" w:rsidRPr="0099599A" w:rsidRDefault="005D30D8" w:rsidP="007F3105">
            <w:pPr>
              <w:spacing w:after="0" w:line="260" w:lineRule="exact"/>
              <w:rPr>
                <w:rFonts w:ascii="Arial" w:eastAsia="Times New Roman" w:hAnsi="Arial" w:cs="Arial"/>
                <w:kern w:val="0"/>
                <w:sz w:val="18"/>
                <w:szCs w:val="18"/>
              </w:rPr>
            </w:pPr>
          </w:p>
          <w:p w14:paraId="4B53362E" w14:textId="77777777" w:rsidR="005D30D8" w:rsidRPr="0099599A" w:rsidRDefault="005D30D8" w:rsidP="007F3105">
            <w:pPr>
              <w:spacing w:after="0" w:line="260" w:lineRule="exact"/>
              <w:rPr>
                <w:rFonts w:ascii="Arial" w:eastAsia="Times New Roman" w:hAnsi="Arial" w:cs="Arial"/>
                <w:kern w:val="0"/>
                <w:sz w:val="18"/>
                <w:szCs w:val="18"/>
              </w:rPr>
            </w:pPr>
          </w:p>
          <w:p w14:paraId="52526E02" w14:textId="77777777" w:rsidR="00AA72D0" w:rsidRDefault="00AA72D0" w:rsidP="007F3105">
            <w:pPr>
              <w:spacing w:after="0" w:line="260" w:lineRule="exact"/>
              <w:rPr>
                <w:rFonts w:ascii="Arial" w:eastAsia="Times New Roman" w:hAnsi="Arial" w:cs="Arial"/>
                <w:kern w:val="0"/>
                <w:sz w:val="18"/>
                <w:szCs w:val="18"/>
              </w:rPr>
            </w:pPr>
          </w:p>
          <w:p w14:paraId="5EDB36BB" w14:textId="77777777" w:rsidR="00663325" w:rsidRDefault="00663325" w:rsidP="007F3105">
            <w:pPr>
              <w:spacing w:after="0" w:line="260" w:lineRule="exact"/>
              <w:rPr>
                <w:rFonts w:ascii="Arial" w:eastAsia="Times New Roman" w:hAnsi="Arial" w:cs="Arial"/>
                <w:kern w:val="0"/>
                <w:sz w:val="18"/>
                <w:szCs w:val="18"/>
              </w:rPr>
            </w:pPr>
          </w:p>
          <w:p w14:paraId="57A23B47" w14:textId="77777777" w:rsidR="00663325" w:rsidRDefault="00663325" w:rsidP="007F3105">
            <w:pPr>
              <w:spacing w:after="0" w:line="260" w:lineRule="exact"/>
              <w:rPr>
                <w:rFonts w:ascii="Arial" w:eastAsia="Times New Roman" w:hAnsi="Arial" w:cs="Arial"/>
                <w:kern w:val="0"/>
                <w:sz w:val="18"/>
                <w:szCs w:val="18"/>
              </w:rPr>
            </w:pPr>
          </w:p>
          <w:p w14:paraId="3487A94D" w14:textId="77777777" w:rsidR="00663325" w:rsidRDefault="00663325" w:rsidP="007F3105">
            <w:pPr>
              <w:spacing w:after="0" w:line="260" w:lineRule="exact"/>
              <w:rPr>
                <w:rFonts w:ascii="Arial" w:eastAsia="Times New Roman" w:hAnsi="Arial" w:cs="Arial"/>
                <w:kern w:val="0"/>
                <w:sz w:val="18"/>
                <w:szCs w:val="18"/>
              </w:rPr>
            </w:pPr>
          </w:p>
          <w:p w14:paraId="4CD3171E" w14:textId="77777777" w:rsidR="00663325" w:rsidRDefault="00663325" w:rsidP="007F3105">
            <w:pPr>
              <w:spacing w:after="0" w:line="260" w:lineRule="exact"/>
              <w:rPr>
                <w:rFonts w:ascii="Arial" w:eastAsia="Times New Roman" w:hAnsi="Arial" w:cs="Arial"/>
                <w:kern w:val="0"/>
                <w:sz w:val="18"/>
                <w:szCs w:val="18"/>
              </w:rPr>
            </w:pPr>
          </w:p>
          <w:p w14:paraId="45A6A30F" w14:textId="77777777" w:rsidR="00663325" w:rsidRDefault="00663325" w:rsidP="007F3105">
            <w:pPr>
              <w:spacing w:after="0" w:line="260" w:lineRule="exact"/>
              <w:rPr>
                <w:rFonts w:ascii="Arial" w:eastAsia="Times New Roman" w:hAnsi="Arial" w:cs="Arial"/>
                <w:kern w:val="0"/>
                <w:sz w:val="18"/>
                <w:szCs w:val="18"/>
              </w:rPr>
            </w:pPr>
          </w:p>
          <w:p w14:paraId="72CE8106" w14:textId="77777777" w:rsidR="00AF040F" w:rsidRDefault="00AF040F" w:rsidP="007F3105">
            <w:pPr>
              <w:spacing w:after="0" w:line="260" w:lineRule="exact"/>
              <w:rPr>
                <w:rFonts w:ascii="Arial" w:eastAsia="Times New Roman" w:hAnsi="Arial" w:cs="Arial"/>
                <w:kern w:val="0"/>
                <w:sz w:val="18"/>
                <w:szCs w:val="18"/>
              </w:rPr>
            </w:pPr>
          </w:p>
          <w:p w14:paraId="3A5994FA" w14:textId="77777777" w:rsidR="00AF040F" w:rsidRDefault="00AF040F" w:rsidP="007F3105">
            <w:pPr>
              <w:spacing w:after="0" w:line="260" w:lineRule="exact"/>
              <w:rPr>
                <w:rFonts w:ascii="Arial" w:eastAsia="Times New Roman" w:hAnsi="Arial" w:cs="Arial"/>
                <w:kern w:val="0"/>
                <w:sz w:val="18"/>
                <w:szCs w:val="18"/>
              </w:rPr>
            </w:pPr>
          </w:p>
          <w:p w14:paraId="0E8718EC" w14:textId="77777777" w:rsidR="00663325" w:rsidRDefault="00663325" w:rsidP="007F3105">
            <w:pPr>
              <w:spacing w:after="0" w:line="260" w:lineRule="exact"/>
              <w:rPr>
                <w:rFonts w:ascii="Arial" w:eastAsia="Times New Roman" w:hAnsi="Arial" w:cs="Arial"/>
                <w:kern w:val="0"/>
                <w:sz w:val="18"/>
                <w:szCs w:val="18"/>
              </w:rPr>
            </w:pPr>
          </w:p>
          <w:p w14:paraId="7648A211" w14:textId="77777777" w:rsidR="00663325" w:rsidRDefault="00663325" w:rsidP="007F3105">
            <w:pPr>
              <w:spacing w:after="0" w:line="260" w:lineRule="exact"/>
              <w:rPr>
                <w:rFonts w:ascii="Arial" w:eastAsia="Times New Roman" w:hAnsi="Arial" w:cs="Arial"/>
                <w:kern w:val="0"/>
                <w:sz w:val="18"/>
                <w:szCs w:val="18"/>
              </w:rPr>
            </w:pPr>
          </w:p>
          <w:p w14:paraId="150EAE16" w14:textId="77777777" w:rsidR="00663325" w:rsidRPr="0099599A" w:rsidRDefault="00663325" w:rsidP="007F3105">
            <w:pPr>
              <w:spacing w:after="0" w:line="260" w:lineRule="exact"/>
              <w:rPr>
                <w:rFonts w:ascii="Arial" w:eastAsia="Times New Roman" w:hAnsi="Arial" w:cs="Arial"/>
                <w:kern w:val="0"/>
                <w:sz w:val="18"/>
                <w:szCs w:val="18"/>
              </w:rPr>
            </w:pPr>
          </w:p>
          <w:p w14:paraId="3F5320C3" w14:textId="77777777" w:rsidR="00EA0DCB"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5 meetings of PS per year</w:t>
            </w:r>
          </w:p>
        </w:tc>
        <w:tc>
          <w:tcPr>
            <w:tcW w:w="1276" w:type="dxa"/>
          </w:tcPr>
          <w:p w14:paraId="731CB11A" w14:textId="77777777" w:rsidR="00EA0DCB"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lastRenderedPageBreak/>
              <w:t>Activity does not require additional financial resources</w:t>
            </w:r>
          </w:p>
        </w:tc>
      </w:tr>
      <w:bookmarkEnd w:id="18"/>
      <w:tr w:rsidR="005D6F23" w:rsidRPr="0099599A" w14:paraId="7D16CE1B" w14:textId="77777777" w:rsidTr="007F3105">
        <w:trPr>
          <w:trHeight w:val="56"/>
        </w:trPr>
        <w:tc>
          <w:tcPr>
            <w:tcW w:w="2562" w:type="dxa"/>
          </w:tcPr>
          <w:p w14:paraId="11529DDD" w14:textId="77777777" w:rsidR="003B689D" w:rsidRPr="0099599A" w:rsidRDefault="003B689D" w:rsidP="007F3105">
            <w:pPr>
              <w:spacing w:after="0" w:line="260" w:lineRule="exact"/>
              <w:rPr>
                <w:rFonts w:ascii="Arial" w:eastAsia="Times New Roman" w:hAnsi="Arial" w:cs="Arial"/>
                <w:kern w:val="0"/>
                <w:sz w:val="18"/>
                <w:szCs w:val="18"/>
              </w:rPr>
            </w:pPr>
          </w:p>
        </w:tc>
        <w:tc>
          <w:tcPr>
            <w:tcW w:w="1374" w:type="dxa"/>
          </w:tcPr>
          <w:p w14:paraId="297EF49D" w14:textId="77777777" w:rsidR="003B689D"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Cooperation of the ministry with NGOs in the field of culture</w:t>
            </w:r>
          </w:p>
        </w:tc>
        <w:tc>
          <w:tcPr>
            <w:tcW w:w="2976" w:type="dxa"/>
          </w:tcPr>
          <w:p w14:paraId="067AEFE6" w14:textId="77777777" w:rsidR="00124AB2" w:rsidRPr="0099599A" w:rsidRDefault="00862AEA" w:rsidP="007F3105">
            <w:pPr>
              <w:spacing w:after="0" w:line="260" w:lineRule="exact"/>
              <w:rPr>
                <w:rFonts w:ascii="Arial" w:eastAsia="Times New Roman" w:hAnsi="Arial" w:cs="Arial"/>
                <w:b/>
                <w:bCs/>
                <w:kern w:val="0"/>
                <w:sz w:val="18"/>
                <w:szCs w:val="18"/>
              </w:rPr>
            </w:pPr>
            <w:r w:rsidRPr="0099599A">
              <w:rPr>
                <w:rFonts w:ascii="Arial" w:hAnsi="Arial"/>
                <w:b/>
                <w:sz w:val="18"/>
              </w:rPr>
              <w:t xml:space="preserve">Regular meetings of the working group for permanent dialogue with NGOs </w:t>
            </w:r>
          </w:p>
          <w:p w14:paraId="3551FB42" w14:textId="77777777" w:rsidR="003B689D" w:rsidRPr="0099599A" w:rsidRDefault="00862AEA" w:rsidP="007F3105">
            <w:pPr>
              <w:spacing w:after="0" w:line="260" w:lineRule="exact"/>
              <w:rPr>
                <w:rFonts w:ascii="Arial" w:eastAsia="Times New Roman" w:hAnsi="Arial" w:cs="Arial"/>
                <w:kern w:val="0"/>
                <w:sz w:val="18"/>
                <w:szCs w:val="18"/>
              </w:rPr>
            </w:pPr>
            <w:r w:rsidRPr="0099599A">
              <w:rPr>
                <w:rFonts w:ascii="Arial" w:hAnsi="Arial"/>
                <w:i/>
                <w:sz w:val="18"/>
              </w:rPr>
              <w:t xml:space="preserve">Dialogue groups are working groups for permanent dialogue with key stakeholders in culture. They enable the professional </w:t>
            </w:r>
            <w:r w:rsidRPr="0099599A">
              <w:rPr>
                <w:rFonts w:ascii="Arial" w:hAnsi="Arial"/>
                <w:i/>
                <w:sz w:val="18"/>
              </w:rPr>
              <w:lastRenderedPageBreak/>
              <w:t>public to discuss strategic directions, legislative proposals and cultural policy with the Ministry of Culture.</w:t>
            </w:r>
          </w:p>
        </w:tc>
        <w:tc>
          <w:tcPr>
            <w:tcW w:w="1276" w:type="dxa"/>
          </w:tcPr>
          <w:p w14:paraId="2520EF5D" w14:textId="77777777" w:rsidR="003B689D"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lastRenderedPageBreak/>
              <w:t>2025–2030</w:t>
            </w:r>
          </w:p>
        </w:tc>
        <w:tc>
          <w:tcPr>
            <w:tcW w:w="1276" w:type="dxa"/>
          </w:tcPr>
          <w:p w14:paraId="7B8B9B32" w14:textId="77777777" w:rsidR="003B689D"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MK</w:t>
            </w:r>
          </w:p>
        </w:tc>
        <w:tc>
          <w:tcPr>
            <w:tcW w:w="1134" w:type="dxa"/>
          </w:tcPr>
          <w:p w14:paraId="35CDDA41" w14:textId="77777777" w:rsidR="003B689D" w:rsidRPr="0099599A" w:rsidRDefault="003B689D" w:rsidP="007F3105">
            <w:pPr>
              <w:spacing w:after="0" w:line="260" w:lineRule="exact"/>
              <w:rPr>
                <w:rFonts w:ascii="Arial" w:eastAsia="Times New Roman" w:hAnsi="Arial" w:cs="Arial"/>
                <w:kern w:val="0"/>
                <w:sz w:val="18"/>
                <w:szCs w:val="18"/>
              </w:rPr>
            </w:pPr>
          </w:p>
        </w:tc>
        <w:tc>
          <w:tcPr>
            <w:tcW w:w="1417" w:type="dxa"/>
          </w:tcPr>
          <w:p w14:paraId="353ACAA7" w14:textId="77777777" w:rsidR="003B689D"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Number of meetings of dialogue groups per year</w:t>
            </w:r>
          </w:p>
        </w:tc>
        <w:tc>
          <w:tcPr>
            <w:tcW w:w="1276" w:type="dxa"/>
          </w:tcPr>
          <w:p w14:paraId="2B7D36BF" w14:textId="77777777" w:rsidR="003B689D"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6 meetings per year</w:t>
            </w:r>
          </w:p>
        </w:tc>
        <w:tc>
          <w:tcPr>
            <w:tcW w:w="1276" w:type="dxa"/>
          </w:tcPr>
          <w:p w14:paraId="7DA9FB33" w14:textId="77777777" w:rsidR="003B689D"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Activity does not require additional financial resources</w:t>
            </w:r>
          </w:p>
        </w:tc>
      </w:tr>
      <w:bookmarkEnd w:id="19"/>
      <w:tr w:rsidR="005D6F23" w:rsidRPr="0099599A" w14:paraId="32636092" w14:textId="77777777" w:rsidTr="007F3105">
        <w:trPr>
          <w:trHeight w:val="1469"/>
        </w:trPr>
        <w:tc>
          <w:tcPr>
            <w:tcW w:w="2562" w:type="dxa"/>
            <w:vMerge w:val="restart"/>
          </w:tcPr>
          <w:p w14:paraId="6EEDE84D" w14:textId="77777777" w:rsidR="00B85245"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Increasing the visibility and reputation of NGOs and public trust</w:t>
            </w:r>
          </w:p>
          <w:p w14:paraId="37F5D3F9" w14:textId="77777777" w:rsidR="00B85245" w:rsidRPr="0099599A" w:rsidRDefault="00B85245" w:rsidP="007F3105">
            <w:pPr>
              <w:spacing w:after="0" w:line="260" w:lineRule="exact"/>
              <w:rPr>
                <w:rFonts w:ascii="Arial" w:eastAsia="Times New Roman" w:hAnsi="Arial" w:cs="Arial"/>
                <w:kern w:val="0"/>
                <w:sz w:val="18"/>
                <w:szCs w:val="18"/>
              </w:rPr>
            </w:pPr>
          </w:p>
        </w:tc>
        <w:tc>
          <w:tcPr>
            <w:tcW w:w="1374" w:type="dxa"/>
            <w:vMerge w:val="restart"/>
          </w:tcPr>
          <w:p w14:paraId="6CD1D6FD" w14:textId="77777777" w:rsidR="00B85245"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Proactive promotion of the transparent work of NGOs, dissemination of results and communication of social impacts</w:t>
            </w:r>
          </w:p>
        </w:tc>
        <w:tc>
          <w:tcPr>
            <w:tcW w:w="2976" w:type="dxa"/>
          </w:tcPr>
          <w:p w14:paraId="49319874" w14:textId="5AE83B14" w:rsidR="00A45079" w:rsidRPr="0099599A" w:rsidRDefault="00862AEA" w:rsidP="007F3105">
            <w:pPr>
              <w:spacing w:after="0" w:line="260" w:lineRule="exact"/>
              <w:rPr>
                <w:rFonts w:ascii="Arial" w:eastAsia="Times New Roman" w:hAnsi="Arial" w:cs="Arial"/>
                <w:kern w:val="0"/>
                <w:sz w:val="18"/>
                <w:szCs w:val="18"/>
              </w:rPr>
            </w:pPr>
            <w:r w:rsidRPr="0099599A">
              <w:rPr>
                <w:rFonts w:ascii="Arial" w:hAnsi="Arial"/>
                <w:b/>
                <w:sz w:val="18"/>
              </w:rPr>
              <w:t xml:space="preserve">Encouraging </w:t>
            </w:r>
            <w:r w:rsidR="00240492">
              <w:rPr>
                <w:rFonts w:ascii="Arial" w:hAnsi="Arial"/>
                <w:b/>
                <w:sz w:val="18"/>
              </w:rPr>
              <w:t xml:space="preserve">NGOs </w:t>
            </w:r>
            <w:r w:rsidRPr="0099599A">
              <w:rPr>
                <w:rFonts w:ascii="Arial" w:hAnsi="Arial"/>
                <w:b/>
                <w:sz w:val="18"/>
              </w:rPr>
              <w:t xml:space="preserve">to operate transparently and better disseminate the results of public </w:t>
            </w:r>
            <w:r w:rsidR="00B122F6">
              <w:rPr>
                <w:rFonts w:ascii="Arial" w:hAnsi="Arial"/>
                <w:b/>
                <w:sz w:val="18"/>
              </w:rPr>
              <w:t>calls for proposals</w:t>
            </w:r>
          </w:p>
          <w:p w14:paraId="0EB26D64" w14:textId="255DC96B" w:rsidR="00D51359" w:rsidRPr="0099599A" w:rsidRDefault="00862AEA" w:rsidP="007F3105">
            <w:pPr>
              <w:spacing w:after="0" w:line="260" w:lineRule="exact"/>
              <w:rPr>
                <w:rFonts w:ascii="Arial" w:eastAsia="Times New Roman" w:hAnsi="Arial" w:cs="Arial"/>
                <w:kern w:val="0"/>
                <w:sz w:val="18"/>
                <w:szCs w:val="18"/>
              </w:rPr>
            </w:pPr>
            <w:r w:rsidRPr="0099599A">
              <w:rPr>
                <w:rFonts w:ascii="Arial" w:hAnsi="Arial"/>
                <w:i/>
                <w:sz w:val="18"/>
              </w:rPr>
              <w:t xml:space="preserve">NGOs will increase the transparency of their operations by publishing relevant data </w:t>
            </w:r>
            <w:hyperlink r:id="rId10" w:history="1">
              <w:r w:rsidRPr="0099599A">
                <w:rPr>
                  <w:rStyle w:val="Hiperpovezava"/>
                  <w:rFonts w:ascii="Arial" w:hAnsi="Arial"/>
                  <w:i/>
                  <w:sz w:val="18"/>
                </w:rPr>
                <w:t>(</w:t>
              </w:r>
              <w:r w:rsidR="00663325" w:rsidRPr="0099599A">
                <w:rPr>
                  <w:rStyle w:val="Hiperpovezava"/>
                  <w:rFonts w:ascii="Arial" w:hAnsi="Arial"/>
                  <w:i/>
                  <w:sz w:val="18"/>
                </w:rPr>
                <w:t>based on</w:t>
              </w:r>
              <w:r w:rsidRPr="0099599A">
                <w:rPr>
                  <w:rStyle w:val="Hiperpovezava"/>
                  <w:rFonts w:ascii="Arial" w:hAnsi="Arial"/>
                  <w:i/>
                  <w:sz w:val="18"/>
                </w:rPr>
                <w:t xml:space="preserve"> minimum recommendations regarding online publication of data on financial operations</w:t>
              </w:r>
            </w:hyperlink>
            <w:r w:rsidRPr="0099599A">
              <w:rPr>
                <w:rFonts w:ascii="Arial" w:hAnsi="Arial"/>
                <w:i/>
                <w:sz w:val="18"/>
              </w:rPr>
              <w:t xml:space="preserve">). NGOs will promote the positive results of projects/programmes financed from public funds, specifically in municipal newsletters, on social networks and websites, thereby improving the visibility of the non-governmental sector and increasing public trust. The Ministry of Public Administration will also promote the dissemination of results at meetings for drafters of public </w:t>
            </w:r>
            <w:r w:rsidR="00B122F6">
              <w:rPr>
                <w:rFonts w:ascii="Arial" w:hAnsi="Arial"/>
                <w:i/>
                <w:sz w:val="18"/>
              </w:rPr>
              <w:t>calls for proposals</w:t>
            </w:r>
            <w:r w:rsidRPr="0099599A">
              <w:rPr>
                <w:rFonts w:ascii="Arial" w:hAnsi="Arial"/>
                <w:i/>
                <w:sz w:val="18"/>
              </w:rPr>
              <w:t>.</w:t>
            </w:r>
          </w:p>
          <w:p w14:paraId="6E1B413C" w14:textId="77777777" w:rsidR="00B85245" w:rsidRPr="0099599A" w:rsidRDefault="00B85245" w:rsidP="007F3105">
            <w:pPr>
              <w:spacing w:after="0" w:line="260" w:lineRule="exact"/>
              <w:rPr>
                <w:rFonts w:ascii="Arial" w:eastAsia="Times New Roman" w:hAnsi="Arial" w:cs="Arial"/>
                <w:i/>
                <w:iCs/>
                <w:kern w:val="0"/>
                <w:sz w:val="18"/>
                <w:szCs w:val="18"/>
              </w:rPr>
            </w:pPr>
          </w:p>
        </w:tc>
        <w:tc>
          <w:tcPr>
            <w:tcW w:w="1276" w:type="dxa"/>
          </w:tcPr>
          <w:p w14:paraId="26A28592" w14:textId="77777777" w:rsidR="00B85245"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2027–2030</w:t>
            </w:r>
          </w:p>
        </w:tc>
        <w:tc>
          <w:tcPr>
            <w:tcW w:w="1276" w:type="dxa"/>
          </w:tcPr>
          <w:p w14:paraId="43EB05BC" w14:textId="77777777" w:rsidR="00B85245"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MJU and competent ministries</w:t>
            </w:r>
          </w:p>
        </w:tc>
        <w:tc>
          <w:tcPr>
            <w:tcW w:w="1134" w:type="dxa"/>
          </w:tcPr>
          <w:p w14:paraId="2A47D304" w14:textId="77777777" w:rsidR="00B85245" w:rsidRPr="0099599A" w:rsidRDefault="00B85245" w:rsidP="007F3105">
            <w:pPr>
              <w:spacing w:after="0" w:line="260" w:lineRule="exact"/>
              <w:rPr>
                <w:rFonts w:ascii="Arial" w:eastAsia="Times New Roman" w:hAnsi="Arial" w:cs="Arial"/>
                <w:kern w:val="0"/>
                <w:sz w:val="18"/>
                <w:szCs w:val="18"/>
              </w:rPr>
            </w:pPr>
          </w:p>
          <w:p w14:paraId="20771280" w14:textId="77777777" w:rsidR="00B85245" w:rsidRPr="0099599A" w:rsidRDefault="00B85245" w:rsidP="007F3105">
            <w:pPr>
              <w:spacing w:after="0" w:line="260" w:lineRule="exact"/>
              <w:rPr>
                <w:rFonts w:ascii="Arial" w:eastAsia="Times New Roman" w:hAnsi="Arial" w:cs="Arial"/>
                <w:kern w:val="0"/>
                <w:sz w:val="18"/>
                <w:szCs w:val="18"/>
              </w:rPr>
            </w:pPr>
          </w:p>
        </w:tc>
        <w:tc>
          <w:tcPr>
            <w:tcW w:w="1417" w:type="dxa"/>
          </w:tcPr>
          <w:p w14:paraId="130D8E5F" w14:textId="1A04DB59" w:rsidR="00A45079"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 xml:space="preserve">Number of public </w:t>
            </w:r>
            <w:r w:rsidR="00B122F6">
              <w:rPr>
                <w:rFonts w:ascii="Arial" w:hAnsi="Arial"/>
                <w:sz w:val="18"/>
              </w:rPr>
              <w:t>calls for proposals</w:t>
            </w:r>
            <w:r w:rsidRPr="0099599A">
              <w:rPr>
                <w:rFonts w:ascii="Arial" w:hAnsi="Arial"/>
                <w:sz w:val="18"/>
              </w:rPr>
              <w:t xml:space="preserve"> in which the criterion of transparency of operations is used (publication of relevant data on websites) </w:t>
            </w:r>
          </w:p>
          <w:p w14:paraId="0A1B8C23" w14:textId="77777777" w:rsidR="00A45079" w:rsidRPr="0099599A" w:rsidRDefault="00A45079" w:rsidP="007F3105">
            <w:pPr>
              <w:spacing w:after="0" w:line="260" w:lineRule="exact"/>
              <w:rPr>
                <w:rFonts w:ascii="Arial" w:eastAsia="Times New Roman" w:hAnsi="Arial" w:cs="Arial"/>
                <w:kern w:val="0"/>
                <w:sz w:val="18"/>
                <w:szCs w:val="18"/>
              </w:rPr>
            </w:pPr>
          </w:p>
          <w:p w14:paraId="5DDBC1FA" w14:textId="3E2798D0" w:rsidR="00B85245"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 xml:space="preserve">Number of public </w:t>
            </w:r>
            <w:r w:rsidR="00B122F6">
              <w:rPr>
                <w:rFonts w:ascii="Arial" w:hAnsi="Arial"/>
                <w:sz w:val="18"/>
              </w:rPr>
              <w:t>calls for proposals</w:t>
            </w:r>
            <w:r w:rsidRPr="0099599A">
              <w:rPr>
                <w:rFonts w:ascii="Arial" w:hAnsi="Arial"/>
                <w:sz w:val="18"/>
              </w:rPr>
              <w:t xml:space="preserve"> in which dissemination of results is an integral part of the </w:t>
            </w:r>
            <w:r w:rsidR="00980F4B">
              <w:rPr>
                <w:rFonts w:ascii="Arial" w:hAnsi="Arial"/>
                <w:sz w:val="18"/>
              </w:rPr>
              <w:t>public call</w:t>
            </w:r>
          </w:p>
        </w:tc>
        <w:tc>
          <w:tcPr>
            <w:tcW w:w="1276" w:type="dxa"/>
          </w:tcPr>
          <w:p w14:paraId="52AD748D" w14:textId="77777777" w:rsidR="00B85245"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5 per year</w:t>
            </w:r>
          </w:p>
          <w:p w14:paraId="635D322B" w14:textId="77777777" w:rsidR="00666134" w:rsidRPr="0099599A" w:rsidRDefault="00666134" w:rsidP="007F3105">
            <w:pPr>
              <w:spacing w:after="0" w:line="260" w:lineRule="exact"/>
              <w:rPr>
                <w:rFonts w:ascii="Arial" w:eastAsia="Times New Roman" w:hAnsi="Arial" w:cs="Arial"/>
                <w:kern w:val="0"/>
                <w:sz w:val="18"/>
                <w:szCs w:val="18"/>
              </w:rPr>
            </w:pPr>
          </w:p>
          <w:p w14:paraId="095A7983" w14:textId="77777777" w:rsidR="00666134" w:rsidRPr="0099599A" w:rsidRDefault="00666134" w:rsidP="007F3105">
            <w:pPr>
              <w:spacing w:after="0" w:line="260" w:lineRule="exact"/>
              <w:rPr>
                <w:rFonts w:ascii="Arial" w:eastAsia="Times New Roman" w:hAnsi="Arial" w:cs="Arial"/>
                <w:kern w:val="0"/>
                <w:sz w:val="18"/>
                <w:szCs w:val="18"/>
              </w:rPr>
            </w:pPr>
          </w:p>
          <w:p w14:paraId="6EF43A8E" w14:textId="77777777" w:rsidR="00666134" w:rsidRPr="0099599A" w:rsidRDefault="00666134" w:rsidP="007F3105">
            <w:pPr>
              <w:spacing w:after="0" w:line="260" w:lineRule="exact"/>
              <w:rPr>
                <w:rFonts w:ascii="Arial" w:eastAsia="Times New Roman" w:hAnsi="Arial" w:cs="Arial"/>
                <w:kern w:val="0"/>
                <w:sz w:val="18"/>
                <w:szCs w:val="18"/>
              </w:rPr>
            </w:pPr>
          </w:p>
          <w:p w14:paraId="2A773A9F" w14:textId="77777777" w:rsidR="00666134" w:rsidRPr="0099599A" w:rsidRDefault="00666134" w:rsidP="007F3105">
            <w:pPr>
              <w:spacing w:after="0" w:line="260" w:lineRule="exact"/>
              <w:rPr>
                <w:rFonts w:ascii="Arial" w:eastAsia="Times New Roman" w:hAnsi="Arial" w:cs="Arial"/>
                <w:kern w:val="0"/>
                <w:sz w:val="18"/>
                <w:szCs w:val="18"/>
              </w:rPr>
            </w:pPr>
          </w:p>
          <w:p w14:paraId="3B10A1EE" w14:textId="77777777" w:rsidR="00666134" w:rsidRPr="0099599A" w:rsidRDefault="00666134" w:rsidP="007F3105">
            <w:pPr>
              <w:spacing w:after="0" w:line="260" w:lineRule="exact"/>
              <w:rPr>
                <w:rFonts w:ascii="Arial" w:eastAsia="Times New Roman" w:hAnsi="Arial" w:cs="Arial"/>
                <w:kern w:val="0"/>
                <w:sz w:val="18"/>
                <w:szCs w:val="18"/>
              </w:rPr>
            </w:pPr>
          </w:p>
          <w:p w14:paraId="0820FBD5" w14:textId="77777777" w:rsidR="00666134" w:rsidRPr="0099599A" w:rsidRDefault="00666134" w:rsidP="007F3105">
            <w:pPr>
              <w:spacing w:after="0" w:line="260" w:lineRule="exact"/>
              <w:rPr>
                <w:rFonts w:ascii="Arial" w:eastAsia="Times New Roman" w:hAnsi="Arial" w:cs="Arial"/>
                <w:kern w:val="0"/>
                <w:sz w:val="18"/>
                <w:szCs w:val="18"/>
              </w:rPr>
            </w:pPr>
          </w:p>
          <w:p w14:paraId="7469E215" w14:textId="77777777" w:rsidR="00666134" w:rsidRPr="0099599A" w:rsidRDefault="00666134" w:rsidP="007F3105">
            <w:pPr>
              <w:spacing w:after="0" w:line="260" w:lineRule="exact"/>
              <w:rPr>
                <w:rFonts w:ascii="Arial" w:eastAsia="Times New Roman" w:hAnsi="Arial" w:cs="Arial"/>
                <w:kern w:val="0"/>
                <w:sz w:val="18"/>
                <w:szCs w:val="18"/>
              </w:rPr>
            </w:pPr>
          </w:p>
          <w:p w14:paraId="1D133951" w14:textId="77777777" w:rsidR="00666134" w:rsidRPr="0099599A" w:rsidRDefault="00666134" w:rsidP="007F3105">
            <w:pPr>
              <w:spacing w:after="0" w:line="260" w:lineRule="exact"/>
              <w:rPr>
                <w:rFonts w:ascii="Arial" w:eastAsia="Times New Roman" w:hAnsi="Arial" w:cs="Arial"/>
                <w:kern w:val="0"/>
                <w:sz w:val="18"/>
                <w:szCs w:val="18"/>
              </w:rPr>
            </w:pPr>
          </w:p>
          <w:p w14:paraId="058A8B4E" w14:textId="77777777" w:rsidR="00666134" w:rsidRDefault="00666134" w:rsidP="007F3105">
            <w:pPr>
              <w:spacing w:after="0" w:line="260" w:lineRule="exact"/>
              <w:rPr>
                <w:rFonts w:ascii="Arial" w:eastAsia="Times New Roman" w:hAnsi="Arial" w:cs="Arial"/>
                <w:kern w:val="0"/>
                <w:sz w:val="18"/>
                <w:szCs w:val="18"/>
              </w:rPr>
            </w:pPr>
          </w:p>
          <w:p w14:paraId="38AECD28" w14:textId="77777777" w:rsidR="00AF040F" w:rsidRPr="0099599A" w:rsidRDefault="00AF040F" w:rsidP="007F3105">
            <w:pPr>
              <w:spacing w:after="0" w:line="260" w:lineRule="exact"/>
              <w:rPr>
                <w:rFonts w:ascii="Arial" w:eastAsia="Times New Roman" w:hAnsi="Arial" w:cs="Arial"/>
                <w:kern w:val="0"/>
                <w:sz w:val="18"/>
                <w:szCs w:val="18"/>
              </w:rPr>
            </w:pPr>
          </w:p>
          <w:p w14:paraId="2F0EEFA0" w14:textId="77777777" w:rsidR="00666134" w:rsidRPr="0099599A" w:rsidRDefault="00666134" w:rsidP="007F3105">
            <w:pPr>
              <w:spacing w:after="0" w:line="260" w:lineRule="exact"/>
              <w:rPr>
                <w:rFonts w:ascii="Arial" w:eastAsia="Times New Roman" w:hAnsi="Arial" w:cs="Arial"/>
                <w:kern w:val="0"/>
                <w:sz w:val="18"/>
                <w:szCs w:val="18"/>
              </w:rPr>
            </w:pPr>
          </w:p>
          <w:p w14:paraId="6B0BA11E" w14:textId="77777777" w:rsidR="008329A5" w:rsidRPr="0099599A" w:rsidRDefault="008329A5" w:rsidP="007F3105">
            <w:pPr>
              <w:spacing w:after="0" w:line="260" w:lineRule="exact"/>
              <w:rPr>
                <w:rFonts w:ascii="Arial" w:eastAsia="Times New Roman" w:hAnsi="Arial" w:cs="Arial"/>
                <w:kern w:val="0"/>
                <w:sz w:val="18"/>
                <w:szCs w:val="18"/>
              </w:rPr>
            </w:pPr>
          </w:p>
          <w:p w14:paraId="3830ED7E" w14:textId="77777777" w:rsidR="00666134"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10 per year</w:t>
            </w:r>
          </w:p>
          <w:p w14:paraId="4813BC56" w14:textId="77777777" w:rsidR="00666134" w:rsidRPr="0099599A" w:rsidRDefault="00666134" w:rsidP="007F3105">
            <w:pPr>
              <w:spacing w:after="0" w:line="260" w:lineRule="exact"/>
              <w:rPr>
                <w:rFonts w:ascii="Arial" w:eastAsia="Times New Roman" w:hAnsi="Arial" w:cs="Arial"/>
                <w:kern w:val="0"/>
                <w:sz w:val="18"/>
                <w:szCs w:val="18"/>
              </w:rPr>
            </w:pPr>
          </w:p>
        </w:tc>
        <w:tc>
          <w:tcPr>
            <w:tcW w:w="1276" w:type="dxa"/>
          </w:tcPr>
          <w:p w14:paraId="382D069C" w14:textId="77777777" w:rsidR="00B85245"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Activity does not require additional financial resources</w:t>
            </w:r>
          </w:p>
        </w:tc>
      </w:tr>
      <w:tr w:rsidR="005D6F23" w:rsidRPr="0099599A" w14:paraId="56DB1F80" w14:textId="77777777" w:rsidTr="007F3105">
        <w:trPr>
          <w:trHeight w:val="699"/>
        </w:trPr>
        <w:tc>
          <w:tcPr>
            <w:tcW w:w="2562" w:type="dxa"/>
            <w:vMerge/>
          </w:tcPr>
          <w:p w14:paraId="297C88F9" w14:textId="77777777" w:rsidR="00B85245" w:rsidRPr="0099599A" w:rsidRDefault="00B85245" w:rsidP="007F3105">
            <w:pPr>
              <w:spacing w:after="0" w:line="260" w:lineRule="exact"/>
              <w:rPr>
                <w:rFonts w:ascii="Arial" w:eastAsia="Times New Roman" w:hAnsi="Arial" w:cs="Arial"/>
                <w:kern w:val="0"/>
                <w:sz w:val="18"/>
                <w:szCs w:val="18"/>
              </w:rPr>
            </w:pPr>
          </w:p>
        </w:tc>
        <w:tc>
          <w:tcPr>
            <w:tcW w:w="1374" w:type="dxa"/>
            <w:vMerge/>
          </w:tcPr>
          <w:p w14:paraId="299F7A52" w14:textId="77777777" w:rsidR="00B85245" w:rsidRPr="0099599A" w:rsidRDefault="00B85245" w:rsidP="007F3105">
            <w:pPr>
              <w:spacing w:after="0" w:line="260" w:lineRule="exact"/>
              <w:rPr>
                <w:rFonts w:ascii="Arial" w:eastAsia="Times New Roman" w:hAnsi="Arial" w:cs="Arial"/>
                <w:kern w:val="0"/>
                <w:sz w:val="18"/>
                <w:szCs w:val="18"/>
              </w:rPr>
            </w:pPr>
          </w:p>
        </w:tc>
        <w:tc>
          <w:tcPr>
            <w:tcW w:w="2976" w:type="dxa"/>
          </w:tcPr>
          <w:p w14:paraId="662468AA" w14:textId="77777777" w:rsidR="00070695" w:rsidRPr="0099599A" w:rsidRDefault="00862AEA" w:rsidP="007F3105">
            <w:pPr>
              <w:spacing w:after="0" w:line="260" w:lineRule="exact"/>
              <w:rPr>
                <w:rFonts w:ascii="Arial" w:eastAsia="Times New Roman" w:hAnsi="Arial" w:cs="Arial"/>
                <w:b/>
                <w:bCs/>
                <w:kern w:val="0"/>
                <w:sz w:val="18"/>
                <w:szCs w:val="18"/>
              </w:rPr>
            </w:pPr>
            <w:r w:rsidRPr="0099599A">
              <w:rPr>
                <w:rFonts w:ascii="Arial" w:hAnsi="Arial"/>
                <w:b/>
                <w:sz w:val="18"/>
              </w:rPr>
              <w:t>Developing a methodology for measuring the social impact of the work of NGOs</w:t>
            </w:r>
          </w:p>
          <w:p w14:paraId="1DD02989" w14:textId="77777777" w:rsidR="00AC6012" w:rsidRPr="0099599A" w:rsidRDefault="00862AEA" w:rsidP="007F3105">
            <w:pPr>
              <w:spacing w:after="0" w:line="260" w:lineRule="exact"/>
              <w:rPr>
                <w:rFonts w:ascii="Arial" w:eastAsia="Times New Roman" w:hAnsi="Arial" w:cs="Arial"/>
                <w:b/>
                <w:bCs/>
                <w:kern w:val="0"/>
                <w:sz w:val="18"/>
                <w:szCs w:val="18"/>
              </w:rPr>
            </w:pPr>
            <w:r w:rsidRPr="0099599A">
              <w:rPr>
                <w:rFonts w:ascii="Arial" w:hAnsi="Arial"/>
                <w:i/>
                <w:sz w:val="18"/>
              </w:rPr>
              <w:t xml:space="preserve">The methodology will include a standardised model for measuring </w:t>
            </w:r>
            <w:r w:rsidRPr="0099599A">
              <w:rPr>
                <w:rFonts w:ascii="Arial" w:hAnsi="Arial"/>
                <w:i/>
                <w:sz w:val="18"/>
              </w:rPr>
              <w:lastRenderedPageBreak/>
              <w:t xml:space="preserve">impacts, which will be adapted to the various areas of work of NGOs. </w:t>
            </w:r>
          </w:p>
        </w:tc>
        <w:tc>
          <w:tcPr>
            <w:tcW w:w="1276" w:type="dxa"/>
          </w:tcPr>
          <w:p w14:paraId="55D63633" w14:textId="77777777" w:rsidR="00B85245"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lastRenderedPageBreak/>
              <w:t>2026–2030</w:t>
            </w:r>
          </w:p>
        </w:tc>
        <w:tc>
          <w:tcPr>
            <w:tcW w:w="1276" w:type="dxa"/>
          </w:tcPr>
          <w:p w14:paraId="15EA1CAB" w14:textId="77777777" w:rsidR="00B85245"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MJU</w:t>
            </w:r>
          </w:p>
        </w:tc>
        <w:tc>
          <w:tcPr>
            <w:tcW w:w="1134" w:type="dxa"/>
          </w:tcPr>
          <w:p w14:paraId="515A934D" w14:textId="77777777" w:rsidR="00B85245"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Integral part of the MJU budget,</w:t>
            </w:r>
          </w:p>
          <w:p w14:paraId="1AD1E03E" w14:textId="77777777" w:rsidR="00FD196C"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BI 153395</w:t>
            </w:r>
          </w:p>
          <w:p w14:paraId="00947A40" w14:textId="77777777" w:rsidR="00B85245" w:rsidRPr="0099599A" w:rsidRDefault="00B85245" w:rsidP="007F3105">
            <w:pPr>
              <w:spacing w:after="0" w:line="260" w:lineRule="exact"/>
              <w:rPr>
                <w:rFonts w:ascii="Arial" w:eastAsia="Times New Roman" w:hAnsi="Arial" w:cs="Arial"/>
                <w:kern w:val="0"/>
                <w:sz w:val="18"/>
                <w:szCs w:val="18"/>
              </w:rPr>
            </w:pPr>
          </w:p>
        </w:tc>
        <w:tc>
          <w:tcPr>
            <w:tcW w:w="1417" w:type="dxa"/>
          </w:tcPr>
          <w:p w14:paraId="5B22A6EA" w14:textId="77777777" w:rsidR="00B85245"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lastRenderedPageBreak/>
              <w:t>Developed methodology for measuring social impacts</w:t>
            </w:r>
          </w:p>
        </w:tc>
        <w:tc>
          <w:tcPr>
            <w:tcW w:w="1276" w:type="dxa"/>
          </w:tcPr>
          <w:p w14:paraId="5B6A4BA7" w14:textId="77777777" w:rsidR="00B85245"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1 developed methodology</w:t>
            </w:r>
          </w:p>
        </w:tc>
        <w:tc>
          <w:tcPr>
            <w:tcW w:w="1276" w:type="dxa"/>
          </w:tcPr>
          <w:p w14:paraId="17E53983" w14:textId="77777777" w:rsidR="00B85245"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EUR 60,000</w:t>
            </w:r>
          </w:p>
          <w:p w14:paraId="4FDC0306" w14:textId="77777777" w:rsidR="00B32F28" w:rsidRPr="0099599A" w:rsidRDefault="00B32F28" w:rsidP="007F3105">
            <w:pPr>
              <w:spacing w:after="0" w:line="260" w:lineRule="exact"/>
              <w:rPr>
                <w:rFonts w:ascii="Arial" w:eastAsia="Times New Roman" w:hAnsi="Arial" w:cs="Arial"/>
                <w:kern w:val="0"/>
                <w:sz w:val="18"/>
                <w:szCs w:val="18"/>
              </w:rPr>
            </w:pPr>
          </w:p>
          <w:p w14:paraId="466CCC01" w14:textId="77777777" w:rsidR="00B32F28" w:rsidRPr="0099599A" w:rsidRDefault="00B32F28" w:rsidP="007F3105">
            <w:pPr>
              <w:spacing w:after="0" w:line="260" w:lineRule="exact"/>
              <w:rPr>
                <w:rFonts w:ascii="Arial" w:eastAsia="Times New Roman" w:hAnsi="Arial" w:cs="Arial"/>
                <w:kern w:val="0"/>
                <w:sz w:val="18"/>
                <w:szCs w:val="18"/>
              </w:rPr>
            </w:pPr>
          </w:p>
        </w:tc>
      </w:tr>
      <w:tr w:rsidR="005D6F23" w:rsidRPr="0099599A" w14:paraId="7E0AA25B" w14:textId="77777777" w:rsidTr="007F3105">
        <w:trPr>
          <w:trHeight w:val="1469"/>
        </w:trPr>
        <w:tc>
          <w:tcPr>
            <w:tcW w:w="2562" w:type="dxa"/>
            <w:vMerge w:val="restart"/>
          </w:tcPr>
          <w:p w14:paraId="2F5442E0" w14:textId="101E40B4" w:rsidR="00BF21A1" w:rsidRPr="0099599A" w:rsidRDefault="00862AEA" w:rsidP="007F3105">
            <w:pPr>
              <w:spacing w:after="0" w:line="260" w:lineRule="exact"/>
              <w:rPr>
                <w:rFonts w:ascii="Arial" w:eastAsia="Times New Roman" w:hAnsi="Arial" w:cs="Arial"/>
                <w:kern w:val="0"/>
                <w:sz w:val="18"/>
                <w:szCs w:val="18"/>
              </w:rPr>
            </w:pPr>
            <w:bookmarkStart w:id="20" w:name="_Hlk193378209"/>
            <w:r w:rsidRPr="0099599A">
              <w:rPr>
                <w:rFonts w:ascii="Arial" w:hAnsi="Arial"/>
                <w:sz w:val="18"/>
              </w:rPr>
              <w:t xml:space="preserve">Simplification and more efficient management of </w:t>
            </w:r>
            <w:r w:rsidR="00980F4B">
              <w:rPr>
                <w:rFonts w:ascii="Arial" w:hAnsi="Arial"/>
                <w:sz w:val="18"/>
              </w:rPr>
              <w:t>public calls</w:t>
            </w:r>
            <w:r w:rsidRPr="0099599A">
              <w:rPr>
                <w:rFonts w:ascii="Arial" w:hAnsi="Arial"/>
                <w:sz w:val="18"/>
              </w:rPr>
              <w:t xml:space="preserve"> procedures</w:t>
            </w:r>
          </w:p>
          <w:p w14:paraId="4E9648E4" w14:textId="77777777" w:rsidR="00BF21A1" w:rsidRPr="0099599A" w:rsidRDefault="00BF21A1" w:rsidP="007F3105">
            <w:pPr>
              <w:spacing w:after="0" w:line="260" w:lineRule="exact"/>
              <w:rPr>
                <w:rFonts w:ascii="Arial" w:eastAsia="Times New Roman" w:hAnsi="Arial" w:cs="Arial"/>
                <w:kern w:val="0"/>
                <w:sz w:val="18"/>
                <w:szCs w:val="18"/>
                <w:highlight w:val="lightGray"/>
              </w:rPr>
            </w:pPr>
          </w:p>
        </w:tc>
        <w:tc>
          <w:tcPr>
            <w:tcW w:w="1374" w:type="dxa"/>
            <w:vMerge w:val="restart"/>
          </w:tcPr>
          <w:p w14:paraId="76773189" w14:textId="73A4E466" w:rsidR="00BF21A1" w:rsidRPr="0099599A" w:rsidRDefault="00862AEA" w:rsidP="007F3105">
            <w:pPr>
              <w:spacing w:after="0" w:line="260" w:lineRule="exact"/>
              <w:rPr>
                <w:rFonts w:ascii="Arial" w:eastAsia="Times New Roman" w:hAnsi="Arial" w:cs="Arial"/>
                <w:kern w:val="0"/>
                <w:sz w:val="18"/>
                <w:szCs w:val="18"/>
                <w:highlight w:val="lightGray"/>
              </w:rPr>
            </w:pPr>
            <w:r w:rsidRPr="0099599A">
              <w:rPr>
                <w:rFonts w:ascii="Arial" w:hAnsi="Arial"/>
                <w:sz w:val="18"/>
              </w:rPr>
              <w:t xml:space="preserve">Efficient management of </w:t>
            </w:r>
            <w:r w:rsidR="00980F4B">
              <w:rPr>
                <w:rFonts w:ascii="Arial" w:hAnsi="Arial"/>
                <w:sz w:val="18"/>
              </w:rPr>
              <w:t>public calls</w:t>
            </w:r>
            <w:r w:rsidRPr="0099599A">
              <w:rPr>
                <w:rFonts w:ascii="Arial" w:hAnsi="Arial"/>
                <w:sz w:val="18"/>
              </w:rPr>
              <w:t xml:space="preserve"> procedures </w:t>
            </w:r>
          </w:p>
        </w:tc>
        <w:tc>
          <w:tcPr>
            <w:tcW w:w="2976" w:type="dxa"/>
          </w:tcPr>
          <w:p w14:paraId="55B44563" w14:textId="17DB00F0" w:rsidR="00BF21A1" w:rsidRPr="0099599A" w:rsidRDefault="00391E7A" w:rsidP="007F3105">
            <w:pPr>
              <w:spacing w:after="0" w:line="260" w:lineRule="exact"/>
              <w:rPr>
                <w:rFonts w:ascii="Arial" w:eastAsia="Times New Roman" w:hAnsi="Arial" w:cs="Arial"/>
                <w:b/>
                <w:bCs/>
                <w:kern w:val="0"/>
                <w:sz w:val="18"/>
                <w:szCs w:val="18"/>
              </w:rPr>
            </w:pPr>
            <w:r>
              <w:rPr>
                <w:rFonts w:ascii="Arial" w:hAnsi="Arial"/>
                <w:b/>
                <w:sz w:val="18"/>
              </w:rPr>
              <w:t>Joint m</w:t>
            </w:r>
            <w:r w:rsidR="00862AEA" w:rsidRPr="0099599A">
              <w:rPr>
                <w:rFonts w:ascii="Arial" w:hAnsi="Arial"/>
                <w:b/>
                <w:sz w:val="18"/>
              </w:rPr>
              <w:t>eetings of competent authorities organised by the MJU</w:t>
            </w:r>
          </w:p>
          <w:p w14:paraId="7FD6C11A" w14:textId="1FC0C4E5" w:rsidR="00BF21A1" w:rsidRPr="0099599A" w:rsidRDefault="00862AEA" w:rsidP="007F3105">
            <w:pPr>
              <w:spacing w:after="0" w:line="260" w:lineRule="exact"/>
              <w:rPr>
                <w:rFonts w:ascii="Arial" w:eastAsia="Times New Roman" w:hAnsi="Arial" w:cs="Arial"/>
                <w:kern w:val="0"/>
                <w:sz w:val="18"/>
                <w:szCs w:val="18"/>
                <w:highlight w:val="lightGray"/>
              </w:rPr>
            </w:pPr>
            <w:r w:rsidRPr="0099599A">
              <w:rPr>
                <w:rFonts w:ascii="Arial" w:hAnsi="Arial"/>
                <w:i/>
                <w:sz w:val="18"/>
              </w:rPr>
              <w:t xml:space="preserve">Presentation of good practices with an emphasis on simplified cost options, use of advance payments, dissemination of results, transparency of work of NGOs, multi-annual public </w:t>
            </w:r>
            <w:r w:rsidR="00B122F6">
              <w:rPr>
                <w:rFonts w:ascii="Arial" w:hAnsi="Arial"/>
                <w:i/>
                <w:sz w:val="18"/>
              </w:rPr>
              <w:t>calls for proposals</w:t>
            </w:r>
            <w:r w:rsidRPr="0099599A">
              <w:rPr>
                <w:rFonts w:ascii="Arial" w:hAnsi="Arial"/>
                <w:i/>
                <w:sz w:val="18"/>
              </w:rPr>
              <w:t xml:space="preserve"> and announcements of public </w:t>
            </w:r>
            <w:r w:rsidR="00B122F6">
              <w:rPr>
                <w:rFonts w:ascii="Arial" w:hAnsi="Arial"/>
                <w:i/>
                <w:sz w:val="18"/>
              </w:rPr>
              <w:t>calls for proposals</w:t>
            </w:r>
            <w:r w:rsidRPr="0099599A">
              <w:rPr>
                <w:rFonts w:ascii="Arial" w:hAnsi="Arial"/>
                <w:i/>
                <w:sz w:val="18"/>
              </w:rPr>
              <w:t>.</w:t>
            </w:r>
          </w:p>
        </w:tc>
        <w:tc>
          <w:tcPr>
            <w:tcW w:w="1276" w:type="dxa"/>
          </w:tcPr>
          <w:p w14:paraId="6CBAEFFD" w14:textId="77777777" w:rsidR="00BF21A1" w:rsidRPr="0099599A" w:rsidRDefault="00862AEA" w:rsidP="007F3105">
            <w:pPr>
              <w:spacing w:after="0" w:line="260" w:lineRule="exact"/>
              <w:rPr>
                <w:rFonts w:ascii="Arial" w:eastAsia="Times New Roman" w:hAnsi="Arial" w:cs="Arial"/>
                <w:kern w:val="0"/>
                <w:sz w:val="18"/>
                <w:szCs w:val="18"/>
                <w:highlight w:val="lightGray"/>
              </w:rPr>
            </w:pPr>
            <w:r w:rsidRPr="0099599A">
              <w:rPr>
                <w:rFonts w:ascii="Arial" w:hAnsi="Arial"/>
                <w:sz w:val="18"/>
              </w:rPr>
              <w:t>2026–2030</w:t>
            </w:r>
          </w:p>
        </w:tc>
        <w:tc>
          <w:tcPr>
            <w:tcW w:w="1276" w:type="dxa"/>
          </w:tcPr>
          <w:p w14:paraId="5A95AC54" w14:textId="77777777" w:rsidR="00BF21A1" w:rsidRPr="0099599A" w:rsidRDefault="00862AEA" w:rsidP="007F3105">
            <w:pPr>
              <w:spacing w:after="0" w:line="260" w:lineRule="exact"/>
              <w:rPr>
                <w:rFonts w:ascii="Arial" w:eastAsia="Times New Roman" w:hAnsi="Arial" w:cs="Arial"/>
                <w:kern w:val="0"/>
                <w:sz w:val="18"/>
                <w:szCs w:val="18"/>
                <w:highlight w:val="lightGray"/>
              </w:rPr>
            </w:pPr>
            <w:r w:rsidRPr="0099599A">
              <w:rPr>
                <w:rFonts w:ascii="Arial" w:hAnsi="Arial"/>
                <w:sz w:val="18"/>
              </w:rPr>
              <w:t>MJU, other competent authorities</w:t>
            </w:r>
          </w:p>
        </w:tc>
        <w:tc>
          <w:tcPr>
            <w:tcW w:w="1134" w:type="dxa"/>
          </w:tcPr>
          <w:p w14:paraId="3B00F040" w14:textId="77777777" w:rsidR="00BF21A1" w:rsidRPr="0099599A" w:rsidRDefault="00BF21A1" w:rsidP="007F3105">
            <w:pPr>
              <w:spacing w:after="0" w:line="260" w:lineRule="exact"/>
              <w:rPr>
                <w:rFonts w:ascii="Arial" w:eastAsia="Times New Roman" w:hAnsi="Arial" w:cs="Arial"/>
                <w:kern w:val="0"/>
                <w:sz w:val="18"/>
                <w:szCs w:val="18"/>
                <w:highlight w:val="lightGray"/>
              </w:rPr>
            </w:pPr>
          </w:p>
        </w:tc>
        <w:tc>
          <w:tcPr>
            <w:tcW w:w="1417" w:type="dxa"/>
          </w:tcPr>
          <w:p w14:paraId="2E0DAA02" w14:textId="77777777" w:rsidR="00BF21A1"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Number of meetings of MJU with other authorities</w:t>
            </w:r>
          </w:p>
          <w:p w14:paraId="5D3FD1A3" w14:textId="77777777" w:rsidR="00BF21A1" w:rsidRPr="0099599A" w:rsidRDefault="00BF21A1" w:rsidP="007F3105">
            <w:pPr>
              <w:spacing w:after="0" w:line="260" w:lineRule="exact"/>
              <w:rPr>
                <w:rFonts w:ascii="Arial" w:eastAsia="Times New Roman" w:hAnsi="Arial" w:cs="Arial"/>
                <w:kern w:val="0"/>
                <w:sz w:val="18"/>
                <w:szCs w:val="18"/>
              </w:rPr>
            </w:pPr>
          </w:p>
          <w:p w14:paraId="745A3BEB" w14:textId="414E5B22" w:rsidR="00BF21A1" w:rsidRPr="0099599A" w:rsidRDefault="00862AEA" w:rsidP="007F3105">
            <w:pPr>
              <w:spacing w:after="0" w:line="260" w:lineRule="exact"/>
              <w:rPr>
                <w:rFonts w:ascii="Arial" w:eastAsia="Times New Roman" w:hAnsi="Arial" w:cs="Arial"/>
                <w:kern w:val="0"/>
                <w:sz w:val="18"/>
                <w:szCs w:val="18"/>
                <w:highlight w:val="lightGray"/>
              </w:rPr>
            </w:pPr>
            <w:r w:rsidRPr="0099599A">
              <w:rPr>
                <w:rFonts w:ascii="Arial" w:hAnsi="Arial"/>
                <w:sz w:val="18"/>
              </w:rPr>
              <w:t xml:space="preserve">Number of public </w:t>
            </w:r>
            <w:r w:rsidR="00B122F6">
              <w:rPr>
                <w:rFonts w:ascii="Arial" w:hAnsi="Arial"/>
                <w:sz w:val="18"/>
              </w:rPr>
              <w:t>calls for proposals</w:t>
            </w:r>
            <w:r w:rsidRPr="0099599A">
              <w:rPr>
                <w:rFonts w:ascii="Arial" w:hAnsi="Arial"/>
                <w:sz w:val="18"/>
              </w:rPr>
              <w:t xml:space="preserve"> with funding longer than 2 years</w:t>
            </w:r>
          </w:p>
        </w:tc>
        <w:tc>
          <w:tcPr>
            <w:tcW w:w="1276" w:type="dxa"/>
          </w:tcPr>
          <w:p w14:paraId="44B9A12E" w14:textId="77777777" w:rsidR="00BF21A1" w:rsidRPr="0099599A" w:rsidRDefault="00862AEA" w:rsidP="007F3105">
            <w:pPr>
              <w:spacing w:after="0" w:line="260" w:lineRule="exact"/>
              <w:rPr>
                <w:rFonts w:ascii="Arial" w:eastAsia="Times New Roman" w:hAnsi="Arial" w:cs="Arial"/>
                <w:kern w:val="0"/>
                <w:sz w:val="18"/>
                <w:szCs w:val="18"/>
                <w:highlight w:val="lightGray"/>
              </w:rPr>
            </w:pPr>
            <w:r w:rsidRPr="0099599A">
              <w:rPr>
                <w:rFonts w:ascii="Arial" w:hAnsi="Arial"/>
                <w:sz w:val="18"/>
              </w:rPr>
              <w:t>1 event per year</w:t>
            </w:r>
          </w:p>
          <w:p w14:paraId="20693076" w14:textId="77777777" w:rsidR="00BF21A1" w:rsidRPr="0099599A" w:rsidRDefault="00BF21A1" w:rsidP="007F3105">
            <w:pPr>
              <w:spacing w:after="0" w:line="260" w:lineRule="exact"/>
              <w:rPr>
                <w:rFonts w:ascii="Arial" w:eastAsia="Times New Roman" w:hAnsi="Arial" w:cs="Arial"/>
                <w:kern w:val="0"/>
                <w:sz w:val="18"/>
                <w:szCs w:val="18"/>
                <w:highlight w:val="lightGray"/>
              </w:rPr>
            </w:pPr>
          </w:p>
          <w:p w14:paraId="7E74F508" w14:textId="77777777" w:rsidR="00BF21A1" w:rsidRPr="0099599A" w:rsidRDefault="00BF21A1" w:rsidP="007F3105">
            <w:pPr>
              <w:spacing w:after="0" w:line="260" w:lineRule="exact"/>
              <w:rPr>
                <w:rFonts w:ascii="Arial" w:eastAsia="Times New Roman" w:hAnsi="Arial" w:cs="Arial"/>
                <w:kern w:val="0"/>
                <w:sz w:val="18"/>
                <w:szCs w:val="18"/>
                <w:highlight w:val="lightGray"/>
              </w:rPr>
            </w:pPr>
          </w:p>
          <w:p w14:paraId="67E92FC3" w14:textId="760B0E4D" w:rsidR="00BF21A1"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 xml:space="preserve">10 public </w:t>
            </w:r>
            <w:r w:rsidR="00B122F6">
              <w:rPr>
                <w:rFonts w:ascii="Arial" w:hAnsi="Arial"/>
                <w:sz w:val="18"/>
              </w:rPr>
              <w:t>calls for proposals</w:t>
            </w:r>
          </w:p>
          <w:p w14:paraId="77DA2F6B" w14:textId="77777777" w:rsidR="00BF21A1" w:rsidRPr="0099599A" w:rsidRDefault="00BF21A1" w:rsidP="007F3105">
            <w:pPr>
              <w:spacing w:after="0" w:line="260" w:lineRule="exact"/>
              <w:rPr>
                <w:rFonts w:ascii="Arial" w:eastAsia="Times New Roman" w:hAnsi="Arial" w:cs="Arial"/>
                <w:kern w:val="0"/>
                <w:sz w:val="18"/>
                <w:szCs w:val="18"/>
                <w:highlight w:val="lightGray"/>
              </w:rPr>
            </w:pPr>
          </w:p>
        </w:tc>
        <w:tc>
          <w:tcPr>
            <w:tcW w:w="1276" w:type="dxa"/>
          </w:tcPr>
          <w:p w14:paraId="085A0513" w14:textId="77777777" w:rsidR="00BF21A1"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 xml:space="preserve">Activity does not require additional financial resources </w:t>
            </w:r>
          </w:p>
          <w:p w14:paraId="00815E48" w14:textId="77777777" w:rsidR="00BF21A1" w:rsidRPr="0099599A" w:rsidRDefault="00BF21A1" w:rsidP="007F3105">
            <w:pPr>
              <w:spacing w:after="0" w:line="260" w:lineRule="exact"/>
              <w:rPr>
                <w:rFonts w:ascii="Arial" w:eastAsia="Times New Roman" w:hAnsi="Arial" w:cs="Arial"/>
                <w:kern w:val="0"/>
                <w:sz w:val="18"/>
                <w:szCs w:val="18"/>
                <w:highlight w:val="lightGray"/>
              </w:rPr>
            </w:pPr>
          </w:p>
        </w:tc>
      </w:tr>
      <w:tr w:rsidR="005D6F23" w:rsidRPr="0099599A" w14:paraId="71918120" w14:textId="77777777" w:rsidTr="007F3105">
        <w:trPr>
          <w:trHeight w:val="841"/>
        </w:trPr>
        <w:tc>
          <w:tcPr>
            <w:tcW w:w="2562" w:type="dxa"/>
            <w:vMerge/>
          </w:tcPr>
          <w:p w14:paraId="790371B8" w14:textId="77777777" w:rsidR="00BF21A1" w:rsidRPr="0099599A" w:rsidRDefault="00BF21A1" w:rsidP="007F3105">
            <w:pPr>
              <w:spacing w:after="0" w:line="260" w:lineRule="exact"/>
              <w:rPr>
                <w:rFonts w:ascii="Arial" w:eastAsia="Times New Roman" w:hAnsi="Arial" w:cs="Arial"/>
                <w:kern w:val="0"/>
                <w:sz w:val="18"/>
                <w:szCs w:val="18"/>
                <w:highlight w:val="lightGray"/>
              </w:rPr>
            </w:pPr>
          </w:p>
        </w:tc>
        <w:tc>
          <w:tcPr>
            <w:tcW w:w="1374" w:type="dxa"/>
            <w:vMerge/>
          </w:tcPr>
          <w:p w14:paraId="142EA48B" w14:textId="77777777" w:rsidR="00BF21A1" w:rsidRPr="0099599A" w:rsidRDefault="00BF21A1" w:rsidP="007F3105">
            <w:pPr>
              <w:spacing w:after="0" w:line="260" w:lineRule="exact"/>
              <w:rPr>
                <w:rFonts w:ascii="Arial" w:eastAsia="Times New Roman" w:hAnsi="Arial" w:cs="Arial"/>
                <w:kern w:val="0"/>
                <w:sz w:val="18"/>
                <w:szCs w:val="18"/>
                <w:highlight w:val="lightGray"/>
              </w:rPr>
            </w:pPr>
          </w:p>
        </w:tc>
        <w:tc>
          <w:tcPr>
            <w:tcW w:w="2976" w:type="dxa"/>
          </w:tcPr>
          <w:p w14:paraId="5C6B3658" w14:textId="77777777" w:rsidR="00BF21A1" w:rsidRPr="0099599A" w:rsidRDefault="00862AEA" w:rsidP="007F3105">
            <w:pPr>
              <w:spacing w:after="0" w:line="260" w:lineRule="exact"/>
              <w:rPr>
                <w:rFonts w:ascii="Arial" w:eastAsia="Times New Roman" w:hAnsi="Arial" w:cs="Arial"/>
                <w:b/>
                <w:bCs/>
                <w:kern w:val="0"/>
                <w:sz w:val="18"/>
                <w:szCs w:val="18"/>
              </w:rPr>
            </w:pPr>
            <w:r w:rsidRPr="0099599A">
              <w:rPr>
                <w:rFonts w:ascii="Arial" w:hAnsi="Arial"/>
                <w:b/>
                <w:sz w:val="18"/>
              </w:rPr>
              <w:t xml:space="preserve">Updating the handbook on the planning, implementation and </w:t>
            </w:r>
          </w:p>
          <w:p w14:paraId="1810C39C" w14:textId="21308FD8" w:rsidR="00BF21A1" w:rsidRPr="0099599A" w:rsidRDefault="00862AEA" w:rsidP="007F3105">
            <w:pPr>
              <w:spacing w:after="0" w:line="260" w:lineRule="exact"/>
              <w:rPr>
                <w:rFonts w:ascii="Arial" w:eastAsia="Times New Roman" w:hAnsi="Arial" w:cs="Arial"/>
                <w:b/>
                <w:bCs/>
                <w:kern w:val="0"/>
                <w:sz w:val="18"/>
                <w:szCs w:val="18"/>
              </w:rPr>
            </w:pPr>
            <w:r w:rsidRPr="0099599A">
              <w:rPr>
                <w:rFonts w:ascii="Arial" w:hAnsi="Arial"/>
                <w:b/>
                <w:sz w:val="18"/>
              </w:rPr>
              <w:t xml:space="preserve">evaluation of national public </w:t>
            </w:r>
            <w:r w:rsidR="00B122F6">
              <w:rPr>
                <w:rFonts w:ascii="Arial" w:hAnsi="Arial"/>
                <w:b/>
                <w:sz w:val="18"/>
              </w:rPr>
              <w:t>calls for proposals</w:t>
            </w:r>
          </w:p>
          <w:p w14:paraId="562CF1E4" w14:textId="5F0B0C49" w:rsidR="00BF21A1" w:rsidRPr="0099599A" w:rsidRDefault="00862AEA" w:rsidP="007F3105">
            <w:pPr>
              <w:spacing w:after="0" w:line="260" w:lineRule="exact"/>
              <w:rPr>
                <w:rFonts w:ascii="Arial" w:eastAsia="Times New Roman" w:hAnsi="Arial" w:cs="Arial"/>
                <w:i/>
                <w:iCs/>
                <w:kern w:val="0"/>
                <w:sz w:val="18"/>
                <w:szCs w:val="18"/>
              </w:rPr>
            </w:pPr>
            <w:r w:rsidRPr="00980F4B">
              <w:rPr>
                <w:rFonts w:ascii="Arial" w:hAnsi="Arial"/>
                <w:i/>
                <w:sz w:val="18"/>
              </w:rPr>
              <w:t xml:space="preserve">The </w:t>
            </w:r>
            <w:r w:rsidRPr="003F1D1B">
              <w:t>”</w:t>
            </w:r>
            <w:hyperlink r:id="rId11" w:history="1">
              <w:r w:rsidR="00980F4B" w:rsidRPr="00980F4B">
                <w:rPr>
                  <w:rStyle w:val="Hiperpovezava"/>
                  <w:rFonts w:ascii="Arial" w:hAnsi="Arial"/>
                  <w:i/>
                  <w:sz w:val="18"/>
                </w:rPr>
                <w:t>Handbook for Preparing Public Calls</w:t>
              </w:r>
              <w:r w:rsidR="00980F4B" w:rsidRPr="003F1D1B">
                <w:rPr>
                  <w:rStyle w:val="Hiperpovezava"/>
                </w:rPr>
                <w:t>”</w:t>
              </w:r>
              <w:r w:rsidRPr="00980F4B">
                <w:rPr>
                  <w:rStyle w:val="Hiperpovezava"/>
                  <w:rFonts w:ascii="Arial" w:hAnsi="Arial"/>
                  <w:i/>
                  <w:sz w:val="18"/>
                </w:rPr>
                <w:t xml:space="preserve"> (2015</w:t>
              </w:r>
            </w:hyperlink>
            <w:r w:rsidRPr="00980F4B">
              <w:rPr>
                <w:rStyle w:val="Hiperpovezava"/>
                <w:rFonts w:ascii="Arial" w:hAnsi="Arial"/>
                <w:i/>
                <w:sz w:val="18"/>
              </w:rPr>
              <w:t>)</w:t>
            </w:r>
            <w:r w:rsidRPr="00980F4B">
              <w:rPr>
                <w:rFonts w:ascii="Arial" w:hAnsi="Arial"/>
                <w:i/>
                <w:sz w:val="18"/>
              </w:rPr>
              <w:t xml:space="preserve"> will be updated based on the conclusions from the meetings of competent authorities organised by MJU</w:t>
            </w:r>
            <w:r w:rsidRPr="0099599A">
              <w:rPr>
                <w:rFonts w:ascii="Arial" w:hAnsi="Arial"/>
                <w:i/>
                <w:sz w:val="18"/>
              </w:rPr>
              <w:t>.</w:t>
            </w:r>
          </w:p>
        </w:tc>
        <w:tc>
          <w:tcPr>
            <w:tcW w:w="1276" w:type="dxa"/>
          </w:tcPr>
          <w:p w14:paraId="154896D7" w14:textId="77777777" w:rsidR="00BF21A1" w:rsidRPr="0099599A" w:rsidRDefault="00862AEA" w:rsidP="007F3105">
            <w:pPr>
              <w:spacing w:after="0" w:line="260" w:lineRule="exact"/>
              <w:rPr>
                <w:rFonts w:ascii="Arial" w:eastAsia="Times New Roman" w:hAnsi="Arial" w:cs="Arial"/>
                <w:kern w:val="0"/>
                <w:sz w:val="18"/>
                <w:szCs w:val="18"/>
                <w:highlight w:val="lightGray"/>
              </w:rPr>
            </w:pPr>
            <w:r w:rsidRPr="0099599A">
              <w:rPr>
                <w:rFonts w:ascii="Arial" w:hAnsi="Arial"/>
                <w:sz w:val="18"/>
              </w:rPr>
              <w:t>2028</w:t>
            </w:r>
          </w:p>
        </w:tc>
        <w:tc>
          <w:tcPr>
            <w:tcW w:w="1276" w:type="dxa"/>
          </w:tcPr>
          <w:p w14:paraId="1CCF75DF" w14:textId="77777777" w:rsidR="00BF21A1" w:rsidRPr="0099599A" w:rsidRDefault="00862AEA" w:rsidP="007F3105">
            <w:pPr>
              <w:spacing w:after="0" w:line="260" w:lineRule="exact"/>
              <w:rPr>
                <w:rFonts w:ascii="Arial" w:eastAsia="Times New Roman" w:hAnsi="Arial" w:cs="Arial"/>
                <w:kern w:val="0"/>
                <w:sz w:val="18"/>
                <w:szCs w:val="18"/>
                <w:highlight w:val="lightGray"/>
              </w:rPr>
            </w:pPr>
            <w:r w:rsidRPr="0099599A">
              <w:rPr>
                <w:rFonts w:ascii="Arial" w:hAnsi="Arial"/>
                <w:sz w:val="18"/>
              </w:rPr>
              <w:t>MJU, other competent authorities, horizontal NGO network</w:t>
            </w:r>
          </w:p>
        </w:tc>
        <w:tc>
          <w:tcPr>
            <w:tcW w:w="1134" w:type="dxa"/>
          </w:tcPr>
          <w:p w14:paraId="5DE9B597" w14:textId="77777777" w:rsidR="00BF21A1" w:rsidRPr="0099599A" w:rsidRDefault="00BF21A1" w:rsidP="007F3105">
            <w:pPr>
              <w:spacing w:after="0" w:line="260" w:lineRule="exact"/>
              <w:rPr>
                <w:rFonts w:ascii="Arial" w:eastAsia="Times New Roman" w:hAnsi="Arial" w:cs="Arial"/>
                <w:kern w:val="0"/>
                <w:sz w:val="18"/>
                <w:szCs w:val="18"/>
                <w:highlight w:val="lightGray"/>
              </w:rPr>
            </w:pPr>
          </w:p>
        </w:tc>
        <w:tc>
          <w:tcPr>
            <w:tcW w:w="1417" w:type="dxa"/>
          </w:tcPr>
          <w:p w14:paraId="69E849EE" w14:textId="77777777" w:rsidR="00BF21A1" w:rsidRPr="0099599A" w:rsidRDefault="00862AEA" w:rsidP="007F3105">
            <w:pPr>
              <w:spacing w:after="0" w:line="260" w:lineRule="exact"/>
              <w:rPr>
                <w:rFonts w:ascii="Arial" w:eastAsia="Times New Roman" w:hAnsi="Arial" w:cs="Arial"/>
                <w:kern w:val="0"/>
                <w:sz w:val="18"/>
                <w:szCs w:val="18"/>
                <w:highlight w:val="lightGray"/>
              </w:rPr>
            </w:pPr>
            <w:r w:rsidRPr="0099599A">
              <w:rPr>
                <w:rFonts w:ascii="Arial" w:hAnsi="Arial"/>
                <w:sz w:val="18"/>
              </w:rPr>
              <w:t>Number of updated manuals</w:t>
            </w:r>
          </w:p>
        </w:tc>
        <w:tc>
          <w:tcPr>
            <w:tcW w:w="1276" w:type="dxa"/>
          </w:tcPr>
          <w:p w14:paraId="0F6914C4" w14:textId="77777777" w:rsidR="00BF21A1" w:rsidRPr="0099599A" w:rsidRDefault="00862AEA" w:rsidP="007F3105">
            <w:pPr>
              <w:spacing w:after="0" w:line="260" w:lineRule="exact"/>
              <w:rPr>
                <w:rFonts w:ascii="Arial" w:eastAsia="Times New Roman" w:hAnsi="Arial" w:cs="Arial"/>
                <w:kern w:val="0"/>
                <w:sz w:val="18"/>
                <w:szCs w:val="18"/>
                <w:highlight w:val="lightGray"/>
              </w:rPr>
            </w:pPr>
            <w:r w:rsidRPr="0099599A">
              <w:rPr>
                <w:rFonts w:ascii="Arial" w:hAnsi="Arial"/>
                <w:sz w:val="18"/>
              </w:rPr>
              <w:t>1 updated manual</w:t>
            </w:r>
          </w:p>
        </w:tc>
        <w:tc>
          <w:tcPr>
            <w:tcW w:w="1276" w:type="dxa"/>
          </w:tcPr>
          <w:p w14:paraId="4D4E6CDB" w14:textId="77777777" w:rsidR="00BF21A1"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 xml:space="preserve">Activity does not require additional financial resources </w:t>
            </w:r>
          </w:p>
          <w:p w14:paraId="54B2FC9A" w14:textId="77777777" w:rsidR="00BF21A1" w:rsidRPr="0099599A" w:rsidRDefault="00BF21A1" w:rsidP="007F3105">
            <w:pPr>
              <w:spacing w:after="0" w:line="260" w:lineRule="exact"/>
              <w:rPr>
                <w:rFonts w:ascii="Arial" w:eastAsia="Times New Roman" w:hAnsi="Arial" w:cs="Arial"/>
                <w:kern w:val="0"/>
                <w:sz w:val="18"/>
                <w:szCs w:val="18"/>
                <w:highlight w:val="lightGray"/>
              </w:rPr>
            </w:pPr>
          </w:p>
        </w:tc>
      </w:tr>
      <w:bookmarkEnd w:id="20"/>
      <w:tr w:rsidR="005D6F23" w:rsidRPr="0099599A" w14:paraId="6142E54E" w14:textId="77777777" w:rsidTr="007F3105">
        <w:trPr>
          <w:trHeight w:val="1469"/>
        </w:trPr>
        <w:tc>
          <w:tcPr>
            <w:tcW w:w="2562" w:type="dxa"/>
          </w:tcPr>
          <w:p w14:paraId="76139904" w14:textId="45E33CE9" w:rsidR="00BF21A1" w:rsidRPr="0099599A" w:rsidRDefault="00862AEA" w:rsidP="007F3105">
            <w:pPr>
              <w:spacing w:after="0" w:line="260" w:lineRule="exact"/>
              <w:rPr>
                <w:rFonts w:ascii="Arial" w:eastAsia="Times New Roman" w:hAnsi="Arial" w:cs="Arial"/>
                <w:kern w:val="0"/>
                <w:sz w:val="18"/>
                <w:szCs w:val="18"/>
                <w:highlight w:val="lightGray"/>
              </w:rPr>
            </w:pPr>
            <w:r w:rsidRPr="0099599A">
              <w:rPr>
                <w:rFonts w:ascii="Arial" w:hAnsi="Arial"/>
                <w:sz w:val="18"/>
              </w:rPr>
              <w:t xml:space="preserve">Examining options for digitising </w:t>
            </w:r>
            <w:r w:rsidR="00980F4B">
              <w:rPr>
                <w:rFonts w:ascii="Arial" w:hAnsi="Arial"/>
                <w:sz w:val="18"/>
              </w:rPr>
              <w:t>public calls</w:t>
            </w:r>
            <w:r w:rsidRPr="0099599A">
              <w:rPr>
                <w:rFonts w:ascii="Arial" w:hAnsi="Arial"/>
                <w:sz w:val="18"/>
              </w:rPr>
              <w:t xml:space="preserve"> procedures  </w:t>
            </w:r>
          </w:p>
        </w:tc>
        <w:tc>
          <w:tcPr>
            <w:tcW w:w="1374" w:type="dxa"/>
          </w:tcPr>
          <w:p w14:paraId="68E219F9" w14:textId="39A4A22B" w:rsidR="00BF21A1"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 xml:space="preserve">Examining options for digitising public </w:t>
            </w:r>
            <w:r w:rsidR="00B122F6">
              <w:rPr>
                <w:rFonts w:ascii="Arial" w:hAnsi="Arial"/>
                <w:sz w:val="18"/>
              </w:rPr>
              <w:t>calls for proposals</w:t>
            </w:r>
            <w:r w:rsidRPr="0099599A">
              <w:rPr>
                <w:rFonts w:ascii="Arial" w:hAnsi="Arial"/>
                <w:sz w:val="18"/>
              </w:rPr>
              <w:t xml:space="preserve"> procedures </w:t>
            </w:r>
          </w:p>
          <w:p w14:paraId="450B5879" w14:textId="77777777" w:rsidR="00BF21A1" w:rsidRPr="0099599A" w:rsidRDefault="00BF21A1" w:rsidP="007F3105">
            <w:pPr>
              <w:spacing w:after="0" w:line="260" w:lineRule="exact"/>
              <w:rPr>
                <w:rFonts w:ascii="Arial" w:eastAsia="Times New Roman" w:hAnsi="Arial" w:cs="Arial"/>
                <w:kern w:val="0"/>
                <w:sz w:val="18"/>
                <w:szCs w:val="18"/>
                <w:highlight w:val="lightGray"/>
              </w:rPr>
            </w:pPr>
          </w:p>
        </w:tc>
        <w:tc>
          <w:tcPr>
            <w:tcW w:w="2976" w:type="dxa"/>
          </w:tcPr>
          <w:p w14:paraId="5F4DECD3" w14:textId="77777777" w:rsidR="00BF21A1" w:rsidRPr="0099599A" w:rsidRDefault="00862AEA" w:rsidP="007F3105">
            <w:pPr>
              <w:spacing w:after="0" w:line="260" w:lineRule="exact"/>
              <w:rPr>
                <w:rFonts w:ascii="Arial" w:eastAsia="Times New Roman" w:hAnsi="Arial" w:cs="Arial"/>
                <w:kern w:val="0"/>
                <w:sz w:val="18"/>
                <w:szCs w:val="18"/>
              </w:rPr>
            </w:pPr>
            <w:r w:rsidRPr="0099599A">
              <w:rPr>
                <w:rFonts w:ascii="Arial" w:hAnsi="Arial"/>
                <w:b/>
                <w:sz w:val="18"/>
              </w:rPr>
              <w:t>Preparing an analysis</w:t>
            </w:r>
            <w:r w:rsidRPr="0099599A">
              <w:rPr>
                <w:rFonts w:ascii="Arial" w:hAnsi="Arial"/>
                <w:sz w:val="18"/>
              </w:rPr>
              <w:t xml:space="preserve"> </w:t>
            </w:r>
          </w:p>
          <w:p w14:paraId="4B8356CF" w14:textId="7BEE1832" w:rsidR="00BF21A1" w:rsidRPr="0099599A" w:rsidRDefault="00862AEA" w:rsidP="007F3105">
            <w:pPr>
              <w:spacing w:after="0" w:line="260" w:lineRule="exact"/>
              <w:rPr>
                <w:rFonts w:ascii="Arial" w:eastAsia="Times New Roman" w:hAnsi="Arial" w:cs="Arial"/>
                <w:i/>
                <w:iCs/>
                <w:kern w:val="0"/>
                <w:sz w:val="18"/>
                <w:szCs w:val="18"/>
              </w:rPr>
            </w:pPr>
            <w:r w:rsidRPr="0099599A">
              <w:rPr>
                <w:rFonts w:ascii="Arial" w:hAnsi="Arial"/>
                <w:i/>
                <w:sz w:val="18"/>
              </w:rPr>
              <w:t xml:space="preserve">Inventory of processes and identification of various options for standardising and digitising public </w:t>
            </w:r>
            <w:r w:rsidR="00B122F6">
              <w:rPr>
                <w:rFonts w:ascii="Arial" w:hAnsi="Arial"/>
                <w:i/>
                <w:sz w:val="18"/>
              </w:rPr>
              <w:t>calls</w:t>
            </w:r>
            <w:r w:rsidRPr="0099599A">
              <w:rPr>
                <w:rFonts w:ascii="Arial" w:hAnsi="Arial"/>
                <w:i/>
                <w:sz w:val="18"/>
              </w:rPr>
              <w:t xml:space="preserve"> procedures.</w:t>
            </w:r>
          </w:p>
          <w:p w14:paraId="08A61C38" w14:textId="77777777" w:rsidR="00BF21A1" w:rsidRPr="0099599A" w:rsidRDefault="00BF21A1" w:rsidP="007F3105">
            <w:pPr>
              <w:spacing w:after="0" w:line="260" w:lineRule="exact"/>
              <w:rPr>
                <w:rFonts w:ascii="Arial" w:eastAsia="Times New Roman" w:hAnsi="Arial" w:cs="Arial"/>
                <w:kern w:val="0"/>
                <w:sz w:val="18"/>
                <w:szCs w:val="18"/>
                <w:highlight w:val="lightGray"/>
              </w:rPr>
            </w:pPr>
          </w:p>
        </w:tc>
        <w:tc>
          <w:tcPr>
            <w:tcW w:w="1276" w:type="dxa"/>
          </w:tcPr>
          <w:p w14:paraId="67953BBA" w14:textId="77777777" w:rsidR="00BF21A1" w:rsidRPr="0099599A" w:rsidRDefault="00862AEA" w:rsidP="007F3105">
            <w:pPr>
              <w:spacing w:after="0" w:line="260" w:lineRule="exact"/>
              <w:rPr>
                <w:rFonts w:ascii="Arial" w:eastAsia="Times New Roman" w:hAnsi="Arial" w:cs="Arial"/>
                <w:kern w:val="0"/>
                <w:sz w:val="18"/>
                <w:szCs w:val="18"/>
                <w:highlight w:val="lightGray"/>
              </w:rPr>
            </w:pPr>
            <w:r w:rsidRPr="0099599A">
              <w:rPr>
                <w:rFonts w:ascii="Arial" w:hAnsi="Arial"/>
                <w:sz w:val="18"/>
              </w:rPr>
              <w:t>2026–2030</w:t>
            </w:r>
          </w:p>
        </w:tc>
        <w:tc>
          <w:tcPr>
            <w:tcW w:w="1276" w:type="dxa"/>
          </w:tcPr>
          <w:p w14:paraId="63212EED" w14:textId="77777777" w:rsidR="00BF21A1" w:rsidRPr="0099599A" w:rsidRDefault="00862AEA" w:rsidP="007F3105">
            <w:pPr>
              <w:spacing w:after="0" w:line="260" w:lineRule="exact"/>
              <w:rPr>
                <w:rFonts w:ascii="Arial" w:eastAsia="Times New Roman" w:hAnsi="Arial" w:cs="Arial"/>
                <w:kern w:val="0"/>
                <w:sz w:val="18"/>
                <w:szCs w:val="18"/>
                <w:highlight w:val="lightGray"/>
              </w:rPr>
            </w:pPr>
            <w:r w:rsidRPr="0099599A">
              <w:rPr>
                <w:rFonts w:ascii="Arial" w:hAnsi="Arial"/>
                <w:sz w:val="18"/>
              </w:rPr>
              <w:t>MJU, other competent authorities</w:t>
            </w:r>
          </w:p>
        </w:tc>
        <w:tc>
          <w:tcPr>
            <w:tcW w:w="1134" w:type="dxa"/>
          </w:tcPr>
          <w:p w14:paraId="0B122A92" w14:textId="77777777" w:rsidR="00FD196C"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 xml:space="preserve">Integral part of the MJU budget, </w:t>
            </w:r>
          </w:p>
          <w:p w14:paraId="52F7C8CD" w14:textId="77777777" w:rsidR="00FD196C"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BI 153395</w:t>
            </w:r>
          </w:p>
          <w:p w14:paraId="06DF4F4C" w14:textId="77777777" w:rsidR="00BF21A1" w:rsidRPr="0099599A" w:rsidRDefault="00BF21A1" w:rsidP="007F3105">
            <w:pPr>
              <w:spacing w:after="0" w:line="260" w:lineRule="exact"/>
              <w:rPr>
                <w:rFonts w:ascii="Arial" w:eastAsia="Times New Roman" w:hAnsi="Arial" w:cs="Arial"/>
                <w:kern w:val="0"/>
                <w:sz w:val="18"/>
                <w:szCs w:val="18"/>
                <w:highlight w:val="lightGray"/>
              </w:rPr>
            </w:pPr>
          </w:p>
        </w:tc>
        <w:tc>
          <w:tcPr>
            <w:tcW w:w="1417" w:type="dxa"/>
          </w:tcPr>
          <w:p w14:paraId="3FF1BC86" w14:textId="77777777" w:rsidR="00BF21A1" w:rsidRPr="0099599A" w:rsidRDefault="00862AEA" w:rsidP="007F3105">
            <w:pPr>
              <w:spacing w:after="0" w:line="260" w:lineRule="exact"/>
              <w:rPr>
                <w:rFonts w:ascii="Arial" w:eastAsia="Times New Roman" w:hAnsi="Arial" w:cs="Arial"/>
                <w:kern w:val="0"/>
                <w:sz w:val="18"/>
                <w:szCs w:val="18"/>
                <w:highlight w:val="lightGray"/>
              </w:rPr>
            </w:pPr>
            <w:r w:rsidRPr="0099599A">
              <w:rPr>
                <w:rFonts w:ascii="Arial" w:hAnsi="Arial"/>
                <w:sz w:val="18"/>
              </w:rPr>
              <w:t>Prepared analysis</w:t>
            </w:r>
          </w:p>
        </w:tc>
        <w:tc>
          <w:tcPr>
            <w:tcW w:w="1276" w:type="dxa"/>
          </w:tcPr>
          <w:p w14:paraId="37DA3713" w14:textId="77777777" w:rsidR="00BF21A1" w:rsidRPr="0099599A" w:rsidRDefault="00862AEA" w:rsidP="007F3105">
            <w:pPr>
              <w:spacing w:after="0" w:line="260" w:lineRule="exact"/>
              <w:rPr>
                <w:rFonts w:ascii="Arial" w:eastAsia="Times New Roman" w:hAnsi="Arial" w:cs="Arial"/>
                <w:kern w:val="0"/>
                <w:sz w:val="18"/>
                <w:szCs w:val="18"/>
                <w:highlight w:val="lightGray"/>
              </w:rPr>
            </w:pPr>
            <w:r w:rsidRPr="0099599A">
              <w:rPr>
                <w:rFonts w:ascii="Arial" w:hAnsi="Arial"/>
                <w:sz w:val="18"/>
              </w:rPr>
              <w:t>1 analysis</w:t>
            </w:r>
          </w:p>
        </w:tc>
        <w:tc>
          <w:tcPr>
            <w:tcW w:w="1276" w:type="dxa"/>
          </w:tcPr>
          <w:p w14:paraId="497F97F0" w14:textId="77777777" w:rsidR="00BF21A1"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EUR 60,000</w:t>
            </w:r>
          </w:p>
          <w:p w14:paraId="3EF4A954" w14:textId="77777777" w:rsidR="00B32F28" w:rsidRPr="0099599A" w:rsidRDefault="00B32F28" w:rsidP="007F3105">
            <w:pPr>
              <w:spacing w:after="0" w:line="260" w:lineRule="exact"/>
              <w:rPr>
                <w:rFonts w:ascii="Arial" w:eastAsia="Times New Roman" w:hAnsi="Arial" w:cs="Arial"/>
                <w:kern w:val="0"/>
                <w:sz w:val="18"/>
                <w:szCs w:val="18"/>
              </w:rPr>
            </w:pPr>
          </w:p>
          <w:p w14:paraId="4B10DEDF" w14:textId="77777777" w:rsidR="00B32F28" w:rsidRPr="0099599A" w:rsidRDefault="00B32F28" w:rsidP="007F3105">
            <w:pPr>
              <w:spacing w:after="0" w:line="260" w:lineRule="exact"/>
              <w:rPr>
                <w:rFonts w:ascii="Arial" w:eastAsia="Times New Roman" w:hAnsi="Arial" w:cs="Arial"/>
                <w:kern w:val="0"/>
                <w:sz w:val="18"/>
                <w:szCs w:val="18"/>
                <w:highlight w:val="lightGray"/>
              </w:rPr>
            </w:pPr>
          </w:p>
        </w:tc>
      </w:tr>
      <w:tr w:rsidR="005D6F23" w:rsidRPr="0099599A" w14:paraId="7B052BDD" w14:textId="77777777" w:rsidTr="007F3105">
        <w:trPr>
          <w:trHeight w:val="1469"/>
        </w:trPr>
        <w:tc>
          <w:tcPr>
            <w:tcW w:w="2562" w:type="dxa"/>
          </w:tcPr>
          <w:p w14:paraId="5E63C870" w14:textId="77777777" w:rsidR="00DA1CAC" w:rsidRPr="0099599A" w:rsidRDefault="00862AEA" w:rsidP="007F3105">
            <w:pPr>
              <w:spacing w:after="0" w:line="260" w:lineRule="exact"/>
              <w:rPr>
                <w:rFonts w:ascii="Arial" w:eastAsia="Times New Roman" w:hAnsi="Arial" w:cs="Arial"/>
                <w:kern w:val="0"/>
                <w:sz w:val="18"/>
                <w:szCs w:val="18"/>
              </w:rPr>
            </w:pPr>
            <w:bookmarkStart w:id="21" w:name="_Hlk201053436"/>
            <w:r w:rsidRPr="0099599A">
              <w:rPr>
                <w:rFonts w:ascii="Arial" w:hAnsi="Arial"/>
                <w:sz w:val="18"/>
              </w:rPr>
              <w:lastRenderedPageBreak/>
              <w:t>Identifying digital skills and tools that NGOs would need for their development</w:t>
            </w:r>
          </w:p>
        </w:tc>
        <w:tc>
          <w:tcPr>
            <w:tcW w:w="1374" w:type="dxa"/>
          </w:tcPr>
          <w:p w14:paraId="350D4821" w14:textId="77777777" w:rsidR="00DA1CAC"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Examining key elements for strengthening the digital transformation of NGOs</w:t>
            </w:r>
          </w:p>
        </w:tc>
        <w:tc>
          <w:tcPr>
            <w:tcW w:w="2976" w:type="dxa"/>
          </w:tcPr>
          <w:p w14:paraId="5994F2DA" w14:textId="77777777" w:rsidR="00DA1CAC" w:rsidRPr="0099599A" w:rsidRDefault="00862AEA" w:rsidP="007F3105">
            <w:pPr>
              <w:spacing w:after="0" w:line="260" w:lineRule="exact"/>
              <w:rPr>
                <w:rFonts w:ascii="Arial" w:eastAsia="Times New Roman" w:hAnsi="Arial" w:cs="Arial"/>
                <w:b/>
                <w:bCs/>
                <w:kern w:val="0"/>
                <w:sz w:val="18"/>
                <w:szCs w:val="18"/>
              </w:rPr>
            </w:pPr>
            <w:r w:rsidRPr="0099599A">
              <w:rPr>
                <w:rFonts w:ascii="Arial" w:hAnsi="Arial"/>
                <w:b/>
                <w:sz w:val="18"/>
              </w:rPr>
              <w:t>Preparing an analysis of the needs of NGOs in the field of digital transformation (TRP)</w:t>
            </w:r>
          </w:p>
          <w:p w14:paraId="42357F5E" w14:textId="7823286D" w:rsidR="00DA1CAC" w:rsidRPr="0099599A" w:rsidRDefault="00862AEA" w:rsidP="007F3105">
            <w:pPr>
              <w:spacing w:after="0" w:line="260" w:lineRule="exact"/>
              <w:rPr>
                <w:rFonts w:ascii="Arial" w:eastAsia="Times New Roman" w:hAnsi="Arial" w:cs="Arial"/>
                <w:i/>
                <w:iCs/>
                <w:kern w:val="0"/>
                <w:sz w:val="18"/>
                <w:szCs w:val="18"/>
              </w:rPr>
            </w:pPr>
            <w:r w:rsidRPr="0099599A">
              <w:rPr>
                <w:rFonts w:ascii="Arial" w:hAnsi="Arial"/>
                <w:i/>
                <w:sz w:val="18"/>
              </w:rPr>
              <w:t xml:space="preserve">The analysis will identify obstacles and good practices and assess the digital maturity of </w:t>
            </w:r>
            <w:r w:rsidR="00663325" w:rsidRPr="0099599A">
              <w:rPr>
                <w:rFonts w:ascii="Arial" w:hAnsi="Arial"/>
                <w:i/>
                <w:sz w:val="18"/>
              </w:rPr>
              <w:t>NGOs and</w:t>
            </w:r>
            <w:r w:rsidRPr="0099599A">
              <w:rPr>
                <w:rFonts w:ascii="Arial" w:hAnsi="Arial"/>
                <w:i/>
                <w:sz w:val="18"/>
              </w:rPr>
              <w:t xml:space="preserve"> prepare the basis for planning support and measures.  </w:t>
            </w:r>
          </w:p>
        </w:tc>
        <w:tc>
          <w:tcPr>
            <w:tcW w:w="1276" w:type="dxa"/>
          </w:tcPr>
          <w:p w14:paraId="196421C0" w14:textId="77777777" w:rsidR="00DA1CAC"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2026–2027</w:t>
            </w:r>
          </w:p>
        </w:tc>
        <w:tc>
          <w:tcPr>
            <w:tcW w:w="1276" w:type="dxa"/>
          </w:tcPr>
          <w:p w14:paraId="316F8C1B" w14:textId="77777777" w:rsidR="00DA1CAC"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MJU, departments</w:t>
            </w:r>
          </w:p>
        </w:tc>
        <w:tc>
          <w:tcPr>
            <w:tcW w:w="1134" w:type="dxa"/>
          </w:tcPr>
          <w:p w14:paraId="1F5EBAFB" w14:textId="77777777" w:rsidR="00DA1CAC"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 xml:space="preserve">Integral part of the MJU budget, </w:t>
            </w:r>
          </w:p>
          <w:p w14:paraId="1037FA7D" w14:textId="77777777" w:rsidR="00DA1CAC"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BI 153395</w:t>
            </w:r>
          </w:p>
        </w:tc>
        <w:tc>
          <w:tcPr>
            <w:tcW w:w="1417" w:type="dxa"/>
          </w:tcPr>
          <w:p w14:paraId="4E9155F1" w14:textId="77777777" w:rsidR="00DA1CAC"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Prepared analysis</w:t>
            </w:r>
          </w:p>
        </w:tc>
        <w:tc>
          <w:tcPr>
            <w:tcW w:w="1276" w:type="dxa"/>
          </w:tcPr>
          <w:p w14:paraId="389AD1CC" w14:textId="77777777" w:rsidR="00DA1CAC"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1 analysis</w:t>
            </w:r>
          </w:p>
        </w:tc>
        <w:tc>
          <w:tcPr>
            <w:tcW w:w="1276" w:type="dxa"/>
          </w:tcPr>
          <w:p w14:paraId="266F5162" w14:textId="77777777" w:rsidR="00DA1CAC"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EUR 60,000</w:t>
            </w:r>
          </w:p>
          <w:p w14:paraId="1791E104" w14:textId="77777777" w:rsidR="00DA1CAC" w:rsidRPr="0099599A" w:rsidRDefault="00DA1CAC" w:rsidP="007F3105">
            <w:pPr>
              <w:spacing w:after="0" w:line="260" w:lineRule="exact"/>
              <w:rPr>
                <w:rFonts w:ascii="Arial" w:eastAsia="Times New Roman" w:hAnsi="Arial" w:cs="Arial"/>
                <w:kern w:val="0"/>
                <w:sz w:val="18"/>
                <w:szCs w:val="18"/>
              </w:rPr>
            </w:pPr>
          </w:p>
          <w:p w14:paraId="527203B6" w14:textId="77777777" w:rsidR="00DA1CAC" w:rsidRPr="0099599A" w:rsidRDefault="00DA1CAC" w:rsidP="007F3105">
            <w:pPr>
              <w:spacing w:after="0" w:line="260" w:lineRule="exact"/>
              <w:rPr>
                <w:rFonts w:ascii="Arial" w:eastAsia="Times New Roman" w:hAnsi="Arial" w:cs="Arial"/>
                <w:kern w:val="0"/>
                <w:sz w:val="18"/>
                <w:szCs w:val="18"/>
              </w:rPr>
            </w:pPr>
          </w:p>
        </w:tc>
      </w:tr>
      <w:bookmarkEnd w:id="21"/>
      <w:tr w:rsidR="005D6F23" w:rsidRPr="0099599A" w14:paraId="1F51EB8A" w14:textId="77777777" w:rsidTr="007F3105">
        <w:trPr>
          <w:trHeight w:val="983"/>
        </w:trPr>
        <w:tc>
          <w:tcPr>
            <w:tcW w:w="2562" w:type="dxa"/>
          </w:tcPr>
          <w:p w14:paraId="1070B9D2" w14:textId="77777777" w:rsidR="00DA1CAC"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 xml:space="preserve">Efficient management of the Fund for the Development of NGOs in line with the objectives of the Strategy </w:t>
            </w:r>
          </w:p>
        </w:tc>
        <w:tc>
          <w:tcPr>
            <w:tcW w:w="1374" w:type="dxa"/>
          </w:tcPr>
          <w:p w14:paraId="4F955C91" w14:textId="77777777" w:rsidR="00DA1CAC" w:rsidRPr="0099599A" w:rsidRDefault="00862AEA" w:rsidP="007F3105">
            <w:pPr>
              <w:spacing w:after="0" w:line="260" w:lineRule="exact"/>
              <w:rPr>
                <w:rFonts w:ascii="Arial" w:eastAsia="Times New Roman" w:hAnsi="Arial" w:cs="Arial"/>
                <w:kern w:val="0"/>
                <w:sz w:val="18"/>
                <w:szCs w:val="18"/>
              </w:rPr>
            </w:pPr>
            <w:bookmarkStart w:id="22" w:name="_Hlk195622438"/>
            <w:r w:rsidRPr="0099599A">
              <w:rPr>
                <w:rFonts w:ascii="Arial" w:hAnsi="Arial"/>
                <w:sz w:val="18"/>
              </w:rPr>
              <w:t>Economical management of the Fund for the Development of NGOs</w:t>
            </w:r>
            <w:bookmarkEnd w:id="22"/>
          </w:p>
        </w:tc>
        <w:tc>
          <w:tcPr>
            <w:tcW w:w="2976" w:type="dxa"/>
          </w:tcPr>
          <w:p w14:paraId="300D181E" w14:textId="71A7BF8E" w:rsidR="00DA1CAC" w:rsidRPr="0099599A" w:rsidRDefault="00862AEA" w:rsidP="007F3105">
            <w:pPr>
              <w:spacing w:after="0" w:line="260" w:lineRule="exact"/>
              <w:rPr>
                <w:rFonts w:ascii="Arial" w:eastAsia="Times New Roman" w:hAnsi="Arial" w:cs="Arial"/>
                <w:b/>
                <w:bCs/>
                <w:kern w:val="0"/>
                <w:sz w:val="18"/>
                <w:szCs w:val="18"/>
              </w:rPr>
            </w:pPr>
            <w:r w:rsidRPr="0099599A">
              <w:rPr>
                <w:rFonts w:ascii="Arial" w:hAnsi="Arial"/>
                <w:b/>
                <w:sz w:val="18"/>
              </w:rPr>
              <w:t xml:space="preserve">Drafting two-year framework </w:t>
            </w:r>
            <w:r w:rsidR="00391E7A" w:rsidRPr="0099599A">
              <w:rPr>
                <w:rFonts w:ascii="Arial" w:hAnsi="Arial"/>
                <w:b/>
                <w:sz w:val="18"/>
              </w:rPr>
              <w:t xml:space="preserve">Fund for the Development of NGOs </w:t>
            </w:r>
            <w:r w:rsidR="002A6A85">
              <w:rPr>
                <w:rFonts w:ascii="Arial" w:hAnsi="Arial"/>
                <w:b/>
                <w:sz w:val="18"/>
              </w:rPr>
              <w:t>E</w:t>
            </w:r>
            <w:r w:rsidR="00391E7A">
              <w:rPr>
                <w:rFonts w:ascii="Arial" w:hAnsi="Arial"/>
                <w:b/>
                <w:sz w:val="18"/>
              </w:rPr>
              <w:t xml:space="preserve">xpenditure </w:t>
            </w:r>
            <w:r w:rsidR="00E57BC2">
              <w:rPr>
                <w:rFonts w:ascii="Arial" w:hAnsi="Arial"/>
                <w:b/>
                <w:sz w:val="18"/>
              </w:rPr>
              <w:t>p</w:t>
            </w:r>
            <w:r w:rsidRPr="0099599A">
              <w:rPr>
                <w:rFonts w:ascii="Arial" w:hAnsi="Arial"/>
                <w:b/>
                <w:sz w:val="18"/>
              </w:rPr>
              <w:t>rogrammes and implementation</w:t>
            </w:r>
          </w:p>
          <w:p w14:paraId="016310E4" w14:textId="4B6CA2D8" w:rsidR="00DA1CAC" w:rsidRPr="0099599A" w:rsidRDefault="00862AEA" w:rsidP="007F3105">
            <w:pPr>
              <w:spacing w:after="0" w:line="260" w:lineRule="exact"/>
              <w:rPr>
                <w:rFonts w:ascii="Arial" w:eastAsia="Times New Roman" w:hAnsi="Arial" w:cs="Arial"/>
                <w:kern w:val="0"/>
                <w:sz w:val="18"/>
                <w:szCs w:val="18"/>
              </w:rPr>
            </w:pPr>
            <w:r w:rsidRPr="0099599A">
              <w:rPr>
                <w:rFonts w:ascii="Arial" w:hAnsi="Arial"/>
                <w:i/>
                <w:sz w:val="18"/>
              </w:rPr>
              <w:t xml:space="preserve">Setting priorities and objectives, including financial breakdown for public </w:t>
            </w:r>
            <w:r w:rsidR="00B122F6">
              <w:rPr>
                <w:rFonts w:ascii="Arial" w:hAnsi="Arial"/>
                <w:i/>
                <w:sz w:val="18"/>
              </w:rPr>
              <w:t>calls for proposals</w:t>
            </w:r>
            <w:r w:rsidRPr="0099599A">
              <w:rPr>
                <w:rFonts w:ascii="Arial" w:hAnsi="Arial"/>
                <w:i/>
                <w:sz w:val="18"/>
              </w:rPr>
              <w:t xml:space="preserve"> that will be financed from the Fund for the Development of NGOs in the next two years based on the Non-Governmental Organisations Act, the NGO Development Strategy and the Volunteering Development Strategy until 2030. </w:t>
            </w:r>
            <w:r w:rsidRPr="0099599A">
              <w:rPr>
                <w:rFonts w:ascii="Arial" w:hAnsi="Arial"/>
                <w:sz w:val="18"/>
              </w:rPr>
              <w:t xml:space="preserve"> </w:t>
            </w:r>
          </w:p>
        </w:tc>
        <w:tc>
          <w:tcPr>
            <w:tcW w:w="1276" w:type="dxa"/>
          </w:tcPr>
          <w:p w14:paraId="508BB413" w14:textId="77777777" w:rsidR="00DA1CAC"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2025–2030</w:t>
            </w:r>
          </w:p>
        </w:tc>
        <w:tc>
          <w:tcPr>
            <w:tcW w:w="1276" w:type="dxa"/>
          </w:tcPr>
          <w:p w14:paraId="1A880E0E" w14:textId="77777777" w:rsidR="00DA1CAC"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MJU</w:t>
            </w:r>
          </w:p>
        </w:tc>
        <w:tc>
          <w:tcPr>
            <w:tcW w:w="1134" w:type="dxa"/>
          </w:tcPr>
          <w:p w14:paraId="708FE329" w14:textId="77777777" w:rsidR="00DA1CAC"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Fund for the Development of NGOs, BI 180151</w:t>
            </w:r>
          </w:p>
          <w:p w14:paraId="5B0A7EF3" w14:textId="77777777" w:rsidR="00DA1CAC" w:rsidRPr="0099599A" w:rsidRDefault="00DA1CAC" w:rsidP="007F3105">
            <w:pPr>
              <w:spacing w:after="0" w:line="260" w:lineRule="exact"/>
              <w:rPr>
                <w:rFonts w:ascii="Arial" w:eastAsia="Times New Roman" w:hAnsi="Arial" w:cs="Arial"/>
                <w:kern w:val="0"/>
                <w:sz w:val="18"/>
                <w:szCs w:val="18"/>
              </w:rPr>
            </w:pPr>
          </w:p>
        </w:tc>
        <w:tc>
          <w:tcPr>
            <w:tcW w:w="1417" w:type="dxa"/>
          </w:tcPr>
          <w:p w14:paraId="3CB50F36" w14:textId="77777777" w:rsidR="00DA1CAC"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Published two-year framework programme for spending resources from the Fund for the Development of NGOs</w:t>
            </w:r>
          </w:p>
          <w:p w14:paraId="091569C8" w14:textId="77777777" w:rsidR="00DA1CAC" w:rsidRPr="0099599A" w:rsidRDefault="00DA1CAC" w:rsidP="007F3105">
            <w:pPr>
              <w:spacing w:after="0" w:line="260" w:lineRule="exact"/>
              <w:rPr>
                <w:rFonts w:ascii="Arial" w:eastAsia="Times New Roman" w:hAnsi="Arial" w:cs="Arial"/>
                <w:kern w:val="0"/>
                <w:sz w:val="18"/>
                <w:szCs w:val="18"/>
              </w:rPr>
            </w:pPr>
          </w:p>
          <w:p w14:paraId="1587C4FF" w14:textId="77777777" w:rsidR="00DA1CAC" w:rsidRPr="0099599A" w:rsidRDefault="00DA1CAC" w:rsidP="007F3105">
            <w:pPr>
              <w:spacing w:after="0" w:line="260" w:lineRule="exact"/>
              <w:rPr>
                <w:rFonts w:ascii="Arial" w:eastAsia="Times New Roman" w:hAnsi="Arial" w:cs="Arial"/>
                <w:kern w:val="0"/>
                <w:sz w:val="18"/>
                <w:szCs w:val="18"/>
              </w:rPr>
            </w:pPr>
          </w:p>
          <w:p w14:paraId="149D2BFA" w14:textId="77777777" w:rsidR="00C52475" w:rsidRPr="0099599A" w:rsidRDefault="00C52475" w:rsidP="007F3105">
            <w:pPr>
              <w:spacing w:after="0" w:line="260" w:lineRule="exact"/>
              <w:rPr>
                <w:rFonts w:ascii="Arial" w:eastAsia="Times New Roman" w:hAnsi="Arial" w:cs="Arial"/>
                <w:kern w:val="0"/>
                <w:sz w:val="18"/>
                <w:szCs w:val="18"/>
              </w:rPr>
            </w:pPr>
          </w:p>
          <w:p w14:paraId="6CACD848" w14:textId="77777777" w:rsidR="00DA1CAC"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Level of programme implementation</w:t>
            </w:r>
          </w:p>
        </w:tc>
        <w:tc>
          <w:tcPr>
            <w:tcW w:w="1276" w:type="dxa"/>
          </w:tcPr>
          <w:p w14:paraId="3DF2206B" w14:textId="77777777" w:rsidR="00DA1CAC"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2 published two-year programmes for spending resources from the Fund for the Development of NGOs</w:t>
            </w:r>
          </w:p>
          <w:p w14:paraId="0CD26FD5" w14:textId="77777777" w:rsidR="00DA1CAC" w:rsidRPr="0099599A" w:rsidRDefault="00DA1CAC" w:rsidP="007F3105">
            <w:pPr>
              <w:spacing w:after="0" w:line="260" w:lineRule="exact"/>
              <w:rPr>
                <w:rFonts w:ascii="Arial" w:eastAsia="Times New Roman" w:hAnsi="Arial" w:cs="Arial"/>
                <w:kern w:val="0"/>
                <w:sz w:val="18"/>
                <w:szCs w:val="18"/>
              </w:rPr>
            </w:pPr>
          </w:p>
          <w:p w14:paraId="0018F262" w14:textId="77777777" w:rsidR="00DA1CAC"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70% rate of programme implementation</w:t>
            </w:r>
          </w:p>
        </w:tc>
        <w:tc>
          <w:tcPr>
            <w:tcW w:w="1276" w:type="dxa"/>
          </w:tcPr>
          <w:p w14:paraId="58174F53" w14:textId="77777777" w:rsidR="00DA1CAC"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 xml:space="preserve">Activity does not require additional financial resources </w:t>
            </w:r>
          </w:p>
          <w:p w14:paraId="114B0610" w14:textId="77777777" w:rsidR="00DA1CAC" w:rsidRPr="0099599A" w:rsidRDefault="00DA1CAC" w:rsidP="007F3105">
            <w:pPr>
              <w:spacing w:after="0" w:line="260" w:lineRule="exact"/>
              <w:rPr>
                <w:rFonts w:ascii="Arial" w:eastAsia="Times New Roman" w:hAnsi="Arial" w:cs="Arial"/>
                <w:kern w:val="0"/>
                <w:sz w:val="18"/>
                <w:szCs w:val="18"/>
              </w:rPr>
            </w:pPr>
          </w:p>
          <w:p w14:paraId="06344BF0" w14:textId="77777777" w:rsidR="00DA1CAC" w:rsidRPr="0099599A" w:rsidRDefault="00DA1CAC" w:rsidP="007F3105">
            <w:pPr>
              <w:spacing w:after="0" w:line="260" w:lineRule="exact"/>
              <w:rPr>
                <w:rFonts w:ascii="Arial" w:eastAsia="Times New Roman" w:hAnsi="Arial" w:cs="Arial"/>
                <w:kern w:val="0"/>
                <w:sz w:val="18"/>
                <w:szCs w:val="18"/>
              </w:rPr>
            </w:pPr>
          </w:p>
        </w:tc>
      </w:tr>
      <w:tr w:rsidR="005D6F23" w:rsidRPr="0099599A" w14:paraId="0067D53A" w14:textId="77777777" w:rsidTr="007F3105">
        <w:trPr>
          <w:trHeight w:val="983"/>
        </w:trPr>
        <w:tc>
          <w:tcPr>
            <w:tcW w:w="2562" w:type="dxa"/>
            <w:shd w:val="clear" w:color="auto" w:fill="auto"/>
          </w:tcPr>
          <w:p w14:paraId="24C5CD33" w14:textId="77777777" w:rsidR="00DA1CAC"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 xml:space="preserve">Raising awareness among NGOs about the options for obtaining funds from various resources  </w:t>
            </w:r>
          </w:p>
        </w:tc>
        <w:tc>
          <w:tcPr>
            <w:tcW w:w="1374" w:type="dxa"/>
            <w:shd w:val="clear" w:color="auto" w:fill="auto"/>
          </w:tcPr>
          <w:p w14:paraId="535DDC9E" w14:textId="21B026D7" w:rsidR="00DA1CAC"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 xml:space="preserve">Encouraging the diversification of resources for the work of NGOs and supporting NGOs in applying for </w:t>
            </w:r>
            <w:r w:rsidRPr="0099599A">
              <w:rPr>
                <w:rFonts w:ascii="Arial" w:hAnsi="Arial"/>
                <w:sz w:val="18"/>
              </w:rPr>
              <w:lastRenderedPageBreak/>
              <w:t xml:space="preserve">EU Cohesion Policy (ECP) </w:t>
            </w:r>
            <w:r w:rsidR="00980F4B">
              <w:rPr>
                <w:rFonts w:ascii="Arial" w:hAnsi="Arial"/>
                <w:sz w:val="18"/>
              </w:rPr>
              <w:t>calls for proposals</w:t>
            </w:r>
          </w:p>
        </w:tc>
        <w:tc>
          <w:tcPr>
            <w:tcW w:w="2976" w:type="dxa"/>
            <w:shd w:val="clear" w:color="auto" w:fill="auto"/>
          </w:tcPr>
          <w:p w14:paraId="52E570FD" w14:textId="01E595F2" w:rsidR="00DA1CAC" w:rsidRPr="0099599A" w:rsidRDefault="00862AEA" w:rsidP="007F3105">
            <w:pPr>
              <w:spacing w:after="0" w:line="260" w:lineRule="exact"/>
              <w:rPr>
                <w:rFonts w:ascii="Arial" w:eastAsia="Times New Roman" w:hAnsi="Arial" w:cs="Arial"/>
                <w:b/>
                <w:bCs/>
                <w:kern w:val="0"/>
                <w:sz w:val="18"/>
                <w:szCs w:val="18"/>
              </w:rPr>
            </w:pPr>
            <w:r w:rsidRPr="0099599A">
              <w:rPr>
                <w:rFonts w:ascii="Arial" w:hAnsi="Arial"/>
                <w:b/>
                <w:sz w:val="18"/>
              </w:rPr>
              <w:lastRenderedPageBreak/>
              <w:t xml:space="preserve">Public </w:t>
            </w:r>
            <w:r w:rsidR="00980F4B">
              <w:rPr>
                <w:rFonts w:ascii="Arial" w:hAnsi="Arial"/>
                <w:b/>
                <w:sz w:val="18"/>
              </w:rPr>
              <w:t>call for proposals</w:t>
            </w:r>
            <w:r w:rsidRPr="0099599A">
              <w:rPr>
                <w:rFonts w:ascii="Arial" w:hAnsi="Arial"/>
                <w:b/>
                <w:sz w:val="18"/>
              </w:rPr>
              <w:t xml:space="preserve"> for providing support in applying for ECP </w:t>
            </w:r>
            <w:r w:rsidR="00B122F6">
              <w:rPr>
                <w:rFonts w:ascii="Arial" w:hAnsi="Arial"/>
                <w:b/>
                <w:sz w:val="18"/>
              </w:rPr>
              <w:t>calls for proposals</w:t>
            </w:r>
          </w:p>
          <w:p w14:paraId="472C80B6" w14:textId="69FA6D2B" w:rsidR="00DA1CAC" w:rsidRPr="0099599A" w:rsidRDefault="00862AEA" w:rsidP="007F3105">
            <w:pPr>
              <w:spacing w:after="0" w:line="260" w:lineRule="exact"/>
              <w:rPr>
                <w:rFonts w:ascii="Arial" w:eastAsia="Times New Roman" w:hAnsi="Arial" w:cs="Arial"/>
                <w:b/>
                <w:bCs/>
                <w:kern w:val="0"/>
                <w:sz w:val="18"/>
                <w:szCs w:val="18"/>
              </w:rPr>
            </w:pPr>
            <w:r w:rsidRPr="0099599A">
              <w:rPr>
                <w:rFonts w:ascii="Arial" w:hAnsi="Arial"/>
                <w:i/>
                <w:sz w:val="18"/>
              </w:rPr>
              <w:t>The purpose of the public</w:t>
            </w:r>
            <w:r w:rsidR="00980F4B">
              <w:rPr>
                <w:rFonts w:ascii="Arial" w:hAnsi="Arial"/>
                <w:i/>
                <w:sz w:val="18"/>
              </w:rPr>
              <w:t xml:space="preserve"> call</w:t>
            </w:r>
            <w:r w:rsidRPr="0099599A">
              <w:rPr>
                <w:rFonts w:ascii="Arial" w:hAnsi="Arial"/>
                <w:i/>
                <w:sz w:val="18"/>
              </w:rPr>
              <w:t xml:space="preserve"> is to strengthen the capacities of </w:t>
            </w:r>
            <w:r w:rsidR="00240492">
              <w:rPr>
                <w:rFonts w:ascii="Arial" w:hAnsi="Arial"/>
                <w:i/>
                <w:sz w:val="18"/>
              </w:rPr>
              <w:t xml:space="preserve">NGOs </w:t>
            </w:r>
            <w:r w:rsidRPr="0099599A">
              <w:rPr>
                <w:rFonts w:ascii="Arial" w:hAnsi="Arial"/>
                <w:i/>
                <w:sz w:val="18"/>
              </w:rPr>
              <w:t xml:space="preserve">by providing support services and to encourage their networking and partnership cooperation in the implementation of measures of </w:t>
            </w:r>
            <w:r w:rsidRPr="0099599A">
              <w:rPr>
                <w:rFonts w:ascii="Arial" w:hAnsi="Arial"/>
                <w:i/>
                <w:sz w:val="18"/>
              </w:rPr>
              <w:lastRenderedPageBreak/>
              <w:t>the EU Cohesion Policy Programme (ECPP) in the 2021–2027 period in Slovenia.</w:t>
            </w:r>
          </w:p>
        </w:tc>
        <w:tc>
          <w:tcPr>
            <w:tcW w:w="1276" w:type="dxa"/>
            <w:shd w:val="clear" w:color="auto" w:fill="auto"/>
          </w:tcPr>
          <w:p w14:paraId="1152A80D" w14:textId="77777777" w:rsidR="00DA1CAC"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lastRenderedPageBreak/>
              <w:t>2025–2030</w:t>
            </w:r>
          </w:p>
        </w:tc>
        <w:tc>
          <w:tcPr>
            <w:tcW w:w="1276" w:type="dxa"/>
            <w:shd w:val="clear" w:color="auto" w:fill="auto"/>
          </w:tcPr>
          <w:p w14:paraId="2B05BDB6" w14:textId="77777777" w:rsidR="00DA1CAC"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MJU</w:t>
            </w:r>
          </w:p>
        </w:tc>
        <w:tc>
          <w:tcPr>
            <w:tcW w:w="1134" w:type="dxa"/>
            <w:shd w:val="clear" w:color="auto" w:fill="auto"/>
          </w:tcPr>
          <w:p w14:paraId="164BB16E" w14:textId="77777777" w:rsidR="00DA1CAC"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ECP – technical assistance - integral funds</w:t>
            </w:r>
          </w:p>
          <w:p w14:paraId="70E29948" w14:textId="77777777" w:rsidR="00DA1CAC" w:rsidRPr="0099599A" w:rsidRDefault="00DA1CAC" w:rsidP="007F3105">
            <w:pPr>
              <w:spacing w:after="0" w:line="260" w:lineRule="exact"/>
              <w:rPr>
                <w:rFonts w:ascii="Arial" w:eastAsia="Times New Roman" w:hAnsi="Arial" w:cs="Arial"/>
                <w:kern w:val="0"/>
                <w:sz w:val="18"/>
                <w:szCs w:val="18"/>
              </w:rPr>
            </w:pPr>
          </w:p>
          <w:p w14:paraId="401F5492" w14:textId="77777777" w:rsidR="00DA1CAC" w:rsidRPr="0099599A" w:rsidRDefault="00862AEA" w:rsidP="007F3105">
            <w:pPr>
              <w:spacing w:after="0" w:line="260" w:lineRule="exact"/>
              <w:rPr>
                <w:rFonts w:ascii="Arial" w:eastAsia="Times New Roman" w:hAnsi="Arial" w:cs="Arial"/>
                <w:kern w:val="0"/>
                <w:sz w:val="18"/>
                <w:szCs w:val="18"/>
              </w:rPr>
            </w:pPr>
            <w:bookmarkStart w:id="23" w:name="_Hlk194409951"/>
            <w:r w:rsidRPr="0099599A">
              <w:rPr>
                <w:rFonts w:ascii="Arial" w:hAnsi="Arial"/>
                <w:sz w:val="18"/>
              </w:rPr>
              <w:t>BI</w:t>
            </w:r>
            <w:r w:rsidRPr="0099599A">
              <w:rPr>
                <w:sz w:val="18"/>
              </w:rPr>
              <w:t xml:space="preserve"> </w:t>
            </w:r>
            <w:r w:rsidRPr="0099599A">
              <w:rPr>
                <w:rFonts w:ascii="Arial" w:hAnsi="Arial"/>
                <w:sz w:val="18"/>
              </w:rPr>
              <w:t>231123</w:t>
            </w:r>
            <w:bookmarkEnd w:id="23"/>
          </w:p>
        </w:tc>
        <w:tc>
          <w:tcPr>
            <w:tcW w:w="1417" w:type="dxa"/>
            <w:shd w:val="clear" w:color="auto" w:fill="auto"/>
          </w:tcPr>
          <w:p w14:paraId="0CFC30CC" w14:textId="77777777" w:rsidR="00DA1CAC"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Number of NGOs that received support</w:t>
            </w:r>
          </w:p>
          <w:p w14:paraId="41E8A7B9" w14:textId="77777777" w:rsidR="00DA1CAC" w:rsidRPr="0099599A" w:rsidRDefault="00DA1CAC" w:rsidP="007F3105">
            <w:pPr>
              <w:spacing w:after="0" w:line="260" w:lineRule="exact"/>
              <w:rPr>
                <w:rFonts w:ascii="Arial" w:eastAsia="Times New Roman" w:hAnsi="Arial" w:cs="Arial"/>
                <w:kern w:val="0"/>
                <w:sz w:val="18"/>
                <w:szCs w:val="18"/>
              </w:rPr>
            </w:pPr>
          </w:p>
          <w:p w14:paraId="15774518" w14:textId="473B0966" w:rsidR="00DA1CAC"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 xml:space="preserve">Amount of EU funds obtained in ECPP </w:t>
            </w:r>
            <w:r w:rsidR="00B122F6">
              <w:rPr>
                <w:rFonts w:ascii="Arial" w:hAnsi="Arial"/>
                <w:sz w:val="18"/>
              </w:rPr>
              <w:t>calls for proposals</w:t>
            </w:r>
            <w:r w:rsidRPr="0099599A">
              <w:rPr>
                <w:rFonts w:ascii="Arial" w:hAnsi="Arial"/>
                <w:sz w:val="18"/>
              </w:rPr>
              <w:t xml:space="preserve"> </w:t>
            </w:r>
          </w:p>
          <w:p w14:paraId="1BA257E1" w14:textId="77777777" w:rsidR="00DA1CAC" w:rsidRPr="0099599A" w:rsidRDefault="00DA1CAC" w:rsidP="007F3105">
            <w:pPr>
              <w:spacing w:after="0" w:line="260" w:lineRule="exact"/>
              <w:rPr>
                <w:rFonts w:ascii="Arial" w:eastAsia="Times New Roman" w:hAnsi="Arial" w:cs="Arial"/>
                <w:kern w:val="0"/>
                <w:sz w:val="18"/>
                <w:szCs w:val="18"/>
              </w:rPr>
            </w:pPr>
          </w:p>
        </w:tc>
        <w:tc>
          <w:tcPr>
            <w:tcW w:w="1276" w:type="dxa"/>
            <w:shd w:val="clear" w:color="auto" w:fill="FFFFFF"/>
          </w:tcPr>
          <w:p w14:paraId="3E120205" w14:textId="77777777" w:rsidR="00DA1CAC"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lastRenderedPageBreak/>
              <w:t>150 NGOs involved</w:t>
            </w:r>
          </w:p>
          <w:p w14:paraId="53E444E5" w14:textId="77777777" w:rsidR="00DA1CAC" w:rsidRPr="0099599A" w:rsidRDefault="00DA1CAC" w:rsidP="007F3105">
            <w:pPr>
              <w:spacing w:after="0" w:line="260" w:lineRule="exact"/>
              <w:rPr>
                <w:rFonts w:ascii="Arial" w:eastAsia="Times New Roman" w:hAnsi="Arial" w:cs="Arial"/>
                <w:kern w:val="0"/>
                <w:sz w:val="18"/>
                <w:szCs w:val="18"/>
              </w:rPr>
            </w:pPr>
          </w:p>
          <w:p w14:paraId="7733DF2D" w14:textId="77777777" w:rsidR="00DA1CAC" w:rsidRPr="0099599A" w:rsidRDefault="00DA1CAC" w:rsidP="007F3105">
            <w:pPr>
              <w:spacing w:after="0" w:line="260" w:lineRule="exact"/>
              <w:rPr>
                <w:rFonts w:ascii="Arial" w:eastAsia="Times New Roman" w:hAnsi="Arial" w:cs="Arial"/>
                <w:kern w:val="0"/>
                <w:sz w:val="18"/>
                <w:szCs w:val="18"/>
              </w:rPr>
            </w:pPr>
          </w:p>
          <w:p w14:paraId="1C05C752" w14:textId="77777777" w:rsidR="00DA1CAC" w:rsidRPr="0099599A" w:rsidRDefault="00862AEA" w:rsidP="007F3105">
            <w:pPr>
              <w:spacing w:after="0" w:line="260" w:lineRule="exact"/>
              <w:rPr>
                <w:rFonts w:ascii="Arial" w:eastAsia="Times New Roman" w:hAnsi="Arial" w:cs="Arial"/>
                <w:kern w:val="0"/>
                <w:sz w:val="18"/>
                <w:szCs w:val="18"/>
                <w:highlight w:val="yellow"/>
              </w:rPr>
            </w:pPr>
            <w:r w:rsidRPr="0099599A">
              <w:rPr>
                <w:rFonts w:ascii="Arial" w:hAnsi="Arial"/>
                <w:sz w:val="18"/>
              </w:rPr>
              <w:t>At least EUR 3,000,000</w:t>
            </w:r>
          </w:p>
        </w:tc>
        <w:tc>
          <w:tcPr>
            <w:tcW w:w="1276" w:type="dxa"/>
            <w:shd w:val="clear" w:color="auto" w:fill="auto"/>
          </w:tcPr>
          <w:p w14:paraId="24BC65F0" w14:textId="77777777" w:rsidR="00DA1CAC"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EUR 1,500,000</w:t>
            </w:r>
          </w:p>
          <w:p w14:paraId="6A9F7729" w14:textId="77777777" w:rsidR="00DA1CAC" w:rsidRPr="0099599A" w:rsidRDefault="00DA1CAC" w:rsidP="007F3105">
            <w:pPr>
              <w:spacing w:after="0" w:line="260" w:lineRule="exact"/>
              <w:rPr>
                <w:rFonts w:ascii="Arial" w:eastAsia="Times New Roman" w:hAnsi="Arial" w:cs="Arial"/>
                <w:kern w:val="0"/>
                <w:sz w:val="18"/>
                <w:szCs w:val="18"/>
              </w:rPr>
            </w:pPr>
          </w:p>
          <w:p w14:paraId="02AB4AF9" w14:textId="77777777" w:rsidR="00DA1CAC" w:rsidRPr="0099599A" w:rsidRDefault="00DA1CAC" w:rsidP="007F3105">
            <w:pPr>
              <w:spacing w:after="0" w:line="260" w:lineRule="exact"/>
              <w:rPr>
                <w:rFonts w:ascii="Arial" w:eastAsia="Times New Roman" w:hAnsi="Arial" w:cs="Arial"/>
                <w:kern w:val="0"/>
                <w:sz w:val="18"/>
                <w:szCs w:val="18"/>
              </w:rPr>
            </w:pPr>
          </w:p>
        </w:tc>
      </w:tr>
    </w:tbl>
    <w:p w14:paraId="2A6BD057" w14:textId="77777777" w:rsidR="00247BBE" w:rsidRPr="0099599A" w:rsidRDefault="00247BBE" w:rsidP="00C52475">
      <w:pPr>
        <w:spacing w:line="260" w:lineRule="exact"/>
      </w:pPr>
    </w:p>
    <w:p w14:paraId="052461E9" w14:textId="77777777" w:rsidR="0069718A" w:rsidRPr="0099599A" w:rsidRDefault="00862AEA" w:rsidP="00C52475">
      <w:pPr>
        <w:pStyle w:val="Odstavekseznama"/>
        <w:numPr>
          <w:ilvl w:val="0"/>
          <w:numId w:val="13"/>
        </w:numPr>
        <w:spacing w:line="260" w:lineRule="exact"/>
        <w:rPr>
          <w:rFonts w:ascii="Arial" w:hAnsi="Arial" w:cs="Arial"/>
          <w:b/>
          <w:bCs/>
          <w:sz w:val="20"/>
          <w:szCs w:val="20"/>
        </w:rPr>
      </w:pPr>
      <w:r w:rsidRPr="0099599A">
        <w:rPr>
          <w:rFonts w:ascii="Arial" w:hAnsi="Arial"/>
          <w:b/>
          <w:sz w:val="20"/>
        </w:rPr>
        <w:t>Strategic goal: Strengthening the capacities of NGOs, social innovation and service development in NGOs</w:t>
      </w:r>
    </w:p>
    <w:tbl>
      <w:tblPr>
        <w:tblW w:w="5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0"/>
        <w:gridCol w:w="1361"/>
        <w:gridCol w:w="2977"/>
        <w:gridCol w:w="1275"/>
        <w:gridCol w:w="1278"/>
        <w:gridCol w:w="1133"/>
        <w:gridCol w:w="1419"/>
        <w:gridCol w:w="1136"/>
        <w:gridCol w:w="1414"/>
      </w:tblGrid>
      <w:tr w:rsidR="005D6F23" w:rsidRPr="0099599A" w14:paraId="5BEADF50" w14:textId="77777777" w:rsidTr="007F3105">
        <w:tc>
          <w:tcPr>
            <w:tcW w:w="851" w:type="pct"/>
            <w:shd w:val="clear" w:color="auto" w:fill="A6A6A6"/>
          </w:tcPr>
          <w:p w14:paraId="5FCCD5B9" w14:textId="77777777" w:rsidR="00FD7DE2" w:rsidRPr="0099599A" w:rsidRDefault="00862AEA" w:rsidP="007F3105">
            <w:pPr>
              <w:spacing w:after="0" w:line="260" w:lineRule="exact"/>
              <w:jc w:val="center"/>
              <w:rPr>
                <w:rFonts w:ascii="Arial" w:eastAsia="Times New Roman" w:hAnsi="Arial" w:cs="Arial"/>
                <w:kern w:val="0"/>
                <w:sz w:val="18"/>
                <w:szCs w:val="18"/>
              </w:rPr>
            </w:pPr>
            <w:bookmarkStart w:id="24" w:name="_Hlk194669550"/>
            <w:bookmarkStart w:id="25" w:name="_Hlk194587895"/>
            <w:r w:rsidRPr="0099599A">
              <w:rPr>
                <w:rFonts w:ascii="Arial" w:hAnsi="Arial"/>
                <w:sz w:val="18"/>
              </w:rPr>
              <w:t>Specific objective and content</w:t>
            </w:r>
          </w:p>
        </w:tc>
        <w:tc>
          <w:tcPr>
            <w:tcW w:w="471" w:type="pct"/>
            <w:shd w:val="clear" w:color="auto" w:fill="A6A6A6"/>
          </w:tcPr>
          <w:p w14:paraId="50300F3F" w14:textId="77777777" w:rsidR="00FD7DE2" w:rsidRPr="0099599A" w:rsidRDefault="00862AEA" w:rsidP="007F3105">
            <w:pPr>
              <w:spacing w:after="0" w:line="260" w:lineRule="exact"/>
              <w:jc w:val="center"/>
              <w:rPr>
                <w:rFonts w:ascii="Arial" w:eastAsia="Times New Roman" w:hAnsi="Arial" w:cs="Arial"/>
                <w:kern w:val="0"/>
                <w:sz w:val="18"/>
                <w:szCs w:val="18"/>
              </w:rPr>
            </w:pPr>
            <w:r w:rsidRPr="0099599A">
              <w:rPr>
                <w:rFonts w:ascii="Arial" w:hAnsi="Arial"/>
                <w:sz w:val="18"/>
              </w:rPr>
              <w:t>Measure</w:t>
            </w:r>
          </w:p>
        </w:tc>
        <w:tc>
          <w:tcPr>
            <w:tcW w:w="1030" w:type="pct"/>
            <w:shd w:val="clear" w:color="auto" w:fill="A6A6A6"/>
          </w:tcPr>
          <w:p w14:paraId="5EC5B316" w14:textId="77777777" w:rsidR="00FD7DE2" w:rsidRPr="0099599A" w:rsidRDefault="00862AEA" w:rsidP="007F3105">
            <w:pPr>
              <w:spacing w:after="0" w:line="260" w:lineRule="exact"/>
              <w:jc w:val="center"/>
              <w:rPr>
                <w:rFonts w:ascii="Arial" w:eastAsia="Times New Roman" w:hAnsi="Arial" w:cs="Arial"/>
                <w:kern w:val="0"/>
                <w:sz w:val="18"/>
                <w:szCs w:val="18"/>
              </w:rPr>
            </w:pPr>
            <w:r w:rsidRPr="0099599A">
              <w:rPr>
                <w:rFonts w:ascii="Arial" w:hAnsi="Arial"/>
                <w:sz w:val="18"/>
              </w:rPr>
              <w:t>Activities</w:t>
            </w:r>
          </w:p>
        </w:tc>
        <w:tc>
          <w:tcPr>
            <w:tcW w:w="441" w:type="pct"/>
            <w:shd w:val="clear" w:color="auto" w:fill="A6A6A6"/>
          </w:tcPr>
          <w:p w14:paraId="61742C9B" w14:textId="77777777" w:rsidR="00FD7DE2" w:rsidRPr="0099599A" w:rsidRDefault="00862AEA" w:rsidP="007F3105">
            <w:pPr>
              <w:spacing w:after="0" w:line="260" w:lineRule="exact"/>
              <w:jc w:val="center"/>
              <w:rPr>
                <w:rFonts w:ascii="Arial" w:eastAsia="Times New Roman" w:hAnsi="Arial" w:cs="Arial"/>
                <w:kern w:val="0"/>
                <w:sz w:val="18"/>
                <w:szCs w:val="18"/>
              </w:rPr>
            </w:pPr>
            <w:r w:rsidRPr="0099599A">
              <w:rPr>
                <w:rFonts w:ascii="Arial" w:hAnsi="Arial"/>
                <w:sz w:val="18"/>
              </w:rPr>
              <w:t>Implementation period</w:t>
            </w:r>
          </w:p>
        </w:tc>
        <w:tc>
          <w:tcPr>
            <w:tcW w:w="442" w:type="pct"/>
            <w:shd w:val="clear" w:color="auto" w:fill="A6A6A6"/>
          </w:tcPr>
          <w:p w14:paraId="40E01970" w14:textId="77777777" w:rsidR="00C52475" w:rsidRPr="0099599A" w:rsidRDefault="00862AEA" w:rsidP="007F3105">
            <w:pPr>
              <w:spacing w:after="0" w:line="260" w:lineRule="exact"/>
              <w:jc w:val="center"/>
              <w:rPr>
                <w:rFonts w:ascii="Arial" w:eastAsia="Times New Roman" w:hAnsi="Arial" w:cs="Arial"/>
                <w:kern w:val="0"/>
                <w:sz w:val="18"/>
                <w:szCs w:val="18"/>
              </w:rPr>
            </w:pPr>
            <w:r w:rsidRPr="0099599A">
              <w:rPr>
                <w:rFonts w:ascii="Arial" w:hAnsi="Arial"/>
                <w:sz w:val="18"/>
              </w:rPr>
              <w:t>Responsible entity/</w:t>
            </w:r>
          </w:p>
          <w:p w14:paraId="703CC370" w14:textId="77777777" w:rsidR="00FD7DE2" w:rsidRPr="0099599A" w:rsidRDefault="00862AEA" w:rsidP="007F3105">
            <w:pPr>
              <w:spacing w:after="0" w:line="260" w:lineRule="exact"/>
              <w:jc w:val="center"/>
              <w:rPr>
                <w:rFonts w:ascii="Arial" w:eastAsia="Times New Roman" w:hAnsi="Arial" w:cs="Arial"/>
                <w:kern w:val="0"/>
                <w:sz w:val="18"/>
                <w:szCs w:val="18"/>
              </w:rPr>
            </w:pPr>
            <w:r w:rsidRPr="0099599A">
              <w:rPr>
                <w:rFonts w:ascii="Arial" w:hAnsi="Arial"/>
                <w:sz w:val="18"/>
              </w:rPr>
              <w:t>Participants</w:t>
            </w:r>
          </w:p>
        </w:tc>
        <w:tc>
          <w:tcPr>
            <w:tcW w:w="392" w:type="pct"/>
            <w:shd w:val="clear" w:color="auto" w:fill="A6A6A6"/>
          </w:tcPr>
          <w:p w14:paraId="66229326" w14:textId="77777777" w:rsidR="00FD7DE2" w:rsidRPr="0099599A" w:rsidRDefault="00862AEA" w:rsidP="007F3105">
            <w:pPr>
              <w:spacing w:after="0" w:line="260" w:lineRule="exact"/>
              <w:jc w:val="center"/>
              <w:rPr>
                <w:rFonts w:ascii="Arial" w:eastAsia="Times New Roman" w:hAnsi="Arial" w:cs="Arial"/>
                <w:kern w:val="0"/>
                <w:sz w:val="18"/>
                <w:szCs w:val="18"/>
              </w:rPr>
            </w:pPr>
            <w:r w:rsidRPr="0099599A">
              <w:rPr>
                <w:rFonts w:ascii="Arial" w:hAnsi="Arial"/>
                <w:sz w:val="18"/>
              </w:rPr>
              <w:t>Source of funds</w:t>
            </w:r>
          </w:p>
        </w:tc>
        <w:tc>
          <w:tcPr>
            <w:tcW w:w="491" w:type="pct"/>
            <w:shd w:val="clear" w:color="auto" w:fill="A6A6A6"/>
          </w:tcPr>
          <w:p w14:paraId="5774158F" w14:textId="77777777" w:rsidR="00FD7DE2" w:rsidRPr="0099599A" w:rsidRDefault="00862AEA" w:rsidP="007F3105">
            <w:pPr>
              <w:spacing w:after="0" w:line="260" w:lineRule="exact"/>
              <w:ind w:hanging="30"/>
              <w:jc w:val="center"/>
              <w:rPr>
                <w:rFonts w:ascii="Arial" w:eastAsia="Times New Roman" w:hAnsi="Arial" w:cs="Arial"/>
                <w:kern w:val="0"/>
                <w:sz w:val="18"/>
                <w:szCs w:val="18"/>
              </w:rPr>
            </w:pPr>
            <w:r w:rsidRPr="0099599A">
              <w:rPr>
                <w:rFonts w:ascii="Arial" w:hAnsi="Arial"/>
                <w:sz w:val="18"/>
              </w:rPr>
              <w:t>Criteria for assessing the attainment of objectives</w:t>
            </w:r>
          </w:p>
        </w:tc>
        <w:tc>
          <w:tcPr>
            <w:tcW w:w="393" w:type="pct"/>
            <w:shd w:val="clear" w:color="auto" w:fill="A6A6A6"/>
          </w:tcPr>
          <w:p w14:paraId="1B6BF95A" w14:textId="77777777" w:rsidR="00FD7DE2" w:rsidRPr="0099599A" w:rsidRDefault="00862AEA" w:rsidP="007F3105">
            <w:pPr>
              <w:spacing w:after="0" w:line="260" w:lineRule="exact"/>
              <w:ind w:hanging="30"/>
              <w:jc w:val="center"/>
              <w:rPr>
                <w:rFonts w:ascii="Arial" w:eastAsia="Times New Roman" w:hAnsi="Arial" w:cs="Arial"/>
                <w:kern w:val="0"/>
                <w:sz w:val="18"/>
                <w:szCs w:val="18"/>
              </w:rPr>
            </w:pPr>
            <w:r w:rsidRPr="0099599A">
              <w:rPr>
                <w:rFonts w:ascii="Arial" w:hAnsi="Arial"/>
                <w:sz w:val="18"/>
              </w:rPr>
              <w:t>Target value</w:t>
            </w:r>
          </w:p>
        </w:tc>
        <w:tc>
          <w:tcPr>
            <w:tcW w:w="490" w:type="pct"/>
            <w:shd w:val="clear" w:color="auto" w:fill="A6A6A6"/>
          </w:tcPr>
          <w:p w14:paraId="1849A27A" w14:textId="77777777" w:rsidR="00FD7DE2" w:rsidRPr="0099599A" w:rsidRDefault="00862AEA" w:rsidP="007F3105">
            <w:pPr>
              <w:spacing w:after="0" w:line="260" w:lineRule="exact"/>
              <w:ind w:hanging="30"/>
              <w:jc w:val="center"/>
              <w:rPr>
                <w:rFonts w:ascii="Arial" w:eastAsia="Times New Roman" w:hAnsi="Arial" w:cs="Arial"/>
                <w:kern w:val="0"/>
                <w:sz w:val="18"/>
                <w:szCs w:val="18"/>
              </w:rPr>
            </w:pPr>
            <w:r w:rsidRPr="0099599A">
              <w:rPr>
                <w:rFonts w:ascii="Arial" w:hAnsi="Arial"/>
                <w:sz w:val="18"/>
              </w:rPr>
              <w:t>Amount of funding</w:t>
            </w:r>
          </w:p>
        </w:tc>
      </w:tr>
      <w:tr w:rsidR="005D6F23" w:rsidRPr="0099599A" w14:paraId="63F348C6" w14:textId="77777777" w:rsidTr="007F3105">
        <w:tc>
          <w:tcPr>
            <w:tcW w:w="851" w:type="pct"/>
          </w:tcPr>
          <w:p w14:paraId="5C85D45B" w14:textId="77777777" w:rsidR="00FD7DE2"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Easier access to human resources for NGOs</w:t>
            </w:r>
          </w:p>
        </w:tc>
        <w:tc>
          <w:tcPr>
            <w:tcW w:w="471" w:type="pct"/>
          </w:tcPr>
          <w:p w14:paraId="15308E2A" w14:textId="77777777" w:rsidR="00FD7DE2"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Encouraging employment in NGOs</w:t>
            </w:r>
          </w:p>
        </w:tc>
        <w:tc>
          <w:tcPr>
            <w:tcW w:w="1030" w:type="pct"/>
          </w:tcPr>
          <w:p w14:paraId="02CA9257" w14:textId="77777777" w:rsidR="00FD7DE2" w:rsidRPr="0099599A" w:rsidRDefault="00862AEA" w:rsidP="007F3105">
            <w:pPr>
              <w:spacing w:after="0" w:line="260" w:lineRule="exact"/>
              <w:rPr>
                <w:rFonts w:ascii="Arial" w:eastAsia="Times New Roman" w:hAnsi="Arial" w:cs="Arial"/>
                <w:b/>
                <w:bCs/>
                <w:kern w:val="0"/>
                <w:sz w:val="18"/>
                <w:szCs w:val="18"/>
              </w:rPr>
            </w:pPr>
            <w:r w:rsidRPr="0099599A">
              <w:rPr>
                <w:rFonts w:ascii="Arial" w:hAnsi="Arial"/>
                <w:b/>
                <w:sz w:val="18"/>
              </w:rPr>
              <w:t>Participation in job fairs</w:t>
            </w:r>
          </w:p>
          <w:p w14:paraId="305CC61C" w14:textId="77777777" w:rsidR="004F01D3" w:rsidRPr="0099599A" w:rsidRDefault="00862AEA" w:rsidP="007F3105">
            <w:pPr>
              <w:spacing w:after="0" w:line="260" w:lineRule="exact"/>
              <w:rPr>
                <w:rFonts w:ascii="Arial" w:eastAsia="Times New Roman" w:hAnsi="Arial" w:cs="Arial"/>
                <w:i/>
                <w:iCs/>
                <w:kern w:val="0"/>
                <w:sz w:val="18"/>
                <w:szCs w:val="18"/>
              </w:rPr>
            </w:pPr>
            <w:r w:rsidRPr="0099599A">
              <w:rPr>
                <w:rFonts w:ascii="Arial" w:hAnsi="Arial"/>
                <w:i/>
                <w:sz w:val="18"/>
              </w:rPr>
              <w:t>NGOs can participate as potential employers, offering regular jobs, project work and traineeship. At job fairs, NGOs connect directly with job seekers and build a pool of potential candidates.</w:t>
            </w:r>
          </w:p>
        </w:tc>
        <w:tc>
          <w:tcPr>
            <w:tcW w:w="441" w:type="pct"/>
          </w:tcPr>
          <w:p w14:paraId="7228E3FB" w14:textId="77777777" w:rsidR="00FD7DE2" w:rsidRPr="00663325" w:rsidRDefault="00862AEA" w:rsidP="007F3105">
            <w:pPr>
              <w:spacing w:after="0" w:line="260" w:lineRule="exact"/>
              <w:rPr>
                <w:rFonts w:ascii="Arial" w:eastAsia="Times New Roman" w:hAnsi="Arial" w:cs="Arial"/>
                <w:kern w:val="0"/>
                <w:sz w:val="18"/>
                <w:szCs w:val="18"/>
              </w:rPr>
            </w:pPr>
            <w:r w:rsidRPr="00663325">
              <w:rPr>
                <w:rFonts w:ascii="Arial" w:hAnsi="Arial"/>
                <w:sz w:val="18"/>
              </w:rPr>
              <w:t>2025–2030</w:t>
            </w:r>
          </w:p>
        </w:tc>
        <w:tc>
          <w:tcPr>
            <w:tcW w:w="442" w:type="pct"/>
          </w:tcPr>
          <w:p w14:paraId="25BF13CA" w14:textId="77777777" w:rsidR="00FD7DE2" w:rsidRPr="00663325" w:rsidRDefault="00862AEA" w:rsidP="007F3105">
            <w:pPr>
              <w:spacing w:after="0" w:line="260" w:lineRule="exact"/>
              <w:rPr>
                <w:rFonts w:ascii="Arial" w:eastAsia="Times New Roman" w:hAnsi="Arial" w:cs="Arial"/>
                <w:kern w:val="0"/>
                <w:sz w:val="18"/>
                <w:szCs w:val="18"/>
              </w:rPr>
            </w:pPr>
            <w:r w:rsidRPr="00663325">
              <w:rPr>
                <w:rFonts w:ascii="Arial" w:hAnsi="Arial"/>
                <w:sz w:val="18"/>
              </w:rPr>
              <w:t>MJU, Ministry of Labour, Family, Social Affairs and Equal Opportunities (MDDSZ) (Employment Service)</w:t>
            </w:r>
          </w:p>
        </w:tc>
        <w:tc>
          <w:tcPr>
            <w:tcW w:w="392" w:type="pct"/>
          </w:tcPr>
          <w:p w14:paraId="2E66ECBF" w14:textId="77777777" w:rsidR="00FD7DE2" w:rsidRPr="0099599A" w:rsidRDefault="00FD7DE2" w:rsidP="007F3105">
            <w:pPr>
              <w:spacing w:after="0" w:line="260" w:lineRule="exact"/>
              <w:rPr>
                <w:rFonts w:ascii="Arial" w:eastAsia="Times New Roman" w:hAnsi="Arial" w:cs="Arial"/>
                <w:kern w:val="0"/>
                <w:sz w:val="18"/>
                <w:szCs w:val="18"/>
              </w:rPr>
            </w:pPr>
          </w:p>
        </w:tc>
        <w:tc>
          <w:tcPr>
            <w:tcW w:w="491" w:type="pct"/>
          </w:tcPr>
          <w:p w14:paraId="3D95365A" w14:textId="77777777" w:rsidR="00FD7DE2"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Number of organised events in which NGOs participate</w:t>
            </w:r>
          </w:p>
        </w:tc>
        <w:tc>
          <w:tcPr>
            <w:tcW w:w="393" w:type="pct"/>
          </w:tcPr>
          <w:p w14:paraId="2052E1CE" w14:textId="77777777" w:rsidR="00FD7DE2"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1 per year</w:t>
            </w:r>
          </w:p>
        </w:tc>
        <w:tc>
          <w:tcPr>
            <w:tcW w:w="490" w:type="pct"/>
          </w:tcPr>
          <w:p w14:paraId="26AD5DC6" w14:textId="77777777" w:rsidR="00FD7DE2"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Activity does not require additional financial resources</w:t>
            </w:r>
          </w:p>
        </w:tc>
      </w:tr>
      <w:tr w:rsidR="005D6F23" w:rsidRPr="0099599A" w14:paraId="699E71E3" w14:textId="77777777" w:rsidTr="007F3105">
        <w:tc>
          <w:tcPr>
            <w:tcW w:w="851" w:type="pct"/>
          </w:tcPr>
          <w:p w14:paraId="073BB797" w14:textId="77777777" w:rsidR="00FD7DE2"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Establishing an effective support system for service development</w:t>
            </w:r>
          </w:p>
        </w:tc>
        <w:tc>
          <w:tcPr>
            <w:tcW w:w="471" w:type="pct"/>
          </w:tcPr>
          <w:p w14:paraId="18FEBF4D" w14:textId="77777777" w:rsidR="00FD7DE2"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Ensuring funds for development and investment to enable the development of useful and efficient services or upgrading of existing ones</w:t>
            </w:r>
          </w:p>
        </w:tc>
        <w:tc>
          <w:tcPr>
            <w:tcW w:w="1030" w:type="pct"/>
          </w:tcPr>
          <w:p w14:paraId="7FFD9D39" w14:textId="3EE474C8" w:rsidR="0073763E" w:rsidRPr="0099599A" w:rsidRDefault="00862AEA" w:rsidP="007F3105">
            <w:pPr>
              <w:spacing w:after="0" w:line="260" w:lineRule="exact"/>
              <w:rPr>
                <w:rFonts w:ascii="Arial" w:eastAsia="Times New Roman" w:hAnsi="Arial" w:cs="Arial"/>
                <w:b/>
                <w:bCs/>
                <w:kern w:val="0"/>
                <w:sz w:val="18"/>
                <w:szCs w:val="18"/>
              </w:rPr>
            </w:pPr>
            <w:r w:rsidRPr="0099599A">
              <w:rPr>
                <w:rFonts w:ascii="Arial" w:hAnsi="Arial"/>
                <w:b/>
                <w:sz w:val="18"/>
              </w:rPr>
              <w:t xml:space="preserve">Public </w:t>
            </w:r>
            <w:r w:rsidR="00B122F6">
              <w:rPr>
                <w:rFonts w:ascii="Arial" w:hAnsi="Arial"/>
                <w:b/>
                <w:sz w:val="18"/>
              </w:rPr>
              <w:t>calls for proposals</w:t>
            </w:r>
            <w:r w:rsidRPr="0099599A">
              <w:rPr>
                <w:rFonts w:ascii="Arial" w:hAnsi="Arial"/>
                <w:b/>
                <w:sz w:val="18"/>
              </w:rPr>
              <w:t xml:space="preserve"> to address societal challenges and finance the development of new services or upgrading of existing ones </w:t>
            </w:r>
          </w:p>
          <w:p w14:paraId="3F859303" w14:textId="77777777" w:rsidR="00FD7DE2" w:rsidRPr="0099599A" w:rsidRDefault="00862AEA" w:rsidP="007F3105">
            <w:pPr>
              <w:spacing w:after="0" w:line="260" w:lineRule="exact"/>
              <w:rPr>
                <w:rFonts w:ascii="Arial" w:eastAsia="Times New Roman" w:hAnsi="Arial" w:cs="Arial"/>
                <w:i/>
                <w:iCs/>
                <w:kern w:val="0"/>
                <w:sz w:val="18"/>
                <w:szCs w:val="18"/>
              </w:rPr>
            </w:pPr>
            <w:r w:rsidRPr="0099599A">
              <w:rPr>
                <w:rFonts w:ascii="Arial" w:hAnsi="Arial"/>
                <w:i/>
                <w:sz w:val="18"/>
              </w:rPr>
              <w:t>Developing and implementing new services, products and models for addressing social challenges in an innovative manner.</w:t>
            </w:r>
          </w:p>
        </w:tc>
        <w:tc>
          <w:tcPr>
            <w:tcW w:w="441" w:type="pct"/>
          </w:tcPr>
          <w:p w14:paraId="0265A4F3" w14:textId="77777777" w:rsidR="00FD7DE2" w:rsidRPr="00663325" w:rsidRDefault="00862AEA" w:rsidP="007F3105">
            <w:pPr>
              <w:spacing w:after="0" w:line="260" w:lineRule="exact"/>
              <w:rPr>
                <w:rFonts w:ascii="Arial" w:eastAsia="Times New Roman" w:hAnsi="Arial" w:cs="Arial"/>
                <w:kern w:val="0"/>
                <w:sz w:val="18"/>
                <w:szCs w:val="18"/>
              </w:rPr>
            </w:pPr>
            <w:r w:rsidRPr="00663325">
              <w:rPr>
                <w:rFonts w:ascii="Arial" w:hAnsi="Arial"/>
                <w:sz w:val="18"/>
              </w:rPr>
              <w:t>2027–2030</w:t>
            </w:r>
          </w:p>
        </w:tc>
        <w:tc>
          <w:tcPr>
            <w:tcW w:w="442" w:type="pct"/>
          </w:tcPr>
          <w:p w14:paraId="10759D00" w14:textId="77777777" w:rsidR="00FD7DE2" w:rsidRPr="00663325" w:rsidRDefault="00862AEA" w:rsidP="007F3105">
            <w:pPr>
              <w:spacing w:after="0" w:line="260" w:lineRule="exact"/>
              <w:rPr>
                <w:rFonts w:ascii="Arial" w:eastAsia="Times New Roman" w:hAnsi="Arial" w:cs="Arial"/>
                <w:kern w:val="0"/>
                <w:sz w:val="18"/>
                <w:szCs w:val="18"/>
              </w:rPr>
            </w:pPr>
            <w:r w:rsidRPr="00663325">
              <w:rPr>
                <w:rFonts w:ascii="Arial" w:hAnsi="Arial"/>
                <w:sz w:val="18"/>
              </w:rPr>
              <w:t>MJU, Ministry of Cohesion and Regional Development (MKRR)</w:t>
            </w:r>
          </w:p>
        </w:tc>
        <w:tc>
          <w:tcPr>
            <w:tcW w:w="392" w:type="pct"/>
          </w:tcPr>
          <w:p w14:paraId="0B14CE9D" w14:textId="5D60F79E" w:rsidR="00E828D4" w:rsidRPr="0099599A" w:rsidRDefault="00862AEA" w:rsidP="007F3105">
            <w:pPr>
              <w:spacing w:after="0" w:line="260" w:lineRule="exact"/>
              <w:rPr>
                <w:rFonts w:ascii="Arial" w:eastAsia="Times New Roman" w:hAnsi="Arial" w:cs="Arial"/>
                <w:kern w:val="0"/>
                <w:sz w:val="18"/>
                <w:szCs w:val="18"/>
              </w:rPr>
            </w:pPr>
            <w:r w:rsidRPr="00663325">
              <w:rPr>
                <w:rFonts w:ascii="Arial" w:hAnsi="Arial"/>
                <w:sz w:val="18"/>
              </w:rPr>
              <w:t>ES</w:t>
            </w:r>
            <w:r w:rsidR="00E57BC2" w:rsidRPr="003F1D1B">
              <w:rPr>
                <w:rFonts w:ascii="Arial" w:hAnsi="Arial"/>
                <w:sz w:val="18"/>
              </w:rPr>
              <w:t>F</w:t>
            </w:r>
            <w:r w:rsidRPr="00663325">
              <w:rPr>
                <w:rFonts w:ascii="Arial" w:hAnsi="Arial"/>
                <w:sz w:val="18"/>
              </w:rPr>
              <w:t>+</w:t>
            </w:r>
          </w:p>
          <w:p w14:paraId="38471DB3" w14:textId="77777777" w:rsidR="005E3670"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and the Fund for the Development of NGOs</w:t>
            </w:r>
          </w:p>
          <w:p w14:paraId="1B4B2C81" w14:textId="77777777" w:rsidR="00FD7DE2"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 xml:space="preserve">BI 180151 </w:t>
            </w:r>
          </w:p>
        </w:tc>
        <w:tc>
          <w:tcPr>
            <w:tcW w:w="491" w:type="pct"/>
          </w:tcPr>
          <w:p w14:paraId="2DF7077D" w14:textId="6C0855DE" w:rsidR="00FD7DE2"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 xml:space="preserve">Number of public </w:t>
            </w:r>
            <w:r w:rsidR="00B122F6">
              <w:rPr>
                <w:rFonts w:ascii="Arial" w:hAnsi="Arial"/>
                <w:sz w:val="18"/>
              </w:rPr>
              <w:t>calls for proposals</w:t>
            </w:r>
            <w:r w:rsidRPr="0099599A">
              <w:rPr>
                <w:rFonts w:ascii="Arial" w:hAnsi="Arial"/>
                <w:sz w:val="18"/>
              </w:rPr>
              <w:t xml:space="preserve"> to develop new services</w:t>
            </w:r>
          </w:p>
        </w:tc>
        <w:tc>
          <w:tcPr>
            <w:tcW w:w="393" w:type="pct"/>
          </w:tcPr>
          <w:p w14:paraId="78E709D8" w14:textId="16D30DF4" w:rsidR="00FD7DE2"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 xml:space="preserve">2 public </w:t>
            </w:r>
            <w:r w:rsidR="00B122F6">
              <w:rPr>
                <w:rFonts w:ascii="Arial" w:hAnsi="Arial"/>
                <w:sz w:val="18"/>
              </w:rPr>
              <w:t>calls for proposals</w:t>
            </w:r>
          </w:p>
        </w:tc>
        <w:tc>
          <w:tcPr>
            <w:tcW w:w="490" w:type="pct"/>
          </w:tcPr>
          <w:p w14:paraId="52718F97" w14:textId="77777777" w:rsidR="00FD7DE2"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EUR 8,500,000</w:t>
            </w:r>
          </w:p>
        </w:tc>
      </w:tr>
      <w:bookmarkEnd w:id="24"/>
      <w:tr w:rsidR="005D6F23" w:rsidRPr="0099599A" w14:paraId="383D8929" w14:textId="77777777" w:rsidTr="007F3105">
        <w:tc>
          <w:tcPr>
            <w:tcW w:w="851" w:type="pct"/>
          </w:tcPr>
          <w:p w14:paraId="7E841017" w14:textId="77777777" w:rsidR="00AD3175"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lastRenderedPageBreak/>
              <w:t>Promoting the work of NGOs to develop activities and services in specific content areas</w:t>
            </w:r>
          </w:p>
        </w:tc>
        <w:tc>
          <w:tcPr>
            <w:tcW w:w="471" w:type="pct"/>
          </w:tcPr>
          <w:p w14:paraId="2B6A4183" w14:textId="77777777" w:rsidR="00AD3175"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Co-financing awareness-raising campaigns, training sessions, the promotion of sustainable mobility and environmental protection, and supporting projects to mitigate and adapt to climate change</w:t>
            </w:r>
          </w:p>
        </w:tc>
        <w:tc>
          <w:tcPr>
            <w:tcW w:w="1030" w:type="pct"/>
          </w:tcPr>
          <w:p w14:paraId="265FFB82" w14:textId="39CAF71F" w:rsidR="00AD3175" w:rsidRPr="0099599A" w:rsidRDefault="00862AEA" w:rsidP="007F3105">
            <w:pPr>
              <w:spacing w:after="0" w:line="260" w:lineRule="exact"/>
              <w:rPr>
                <w:rFonts w:ascii="Arial" w:eastAsia="Times New Roman" w:hAnsi="Arial" w:cs="Arial"/>
                <w:b/>
                <w:bCs/>
                <w:kern w:val="0"/>
                <w:sz w:val="18"/>
                <w:szCs w:val="18"/>
              </w:rPr>
            </w:pPr>
            <w:r w:rsidRPr="0099599A">
              <w:rPr>
                <w:rFonts w:ascii="Arial" w:hAnsi="Arial"/>
                <w:b/>
                <w:sz w:val="18"/>
              </w:rPr>
              <w:t xml:space="preserve">Public </w:t>
            </w:r>
            <w:r w:rsidR="00B122F6">
              <w:rPr>
                <w:rFonts w:ascii="Arial" w:hAnsi="Arial"/>
                <w:b/>
                <w:sz w:val="18"/>
              </w:rPr>
              <w:t>calls for proposals</w:t>
            </w:r>
            <w:r w:rsidRPr="0099599A">
              <w:rPr>
                <w:rFonts w:ascii="Arial" w:hAnsi="Arial"/>
                <w:b/>
                <w:sz w:val="18"/>
              </w:rPr>
              <w:t xml:space="preserve"> for financing of projects to promote the work of NGOs to develop activities and services in specific content areas</w:t>
            </w:r>
          </w:p>
          <w:p w14:paraId="4B40778D" w14:textId="77777777" w:rsidR="00AD3175" w:rsidRPr="0099599A" w:rsidRDefault="00862AEA" w:rsidP="007F3105">
            <w:pPr>
              <w:spacing w:after="0" w:line="260" w:lineRule="exact"/>
              <w:rPr>
                <w:rFonts w:ascii="Arial" w:eastAsia="Times New Roman" w:hAnsi="Arial" w:cs="Arial"/>
                <w:b/>
                <w:bCs/>
                <w:kern w:val="0"/>
                <w:sz w:val="18"/>
                <w:szCs w:val="18"/>
              </w:rPr>
            </w:pPr>
            <w:r w:rsidRPr="0099599A">
              <w:rPr>
                <w:rFonts w:ascii="Arial" w:hAnsi="Arial"/>
                <w:i/>
                <w:sz w:val="18"/>
              </w:rPr>
              <w:t>Financing projects in the field of the environment, climate change and sustainable mobility</w:t>
            </w:r>
          </w:p>
        </w:tc>
        <w:tc>
          <w:tcPr>
            <w:tcW w:w="441" w:type="pct"/>
          </w:tcPr>
          <w:p w14:paraId="03374773" w14:textId="77777777" w:rsidR="00AD3175"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2025–2026</w:t>
            </w:r>
          </w:p>
        </w:tc>
        <w:tc>
          <w:tcPr>
            <w:tcW w:w="442" w:type="pct"/>
          </w:tcPr>
          <w:p w14:paraId="7ABCB77A" w14:textId="77777777" w:rsidR="00AD3175"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MOPE</w:t>
            </w:r>
          </w:p>
        </w:tc>
        <w:tc>
          <w:tcPr>
            <w:tcW w:w="392" w:type="pct"/>
          </w:tcPr>
          <w:p w14:paraId="34D7C613" w14:textId="77777777" w:rsidR="00AD3175"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BI 231758 the Climate Change Fund</w:t>
            </w:r>
          </w:p>
          <w:p w14:paraId="54D68FF5" w14:textId="77777777" w:rsidR="00AD3175"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BI 231305 Co-financing of non-governmental organisations</w:t>
            </w:r>
          </w:p>
        </w:tc>
        <w:tc>
          <w:tcPr>
            <w:tcW w:w="491" w:type="pct"/>
          </w:tcPr>
          <w:p w14:paraId="465D87AA" w14:textId="3A7743EB" w:rsidR="00AD3175"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 xml:space="preserve">Number of public </w:t>
            </w:r>
            <w:r w:rsidR="00B122F6">
              <w:rPr>
                <w:rFonts w:ascii="Arial" w:hAnsi="Arial"/>
                <w:sz w:val="18"/>
              </w:rPr>
              <w:t>calls for proposals</w:t>
            </w:r>
            <w:r w:rsidRPr="0099599A">
              <w:rPr>
                <w:rFonts w:ascii="Arial" w:hAnsi="Arial"/>
                <w:sz w:val="18"/>
              </w:rPr>
              <w:t xml:space="preserve"> </w:t>
            </w:r>
          </w:p>
        </w:tc>
        <w:tc>
          <w:tcPr>
            <w:tcW w:w="393" w:type="pct"/>
          </w:tcPr>
          <w:p w14:paraId="0D2A608C" w14:textId="0C75582E" w:rsidR="00AD3175"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 xml:space="preserve">2 public </w:t>
            </w:r>
            <w:r w:rsidR="00B122F6">
              <w:rPr>
                <w:rFonts w:ascii="Arial" w:hAnsi="Arial"/>
                <w:sz w:val="18"/>
              </w:rPr>
              <w:t>calls for proposals</w:t>
            </w:r>
          </w:p>
        </w:tc>
        <w:tc>
          <w:tcPr>
            <w:tcW w:w="490" w:type="pct"/>
          </w:tcPr>
          <w:p w14:paraId="2DC6A1E5" w14:textId="77777777" w:rsidR="00AD3175"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EUR 2,230,000</w:t>
            </w:r>
          </w:p>
        </w:tc>
      </w:tr>
      <w:tr w:rsidR="005D6F23" w:rsidRPr="0099599A" w14:paraId="100AE79F" w14:textId="77777777" w:rsidTr="007F3105">
        <w:tc>
          <w:tcPr>
            <w:tcW w:w="851" w:type="pct"/>
          </w:tcPr>
          <w:p w14:paraId="2BC3C1DD" w14:textId="77777777" w:rsidR="00AD3175"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Greater professionalisation of NGOs</w:t>
            </w:r>
          </w:p>
          <w:p w14:paraId="0FF0F835" w14:textId="77777777" w:rsidR="00AD3175" w:rsidRPr="0099599A" w:rsidRDefault="00AD3175" w:rsidP="007F3105">
            <w:pPr>
              <w:spacing w:after="0" w:line="260" w:lineRule="exact"/>
              <w:rPr>
                <w:rFonts w:ascii="Arial" w:eastAsia="Times New Roman" w:hAnsi="Arial" w:cs="Arial"/>
                <w:kern w:val="0"/>
                <w:sz w:val="18"/>
                <w:szCs w:val="18"/>
              </w:rPr>
            </w:pPr>
          </w:p>
          <w:p w14:paraId="2A6EB038" w14:textId="77777777" w:rsidR="00AD3175" w:rsidRPr="0099599A" w:rsidRDefault="00AD3175" w:rsidP="007F3105">
            <w:pPr>
              <w:spacing w:after="0" w:line="260" w:lineRule="exact"/>
              <w:rPr>
                <w:rFonts w:ascii="Arial" w:eastAsia="Times New Roman" w:hAnsi="Arial" w:cs="Arial"/>
                <w:kern w:val="0"/>
                <w:sz w:val="18"/>
                <w:szCs w:val="18"/>
              </w:rPr>
            </w:pPr>
          </w:p>
        </w:tc>
        <w:tc>
          <w:tcPr>
            <w:tcW w:w="471" w:type="pct"/>
          </w:tcPr>
          <w:p w14:paraId="736B1933" w14:textId="77777777" w:rsidR="00AD3175"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Increasing the number of employees in NGOs</w:t>
            </w:r>
          </w:p>
        </w:tc>
        <w:tc>
          <w:tcPr>
            <w:tcW w:w="1030" w:type="pct"/>
          </w:tcPr>
          <w:p w14:paraId="6EB2B6F4" w14:textId="77777777" w:rsidR="00AD3175" w:rsidRPr="0099599A" w:rsidRDefault="00862AEA" w:rsidP="007F3105">
            <w:pPr>
              <w:spacing w:after="0" w:line="260" w:lineRule="exact"/>
              <w:rPr>
                <w:rFonts w:ascii="Arial" w:eastAsia="Times New Roman" w:hAnsi="Arial" w:cs="Arial"/>
                <w:b/>
                <w:bCs/>
                <w:kern w:val="0"/>
                <w:sz w:val="18"/>
                <w:szCs w:val="18"/>
              </w:rPr>
            </w:pPr>
            <w:r w:rsidRPr="0099599A">
              <w:rPr>
                <w:rFonts w:ascii="Arial" w:hAnsi="Arial"/>
                <w:b/>
                <w:sz w:val="18"/>
              </w:rPr>
              <w:t>Public calls for professionalisation</w:t>
            </w:r>
          </w:p>
          <w:p w14:paraId="5921B18A" w14:textId="0CC48CF8" w:rsidR="00AD3175" w:rsidRPr="0099599A" w:rsidRDefault="00862AEA" w:rsidP="007F3105">
            <w:pPr>
              <w:spacing w:after="0" w:line="260" w:lineRule="exact"/>
              <w:rPr>
                <w:rFonts w:ascii="Arial" w:eastAsia="Times New Roman" w:hAnsi="Arial" w:cs="Arial"/>
                <w:i/>
                <w:iCs/>
                <w:kern w:val="0"/>
                <w:sz w:val="18"/>
                <w:szCs w:val="18"/>
              </w:rPr>
            </w:pPr>
            <w:r w:rsidRPr="0099599A">
              <w:rPr>
                <w:rFonts w:ascii="Arial" w:hAnsi="Arial"/>
                <w:i/>
                <w:sz w:val="18"/>
              </w:rPr>
              <w:t>Co-financing of sustainab</w:t>
            </w:r>
            <w:r w:rsidR="00415A16">
              <w:rPr>
                <w:rFonts w:ascii="Arial" w:hAnsi="Arial"/>
                <w:i/>
                <w:sz w:val="18"/>
              </w:rPr>
              <w:t>le j</w:t>
            </w:r>
            <w:r w:rsidRPr="0099599A">
              <w:rPr>
                <w:rFonts w:ascii="Arial" w:hAnsi="Arial"/>
                <w:i/>
                <w:sz w:val="18"/>
              </w:rPr>
              <w:t>obs that will contribute to the development and professionalisation of NGOs and volunteering in Slovenia.</w:t>
            </w:r>
          </w:p>
        </w:tc>
        <w:tc>
          <w:tcPr>
            <w:tcW w:w="441" w:type="pct"/>
          </w:tcPr>
          <w:p w14:paraId="7CA4E18E" w14:textId="77777777" w:rsidR="00AD3175"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2025–2030</w:t>
            </w:r>
          </w:p>
        </w:tc>
        <w:tc>
          <w:tcPr>
            <w:tcW w:w="442" w:type="pct"/>
          </w:tcPr>
          <w:p w14:paraId="5C6E1067" w14:textId="77777777" w:rsidR="00AD3175"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 xml:space="preserve">MJU </w:t>
            </w:r>
          </w:p>
        </w:tc>
        <w:tc>
          <w:tcPr>
            <w:tcW w:w="392" w:type="pct"/>
          </w:tcPr>
          <w:p w14:paraId="0578172A" w14:textId="77777777" w:rsidR="00AD3175"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Fund for the Development of NGOs, BI 180151</w:t>
            </w:r>
          </w:p>
          <w:p w14:paraId="6B1D4E44" w14:textId="77777777" w:rsidR="00AD3175" w:rsidRPr="0099599A" w:rsidRDefault="00AD3175" w:rsidP="007F3105">
            <w:pPr>
              <w:spacing w:after="0" w:line="260" w:lineRule="exact"/>
              <w:rPr>
                <w:rFonts w:ascii="Arial" w:eastAsia="Times New Roman" w:hAnsi="Arial" w:cs="Arial"/>
                <w:kern w:val="0"/>
                <w:sz w:val="18"/>
                <w:szCs w:val="18"/>
              </w:rPr>
            </w:pPr>
          </w:p>
        </w:tc>
        <w:tc>
          <w:tcPr>
            <w:tcW w:w="491" w:type="pct"/>
          </w:tcPr>
          <w:p w14:paraId="5E5086C1" w14:textId="6B60B8AB" w:rsidR="00AD3175"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 xml:space="preserve">Number of public </w:t>
            </w:r>
            <w:r w:rsidR="00B122F6">
              <w:rPr>
                <w:rFonts w:ascii="Arial" w:hAnsi="Arial"/>
                <w:sz w:val="18"/>
              </w:rPr>
              <w:t>calls for proposals</w:t>
            </w:r>
          </w:p>
        </w:tc>
        <w:tc>
          <w:tcPr>
            <w:tcW w:w="393" w:type="pct"/>
          </w:tcPr>
          <w:p w14:paraId="524E8449" w14:textId="78996942" w:rsidR="00AD3175"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 xml:space="preserve">2 public </w:t>
            </w:r>
            <w:r w:rsidR="00B122F6">
              <w:rPr>
                <w:rFonts w:ascii="Arial" w:hAnsi="Arial"/>
                <w:sz w:val="18"/>
              </w:rPr>
              <w:t>calls for proposals</w:t>
            </w:r>
          </w:p>
        </w:tc>
        <w:tc>
          <w:tcPr>
            <w:tcW w:w="490" w:type="pct"/>
          </w:tcPr>
          <w:p w14:paraId="2935CD1F" w14:textId="77777777" w:rsidR="00AD3175"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EUR 15,000,000</w:t>
            </w:r>
          </w:p>
        </w:tc>
      </w:tr>
      <w:tr w:rsidR="005D6F23" w:rsidRPr="0099599A" w14:paraId="238131E3" w14:textId="77777777" w:rsidTr="007F3105">
        <w:trPr>
          <w:trHeight w:val="1838"/>
        </w:trPr>
        <w:tc>
          <w:tcPr>
            <w:tcW w:w="851" w:type="pct"/>
            <w:vMerge w:val="restart"/>
          </w:tcPr>
          <w:p w14:paraId="0D646B92" w14:textId="77777777" w:rsidR="00AD3175"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 xml:space="preserve">Promoting international activity of NGOs </w:t>
            </w:r>
          </w:p>
        </w:tc>
        <w:tc>
          <w:tcPr>
            <w:tcW w:w="471" w:type="pct"/>
          </w:tcPr>
          <w:p w14:paraId="607F8B57" w14:textId="23D2E8D6" w:rsidR="00AD3175"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 xml:space="preserve">Co-financing of own </w:t>
            </w:r>
            <w:r w:rsidR="00415A16">
              <w:rPr>
                <w:rFonts w:ascii="Arial" w:hAnsi="Arial"/>
                <w:sz w:val="18"/>
              </w:rPr>
              <w:t xml:space="preserve">contribution </w:t>
            </w:r>
            <w:r w:rsidRPr="0099599A">
              <w:rPr>
                <w:rFonts w:ascii="Arial" w:hAnsi="Arial"/>
                <w:sz w:val="18"/>
              </w:rPr>
              <w:t xml:space="preserve">in EU and EFTA </w:t>
            </w:r>
            <w:r w:rsidR="00B122F6">
              <w:rPr>
                <w:rFonts w:ascii="Arial" w:hAnsi="Arial"/>
                <w:sz w:val="18"/>
              </w:rPr>
              <w:t>calls for proposals</w:t>
            </w:r>
          </w:p>
        </w:tc>
        <w:tc>
          <w:tcPr>
            <w:tcW w:w="1030" w:type="pct"/>
          </w:tcPr>
          <w:p w14:paraId="18117781" w14:textId="117EE097" w:rsidR="00AD3175" w:rsidRPr="0099599A" w:rsidRDefault="00862AEA" w:rsidP="007F3105">
            <w:pPr>
              <w:spacing w:after="0" w:line="260" w:lineRule="exact"/>
              <w:rPr>
                <w:rFonts w:ascii="Arial" w:eastAsia="Times New Roman" w:hAnsi="Arial" w:cs="Arial"/>
                <w:b/>
                <w:bCs/>
                <w:color w:val="000000"/>
                <w:kern w:val="0"/>
                <w:sz w:val="18"/>
                <w:szCs w:val="18"/>
              </w:rPr>
            </w:pPr>
            <w:r w:rsidRPr="0099599A">
              <w:rPr>
                <w:rFonts w:ascii="Arial" w:hAnsi="Arial"/>
                <w:b/>
                <w:sz w:val="18"/>
              </w:rPr>
              <w:t xml:space="preserve">Public calls for co-financing of own </w:t>
            </w:r>
            <w:r w:rsidR="00415A16">
              <w:rPr>
                <w:rFonts w:ascii="Arial" w:hAnsi="Arial"/>
                <w:b/>
                <w:sz w:val="18"/>
              </w:rPr>
              <w:t>contribution</w:t>
            </w:r>
            <w:r w:rsidRPr="0099599A">
              <w:rPr>
                <w:rFonts w:ascii="Arial" w:hAnsi="Arial"/>
                <w:b/>
                <w:sz w:val="18"/>
              </w:rPr>
              <w:t xml:space="preserve"> in EU and EFTA </w:t>
            </w:r>
            <w:r w:rsidR="00B122F6">
              <w:rPr>
                <w:rFonts w:ascii="Arial" w:hAnsi="Arial"/>
                <w:b/>
                <w:sz w:val="18"/>
              </w:rPr>
              <w:t>calls for proposals</w:t>
            </w:r>
            <w:r w:rsidRPr="0099599A">
              <w:rPr>
                <w:rFonts w:ascii="Arial" w:hAnsi="Arial"/>
                <w:b/>
                <w:sz w:val="18"/>
              </w:rPr>
              <w:t xml:space="preserve"> </w:t>
            </w:r>
          </w:p>
          <w:p w14:paraId="71223CBE" w14:textId="3FD7965C" w:rsidR="00AD3175" w:rsidRPr="0099599A" w:rsidRDefault="00862AEA" w:rsidP="007F3105">
            <w:pPr>
              <w:spacing w:after="0" w:line="260" w:lineRule="exact"/>
              <w:rPr>
                <w:rFonts w:ascii="Arial" w:eastAsia="Times New Roman" w:hAnsi="Arial" w:cs="Arial"/>
                <w:i/>
                <w:iCs/>
                <w:kern w:val="0"/>
                <w:sz w:val="18"/>
                <w:szCs w:val="18"/>
              </w:rPr>
            </w:pPr>
            <w:r w:rsidRPr="0099599A">
              <w:rPr>
                <w:rFonts w:ascii="Arial" w:hAnsi="Arial"/>
                <w:i/>
                <w:color w:val="000000"/>
                <w:sz w:val="18"/>
              </w:rPr>
              <w:t>The subject of the public calls is co-financing of own financial contribution for projects of</w:t>
            </w:r>
            <w:r w:rsidR="00240492">
              <w:rPr>
                <w:rFonts w:ascii="Arial" w:hAnsi="Arial"/>
                <w:i/>
                <w:color w:val="000000"/>
                <w:sz w:val="18"/>
              </w:rPr>
              <w:t xml:space="preserve"> NGOs</w:t>
            </w:r>
            <w:r w:rsidRPr="0099599A">
              <w:rPr>
                <w:rFonts w:ascii="Arial" w:hAnsi="Arial"/>
                <w:i/>
                <w:color w:val="000000"/>
                <w:sz w:val="18"/>
              </w:rPr>
              <w:t xml:space="preserve">. By co-financing European projects, MJU promotes the integration of NGOs into the </w:t>
            </w:r>
            <w:r w:rsidRPr="0099599A">
              <w:rPr>
                <w:rFonts w:ascii="Arial" w:hAnsi="Arial"/>
                <w:i/>
                <w:color w:val="000000"/>
                <w:sz w:val="18"/>
              </w:rPr>
              <w:lastRenderedPageBreak/>
              <w:t>international space and their networking and partner participation in international projects.</w:t>
            </w:r>
          </w:p>
        </w:tc>
        <w:tc>
          <w:tcPr>
            <w:tcW w:w="441" w:type="pct"/>
          </w:tcPr>
          <w:p w14:paraId="49813DA8" w14:textId="77777777" w:rsidR="00AD3175"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lastRenderedPageBreak/>
              <w:t>2026–2030</w:t>
            </w:r>
          </w:p>
        </w:tc>
        <w:tc>
          <w:tcPr>
            <w:tcW w:w="442" w:type="pct"/>
          </w:tcPr>
          <w:p w14:paraId="7E2740F3" w14:textId="77777777" w:rsidR="00AD3175"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MJU</w:t>
            </w:r>
          </w:p>
        </w:tc>
        <w:tc>
          <w:tcPr>
            <w:tcW w:w="392" w:type="pct"/>
          </w:tcPr>
          <w:p w14:paraId="42F3B233" w14:textId="77777777" w:rsidR="00AD3175"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Fund for the Development of NGOs, BI 180151</w:t>
            </w:r>
          </w:p>
          <w:p w14:paraId="1A081530" w14:textId="77777777" w:rsidR="00AD3175" w:rsidRPr="0099599A" w:rsidRDefault="00AD3175" w:rsidP="007F3105">
            <w:pPr>
              <w:spacing w:after="0" w:line="260" w:lineRule="exact"/>
              <w:rPr>
                <w:rFonts w:ascii="Arial" w:eastAsia="Times New Roman" w:hAnsi="Arial" w:cs="Arial"/>
                <w:kern w:val="0"/>
                <w:sz w:val="18"/>
                <w:szCs w:val="18"/>
              </w:rPr>
            </w:pPr>
          </w:p>
        </w:tc>
        <w:tc>
          <w:tcPr>
            <w:tcW w:w="491" w:type="pct"/>
          </w:tcPr>
          <w:p w14:paraId="432190EE" w14:textId="77777777" w:rsidR="00AD3175"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Number of NGOs that will receive funds for co-financing projects/programmes</w:t>
            </w:r>
          </w:p>
          <w:p w14:paraId="79C1C0AA" w14:textId="77777777" w:rsidR="00AD3175" w:rsidRPr="0099599A" w:rsidRDefault="00AD3175" w:rsidP="007F3105">
            <w:pPr>
              <w:spacing w:after="0" w:line="260" w:lineRule="exact"/>
              <w:rPr>
                <w:rFonts w:ascii="Arial" w:eastAsia="Times New Roman" w:hAnsi="Arial" w:cs="Arial"/>
                <w:kern w:val="0"/>
                <w:sz w:val="18"/>
                <w:szCs w:val="18"/>
              </w:rPr>
            </w:pPr>
          </w:p>
          <w:p w14:paraId="19094188" w14:textId="77777777" w:rsidR="00AD3175" w:rsidRPr="0099599A" w:rsidRDefault="00AD3175" w:rsidP="007F3105">
            <w:pPr>
              <w:spacing w:after="0" w:line="260" w:lineRule="exact"/>
              <w:rPr>
                <w:rFonts w:ascii="Arial" w:eastAsia="Times New Roman" w:hAnsi="Arial" w:cs="Arial"/>
                <w:kern w:val="0"/>
                <w:sz w:val="18"/>
                <w:szCs w:val="18"/>
              </w:rPr>
            </w:pPr>
          </w:p>
        </w:tc>
        <w:tc>
          <w:tcPr>
            <w:tcW w:w="393" w:type="pct"/>
          </w:tcPr>
          <w:p w14:paraId="1323B6FB" w14:textId="77777777" w:rsidR="00AD3175"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80 per year</w:t>
            </w:r>
          </w:p>
        </w:tc>
        <w:tc>
          <w:tcPr>
            <w:tcW w:w="490" w:type="pct"/>
          </w:tcPr>
          <w:p w14:paraId="5C2F73FA" w14:textId="77777777" w:rsidR="00AD3175"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EUR 25,000,000</w:t>
            </w:r>
          </w:p>
        </w:tc>
      </w:tr>
      <w:tr w:rsidR="005D6F23" w:rsidRPr="0099599A" w14:paraId="4B311EA5" w14:textId="77777777" w:rsidTr="007F3105">
        <w:trPr>
          <w:trHeight w:val="1838"/>
        </w:trPr>
        <w:tc>
          <w:tcPr>
            <w:tcW w:w="851" w:type="pct"/>
            <w:vMerge/>
          </w:tcPr>
          <w:p w14:paraId="2E6392CE" w14:textId="77777777" w:rsidR="00AD3175" w:rsidRPr="0099599A" w:rsidRDefault="00AD3175" w:rsidP="007F3105">
            <w:pPr>
              <w:spacing w:after="0" w:line="260" w:lineRule="exact"/>
              <w:rPr>
                <w:rFonts w:ascii="Arial" w:eastAsia="Times New Roman" w:hAnsi="Arial" w:cs="Arial"/>
                <w:kern w:val="0"/>
                <w:sz w:val="18"/>
                <w:szCs w:val="18"/>
              </w:rPr>
            </w:pPr>
          </w:p>
        </w:tc>
        <w:tc>
          <w:tcPr>
            <w:tcW w:w="471" w:type="pct"/>
            <w:tcBorders>
              <w:top w:val="nil"/>
              <w:left w:val="nil"/>
              <w:bottom w:val="single" w:sz="8" w:space="0" w:color="auto"/>
              <w:right w:val="single" w:sz="8" w:space="0" w:color="auto"/>
            </w:tcBorders>
          </w:tcPr>
          <w:p w14:paraId="3D03AB4C" w14:textId="4CB010C7" w:rsidR="00AD3175"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 xml:space="preserve">Co-financing of own </w:t>
            </w:r>
            <w:r w:rsidR="00DD5D62">
              <w:rPr>
                <w:rFonts w:ascii="Arial" w:hAnsi="Arial"/>
                <w:sz w:val="18"/>
              </w:rPr>
              <w:t>contribution</w:t>
            </w:r>
            <w:r w:rsidRPr="0099599A">
              <w:rPr>
                <w:rFonts w:ascii="Arial" w:hAnsi="Arial"/>
                <w:sz w:val="18"/>
              </w:rPr>
              <w:t xml:space="preserve"> in EU projects of the Creative Europe programme</w:t>
            </w:r>
          </w:p>
        </w:tc>
        <w:tc>
          <w:tcPr>
            <w:tcW w:w="1030" w:type="pct"/>
            <w:tcBorders>
              <w:top w:val="nil"/>
              <w:left w:val="nil"/>
              <w:bottom w:val="single" w:sz="8" w:space="0" w:color="auto"/>
              <w:right w:val="single" w:sz="8" w:space="0" w:color="auto"/>
            </w:tcBorders>
          </w:tcPr>
          <w:p w14:paraId="50CF60DE" w14:textId="77777777" w:rsidR="00AD3175" w:rsidRPr="0099599A" w:rsidRDefault="00862AEA" w:rsidP="007F3105">
            <w:pPr>
              <w:spacing w:after="0" w:line="260" w:lineRule="exact"/>
              <w:rPr>
                <w:rFonts w:ascii="Arial" w:eastAsia="Times New Roman" w:hAnsi="Arial" w:cs="Arial"/>
                <w:b/>
                <w:bCs/>
                <w:kern w:val="0"/>
                <w:sz w:val="18"/>
                <w:szCs w:val="18"/>
              </w:rPr>
            </w:pPr>
            <w:r w:rsidRPr="0099599A">
              <w:rPr>
                <w:rFonts w:ascii="Arial" w:hAnsi="Arial"/>
                <w:b/>
                <w:sz w:val="18"/>
              </w:rPr>
              <w:t xml:space="preserve">Public call for co-financing of projects as part of the EU Creative Europe programme </w:t>
            </w:r>
          </w:p>
          <w:p w14:paraId="3EC411D2" w14:textId="77777777" w:rsidR="00AD3175" w:rsidRPr="0099599A" w:rsidRDefault="00862AEA" w:rsidP="007F3105">
            <w:pPr>
              <w:spacing w:after="0" w:line="260" w:lineRule="exact"/>
              <w:rPr>
                <w:rFonts w:ascii="Arial" w:eastAsia="Times New Roman" w:hAnsi="Arial" w:cs="Arial"/>
                <w:i/>
                <w:iCs/>
                <w:kern w:val="0"/>
                <w:sz w:val="18"/>
                <w:szCs w:val="18"/>
              </w:rPr>
            </w:pPr>
            <w:r w:rsidRPr="0099599A">
              <w:rPr>
                <w:rFonts w:ascii="Arial" w:hAnsi="Arial"/>
                <w:i/>
                <w:sz w:val="18"/>
              </w:rPr>
              <w:t>The measure of co-financing of own financial contribution is intended to promote international networking of Slovenian operators in the field of cultural and creative sectors and to strengthen their operational capacities.</w:t>
            </w:r>
          </w:p>
        </w:tc>
        <w:tc>
          <w:tcPr>
            <w:tcW w:w="441" w:type="pct"/>
            <w:tcBorders>
              <w:top w:val="nil"/>
              <w:left w:val="nil"/>
              <w:bottom w:val="single" w:sz="8" w:space="0" w:color="auto"/>
              <w:right w:val="single" w:sz="8" w:space="0" w:color="auto"/>
            </w:tcBorders>
          </w:tcPr>
          <w:p w14:paraId="02EC71B8" w14:textId="77777777" w:rsidR="00AD3175"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2025–2030</w:t>
            </w:r>
          </w:p>
        </w:tc>
        <w:tc>
          <w:tcPr>
            <w:tcW w:w="442" w:type="pct"/>
            <w:tcBorders>
              <w:top w:val="nil"/>
              <w:left w:val="nil"/>
              <w:bottom w:val="single" w:sz="8" w:space="0" w:color="auto"/>
              <w:right w:val="single" w:sz="8" w:space="0" w:color="auto"/>
            </w:tcBorders>
          </w:tcPr>
          <w:p w14:paraId="43D35DCF" w14:textId="77777777" w:rsidR="00AD3175"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MK</w:t>
            </w:r>
          </w:p>
        </w:tc>
        <w:tc>
          <w:tcPr>
            <w:tcW w:w="392" w:type="pct"/>
            <w:tcBorders>
              <w:top w:val="nil"/>
              <w:left w:val="nil"/>
              <w:bottom w:val="single" w:sz="8" w:space="0" w:color="auto"/>
              <w:right w:val="single" w:sz="8" w:space="0" w:color="auto"/>
            </w:tcBorders>
          </w:tcPr>
          <w:p w14:paraId="1EC2B05C" w14:textId="77777777" w:rsidR="00AD3175"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 xml:space="preserve">BI 131129 – International cooperation in the field of culture </w:t>
            </w:r>
          </w:p>
        </w:tc>
        <w:tc>
          <w:tcPr>
            <w:tcW w:w="491" w:type="pct"/>
            <w:tcBorders>
              <w:top w:val="nil"/>
              <w:left w:val="nil"/>
              <w:bottom w:val="single" w:sz="8" w:space="0" w:color="auto"/>
              <w:right w:val="single" w:sz="8" w:space="0" w:color="auto"/>
            </w:tcBorders>
          </w:tcPr>
          <w:p w14:paraId="2DF481F4" w14:textId="77777777" w:rsidR="00AD3175"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Number of NGOs that will receive funds for co-financing projects/programmes</w:t>
            </w:r>
          </w:p>
          <w:p w14:paraId="182A40E4" w14:textId="77777777" w:rsidR="00AD3175" w:rsidRPr="0099599A" w:rsidRDefault="00AD3175" w:rsidP="007F3105">
            <w:pPr>
              <w:spacing w:after="0" w:line="260" w:lineRule="exact"/>
              <w:rPr>
                <w:rFonts w:ascii="Arial" w:eastAsia="Times New Roman" w:hAnsi="Arial" w:cs="Arial"/>
                <w:kern w:val="0"/>
                <w:sz w:val="18"/>
                <w:szCs w:val="18"/>
              </w:rPr>
            </w:pPr>
          </w:p>
        </w:tc>
        <w:tc>
          <w:tcPr>
            <w:tcW w:w="393" w:type="pct"/>
            <w:tcBorders>
              <w:top w:val="nil"/>
              <w:left w:val="nil"/>
              <w:bottom w:val="single" w:sz="8" w:space="0" w:color="auto"/>
              <w:right w:val="single" w:sz="8" w:space="0" w:color="auto"/>
            </w:tcBorders>
          </w:tcPr>
          <w:p w14:paraId="280816BD" w14:textId="77777777" w:rsidR="00AD3175"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min. 40 per year</w:t>
            </w:r>
            <w:r w:rsidRPr="0099599A">
              <w:rPr>
                <w:rStyle w:val="Sprotnaopomba-sklic"/>
                <w:rFonts w:ascii="Arial" w:eastAsia="Times New Roman" w:hAnsi="Arial" w:cs="Arial"/>
                <w:kern w:val="0"/>
                <w:sz w:val="18"/>
                <w:szCs w:val="18"/>
              </w:rPr>
              <w:footnoteReference w:id="33"/>
            </w:r>
            <w:r w:rsidRPr="0099599A">
              <w:rPr>
                <w:rFonts w:ascii="Arial" w:hAnsi="Arial"/>
                <w:sz w:val="18"/>
                <w:highlight w:val="yellow"/>
              </w:rPr>
              <w:t xml:space="preserve"> </w:t>
            </w:r>
          </w:p>
        </w:tc>
        <w:tc>
          <w:tcPr>
            <w:tcW w:w="490" w:type="pct"/>
            <w:tcBorders>
              <w:top w:val="nil"/>
              <w:left w:val="nil"/>
              <w:bottom w:val="single" w:sz="8" w:space="0" w:color="auto"/>
              <w:right w:val="single" w:sz="8" w:space="0" w:color="auto"/>
            </w:tcBorders>
          </w:tcPr>
          <w:p w14:paraId="595D1512" w14:textId="77777777" w:rsidR="00AD3175"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EUR 200,000 per year</w:t>
            </w:r>
          </w:p>
          <w:p w14:paraId="62FE2728" w14:textId="77777777" w:rsidR="00AD3175" w:rsidRPr="0099599A" w:rsidRDefault="00AD3175" w:rsidP="007F3105">
            <w:pPr>
              <w:spacing w:after="0" w:line="260" w:lineRule="exact"/>
              <w:rPr>
                <w:rFonts w:ascii="Arial" w:eastAsia="Times New Roman" w:hAnsi="Arial" w:cs="Arial"/>
                <w:kern w:val="0"/>
                <w:sz w:val="18"/>
                <w:szCs w:val="18"/>
              </w:rPr>
            </w:pPr>
          </w:p>
        </w:tc>
      </w:tr>
      <w:tr w:rsidR="005D6F23" w:rsidRPr="0099599A" w14:paraId="1EB9C263" w14:textId="77777777" w:rsidTr="007F3105">
        <w:trPr>
          <w:trHeight w:val="1838"/>
        </w:trPr>
        <w:tc>
          <w:tcPr>
            <w:tcW w:w="851" w:type="pct"/>
            <w:vMerge/>
          </w:tcPr>
          <w:p w14:paraId="3671761C" w14:textId="77777777" w:rsidR="00AD3175" w:rsidRPr="0099599A" w:rsidRDefault="00AD3175" w:rsidP="007F3105">
            <w:pPr>
              <w:spacing w:after="0" w:line="260" w:lineRule="exact"/>
              <w:rPr>
                <w:rFonts w:ascii="Arial" w:eastAsia="Times New Roman" w:hAnsi="Arial" w:cs="Arial"/>
                <w:kern w:val="0"/>
                <w:sz w:val="18"/>
                <w:szCs w:val="18"/>
              </w:rPr>
            </w:pPr>
          </w:p>
        </w:tc>
        <w:tc>
          <w:tcPr>
            <w:tcW w:w="471" w:type="pct"/>
          </w:tcPr>
          <w:p w14:paraId="39CCE5AA" w14:textId="77777777" w:rsidR="00AD3175"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Co-financing of projects of the Programme for the Environment and Climate Action (LIFE) that will be approved in the field of environmental and climate action</w:t>
            </w:r>
          </w:p>
        </w:tc>
        <w:tc>
          <w:tcPr>
            <w:tcW w:w="1030" w:type="pct"/>
          </w:tcPr>
          <w:p w14:paraId="04938E44" w14:textId="77777777" w:rsidR="00AD3175" w:rsidRPr="0099599A" w:rsidRDefault="00862AEA" w:rsidP="007F3105">
            <w:pPr>
              <w:spacing w:after="0" w:line="260" w:lineRule="exact"/>
              <w:rPr>
                <w:rFonts w:ascii="Arial" w:eastAsia="Times New Roman" w:hAnsi="Arial" w:cs="Arial"/>
                <w:b/>
                <w:bCs/>
                <w:kern w:val="0"/>
                <w:sz w:val="18"/>
                <w:szCs w:val="18"/>
              </w:rPr>
            </w:pPr>
            <w:r w:rsidRPr="0099599A">
              <w:rPr>
                <w:rFonts w:ascii="Arial" w:hAnsi="Arial"/>
                <w:b/>
                <w:sz w:val="18"/>
              </w:rPr>
              <w:t>Public call for co-financing of LIFE projects</w:t>
            </w:r>
          </w:p>
          <w:p w14:paraId="2BC58293" w14:textId="77777777" w:rsidR="00AD3175" w:rsidRPr="0099599A" w:rsidRDefault="00862AEA" w:rsidP="007F3105">
            <w:pPr>
              <w:spacing w:after="0" w:line="260" w:lineRule="exact"/>
              <w:rPr>
                <w:rFonts w:ascii="Arial" w:eastAsia="Times New Roman" w:hAnsi="Arial" w:cs="Arial"/>
                <w:b/>
                <w:bCs/>
                <w:kern w:val="0"/>
                <w:sz w:val="18"/>
                <w:szCs w:val="18"/>
              </w:rPr>
            </w:pPr>
            <w:r w:rsidRPr="0099599A">
              <w:rPr>
                <w:rFonts w:ascii="Arial" w:hAnsi="Arial"/>
                <w:i/>
                <w:color w:val="000000"/>
                <w:sz w:val="18"/>
              </w:rPr>
              <w:t>The subject of public calls is co-financing of up to 20% of the eligible costs of a project approved at the EU level.</w:t>
            </w:r>
          </w:p>
        </w:tc>
        <w:tc>
          <w:tcPr>
            <w:tcW w:w="441" w:type="pct"/>
          </w:tcPr>
          <w:p w14:paraId="532EF9E6" w14:textId="77777777" w:rsidR="00AD3175"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2025–2030</w:t>
            </w:r>
          </w:p>
        </w:tc>
        <w:tc>
          <w:tcPr>
            <w:tcW w:w="442" w:type="pct"/>
          </w:tcPr>
          <w:p w14:paraId="4C35C4BF" w14:textId="77777777" w:rsidR="00AD3175"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MOPE</w:t>
            </w:r>
          </w:p>
        </w:tc>
        <w:tc>
          <w:tcPr>
            <w:tcW w:w="392" w:type="pct"/>
          </w:tcPr>
          <w:p w14:paraId="45C9A535" w14:textId="77777777" w:rsidR="00AD3175"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Integral part of the MOPE budget and the Climate Change Fund</w:t>
            </w:r>
          </w:p>
          <w:p w14:paraId="63D3C994" w14:textId="77777777" w:rsidR="00AD3175"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BI 231758</w:t>
            </w:r>
          </w:p>
        </w:tc>
        <w:tc>
          <w:tcPr>
            <w:tcW w:w="491" w:type="pct"/>
          </w:tcPr>
          <w:p w14:paraId="4EE91F1D" w14:textId="77777777" w:rsidR="00AD3175"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Number of NGOs that will receive funds for co-financing projects/programmes</w:t>
            </w:r>
          </w:p>
          <w:p w14:paraId="605B6809" w14:textId="77777777" w:rsidR="00AD3175" w:rsidRPr="0099599A" w:rsidRDefault="00AD3175" w:rsidP="007F3105">
            <w:pPr>
              <w:spacing w:after="0" w:line="260" w:lineRule="exact"/>
              <w:rPr>
                <w:rFonts w:ascii="Arial" w:eastAsia="Times New Roman" w:hAnsi="Arial" w:cs="Arial"/>
                <w:kern w:val="0"/>
                <w:sz w:val="18"/>
                <w:szCs w:val="18"/>
              </w:rPr>
            </w:pPr>
          </w:p>
        </w:tc>
        <w:tc>
          <w:tcPr>
            <w:tcW w:w="393" w:type="pct"/>
          </w:tcPr>
          <w:p w14:paraId="2DB30C91" w14:textId="77777777" w:rsidR="00AD3175"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 xml:space="preserve">1 per year </w:t>
            </w:r>
          </w:p>
        </w:tc>
        <w:tc>
          <w:tcPr>
            <w:tcW w:w="490" w:type="pct"/>
          </w:tcPr>
          <w:p w14:paraId="48F5F4B6" w14:textId="77777777" w:rsidR="00AD3175"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up to EUR 200,000 per year</w:t>
            </w:r>
          </w:p>
        </w:tc>
      </w:tr>
      <w:tr w:rsidR="005D6F23" w:rsidRPr="0099599A" w14:paraId="20111F3A" w14:textId="77777777" w:rsidTr="007F3105">
        <w:trPr>
          <w:trHeight w:val="557"/>
        </w:trPr>
        <w:tc>
          <w:tcPr>
            <w:tcW w:w="851" w:type="pct"/>
            <w:vMerge/>
          </w:tcPr>
          <w:p w14:paraId="57630264" w14:textId="77777777" w:rsidR="00AD3175" w:rsidRPr="0099599A" w:rsidRDefault="00AD3175" w:rsidP="007F3105">
            <w:pPr>
              <w:spacing w:after="0" w:line="260" w:lineRule="exact"/>
              <w:rPr>
                <w:rFonts w:ascii="Arial" w:eastAsia="Times New Roman" w:hAnsi="Arial" w:cs="Arial"/>
                <w:kern w:val="0"/>
                <w:sz w:val="18"/>
                <w:szCs w:val="18"/>
              </w:rPr>
            </w:pPr>
          </w:p>
        </w:tc>
        <w:tc>
          <w:tcPr>
            <w:tcW w:w="471" w:type="pct"/>
          </w:tcPr>
          <w:p w14:paraId="0C5F9989" w14:textId="70272188" w:rsidR="00AD3175"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 xml:space="preserve">Co-financing of own </w:t>
            </w:r>
            <w:r w:rsidR="00902A9A">
              <w:rPr>
                <w:rFonts w:ascii="Arial" w:hAnsi="Arial"/>
                <w:sz w:val="18"/>
              </w:rPr>
              <w:t>contribution</w:t>
            </w:r>
            <w:r w:rsidRPr="0099599A">
              <w:rPr>
                <w:rFonts w:ascii="Arial" w:hAnsi="Arial"/>
                <w:sz w:val="18"/>
              </w:rPr>
              <w:t xml:space="preserve"> in EU </w:t>
            </w:r>
            <w:r w:rsidR="00B122F6">
              <w:rPr>
                <w:rFonts w:ascii="Arial" w:hAnsi="Arial"/>
                <w:sz w:val="18"/>
              </w:rPr>
              <w:t>calls for proposals</w:t>
            </w:r>
            <w:r w:rsidRPr="0099599A">
              <w:rPr>
                <w:rFonts w:ascii="Arial" w:hAnsi="Arial"/>
                <w:sz w:val="18"/>
              </w:rPr>
              <w:t xml:space="preserve"> in the field of international development cooperation and humanitarian aid</w:t>
            </w:r>
          </w:p>
        </w:tc>
        <w:tc>
          <w:tcPr>
            <w:tcW w:w="1030" w:type="pct"/>
          </w:tcPr>
          <w:p w14:paraId="4A91E320" w14:textId="77777777" w:rsidR="00AD3175" w:rsidRPr="0099599A" w:rsidRDefault="00862AEA" w:rsidP="007F3105">
            <w:pPr>
              <w:spacing w:after="0" w:line="260" w:lineRule="exact"/>
              <w:rPr>
                <w:rFonts w:ascii="Arial" w:eastAsia="Times New Roman" w:hAnsi="Arial" w:cs="Arial"/>
                <w:kern w:val="0"/>
                <w:sz w:val="18"/>
                <w:szCs w:val="18"/>
              </w:rPr>
            </w:pPr>
            <w:r w:rsidRPr="0099599A">
              <w:rPr>
                <w:rFonts w:ascii="Arial" w:hAnsi="Arial"/>
                <w:b/>
                <w:sz w:val="18"/>
              </w:rPr>
              <w:t>Public call for co-financing of projects</w:t>
            </w:r>
          </w:p>
          <w:p w14:paraId="59C331F8" w14:textId="2A0695F6" w:rsidR="00AD3175" w:rsidRPr="0099599A" w:rsidRDefault="00862AEA" w:rsidP="007F3105">
            <w:pPr>
              <w:spacing w:after="0" w:line="260" w:lineRule="exact"/>
              <w:rPr>
                <w:rFonts w:ascii="Arial" w:eastAsia="Times New Roman" w:hAnsi="Arial" w:cs="Arial"/>
                <w:b/>
                <w:bCs/>
                <w:kern w:val="0"/>
                <w:sz w:val="18"/>
                <w:szCs w:val="18"/>
              </w:rPr>
            </w:pPr>
            <w:r w:rsidRPr="0099599A">
              <w:rPr>
                <w:rFonts w:ascii="Arial" w:hAnsi="Arial"/>
                <w:i/>
                <w:sz w:val="18"/>
              </w:rPr>
              <w:t xml:space="preserve">The subject of public calls is co-financing of own </w:t>
            </w:r>
            <w:r w:rsidR="00902A9A">
              <w:rPr>
                <w:rFonts w:ascii="Arial" w:hAnsi="Arial"/>
                <w:i/>
                <w:sz w:val="18"/>
              </w:rPr>
              <w:t>contribution</w:t>
            </w:r>
            <w:r w:rsidRPr="0099599A">
              <w:rPr>
                <w:rFonts w:ascii="Arial" w:hAnsi="Arial"/>
                <w:i/>
                <w:sz w:val="18"/>
              </w:rPr>
              <w:t xml:space="preserve"> for projects </w:t>
            </w:r>
            <w:r w:rsidR="00C13810">
              <w:rPr>
                <w:rFonts w:ascii="Arial" w:hAnsi="Arial"/>
                <w:i/>
                <w:sz w:val="18"/>
              </w:rPr>
              <w:t>of</w:t>
            </w:r>
            <w:r w:rsidRPr="0099599A">
              <w:rPr>
                <w:rFonts w:ascii="Arial" w:hAnsi="Arial"/>
                <w:i/>
                <w:sz w:val="18"/>
              </w:rPr>
              <w:t xml:space="preserve"> the European Commission for </w:t>
            </w:r>
            <w:r w:rsidR="00240492">
              <w:rPr>
                <w:rFonts w:ascii="Arial" w:hAnsi="Arial"/>
                <w:i/>
                <w:sz w:val="18"/>
              </w:rPr>
              <w:t xml:space="preserve">NGOs </w:t>
            </w:r>
            <w:r w:rsidRPr="0099599A">
              <w:rPr>
                <w:rFonts w:ascii="Arial" w:hAnsi="Arial"/>
                <w:i/>
                <w:sz w:val="18"/>
              </w:rPr>
              <w:t>from European Union member states or partner countries that operate in the field of international development cooperation and humanitarian aid and are financed from EU instruments</w:t>
            </w:r>
          </w:p>
        </w:tc>
        <w:tc>
          <w:tcPr>
            <w:tcW w:w="441" w:type="pct"/>
          </w:tcPr>
          <w:p w14:paraId="3060CDC9" w14:textId="77777777" w:rsidR="00AD3175"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2025–2030</w:t>
            </w:r>
          </w:p>
        </w:tc>
        <w:tc>
          <w:tcPr>
            <w:tcW w:w="442" w:type="pct"/>
          </w:tcPr>
          <w:p w14:paraId="0CC377EE" w14:textId="77777777" w:rsidR="00AD3175"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MZEZ</w:t>
            </w:r>
          </w:p>
        </w:tc>
        <w:tc>
          <w:tcPr>
            <w:tcW w:w="392" w:type="pct"/>
          </w:tcPr>
          <w:p w14:paraId="41DCAC1E" w14:textId="77777777" w:rsidR="00AD3175"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 xml:space="preserve">Integral part of the MZEZ budget – </w:t>
            </w:r>
          </w:p>
          <w:p w14:paraId="49C3DFC0" w14:textId="59B3B98F" w:rsidR="00AD3175" w:rsidRPr="0099599A" w:rsidRDefault="00240492" w:rsidP="007F3105">
            <w:pPr>
              <w:spacing w:after="0" w:line="260" w:lineRule="exact"/>
              <w:rPr>
                <w:rFonts w:ascii="Arial" w:eastAsia="Times New Roman" w:hAnsi="Arial" w:cs="Arial"/>
                <w:kern w:val="0"/>
                <w:sz w:val="18"/>
                <w:szCs w:val="18"/>
              </w:rPr>
            </w:pPr>
            <w:r>
              <w:rPr>
                <w:rFonts w:ascii="Arial" w:hAnsi="Arial"/>
                <w:sz w:val="18"/>
              </w:rPr>
              <w:t>BI</w:t>
            </w:r>
            <w:r w:rsidR="00862AEA" w:rsidRPr="0099599A">
              <w:rPr>
                <w:rFonts w:ascii="Arial" w:hAnsi="Arial"/>
                <w:sz w:val="18"/>
              </w:rPr>
              <w:t xml:space="preserve"> 8270 Development cooperation and humanitarian aid</w:t>
            </w:r>
          </w:p>
        </w:tc>
        <w:tc>
          <w:tcPr>
            <w:tcW w:w="491" w:type="pct"/>
          </w:tcPr>
          <w:p w14:paraId="7A6BB551" w14:textId="77777777" w:rsidR="00AD3175"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Number of NGOs that will receive funds for co-financing projects/programmes</w:t>
            </w:r>
          </w:p>
          <w:p w14:paraId="1117EC33" w14:textId="77777777" w:rsidR="00AD3175" w:rsidRPr="0099599A" w:rsidRDefault="00AD3175" w:rsidP="007F3105">
            <w:pPr>
              <w:spacing w:after="0" w:line="260" w:lineRule="exact"/>
              <w:rPr>
                <w:rFonts w:ascii="Arial" w:eastAsia="Times New Roman" w:hAnsi="Arial" w:cs="Arial"/>
                <w:kern w:val="0"/>
                <w:sz w:val="18"/>
                <w:szCs w:val="18"/>
              </w:rPr>
            </w:pPr>
          </w:p>
        </w:tc>
        <w:tc>
          <w:tcPr>
            <w:tcW w:w="393" w:type="pct"/>
          </w:tcPr>
          <w:p w14:paraId="5DCD1919" w14:textId="77777777" w:rsidR="00AD3175"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 xml:space="preserve">up to 4 per year </w:t>
            </w:r>
          </w:p>
        </w:tc>
        <w:tc>
          <w:tcPr>
            <w:tcW w:w="490" w:type="pct"/>
          </w:tcPr>
          <w:p w14:paraId="2048B33E" w14:textId="77777777" w:rsidR="00AD3175" w:rsidRPr="0099599A" w:rsidRDefault="00862AEA" w:rsidP="007F3105">
            <w:pPr>
              <w:spacing w:after="0" w:line="260" w:lineRule="exact"/>
              <w:rPr>
                <w:rFonts w:ascii="Arial" w:eastAsia="Times New Roman" w:hAnsi="Arial" w:cs="Arial"/>
                <w:kern w:val="0"/>
                <w:sz w:val="18"/>
                <w:szCs w:val="18"/>
              </w:rPr>
            </w:pPr>
            <w:r w:rsidRPr="0099599A">
              <w:rPr>
                <w:rFonts w:ascii="Arial" w:hAnsi="Arial"/>
                <w:sz w:val="18"/>
              </w:rPr>
              <w:t>EUR 120,000 per year</w:t>
            </w:r>
          </w:p>
        </w:tc>
      </w:tr>
      <w:bookmarkEnd w:id="10"/>
      <w:bookmarkEnd w:id="16"/>
      <w:bookmarkEnd w:id="25"/>
    </w:tbl>
    <w:p w14:paraId="4BE7B568" w14:textId="77777777" w:rsidR="004D1C86" w:rsidRPr="0099599A" w:rsidRDefault="004D1C86" w:rsidP="00C52475">
      <w:pPr>
        <w:spacing w:line="260" w:lineRule="exact"/>
        <w:rPr>
          <w:rFonts w:ascii="Arial" w:hAnsi="Arial" w:cs="Arial"/>
          <w:sz w:val="24"/>
          <w:szCs w:val="24"/>
        </w:rPr>
        <w:sectPr w:rsidR="004D1C86" w:rsidRPr="0099599A" w:rsidSect="003C39A4">
          <w:pgSz w:w="16838" w:h="11906" w:orient="landscape" w:code="9"/>
          <w:pgMar w:top="1440" w:right="1440" w:bottom="1440" w:left="1440" w:header="708" w:footer="708" w:gutter="0"/>
          <w:cols w:space="708"/>
          <w:docGrid w:linePitch="360"/>
        </w:sectPr>
      </w:pPr>
    </w:p>
    <w:p w14:paraId="13273F9C" w14:textId="77777777" w:rsidR="00947053" w:rsidRPr="0099599A" w:rsidRDefault="00862AEA" w:rsidP="00C52475">
      <w:pPr>
        <w:pStyle w:val="Naslov2"/>
        <w:numPr>
          <w:ilvl w:val="0"/>
          <w:numId w:val="10"/>
        </w:numPr>
        <w:spacing w:line="260" w:lineRule="exact"/>
        <w:jc w:val="both"/>
        <w:rPr>
          <w:rFonts w:ascii="Arial" w:hAnsi="Arial" w:cs="Arial"/>
          <w:b/>
          <w:bCs/>
          <w:color w:val="auto"/>
          <w:sz w:val="20"/>
          <w:szCs w:val="20"/>
        </w:rPr>
      </w:pPr>
      <w:bookmarkStart w:id="26" w:name="_Toc221022349"/>
      <w:bookmarkEnd w:id="11"/>
      <w:r w:rsidRPr="0099599A">
        <w:rPr>
          <w:rFonts w:ascii="Arial" w:hAnsi="Arial"/>
          <w:b/>
          <w:color w:val="auto"/>
          <w:sz w:val="20"/>
        </w:rPr>
        <w:lastRenderedPageBreak/>
        <w:t>Conclusion</w:t>
      </w:r>
      <w:bookmarkEnd w:id="26"/>
    </w:p>
    <w:p w14:paraId="63BFFB91" w14:textId="3E7BFF37" w:rsidR="00342BF2" w:rsidRPr="0099599A" w:rsidRDefault="00862AEA" w:rsidP="00C52475">
      <w:pPr>
        <w:spacing w:before="100" w:beforeAutospacing="1" w:after="100" w:afterAutospacing="1" w:line="260" w:lineRule="exact"/>
        <w:jc w:val="both"/>
        <w:rPr>
          <w:rFonts w:ascii="Arial" w:eastAsia="Times New Roman" w:hAnsi="Arial" w:cs="Arial"/>
          <w:kern w:val="0"/>
          <w:sz w:val="20"/>
          <w:szCs w:val="20"/>
        </w:rPr>
      </w:pPr>
      <w:r w:rsidRPr="0099599A">
        <w:rPr>
          <w:rFonts w:ascii="Arial" w:hAnsi="Arial"/>
          <w:sz w:val="20"/>
        </w:rPr>
        <w:t>In terms of content, the Strategy of the Development of Non-governmental Organisations in the Republic of Slovenia for the</w:t>
      </w:r>
      <w:r w:rsidR="00454A04">
        <w:rPr>
          <w:rFonts w:ascii="Arial" w:hAnsi="Arial"/>
          <w:sz w:val="20"/>
        </w:rPr>
        <w:t xml:space="preserve"> period</w:t>
      </w:r>
      <w:r w:rsidRPr="0099599A">
        <w:rPr>
          <w:rFonts w:ascii="Arial" w:hAnsi="Arial"/>
          <w:sz w:val="20"/>
        </w:rPr>
        <w:t xml:space="preserve"> 2025–2030 is a continuation of the Strategy for the Development of the Non-Governmental Sector and Volunteering until 2023</w:t>
      </w:r>
      <w:r w:rsidRPr="0099599A">
        <w:rPr>
          <w:rStyle w:val="Sprotnaopomba-sklic"/>
          <w:rFonts w:ascii="Arial" w:eastAsia="Times New Roman" w:hAnsi="Arial" w:cs="Arial"/>
          <w:kern w:val="0"/>
          <w:sz w:val="20"/>
          <w:szCs w:val="20"/>
        </w:rPr>
        <w:footnoteReference w:id="34"/>
      </w:r>
      <w:r w:rsidRPr="0099599A">
        <w:rPr>
          <w:rFonts w:ascii="Arial" w:hAnsi="Arial"/>
          <w:sz w:val="20"/>
        </w:rPr>
        <w:t>,</w:t>
      </w:r>
      <w:r w:rsidR="00454A04">
        <w:rPr>
          <w:rFonts w:ascii="Arial" w:hAnsi="Arial"/>
          <w:sz w:val="20"/>
        </w:rPr>
        <w:t xml:space="preserve"> taking </w:t>
      </w:r>
      <w:r w:rsidRPr="0099599A">
        <w:rPr>
          <w:rFonts w:ascii="Arial" w:hAnsi="Arial"/>
          <w:sz w:val="20"/>
        </w:rPr>
        <w:t xml:space="preserve">a comprehensive approach to supporting and developing NGOs. </w:t>
      </w:r>
      <w:r w:rsidR="00454A04">
        <w:rPr>
          <w:rFonts w:ascii="Arial" w:hAnsi="Arial"/>
          <w:sz w:val="20"/>
        </w:rPr>
        <w:t>S</w:t>
      </w:r>
      <w:r w:rsidRPr="0099599A">
        <w:rPr>
          <w:rFonts w:ascii="Arial" w:hAnsi="Arial"/>
          <w:sz w:val="20"/>
        </w:rPr>
        <w:t>uccessful implementation</w:t>
      </w:r>
      <w:r w:rsidR="00454A04">
        <w:rPr>
          <w:rFonts w:ascii="Arial" w:hAnsi="Arial"/>
          <w:sz w:val="20"/>
        </w:rPr>
        <w:t xml:space="preserve"> will </w:t>
      </w:r>
      <w:r w:rsidRPr="0099599A">
        <w:rPr>
          <w:rFonts w:ascii="Arial" w:hAnsi="Arial"/>
          <w:sz w:val="20"/>
        </w:rPr>
        <w:t xml:space="preserve">require coordinated action </w:t>
      </w:r>
      <w:r w:rsidR="00454A04">
        <w:rPr>
          <w:rFonts w:ascii="Arial" w:hAnsi="Arial"/>
          <w:sz w:val="20"/>
        </w:rPr>
        <w:t>from</w:t>
      </w:r>
      <w:r w:rsidRPr="0099599A">
        <w:rPr>
          <w:rFonts w:ascii="Arial" w:hAnsi="Arial"/>
          <w:sz w:val="20"/>
        </w:rPr>
        <w:t xml:space="preserve"> state institutions, self-governing local communities, businesses and other </w:t>
      </w:r>
      <w:r w:rsidR="00454A04">
        <w:rPr>
          <w:rFonts w:ascii="Arial" w:hAnsi="Arial"/>
          <w:sz w:val="20"/>
        </w:rPr>
        <w:t>stakeholders</w:t>
      </w:r>
      <w:r w:rsidRPr="0099599A">
        <w:rPr>
          <w:rFonts w:ascii="Arial" w:hAnsi="Arial"/>
          <w:sz w:val="20"/>
        </w:rPr>
        <w:t xml:space="preserve"> to </w:t>
      </w:r>
      <w:r w:rsidR="00454A04">
        <w:rPr>
          <w:rFonts w:ascii="Arial" w:hAnsi="Arial"/>
          <w:sz w:val="20"/>
        </w:rPr>
        <w:t xml:space="preserve">foster the </w:t>
      </w:r>
      <w:r w:rsidRPr="0099599A">
        <w:rPr>
          <w:rFonts w:ascii="Arial" w:hAnsi="Arial"/>
          <w:sz w:val="20"/>
        </w:rPr>
        <w:t xml:space="preserve">development and strengthening of the non-governmental sector. NGOs will be able to contribute effectively to the welfare and development of Slovenian society if they are provided with a stable, supportive and encouraging environment </w:t>
      </w:r>
      <w:proofErr w:type="gramStart"/>
      <w:r w:rsidR="00454A04">
        <w:rPr>
          <w:rFonts w:ascii="Arial" w:hAnsi="Arial"/>
          <w:sz w:val="20"/>
        </w:rPr>
        <w:t xml:space="preserve">to </w:t>
      </w:r>
      <w:r w:rsidRPr="0099599A">
        <w:rPr>
          <w:rFonts w:ascii="Arial" w:hAnsi="Arial"/>
          <w:sz w:val="20"/>
        </w:rPr>
        <w:t xml:space="preserve"> work</w:t>
      </w:r>
      <w:proofErr w:type="gramEnd"/>
      <w:r w:rsidR="00454A04">
        <w:rPr>
          <w:rFonts w:ascii="Arial" w:hAnsi="Arial"/>
          <w:sz w:val="20"/>
        </w:rPr>
        <w:t xml:space="preserve"> in</w:t>
      </w:r>
      <w:r w:rsidRPr="0099599A">
        <w:rPr>
          <w:rFonts w:ascii="Arial" w:hAnsi="Arial"/>
          <w:sz w:val="20"/>
        </w:rPr>
        <w:t>.</w:t>
      </w:r>
    </w:p>
    <w:p w14:paraId="5722D6D8" w14:textId="77777777" w:rsidR="002567DE" w:rsidRPr="0099599A" w:rsidRDefault="00862AEA" w:rsidP="00C52475">
      <w:pPr>
        <w:pStyle w:val="Naslov2"/>
        <w:numPr>
          <w:ilvl w:val="0"/>
          <w:numId w:val="10"/>
        </w:numPr>
        <w:spacing w:line="260" w:lineRule="exact"/>
        <w:jc w:val="both"/>
        <w:rPr>
          <w:rFonts w:ascii="Arial" w:hAnsi="Arial" w:cs="Arial"/>
          <w:kern w:val="0"/>
          <w:sz w:val="20"/>
          <w:szCs w:val="20"/>
        </w:rPr>
      </w:pPr>
      <w:bookmarkStart w:id="27" w:name="_Toc221022350"/>
      <w:r w:rsidRPr="0099599A">
        <w:rPr>
          <w:rFonts w:ascii="Arial" w:hAnsi="Arial"/>
          <w:b/>
          <w:color w:val="auto"/>
          <w:sz w:val="20"/>
        </w:rPr>
        <w:t>References</w:t>
      </w:r>
      <w:bookmarkEnd w:id="27"/>
    </w:p>
    <w:p w14:paraId="6E990F42" w14:textId="77777777" w:rsidR="002567DE" w:rsidRPr="0099599A" w:rsidRDefault="00862AEA" w:rsidP="003F1D1B">
      <w:pPr>
        <w:pStyle w:val="Odstavekseznama"/>
        <w:numPr>
          <w:ilvl w:val="0"/>
          <w:numId w:val="12"/>
        </w:numPr>
        <w:spacing w:line="260" w:lineRule="exact"/>
        <w:ind w:left="851" w:hanging="284"/>
        <w:rPr>
          <w:rFonts w:ascii="Arial" w:eastAsia="Times New Roman" w:hAnsi="Arial" w:cs="Arial"/>
          <w:noProof/>
          <w:kern w:val="36"/>
          <w:sz w:val="20"/>
          <w:szCs w:val="20"/>
        </w:rPr>
      </w:pPr>
      <w:bookmarkStart w:id="28" w:name="_Hlk197953640"/>
      <w:proofErr w:type="spellStart"/>
      <w:r w:rsidRPr="0099599A">
        <w:rPr>
          <w:rFonts w:ascii="Arial" w:hAnsi="Arial"/>
          <w:sz w:val="20"/>
        </w:rPr>
        <w:t>Anheier</w:t>
      </w:r>
      <w:proofErr w:type="spellEnd"/>
      <w:r w:rsidRPr="0099599A">
        <w:rPr>
          <w:rFonts w:ascii="Arial" w:hAnsi="Arial"/>
          <w:sz w:val="20"/>
        </w:rPr>
        <w:t xml:space="preserve">, H. K. (2009). </w:t>
      </w:r>
      <w:r w:rsidRPr="0099599A">
        <w:rPr>
          <w:rFonts w:ascii="Arial" w:hAnsi="Arial"/>
          <w:i/>
          <w:sz w:val="20"/>
        </w:rPr>
        <w:t>What Kind of Nonprofit sector, What kind of Society?</w:t>
      </w:r>
      <w:r w:rsidRPr="0099599A">
        <w:rPr>
          <w:rFonts w:ascii="Arial" w:hAnsi="Arial"/>
          <w:sz w:val="20"/>
        </w:rPr>
        <w:t xml:space="preserve"> Comparative Policy Reflections. </w:t>
      </w:r>
      <w:r w:rsidRPr="0099599A">
        <w:rPr>
          <w:rFonts w:ascii="Arial" w:hAnsi="Arial"/>
          <w:i/>
          <w:sz w:val="20"/>
        </w:rPr>
        <w:t xml:space="preserve">American </w:t>
      </w:r>
      <w:proofErr w:type="spellStart"/>
      <w:r w:rsidRPr="0099599A">
        <w:rPr>
          <w:rFonts w:ascii="Arial" w:hAnsi="Arial"/>
          <w:i/>
          <w:sz w:val="20"/>
        </w:rPr>
        <w:t>Behavioral</w:t>
      </w:r>
      <w:proofErr w:type="spellEnd"/>
      <w:r w:rsidRPr="0099599A">
        <w:rPr>
          <w:rFonts w:ascii="Arial" w:hAnsi="Arial"/>
          <w:i/>
          <w:sz w:val="20"/>
        </w:rPr>
        <w:t xml:space="preserve"> Scientist</w:t>
      </w:r>
      <w:r w:rsidRPr="0099599A">
        <w:rPr>
          <w:rFonts w:ascii="Arial" w:hAnsi="Arial"/>
          <w:sz w:val="20"/>
        </w:rPr>
        <w:t>, 52, 1082–1094.</w:t>
      </w:r>
    </w:p>
    <w:p w14:paraId="00EB3B4F" w14:textId="77777777" w:rsidR="002567DE" w:rsidRPr="0099599A" w:rsidRDefault="00862AEA" w:rsidP="003F1D1B">
      <w:pPr>
        <w:pStyle w:val="Odstavekseznama"/>
        <w:numPr>
          <w:ilvl w:val="0"/>
          <w:numId w:val="12"/>
        </w:numPr>
        <w:spacing w:line="260" w:lineRule="exact"/>
        <w:ind w:left="851" w:hanging="284"/>
        <w:rPr>
          <w:rFonts w:ascii="Arial" w:eastAsia="Times New Roman" w:hAnsi="Arial" w:cs="Arial"/>
          <w:noProof/>
          <w:kern w:val="36"/>
          <w:sz w:val="20"/>
          <w:szCs w:val="20"/>
        </w:rPr>
      </w:pPr>
      <w:r w:rsidRPr="0099599A">
        <w:rPr>
          <w:rFonts w:ascii="Arial" w:hAnsi="Arial"/>
          <w:sz w:val="20"/>
        </w:rPr>
        <w:t xml:space="preserve">the Centre for Information, Cooperation and Development of Non-Governmental Organisations (CNVOS). </w:t>
      </w:r>
      <w:hyperlink r:id="rId12" w:tgtFrame="_new" w:history="1">
        <w:r w:rsidRPr="0099599A">
          <w:rPr>
            <w:rStyle w:val="Hiperpovezava"/>
            <w:rFonts w:ascii="Arial" w:hAnsi="Arial"/>
            <w:sz w:val="20"/>
          </w:rPr>
          <w:t>https://www.cnvos.si/nvo-sektor-dejstva-stevilke/stevilo-nvo/</w:t>
        </w:r>
      </w:hyperlink>
    </w:p>
    <w:p w14:paraId="5B4F0191" w14:textId="77777777" w:rsidR="002567DE" w:rsidRPr="0099599A" w:rsidRDefault="00862AEA" w:rsidP="003F1D1B">
      <w:pPr>
        <w:pStyle w:val="Odstavekseznama"/>
        <w:numPr>
          <w:ilvl w:val="0"/>
          <w:numId w:val="12"/>
        </w:numPr>
        <w:spacing w:line="260" w:lineRule="exact"/>
        <w:ind w:left="851" w:hanging="284"/>
        <w:rPr>
          <w:rFonts w:ascii="Arial" w:eastAsia="Times New Roman" w:hAnsi="Arial" w:cs="Arial"/>
          <w:noProof/>
          <w:kern w:val="36"/>
          <w:sz w:val="20"/>
          <w:szCs w:val="20"/>
        </w:rPr>
      </w:pPr>
      <w:r w:rsidRPr="0099599A">
        <w:rPr>
          <w:rFonts w:ascii="Arial" w:hAnsi="Arial"/>
          <w:sz w:val="20"/>
        </w:rPr>
        <w:t xml:space="preserve">Lang, S. (2010). </w:t>
      </w:r>
      <w:r w:rsidRPr="0099599A">
        <w:rPr>
          <w:rFonts w:ascii="Arial" w:hAnsi="Arial"/>
          <w:i/>
          <w:sz w:val="20"/>
        </w:rPr>
        <w:t>NGOs, Civil Society, and the Public Sphere</w:t>
      </w:r>
      <w:r w:rsidRPr="0099599A">
        <w:rPr>
          <w:rFonts w:ascii="Arial" w:hAnsi="Arial"/>
          <w:sz w:val="20"/>
        </w:rPr>
        <w:t xml:space="preserve">. Cambridge University Press. </w:t>
      </w:r>
      <w:hyperlink r:id="rId13" w:tgtFrame="_new" w:history="1">
        <w:r w:rsidRPr="0099599A">
          <w:rPr>
            <w:rStyle w:val="Hiperpovezava"/>
            <w:rFonts w:ascii="Arial" w:hAnsi="Arial"/>
            <w:sz w:val="20"/>
          </w:rPr>
          <w:t>https://doi.org/10.1017/CBO9781139177146</w:t>
        </w:r>
      </w:hyperlink>
    </w:p>
    <w:p w14:paraId="00FBF68A" w14:textId="77777777" w:rsidR="002567DE" w:rsidRPr="0099599A" w:rsidRDefault="00862AEA" w:rsidP="003F1D1B">
      <w:pPr>
        <w:pStyle w:val="Odstavekseznama"/>
        <w:numPr>
          <w:ilvl w:val="0"/>
          <w:numId w:val="12"/>
        </w:numPr>
        <w:spacing w:line="260" w:lineRule="exact"/>
        <w:ind w:left="851" w:hanging="284"/>
        <w:rPr>
          <w:rFonts w:ascii="Arial" w:eastAsia="Times New Roman" w:hAnsi="Arial" w:cs="Arial"/>
          <w:noProof/>
          <w:kern w:val="36"/>
          <w:sz w:val="20"/>
          <w:szCs w:val="20"/>
        </w:rPr>
      </w:pPr>
      <w:r w:rsidRPr="0099599A">
        <w:rPr>
          <w:rFonts w:ascii="Arial" w:hAnsi="Arial"/>
          <w:sz w:val="20"/>
        </w:rPr>
        <w:t xml:space="preserve">Lewis, D. (2020). </w:t>
      </w:r>
      <w:r w:rsidRPr="0099599A">
        <w:rPr>
          <w:rFonts w:ascii="Arial" w:hAnsi="Arial"/>
          <w:i/>
          <w:sz w:val="20"/>
        </w:rPr>
        <w:t>Non-Governmental Organizations and Development</w:t>
      </w:r>
      <w:r w:rsidRPr="0099599A">
        <w:rPr>
          <w:rFonts w:ascii="Arial" w:hAnsi="Arial"/>
          <w:sz w:val="20"/>
        </w:rPr>
        <w:t xml:space="preserve"> (2nd edition). Routledge Perspectives on Development.</w:t>
      </w:r>
    </w:p>
    <w:p w14:paraId="5D2DC96C" w14:textId="77777777" w:rsidR="002567DE" w:rsidRPr="0099599A" w:rsidRDefault="00862AEA" w:rsidP="003F1D1B">
      <w:pPr>
        <w:pStyle w:val="Odstavekseznama"/>
        <w:numPr>
          <w:ilvl w:val="0"/>
          <w:numId w:val="12"/>
        </w:numPr>
        <w:spacing w:line="260" w:lineRule="exact"/>
        <w:ind w:left="851" w:hanging="284"/>
        <w:rPr>
          <w:rFonts w:ascii="Arial" w:eastAsia="Times New Roman" w:hAnsi="Arial" w:cs="Arial"/>
          <w:noProof/>
          <w:kern w:val="36"/>
          <w:sz w:val="20"/>
          <w:szCs w:val="20"/>
        </w:rPr>
      </w:pPr>
      <w:r w:rsidRPr="0099599A">
        <w:rPr>
          <w:rFonts w:ascii="Arial" w:hAnsi="Arial"/>
          <w:sz w:val="20"/>
        </w:rPr>
        <w:t xml:space="preserve">NGOs and the challenge of impact investing: creating value and doing good (2018, KPMG International Cooperative) or </w:t>
      </w:r>
      <w:proofErr w:type="spellStart"/>
      <w:r w:rsidRPr="0099599A">
        <w:rPr>
          <w:rFonts w:ascii="Arial" w:hAnsi="Arial"/>
          <w:sz w:val="20"/>
        </w:rPr>
        <w:t>Würmli</w:t>
      </w:r>
      <w:proofErr w:type="spellEnd"/>
      <w:r w:rsidRPr="0099599A">
        <w:rPr>
          <w:rFonts w:ascii="Arial" w:hAnsi="Arial"/>
          <w:sz w:val="20"/>
        </w:rPr>
        <w:t>, S. and Jenny, B. (2024). Maximizing Impact with Results-Based Financing: 9 Learnings from a New Report.</w:t>
      </w:r>
    </w:p>
    <w:p w14:paraId="40952467" w14:textId="77777777" w:rsidR="002567DE" w:rsidRPr="0099599A" w:rsidRDefault="00862AEA" w:rsidP="003F1D1B">
      <w:pPr>
        <w:pStyle w:val="Odstavekseznama"/>
        <w:numPr>
          <w:ilvl w:val="0"/>
          <w:numId w:val="12"/>
        </w:numPr>
        <w:spacing w:line="260" w:lineRule="exact"/>
        <w:ind w:left="851" w:hanging="284"/>
        <w:rPr>
          <w:rFonts w:ascii="Arial" w:eastAsia="Times New Roman" w:hAnsi="Arial" w:cs="Arial"/>
          <w:noProof/>
          <w:kern w:val="36"/>
          <w:sz w:val="20"/>
          <w:szCs w:val="20"/>
        </w:rPr>
      </w:pPr>
      <w:r w:rsidRPr="0099599A">
        <w:rPr>
          <w:rFonts w:ascii="Arial" w:hAnsi="Arial"/>
          <w:sz w:val="20"/>
        </w:rPr>
        <w:t xml:space="preserve">Ordinance on the Strategy for the Development of the Non-Governmental Sector and Volunteering until 2023. Official Gazette of the Republic of Slovenia </w:t>
      </w:r>
      <w:r w:rsidR="0099599A">
        <w:rPr>
          <w:rFonts w:ascii="Arial" w:hAnsi="Arial"/>
          <w:sz w:val="20"/>
        </w:rPr>
        <w:t>[</w:t>
      </w:r>
      <w:proofErr w:type="spellStart"/>
      <w:r w:rsidRPr="0099599A">
        <w:rPr>
          <w:rFonts w:ascii="Arial" w:hAnsi="Arial"/>
          <w:i/>
          <w:iCs/>
          <w:sz w:val="20"/>
        </w:rPr>
        <w:t>Uradni</w:t>
      </w:r>
      <w:proofErr w:type="spellEnd"/>
      <w:r w:rsidRPr="0099599A">
        <w:rPr>
          <w:rFonts w:ascii="Arial" w:hAnsi="Arial"/>
          <w:i/>
          <w:iCs/>
          <w:sz w:val="20"/>
        </w:rPr>
        <w:t xml:space="preserve"> list RS</w:t>
      </w:r>
      <w:r w:rsidR="0099599A">
        <w:rPr>
          <w:rFonts w:ascii="Arial" w:hAnsi="Arial" w:cs="Arial"/>
          <w:color w:val="1F1F1F"/>
          <w:sz w:val="18"/>
          <w:szCs w:val="18"/>
          <w:shd w:val="clear" w:color="auto" w:fill="FFFFFF"/>
        </w:rPr>
        <w:t>]</w:t>
      </w:r>
      <w:r w:rsidRPr="0099599A">
        <w:rPr>
          <w:rFonts w:ascii="Arial" w:hAnsi="Arial"/>
          <w:sz w:val="20"/>
        </w:rPr>
        <w:t>, No. 37/18.</w:t>
      </w:r>
    </w:p>
    <w:p w14:paraId="34A26580" w14:textId="77777777" w:rsidR="002567DE" w:rsidRPr="0099599A" w:rsidRDefault="00862AEA" w:rsidP="003F1D1B">
      <w:pPr>
        <w:pStyle w:val="Odstavekseznama"/>
        <w:numPr>
          <w:ilvl w:val="0"/>
          <w:numId w:val="12"/>
        </w:numPr>
        <w:spacing w:line="260" w:lineRule="exact"/>
        <w:ind w:left="851" w:hanging="284"/>
        <w:rPr>
          <w:rFonts w:ascii="Arial" w:eastAsia="Times New Roman" w:hAnsi="Arial" w:cs="Arial"/>
          <w:noProof/>
          <w:kern w:val="36"/>
          <w:sz w:val="20"/>
          <w:szCs w:val="20"/>
        </w:rPr>
      </w:pPr>
      <w:proofErr w:type="spellStart"/>
      <w:r w:rsidRPr="0099599A">
        <w:rPr>
          <w:rFonts w:ascii="Arial" w:hAnsi="Arial"/>
          <w:sz w:val="20"/>
        </w:rPr>
        <w:t>Rakar</w:t>
      </w:r>
      <w:proofErr w:type="spellEnd"/>
      <w:r w:rsidRPr="0099599A">
        <w:rPr>
          <w:rFonts w:ascii="Arial" w:hAnsi="Arial"/>
          <w:sz w:val="20"/>
        </w:rPr>
        <w:t xml:space="preserve">, T. et al. (2024). </w:t>
      </w:r>
      <w:r w:rsidRPr="0099599A">
        <w:rPr>
          <w:rFonts w:ascii="Arial" w:hAnsi="Arial"/>
          <w:i/>
          <w:sz w:val="20"/>
        </w:rPr>
        <w:t>Final report of the research project: Potential of NGOs to address the needs of local communities</w:t>
      </w:r>
      <w:r w:rsidRPr="0099599A">
        <w:rPr>
          <w:rFonts w:ascii="Arial" w:hAnsi="Arial"/>
          <w:sz w:val="20"/>
        </w:rPr>
        <w:t xml:space="preserve">. </w:t>
      </w:r>
      <w:hyperlink r:id="rId14" w:tgtFrame="_new" w:history="1">
        <w:r w:rsidRPr="0099599A">
          <w:rPr>
            <w:rStyle w:val="Hiperpovezava"/>
            <w:rFonts w:ascii="Arial" w:hAnsi="Arial"/>
            <w:sz w:val="20"/>
          </w:rPr>
          <w:t>https://www.gov.si/novice/2024-05-23-raziskava-potencial-nevladnih-organizacij-za-naslavljanje-potreb-lokalnih-skupnosti/</w:t>
        </w:r>
      </w:hyperlink>
    </w:p>
    <w:p w14:paraId="551CB06C" w14:textId="77777777" w:rsidR="002567DE" w:rsidRPr="0099599A" w:rsidRDefault="00862AEA" w:rsidP="003F1D1B">
      <w:pPr>
        <w:pStyle w:val="Odstavekseznama"/>
        <w:numPr>
          <w:ilvl w:val="0"/>
          <w:numId w:val="12"/>
        </w:numPr>
        <w:spacing w:line="260" w:lineRule="exact"/>
        <w:ind w:left="851" w:hanging="284"/>
        <w:rPr>
          <w:rFonts w:ascii="Arial" w:eastAsia="Times New Roman" w:hAnsi="Arial" w:cs="Arial"/>
          <w:noProof/>
          <w:kern w:val="36"/>
          <w:sz w:val="20"/>
          <w:szCs w:val="20"/>
        </w:rPr>
      </w:pPr>
      <w:r w:rsidRPr="0099599A">
        <w:rPr>
          <w:rFonts w:ascii="Arial" w:hAnsi="Arial"/>
          <w:sz w:val="20"/>
        </w:rPr>
        <w:t>Recommendation CM/</w:t>
      </w:r>
      <w:proofErr w:type="gramStart"/>
      <w:r w:rsidRPr="0099599A">
        <w:rPr>
          <w:rFonts w:ascii="Arial" w:hAnsi="Arial"/>
          <w:sz w:val="20"/>
        </w:rPr>
        <w:t>Rec(</w:t>
      </w:r>
      <w:proofErr w:type="gramEnd"/>
      <w:r w:rsidRPr="0099599A">
        <w:rPr>
          <w:rFonts w:ascii="Arial" w:hAnsi="Arial"/>
          <w:sz w:val="20"/>
        </w:rPr>
        <w:t>2007)14 of the Committee of Ministers to member states on the legal status of non-governmental organisations in Europe, 10 October 2007.</w:t>
      </w:r>
    </w:p>
    <w:p w14:paraId="48A8FFAB" w14:textId="77777777" w:rsidR="002567DE" w:rsidRPr="0099599A" w:rsidRDefault="00862AEA" w:rsidP="003F1D1B">
      <w:pPr>
        <w:pStyle w:val="Odstavekseznama"/>
        <w:numPr>
          <w:ilvl w:val="0"/>
          <w:numId w:val="12"/>
        </w:numPr>
        <w:spacing w:line="260" w:lineRule="exact"/>
        <w:ind w:left="851" w:hanging="284"/>
        <w:rPr>
          <w:rFonts w:ascii="Arial" w:eastAsia="Times New Roman" w:hAnsi="Arial" w:cs="Arial"/>
          <w:noProof/>
          <w:kern w:val="36"/>
          <w:sz w:val="20"/>
          <w:szCs w:val="20"/>
        </w:rPr>
      </w:pPr>
      <w:r w:rsidRPr="0099599A">
        <w:rPr>
          <w:rFonts w:ascii="Arial" w:hAnsi="Arial"/>
          <w:sz w:val="20"/>
        </w:rPr>
        <w:t xml:space="preserve">Rojc </w:t>
      </w:r>
      <w:proofErr w:type="spellStart"/>
      <w:r w:rsidRPr="0099599A">
        <w:rPr>
          <w:rFonts w:ascii="Arial" w:hAnsi="Arial"/>
          <w:sz w:val="20"/>
        </w:rPr>
        <w:t>Štremfelj</w:t>
      </w:r>
      <w:proofErr w:type="spellEnd"/>
      <w:r w:rsidRPr="0099599A">
        <w:rPr>
          <w:rFonts w:ascii="Arial" w:hAnsi="Arial"/>
          <w:sz w:val="20"/>
        </w:rPr>
        <w:t xml:space="preserve">, L., Žnidaršič, J., Marič, M. (2020). Government-Funded Sustainable Development and Professionalisation of NGOs. </w:t>
      </w:r>
      <w:r w:rsidRPr="0099599A">
        <w:rPr>
          <w:rFonts w:ascii="Arial" w:hAnsi="Arial"/>
          <w:i/>
          <w:sz w:val="20"/>
        </w:rPr>
        <w:t>Sustainability</w:t>
      </w:r>
      <w:r w:rsidRPr="0099599A">
        <w:rPr>
          <w:rFonts w:ascii="Arial" w:hAnsi="Arial"/>
          <w:sz w:val="20"/>
        </w:rPr>
        <w:t xml:space="preserve">, 12(18), 7363. </w:t>
      </w:r>
      <w:hyperlink r:id="rId15" w:tgtFrame="_new" w:history="1">
        <w:r w:rsidRPr="0099599A">
          <w:rPr>
            <w:rStyle w:val="Hiperpovezava"/>
            <w:rFonts w:ascii="Arial" w:hAnsi="Arial"/>
            <w:sz w:val="20"/>
          </w:rPr>
          <w:t>https://doi.org/10.3390/su12187363</w:t>
        </w:r>
      </w:hyperlink>
    </w:p>
    <w:p w14:paraId="16651432" w14:textId="77777777" w:rsidR="002567DE" w:rsidRPr="0099599A" w:rsidRDefault="00862AEA" w:rsidP="003F1D1B">
      <w:pPr>
        <w:pStyle w:val="Odstavekseznama"/>
        <w:numPr>
          <w:ilvl w:val="0"/>
          <w:numId w:val="12"/>
        </w:numPr>
        <w:spacing w:before="100" w:beforeAutospacing="1" w:after="100" w:afterAutospacing="1" w:line="260" w:lineRule="exact"/>
        <w:ind w:left="851" w:hanging="284"/>
        <w:rPr>
          <w:rFonts w:ascii="Arial" w:eastAsia="Times New Roman" w:hAnsi="Arial" w:cs="Arial"/>
          <w:noProof/>
          <w:kern w:val="36"/>
          <w:sz w:val="20"/>
          <w:szCs w:val="20"/>
        </w:rPr>
      </w:pPr>
      <w:r w:rsidRPr="0099599A">
        <w:rPr>
          <w:rFonts w:ascii="Arial" w:hAnsi="Arial"/>
          <w:sz w:val="20"/>
        </w:rPr>
        <w:t xml:space="preserve">Website </w:t>
      </w:r>
      <w:hyperlink r:id="rId16" w:history="1">
        <w:r w:rsidRPr="0099599A">
          <w:rPr>
            <w:rStyle w:val="Hiperpovezava"/>
            <w:rFonts w:ascii="Arial" w:hAnsi="Arial"/>
            <w:sz w:val="20"/>
          </w:rPr>
          <w:t>https://www.eesc.europa.eu/en/agenda/our-events/events/european-statute-associations-and-ngos</w:t>
        </w:r>
      </w:hyperlink>
      <w:r w:rsidRPr="0099599A">
        <w:rPr>
          <w:rFonts w:ascii="Arial" w:hAnsi="Arial"/>
          <w:sz w:val="20"/>
        </w:rPr>
        <w:t>.</w:t>
      </w:r>
    </w:p>
    <w:p w14:paraId="3EC48A2C" w14:textId="77777777" w:rsidR="002567DE" w:rsidRPr="0099599A" w:rsidRDefault="00862AEA" w:rsidP="003F1D1B">
      <w:pPr>
        <w:pStyle w:val="Odstavekseznama"/>
        <w:numPr>
          <w:ilvl w:val="0"/>
          <w:numId w:val="12"/>
        </w:numPr>
        <w:spacing w:before="100" w:beforeAutospacing="1" w:after="100" w:afterAutospacing="1" w:line="260" w:lineRule="exact"/>
        <w:ind w:left="851" w:hanging="284"/>
        <w:rPr>
          <w:rFonts w:ascii="Arial" w:eastAsia="Times New Roman" w:hAnsi="Arial" w:cs="Arial"/>
          <w:noProof/>
          <w:kern w:val="36"/>
          <w:sz w:val="20"/>
          <w:szCs w:val="20"/>
        </w:rPr>
      </w:pPr>
      <w:r w:rsidRPr="0099599A">
        <w:rPr>
          <w:rFonts w:ascii="Arial" w:hAnsi="Arial"/>
          <w:sz w:val="20"/>
        </w:rPr>
        <w:t xml:space="preserve">the Strategy for the Development of the Non-Governmental Sector and Volunteering until 2023 (2018), available at </w:t>
      </w:r>
      <w:hyperlink r:id="rId17" w:history="1">
        <w:r w:rsidRPr="0099599A">
          <w:rPr>
            <w:rStyle w:val="Hiperpovezava"/>
            <w:rFonts w:ascii="Arial" w:hAnsi="Arial"/>
            <w:sz w:val="20"/>
          </w:rPr>
          <w:t>Strategija-razvoja-NVO-in-prostovoljstva.pdf</w:t>
        </w:r>
      </w:hyperlink>
      <w:r w:rsidRPr="0099599A">
        <w:rPr>
          <w:rFonts w:ascii="Arial" w:hAnsi="Arial"/>
          <w:sz w:val="20"/>
        </w:rPr>
        <w:t>.</w:t>
      </w:r>
    </w:p>
    <w:p w14:paraId="14F582D1" w14:textId="77777777" w:rsidR="002567DE" w:rsidRPr="0099599A" w:rsidRDefault="00862AEA" w:rsidP="003F1D1B">
      <w:pPr>
        <w:pStyle w:val="Odstavekseznama"/>
        <w:numPr>
          <w:ilvl w:val="0"/>
          <w:numId w:val="12"/>
        </w:numPr>
        <w:spacing w:line="260" w:lineRule="exact"/>
        <w:ind w:left="851" w:hanging="284"/>
        <w:rPr>
          <w:rFonts w:ascii="Arial" w:eastAsia="Times New Roman" w:hAnsi="Arial" w:cs="Arial"/>
          <w:noProof/>
          <w:kern w:val="36"/>
          <w:sz w:val="20"/>
          <w:szCs w:val="20"/>
        </w:rPr>
      </w:pPr>
      <w:r w:rsidRPr="0099599A">
        <w:rPr>
          <w:rFonts w:ascii="Arial" w:hAnsi="Arial"/>
          <w:sz w:val="20"/>
        </w:rPr>
        <w:t xml:space="preserve">the Slovenian Development Strategy 2030. </w:t>
      </w:r>
      <w:hyperlink r:id="rId18" w:tgtFrame="_new" w:history="1">
        <w:r w:rsidRPr="0099599A">
          <w:rPr>
            <w:rStyle w:val="Hiperpovezava"/>
            <w:rFonts w:ascii="Arial" w:hAnsi="Arial"/>
            <w:sz w:val="20"/>
          </w:rPr>
          <w:t>https://www.gov.si/assets/ministrstva/MKRR/Strategija-razvoja-Slovenije-2030/Strategija_razvoja_Slovenije_2030.pdf</w:t>
        </w:r>
      </w:hyperlink>
    </w:p>
    <w:p w14:paraId="29A854AF" w14:textId="77777777" w:rsidR="002567DE" w:rsidRPr="0099599A" w:rsidRDefault="00862AEA" w:rsidP="003F1D1B">
      <w:pPr>
        <w:pStyle w:val="Odstavekseznama"/>
        <w:numPr>
          <w:ilvl w:val="0"/>
          <w:numId w:val="12"/>
        </w:numPr>
        <w:spacing w:line="260" w:lineRule="exact"/>
        <w:ind w:left="851" w:hanging="284"/>
        <w:rPr>
          <w:rFonts w:ascii="Arial" w:eastAsia="Times New Roman" w:hAnsi="Arial" w:cs="Arial"/>
          <w:noProof/>
          <w:kern w:val="36"/>
          <w:sz w:val="20"/>
          <w:szCs w:val="20"/>
        </w:rPr>
      </w:pPr>
      <w:r w:rsidRPr="0099599A">
        <w:rPr>
          <w:rFonts w:ascii="Arial" w:hAnsi="Arial"/>
          <w:sz w:val="20"/>
        </w:rPr>
        <w:t xml:space="preserve">Council of Europe. (2018). </w:t>
      </w:r>
      <w:r w:rsidRPr="0099599A">
        <w:rPr>
          <w:rFonts w:ascii="Arial" w:hAnsi="Arial"/>
          <w:i/>
          <w:sz w:val="20"/>
        </w:rPr>
        <w:t>International Standards Relating to Reporting and Disclosure Requirements for Non-Governmental Organizations</w:t>
      </w:r>
      <w:r w:rsidRPr="0099599A">
        <w:rPr>
          <w:rFonts w:ascii="Arial" w:hAnsi="Arial"/>
          <w:sz w:val="20"/>
        </w:rPr>
        <w:t xml:space="preserve">. </w:t>
      </w:r>
      <w:hyperlink r:id="rId19" w:tgtFrame="_new" w:history="1">
        <w:r w:rsidRPr="0099599A">
          <w:rPr>
            <w:rStyle w:val="Hiperpovezava"/>
            <w:rFonts w:ascii="Arial" w:hAnsi="Arial"/>
            <w:sz w:val="20"/>
          </w:rPr>
          <w:t>https://www.coe.int/en/web/ingo/expert-council</w:t>
        </w:r>
      </w:hyperlink>
    </w:p>
    <w:p w14:paraId="39C57F5D" w14:textId="77777777" w:rsidR="002567DE" w:rsidRPr="0099599A" w:rsidRDefault="00862AEA" w:rsidP="003F1D1B">
      <w:pPr>
        <w:pStyle w:val="Odstavekseznama"/>
        <w:numPr>
          <w:ilvl w:val="0"/>
          <w:numId w:val="12"/>
        </w:numPr>
        <w:spacing w:line="260" w:lineRule="exact"/>
        <w:ind w:left="851" w:hanging="284"/>
        <w:rPr>
          <w:rFonts w:ascii="Arial" w:eastAsia="Times New Roman" w:hAnsi="Arial" w:cs="Arial"/>
          <w:noProof/>
          <w:kern w:val="36"/>
          <w:sz w:val="20"/>
          <w:szCs w:val="20"/>
        </w:rPr>
      </w:pPr>
      <w:r w:rsidRPr="0099599A">
        <w:rPr>
          <w:rFonts w:ascii="Arial" w:hAnsi="Arial"/>
          <w:sz w:val="20"/>
        </w:rPr>
        <w:t xml:space="preserve">Council of Europe. (2021). </w:t>
      </w:r>
      <w:r w:rsidRPr="0099599A">
        <w:rPr>
          <w:rFonts w:ascii="Arial" w:hAnsi="Arial"/>
          <w:i/>
          <w:sz w:val="20"/>
        </w:rPr>
        <w:t>The Legal Space for Non-Governmental Organisations in Europe</w:t>
      </w:r>
      <w:r w:rsidRPr="0099599A">
        <w:rPr>
          <w:rFonts w:ascii="Arial" w:hAnsi="Arial"/>
          <w:sz w:val="20"/>
        </w:rPr>
        <w:t xml:space="preserve">. </w:t>
      </w:r>
      <w:hyperlink r:id="rId20" w:tgtFrame="_new" w:history="1">
        <w:r w:rsidRPr="0099599A">
          <w:rPr>
            <w:rStyle w:val="Hiperpovezava"/>
            <w:rFonts w:ascii="Arial" w:hAnsi="Arial"/>
            <w:sz w:val="20"/>
          </w:rPr>
          <w:t>https://www.coe.int/en/web/ingo/expert-council</w:t>
        </w:r>
      </w:hyperlink>
    </w:p>
    <w:p w14:paraId="68B3D8B1" w14:textId="77777777" w:rsidR="002567DE" w:rsidRPr="0099599A" w:rsidRDefault="00862AEA" w:rsidP="003F1D1B">
      <w:pPr>
        <w:pStyle w:val="Odstavekseznama"/>
        <w:numPr>
          <w:ilvl w:val="0"/>
          <w:numId w:val="12"/>
        </w:numPr>
        <w:spacing w:line="260" w:lineRule="exact"/>
        <w:ind w:left="851" w:hanging="284"/>
        <w:rPr>
          <w:rFonts w:ascii="Arial" w:eastAsia="Times New Roman" w:hAnsi="Arial" w:cs="Arial"/>
          <w:noProof/>
          <w:kern w:val="36"/>
          <w:sz w:val="20"/>
          <w:szCs w:val="20"/>
        </w:rPr>
      </w:pPr>
      <w:r w:rsidRPr="0099599A">
        <w:rPr>
          <w:rFonts w:ascii="Arial" w:hAnsi="Arial"/>
          <w:sz w:val="20"/>
        </w:rPr>
        <w:t xml:space="preserve">Study: </w:t>
      </w:r>
      <w:r w:rsidRPr="0099599A">
        <w:rPr>
          <w:rFonts w:ascii="Arial" w:hAnsi="Arial"/>
          <w:i/>
          <w:sz w:val="20"/>
        </w:rPr>
        <w:t xml:space="preserve">A statute for European cross-border associations and </w:t>
      </w:r>
      <w:proofErr w:type="spellStart"/>
      <w:proofErr w:type="gramStart"/>
      <w:r w:rsidRPr="0099599A">
        <w:rPr>
          <w:rFonts w:ascii="Arial" w:hAnsi="Arial"/>
          <w:i/>
          <w:sz w:val="20"/>
        </w:rPr>
        <w:t>non profit</w:t>
      </w:r>
      <w:proofErr w:type="spellEnd"/>
      <w:proofErr w:type="gramEnd"/>
      <w:r w:rsidRPr="0099599A">
        <w:rPr>
          <w:rFonts w:ascii="Arial" w:hAnsi="Arial"/>
          <w:i/>
          <w:sz w:val="20"/>
        </w:rPr>
        <w:t xml:space="preserve"> organizations – Potential benefits in the current situation</w:t>
      </w:r>
      <w:r w:rsidRPr="0099599A">
        <w:rPr>
          <w:rFonts w:ascii="Arial" w:hAnsi="Arial"/>
          <w:sz w:val="20"/>
        </w:rPr>
        <w:t xml:space="preserve"> (2021). </w:t>
      </w:r>
      <w:hyperlink r:id="rId21" w:tgtFrame="_new" w:history="1">
        <w:r w:rsidRPr="0099599A">
          <w:rPr>
            <w:rStyle w:val="Hiperpovezava"/>
            <w:rFonts w:ascii="Arial" w:hAnsi="Arial"/>
            <w:sz w:val="20"/>
          </w:rPr>
          <w:t>https://www.europarl.europa.eu/RegData/etudes/STUD/2021/693439/IPOL_STU(2021)693439_EN.pdf</w:t>
        </w:r>
      </w:hyperlink>
    </w:p>
    <w:p w14:paraId="568CEA32" w14:textId="77777777" w:rsidR="002567DE" w:rsidRPr="0099599A" w:rsidRDefault="00862AEA" w:rsidP="003F1D1B">
      <w:pPr>
        <w:pStyle w:val="Odstavekseznama"/>
        <w:numPr>
          <w:ilvl w:val="0"/>
          <w:numId w:val="12"/>
        </w:numPr>
        <w:spacing w:line="260" w:lineRule="exact"/>
        <w:ind w:left="851" w:hanging="284"/>
        <w:rPr>
          <w:rFonts w:ascii="Arial" w:eastAsia="Times New Roman" w:hAnsi="Arial" w:cs="Arial"/>
          <w:noProof/>
          <w:kern w:val="36"/>
          <w:sz w:val="20"/>
          <w:szCs w:val="20"/>
        </w:rPr>
      </w:pPr>
      <w:r w:rsidRPr="0099599A">
        <w:rPr>
          <w:rFonts w:ascii="Arial" w:hAnsi="Arial"/>
          <w:sz w:val="20"/>
        </w:rPr>
        <w:lastRenderedPageBreak/>
        <w:t xml:space="preserve">World NGO Day – February 27. </w:t>
      </w:r>
      <w:hyperlink r:id="rId22" w:tgtFrame="_new" w:history="1">
        <w:r w:rsidRPr="0099599A">
          <w:rPr>
            <w:rStyle w:val="Hiperpovezava"/>
            <w:rFonts w:ascii="Arial" w:hAnsi="Arial"/>
            <w:sz w:val="20"/>
          </w:rPr>
          <w:t>https://worldngoday.org</w:t>
        </w:r>
      </w:hyperlink>
    </w:p>
    <w:p w14:paraId="77016F94" w14:textId="77777777" w:rsidR="002567DE" w:rsidRPr="0099599A" w:rsidRDefault="00862AEA" w:rsidP="00C52475">
      <w:pPr>
        <w:pStyle w:val="Odstavekseznama"/>
        <w:numPr>
          <w:ilvl w:val="0"/>
          <w:numId w:val="12"/>
        </w:numPr>
        <w:spacing w:line="260" w:lineRule="exact"/>
        <w:ind w:left="851" w:hanging="284"/>
        <w:jc w:val="both"/>
        <w:rPr>
          <w:rFonts w:ascii="Arial" w:eastAsia="Times New Roman" w:hAnsi="Arial" w:cs="Arial"/>
          <w:noProof/>
          <w:kern w:val="36"/>
          <w:sz w:val="20"/>
          <w:szCs w:val="20"/>
        </w:rPr>
      </w:pPr>
      <w:r w:rsidRPr="0099599A">
        <w:rPr>
          <w:rFonts w:ascii="Arial" w:hAnsi="Arial"/>
          <w:sz w:val="20"/>
        </w:rPr>
        <w:t xml:space="preserve">The Non-Governmental Organisations Act. Official Gazette of the Republic of Slovenia </w:t>
      </w:r>
      <w:r w:rsidR="0099599A">
        <w:rPr>
          <w:rFonts w:ascii="Arial" w:hAnsi="Arial"/>
          <w:sz w:val="20"/>
        </w:rPr>
        <w:t>[</w:t>
      </w:r>
      <w:proofErr w:type="spellStart"/>
      <w:r w:rsidRPr="0099599A">
        <w:rPr>
          <w:rFonts w:ascii="Arial" w:hAnsi="Arial"/>
          <w:i/>
          <w:iCs/>
          <w:sz w:val="20"/>
        </w:rPr>
        <w:t>Uradni</w:t>
      </w:r>
      <w:proofErr w:type="spellEnd"/>
      <w:r w:rsidRPr="0099599A">
        <w:rPr>
          <w:rFonts w:ascii="Arial" w:hAnsi="Arial"/>
          <w:i/>
          <w:iCs/>
          <w:sz w:val="20"/>
        </w:rPr>
        <w:t xml:space="preserve"> list RS</w:t>
      </w:r>
      <w:r w:rsidR="0099599A">
        <w:rPr>
          <w:rFonts w:ascii="Arial" w:hAnsi="Arial" w:cs="Arial"/>
          <w:color w:val="1F1F1F"/>
          <w:sz w:val="18"/>
          <w:szCs w:val="18"/>
          <w:shd w:val="clear" w:color="auto" w:fill="FFFFFF"/>
        </w:rPr>
        <w:t>]</w:t>
      </w:r>
      <w:r w:rsidRPr="0099599A">
        <w:rPr>
          <w:rFonts w:ascii="Arial" w:hAnsi="Arial"/>
          <w:sz w:val="20"/>
        </w:rPr>
        <w:t>, No. 21/18.</w:t>
      </w:r>
      <w:bookmarkEnd w:id="28"/>
    </w:p>
    <w:sectPr w:rsidR="002567DE" w:rsidRPr="0099599A" w:rsidSect="00247BBE">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0430F" w14:textId="77777777" w:rsidR="00B31BFB" w:rsidRDefault="00B31BFB">
      <w:pPr>
        <w:spacing w:after="0" w:line="240" w:lineRule="auto"/>
      </w:pPr>
      <w:r>
        <w:separator/>
      </w:r>
    </w:p>
  </w:endnote>
  <w:endnote w:type="continuationSeparator" w:id="0">
    <w:p w14:paraId="014AF2A0" w14:textId="77777777" w:rsidR="00B31BFB" w:rsidRDefault="00B31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700CA" w14:textId="77777777" w:rsidR="004B2CA4" w:rsidRDefault="00DE126A">
    <w:pPr>
      <w:pStyle w:val="Noga"/>
      <w:jc w:val="center"/>
    </w:pPr>
    <w:r>
      <w:fldChar w:fldCharType="begin"/>
    </w:r>
    <w:r w:rsidR="00862AEA">
      <w:instrText xml:space="preserve"> PAGE   \* MERGEFORMAT </w:instrText>
    </w:r>
    <w:r>
      <w:fldChar w:fldCharType="separate"/>
    </w:r>
    <w:r w:rsidR="00E518F8">
      <w:rPr>
        <w:noProof/>
      </w:rPr>
      <w:t>26</w:t>
    </w:r>
    <w:r>
      <w:fldChar w:fldCharType="end"/>
    </w:r>
  </w:p>
  <w:p w14:paraId="03E6120A" w14:textId="77777777" w:rsidR="004B2CA4" w:rsidRDefault="004B2CA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AEFD6" w14:textId="77777777" w:rsidR="00B31BFB" w:rsidRDefault="00B31BFB" w:rsidP="00947053">
      <w:pPr>
        <w:spacing w:after="0" w:line="240" w:lineRule="auto"/>
      </w:pPr>
      <w:r>
        <w:separator/>
      </w:r>
    </w:p>
  </w:footnote>
  <w:footnote w:type="continuationSeparator" w:id="0">
    <w:p w14:paraId="56292BBE" w14:textId="77777777" w:rsidR="00B31BFB" w:rsidRDefault="00B31BFB" w:rsidP="00947053">
      <w:pPr>
        <w:spacing w:after="0" w:line="240" w:lineRule="auto"/>
      </w:pPr>
      <w:r>
        <w:continuationSeparator/>
      </w:r>
    </w:p>
  </w:footnote>
  <w:footnote w:type="continuationNotice" w:id="1">
    <w:p w14:paraId="3E6DFA6D" w14:textId="77777777" w:rsidR="00B31BFB" w:rsidRDefault="00B31BFB">
      <w:pPr>
        <w:spacing w:after="0" w:line="240" w:lineRule="auto"/>
      </w:pPr>
    </w:p>
  </w:footnote>
  <w:footnote w:id="2">
    <w:p w14:paraId="55943C07" w14:textId="35FABC65" w:rsidR="004B2CA4" w:rsidRPr="009D5C2A" w:rsidRDefault="00862AEA" w:rsidP="0058207D">
      <w:pPr>
        <w:pStyle w:val="Sprotnaopomba-besedilo"/>
        <w:rPr>
          <w:rFonts w:ascii="Arial" w:hAnsi="Arial" w:cs="Arial"/>
          <w:sz w:val="18"/>
          <w:szCs w:val="18"/>
        </w:rPr>
      </w:pPr>
      <w:r>
        <w:rPr>
          <w:rStyle w:val="Sprotnaopomba-sklic"/>
          <w:rFonts w:ascii="Arial" w:hAnsi="Arial" w:cs="Arial"/>
          <w:sz w:val="18"/>
          <w:szCs w:val="18"/>
        </w:rPr>
        <w:footnoteRef/>
      </w:r>
      <w:r>
        <w:rPr>
          <w:rFonts w:ascii="Arial" w:hAnsi="Arial"/>
          <w:sz w:val="18"/>
        </w:rPr>
        <w:t xml:space="preserve"> In accordance with the </w:t>
      </w:r>
      <w:proofErr w:type="spellStart"/>
      <w:r>
        <w:rPr>
          <w:rFonts w:ascii="Arial" w:hAnsi="Arial"/>
          <w:sz w:val="18"/>
        </w:rPr>
        <w:t>ZNOrg</w:t>
      </w:r>
      <w:proofErr w:type="spellEnd"/>
      <w:r>
        <w:rPr>
          <w:rFonts w:ascii="Arial" w:hAnsi="Arial"/>
          <w:sz w:val="18"/>
        </w:rPr>
        <w:t xml:space="preserve">, a </w:t>
      </w:r>
      <w:r w:rsidR="00240492">
        <w:rPr>
          <w:rFonts w:ascii="Arial" w:hAnsi="Arial"/>
          <w:sz w:val="18"/>
        </w:rPr>
        <w:t xml:space="preserve">NGO </w:t>
      </w:r>
      <w:r>
        <w:rPr>
          <w:rFonts w:ascii="Arial" w:hAnsi="Arial"/>
          <w:sz w:val="18"/>
        </w:rPr>
        <w:t xml:space="preserve">is a legal entity governed by private law with its registered office in the Republic of Slovenia, established exclusively by domestic or foreign individuals or legal entities governed by private law, and is non-profit, independent of other entities and is not organised as a political party, church or other religious party, or other religious community, trade union or chamber. </w:t>
      </w:r>
    </w:p>
  </w:footnote>
  <w:footnote w:id="3">
    <w:p w14:paraId="32CFAA4A" w14:textId="77777777" w:rsidR="004B2CA4" w:rsidRPr="009D5C2A" w:rsidRDefault="00862AEA" w:rsidP="00FA12B9">
      <w:pPr>
        <w:pStyle w:val="Sprotnaopomba-besedilo"/>
        <w:jc w:val="both"/>
        <w:rPr>
          <w:rFonts w:ascii="Arial" w:hAnsi="Arial" w:cs="Arial"/>
          <w:sz w:val="18"/>
          <w:szCs w:val="18"/>
        </w:rPr>
      </w:pPr>
      <w:r>
        <w:rPr>
          <w:rStyle w:val="Sprotnaopomba-sklic"/>
          <w:rFonts w:ascii="Arial" w:hAnsi="Arial" w:cs="Arial"/>
          <w:sz w:val="18"/>
          <w:szCs w:val="18"/>
        </w:rPr>
        <w:footnoteRef/>
      </w:r>
      <w:r>
        <w:rPr>
          <w:rFonts w:ascii="Arial" w:hAnsi="Arial"/>
          <w:sz w:val="18"/>
        </w:rPr>
        <w:t xml:space="preserve"> Articles 26 and 27 of the Non-Governmental Organisations Act, Official Gazette of the Republic of Slovenia [</w:t>
      </w:r>
      <w:proofErr w:type="spellStart"/>
      <w:r>
        <w:rPr>
          <w:rFonts w:ascii="Arial" w:hAnsi="Arial"/>
          <w:i/>
          <w:iCs/>
          <w:sz w:val="18"/>
        </w:rPr>
        <w:t>Uradni</w:t>
      </w:r>
      <w:proofErr w:type="spellEnd"/>
      <w:r>
        <w:rPr>
          <w:rFonts w:ascii="Arial" w:hAnsi="Arial"/>
          <w:i/>
          <w:iCs/>
          <w:sz w:val="18"/>
        </w:rPr>
        <w:t xml:space="preserve"> list RS</w:t>
      </w:r>
      <w:r>
        <w:rPr>
          <w:rFonts w:ascii="Arial" w:hAnsi="Arial"/>
          <w:sz w:val="18"/>
        </w:rPr>
        <w:t xml:space="preserve">], No. </w:t>
      </w:r>
      <w:hyperlink r:id="rId1" w:tgtFrame="_blank" w:tooltip="the Non-Governmental Organisations Act (ZNOrg)" w:history="1">
        <w:r>
          <w:rPr>
            <w:rStyle w:val="Hiperpovezava"/>
            <w:rFonts w:ascii="Arial" w:hAnsi="Arial"/>
            <w:color w:val="auto"/>
            <w:sz w:val="18"/>
            <w:u w:val="none"/>
          </w:rPr>
          <w:t>21/18</w:t>
        </w:r>
      </w:hyperlink>
      <w:r>
        <w:rPr>
          <w:rFonts w:ascii="Arial" w:hAnsi="Arial"/>
          <w:sz w:val="18"/>
        </w:rPr>
        <w:t>.</w:t>
      </w:r>
    </w:p>
  </w:footnote>
  <w:footnote w:id="4">
    <w:p w14:paraId="63C4B93D" w14:textId="77777777" w:rsidR="004B2CA4" w:rsidRPr="009D5C2A" w:rsidRDefault="00862AEA" w:rsidP="00FA12B9">
      <w:pPr>
        <w:shd w:val="clear" w:color="auto" w:fill="FFFFFF"/>
        <w:spacing w:after="0"/>
        <w:jc w:val="both"/>
        <w:rPr>
          <w:rFonts w:ascii="Arial" w:hAnsi="Arial" w:cs="Arial"/>
          <w:b/>
          <w:bCs/>
          <w:sz w:val="18"/>
          <w:szCs w:val="18"/>
        </w:rPr>
      </w:pPr>
      <w:r>
        <w:rPr>
          <w:rStyle w:val="Sprotnaopomba-sklic"/>
          <w:rFonts w:ascii="Arial" w:hAnsi="Arial" w:cs="Arial"/>
          <w:b/>
          <w:bCs/>
          <w:sz w:val="18"/>
          <w:szCs w:val="18"/>
        </w:rPr>
        <w:footnoteRef/>
      </w:r>
      <w:r>
        <w:rPr>
          <w:rFonts w:ascii="Arial" w:hAnsi="Arial"/>
          <w:b/>
          <w:sz w:val="18"/>
        </w:rPr>
        <w:t xml:space="preserve"> </w:t>
      </w:r>
      <w:r>
        <w:rPr>
          <w:rStyle w:val="Krepko"/>
          <w:rFonts w:ascii="Arial" w:hAnsi="Arial"/>
          <w:b w:val="0"/>
          <w:sz w:val="18"/>
        </w:rPr>
        <w:t xml:space="preserve">Recommendation </w:t>
      </w:r>
      <w:hyperlink r:id="rId2" w:tgtFrame="_blank" w:tooltip="Recommendation of the Committee of Ministers to member states on the legal status of non-governmental organisations in Europe (Adopted by the Committee of Ministers on 10 October 2007 at the 1006th meeting of the Ministers' Deputies)" w:history="1">
        <w:r>
          <w:rPr>
            <w:rStyle w:val="Hiperpovezava"/>
            <w:rFonts w:ascii="Arial" w:hAnsi="Arial"/>
            <w:color w:val="auto"/>
            <w:sz w:val="18"/>
            <w:u w:val="none"/>
          </w:rPr>
          <w:t>CM/Rec(2007)14</w:t>
        </w:r>
      </w:hyperlink>
      <w:r>
        <w:rPr>
          <w:rFonts w:ascii="Arial" w:hAnsi="Arial"/>
          <w:b/>
          <w:sz w:val="18"/>
        </w:rPr>
        <w:t xml:space="preserve"> </w:t>
      </w:r>
      <w:r>
        <w:rPr>
          <w:rStyle w:val="Krepko"/>
          <w:rFonts w:ascii="Arial" w:hAnsi="Arial"/>
          <w:b w:val="0"/>
          <w:sz w:val="18"/>
        </w:rPr>
        <w:t>of the Committee of Ministers to member states</w:t>
      </w:r>
      <w:r>
        <w:rPr>
          <w:rFonts w:ascii="Arial" w:hAnsi="Arial"/>
          <w:b/>
          <w:sz w:val="18"/>
        </w:rPr>
        <w:t xml:space="preserve"> </w:t>
      </w:r>
      <w:r>
        <w:rPr>
          <w:rStyle w:val="Krepko"/>
          <w:rFonts w:ascii="Arial" w:hAnsi="Arial"/>
          <w:b w:val="0"/>
          <w:sz w:val="18"/>
        </w:rPr>
        <w:t>on the legal status of non-governmental organisations in Europe of 10 October 2007.</w:t>
      </w:r>
    </w:p>
  </w:footnote>
  <w:footnote w:id="5">
    <w:p w14:paraId="0D0349A2" w14:textId="77777777" w:rsidR="004B2CA4" w:rsidRPr="004175B0" w:rsidRDefault="00862AEA" w:rsidP="00C12EDA">
      <w:pPr>
        <w:pStyle w:val="Sprotnaopomba-besedilo"/>
        <w:jc w:val="both"/>
        <w:rPr>
          <w:rFonts w:ascii="Arial" w:hAnsi="Arial" w:cs="Arial"/>
          <w:color w:val="000000"/>
          <w:sz w:val="18"/>
          <w:szCs w:val="18"/>
        </w:rPr>
      </w:pPr>
      <w:r>
        <w:rPr>
          <w:rStyle w:val="Sprotnaopomba-sklic"/>
          <w:rFonts w:ascii="Arial" w:hAnsi="Arial" w:cs="Arial"/>
          <w:color w:val="000000"/>
          <w:sz w:val="18"/>
          <w:szCs w:val="18"/>
        </w:rPr>
        <w:footnoteRef/>
      </w:r>
      <w:r>
        <w:rPr>
          <w:rFonts w:ascii="Arial" w:hAnsi="Arial"/>
          <w:color w:val="000000"/>
          <w:sz w:val="18"/>
        </w:rPr>
        <w:t xml:space="preserve"> Official Gazette of the Republic of Slovenia [</w:t>
      </w:r>
      <w:proofErr w:type="spellStart"/>
      <w:r>
        <w:rPr>
          <w:rFonts w:ascii="Arial" w:hAnsi="Arial"/>
          <w:i/>
          <w:iCs/>
          <w:color w:val="000000"/>
          <w:sz w:val="18"/>
        </w:rPr>
        <w:t>Uradni</w:t>
      </w:r>
      <w:proofErr w:type="spellEnd"/>
      <w:r>
        <w:rPr>
          <w:rFonts w:ascii="Arial" w:hAnsi="Arial"/>
          <w:i/>
          <w:iCs/>
          <w:color w:val="000000"/>
          <w:sz w:val="18"/>
        </w:rPr>
        <w:t xml:space="preserve"> list R</w:t>
      </w:r>
      <w:r>
        <w:rPr>
          <w:rFonts w:ascii="Arial" w:hAnsi="Arial"/>
          <w:color w:val="000000"/>
          <w:sz w:val="18"/>
        </w:rPr>
        <w:t>S], No. 37/18.</w:t>
      </w:r>
    </w:p>
  </w:footnote>
  <w:footnote w:id="6">
    <w:p w14:paraId="522C719D" w14:textId="77777777" w:rsidR="004B2CA4" w:rsidRPr="009D5C2A" w:rsidRDefault="00862AEA">
      <w:pPr>
        <w:pStyle w:val="Sprotnaopomba-besedilo"/>
        <w:rPr>
          <w:sz w:val="18"/>
          <w:szCs w:val="18"/>
        </w:rPr>
      </w:pPr>
      <w:r>
        <w:rPr>
          <w:rStyle w:val="Sprotnaopomba-sklic"/>
          <w:sz w:val="18"/>
          <w:szCs w:val="18"/>
        </w:rPr>
        <w:footnoteRef/>
      </w:r>
      <w:r>
        <w:rPr>
          <w:sz w:val="18"/>
        </w:rPr>
        <w:t xml:space="preserve"> </w:t>
      </w:r>
      <w:r>
        <w:rPr>
          <w:rFonts w:ascii="Arial" w:hAnsi="Arial"/>
          <w:sz w:val="18"/>
        </w:rPr>
        <w:t>13,148 employees out of an active population of 999,884.</w:t>
      </w:r>
    </w:p>
  </w:footnote>
  <w:footnote w:id="7">
    <w:p w14:paraId="0E0F82DC" w14:textId="77777777" w:rsidR="004B2CA4" w:rsidRPr="009D5C2A" w:rsidRDefault="00862AEA">
      <w:pPr>
        <w:pStyle w:val="Sprotnaopomba-besedilo"/>
        <w:rPr>
          <w:rFonts w:ascii="Arial" w:hAnsi="Arial" w:cs="Arial"/>
          <w:sz w:val="18"/>
          <w:szCs w:val="18"/>
        </w:rPr>
      </w:pPr>
      <w:r>
        <w:rPr>
          <w:rStyle w:val="Sprotnaopomba-sklic"/>
          <w:rFonts w:ascii="Arial" w:hAnsi="Arial" w:cs="Arial"/>
          <w:sz w:val="18"/>
          <w:szCs w:val="18"/>
        </w:rPr>
        <w:footnoteRef/>
      </w:r>
      <w:r>
        <w:rPr>
          <w:rFonts w:ascii="Arial" w:hAnsi="Arial"/>
          <w:sz w:val="18"/>
        </w:rPr>
        <w:t xml:space="preserve"> </w:t>
      </w:r>
      <w:hyperlink r:id="rId3" w:history="1">
        <w:r>
          <w:rPr>
            <w:rStyle w:val="Hiperpovezava"/>
            <w:rFonts w:ascii="Arial" w:hAnsi="Arial"/>
            <w:sz w:val="18"/>
          </w:rPr>
          <w:t>https://ccss.jhu.edu/publications-findings/?did=524</w:t>
        </w:r>
      </w:hyperlink>
      <w:r>
        <w:rPr>
          <w:rFonts w:ascii="Arial" w:hAnsi="Arial"/>
          <w:sz w:val="18"/>
        </w:rPr>
        <w:t xml:space="preserve"> </w:t>
      </w:r>
    </w:p>
  </w:footnote>
  <w:footnote w:id="8">
    <w:p w14:paraId="041BD7D7" w14:textId="77777777" w:rsidR="004B2CA4" w:rsidRPr="009D5C2A" w:rsidRDefault="00862AEA" w:rsidP="00FA12B9">
      <w:pPr>
        <w:pStyle w:val="Sprotnaopomba-besedilo"/>
        <w:jc w:val="both"/>
        <w:rPr>
          <w:rFonts w:ascii="Arial" w:hAnsi="Arial" w:cs="Arial"/>
          <w:sz w:val="18"/>
          <w:szCs w:val="18"/>
        </w:rPr>
      </w:pPr>
      <w:r>
        <w:rPr>
          <w:rStyle w:val="Sprotnaopomba-sklic"/>
          <w:rFonts w:ascii="Arial" w:hAnsi="Arial" w:cs="Arial"/>
          <w:sz w:val="18"/>
          <w:szCs w:val="18"/>
        </w:rPr>
        <w:footnoteRef/>
      </w:r>
      <w:r>
        <w:rPr>
          <w:rFonts w:ascii="Arial" w:hAnsi="Arial"/>
          <w:sz w:val="18"/>
        </w:rPr>
        <w:t xml:space="preserve"> All data is from the website of the Centre for Information, Cooperation and Development of Non-Governmental Organisations (CNVOS), </w:t>
      </w:r>
      <w:hyperlink r:id="rId4" w:history="1">
        <w:r>
          <w:rPr>
            <w:rStyle w:val="Hiperpovezava"/>
            <w:rFonts w:ascii="Arial" w:hAnsi="Arial"/>
            <w:sz w:val="18"/>
          </w:rPr>
          <w:t>https://www.cnvos.si/nvo-sektor-dejstva-stevilke/stevilo-nvo/</w:t>
        </w:r>
      </w:hyperlink>
      <w:r>
        <w:rPr>
          <w:rFonts w:ascii="Arial" w:hAnsi="Arial"/>
          <w:sz w:val="18"/>
        </w:rPr>
        <w:t>.</w:t>
      </w:r>
    </w:p>
  </w:footnote>
  <w:footnote w:id="9">
    <w:p w14:paraId="3B340323" w14:textId="77777777" w:rsidR="004B2CA4" w:rsidRPr="009D5C2A" w:rsidRDefault="00862AEA" w:rsidP="001F7EA6">
      <w:pPr>
        <w:pStyle w:val="Sprotnaopomba-besedilo"/>
        <w:jc w:val="both"/>
        <w:rPr>
          <w:rFonts w:ascii="Arial" w:hAnsi="Arial" w:cs="Arial"/>
          <w:sz w:val="18"/>
          <w:szCs w:val="18"/>
        </w:rPr>
      </w:pPr>
      <w:r>
        <w:rPr>
          <w:rStyle w:val="Sprotnaopomba-sklic"/>
          <w:rFonts w:ascii="Arial" w:hAnsi="Arial" w:cs="Arial"/>
          <w:sz w:val="18"/>
          <w:szCs w:val="18"/>
        </w:rPr>
        <w:footnoteRef/>
      </w:r>
      <w:r>
        <w:rPr>
          <w:rFonts w:ascii="Arial" w:hAnsi="Arial"/>
          <w:sz w:val="18"/>
        </w:rPr>
        <w:t xml:space="preserve"> More at </w:t>
      </w:r>
      <w:hyperlink r:id="rId5" w:history="1">
        <w:r>
          <w:rPr>
            <w:rStyle w:val="Hiperpovezava"/>
            <w:rFonts w:ascii="Arial" w:hAnsi="Arial"/>
            <w:sz w:val="18"/>
          </w:rPr>
          <w:t>https://worldngoday.org</w:t>
        </w:r>
      </w:hyperlink>
      <w:r>
        <w:rPr>
          <w:rFonts w:ascii="Arial" w:hAnsi="Arial"/>
          <w:sz w:val="18"/>
        </w:rPr>
        <w:t>.</w:t>
      </w:r>
    </w:p>
  </w:footnote>
  <w:footnote w:id="10">
    <w:p w14:paraId="556919C0" w14:textId="6F1A393E" w:rsidR="004B2CA4" w:rsidRPr="009D5C2A" w:rsidRDefault="00862AEA" w:rsidP="00AE632B">
      <w:pPr>
        <w:pStyle w:val="Sprotnaopomba-besedilo"/>
        <w:rPr>
          <w:rFonts w:ascii="Arial" w:hAnsi="Arial" w:cs="Arial"/>
          <w:sz w:val="18"/>
          <w:szCs w:val="18"/>
        </w:rPr>
      </w:pPr>
      <w:r>
        <w:rPr>
          <w:rStyle w:val="Sprotnaopomba-sklic"/>
          <w:rFonts w:ascii="Arial" w:hAnsi="Arial" w:cs="Arial"/>
          <w:sz w:val="18"/>
          <w:szCs w:val="18"/>
        </w:rPr>
        <w:footnoteRef/>
      </w:r>
      <w:r>
        <w:rPr>
          <w:rFonts w:ascii="Arial" w:hAnsi="Arial"/>
          <w:sz w:val="18"/>
        </w:rPr>
        <w:t xml:space="preserve"> A statute for European cross-border associations and </w:t>
      </w:r>
      <w:r w:rsidR="00AA559E">
        <w:rPr>
          <w:rFonts w:ascii="Arial" w:hAnsi="Arial"/>
          <w:sz w:val="18"/>
        </w:rPr>
        <w:t>non-profit</w:t>
      </w:r>
      <w:r>
        <w:rPr>
          <w:rFonts w:ascii="Arial" w:hAnsi="Arial"/>
          <w:sz w:val="18"/>
        </w:rPr>
        <w:t xml:space="preserve"> organizations - Potential benefits in the current situation (2021), a study available at </w:t>
      </w:r>
      <w:hyperlink r:id="rId6" w:history="1">
        <w:r>
          <w:rPr>
            <w:rStyle w:val="Hiperpovezava"/>
            <w:rFonts w:ascii="Arial" w:hAnsi="Arial"/>
            <w:sz w:val="18"/>
          </w:rPr>
          <w:t>https://www.europarl.europa.eu/RegData/etudes/STUD/2021/693439/IPOL_STU(2021)693439_EN.pdf</w:t>
        </w:r>
      </w:hyperlink>
      <w:r>
        <w:rPr>
          <w:rFonts w:ascii="Arial" w:hAnsi="Arial"/>
          <w:sz w:val="18"/>
        </w:rPr>
        <w:t>.</w:t>
      </w:r>
    </w:p>
  </w:footnote>
  <w:footnote w:id="11">
    <w:p w14:paraId="3C0DB1E4" w14:textId="77777777" w:rsidR="004B2CA4" w:rsidRPr="009D5C2A" w:rsidRDefault="00862AEA" w:rsidP="001F7EA6">
      <w:pPr>
        <w:pStyle w:val="Sprotnaopomba-besedilo"/>
        <w:jc w:val="both"/>
        <w:rPr>
          <w:rFonts w:ascii="Arial" w:hAnsi="Arial" w:cs="Arial"/>
          <w:sz w:val="18"/>
          <w:szCs w:val="18"/>
        </w:rPr>
      </w:pPr>
      <w:r>
        <w:rPr>
          <w:rStyle w:val="Sprotnaopomba-sklic"/>
          <w:rFonts w:ascii="Arial" w:hAnsi="Arial" w:cs="Arial"/>
          <w:sz w:val="18"/>
          <w:szCs w:val="18"/>
        </w:rPr>
        <w:footnoteRef/>
      </w:r>
      <w:r>
        <w:rPr>
          <w:rFonts w:ascii="Arial" w:hAnsi="Arial"/>
          <w:sz w:val="18"/>
        </w:rPr>
        <w:t xml:space="preserve"> </w:t>
      </w:r>
      <w:hyperlink r:id="rId7" w:history="1">
        <w:r>
          <w:rPr>
            <w:rStyle w:val="Hiperpovezava"/>
            <w:rFonts w:ascii="Arial" w:hAnsi="Arial"/>
            <w:sz w:val="18"/>
          </w:rPr>
          <w:t>https://www.eesc.europa.eu/en/agenda/our-events/events/european-statute-associations-and-ngos</w:t>
        </w:r>
      </w:hyperlink>
      <w:r>
        <w:rPr>
          <w:rFonts w:ascii="Arial" w:hAnsi="Arial"/>
          <w:sz w:val="18"/>
        </w:rPr>
        <w:t>.</w:t>
      </w:r>
    </w:p>
  </w:footnote>
  <w:footnote w:id="12">
    <w:p w14:paraId="746E5B2E" w14:textId="77777777" w:rsidR="004B2CA4" w:rsidRPr="009D5C2A" w:rsidRDefault="00862AEA" w:rsidP="00667DBA">
      <w:pPr>
        <w:pStyle w:val="Sprotnaopomba-besedilo"/>
        <w:rPr>
          <w:rFonts w:ascii="Arial" w:hAnsi="Arial" w:cs="Arial"/>
          <w:sz w:val="18"/>
          <w:szCs w:val="18"/>
        </w:rPr>
      </w:pPr>
      <w:r>
        <w:rPr>
          <w:rStyle w:val="Sprotnaopomba-sklic"/>
          <w:rFonts w:ascii="Arial" w:hAnsi="Arial" w:cs="Arial"/>
          <w:sz w:val="18"/>
          <w:szCs w:val="18"/>
        </w:rPr>
        <w:footnoteRef/>
      </w:r>
      <w:r>
        <w:rPr>
          <w:rFonts w:ascii="Arial" w:hAnsi="Arial"/>
          <w:sz w:val="18"/>
        </w:rPr>
        <w:t xml:space="preserve"> The Slovenian Development Strategy 2030, available at </w:t>
      </w:r>
      <w:hyperlink r:id="rId8" w:history="1">
        <w:r>
          <w:rPr>
            <w:rStyle w:val="Hiperpovezava"/>
            <w:rFonts w:ascii="Arial" w:hAnsi="Arial"/>
            <w:sz w:val="18"/>
          </w:rPr>
          <w:t>https://www.gov.si/assets/ministrstva/MKRR/Strategija-razvoja-Slovenije-2030/Strategija_razvoja_Slovenije_2030.pdf</w:t>
        </w:r>
      </w:hyperlink>
      <w:r>
        <w:rPr>
          <w:rFonts w:ascii="Arial" w:hAnsi="Arial"/>
          <w:sz w:val="18"/>
        </w:rPr>
        <w:t xml:space="preserve"> </w:t>
      </w:r>
    </w:p>
  </w:footnote>
  <w:footnote w:id="13">
    <w:p w14:paraId="48ACEE5E" w14:textId="77777777" w:rsidR="004B2CA4" w:rsidRPr="009D5C2A" w:rsidRDefault="00862AEA" w:rsidP="00FA12B9">
      <w:pPr>
        <w:pStyle w:val="Sprotnaopomba-besedilo"/>
        <w:jc w:val="both"/>
        <w:rPr>
          <w:rFonts w:ascii="Arial" w:hAnsi="Arial" w:cs="Arial"/>
          <w:b/>
          <w:bCs/>
          <w:sz w:val="18"/>
          <w:szCs w:val="18"/>
        </w:rPr>
      </w:pPr>
      <w:r>
        <w:rPr>
          <w:rStyle w:val="Sprotnaopomba-sklic"/>
          <w:rFonts w:ascii="Arial" w:hAnsi="Arial" w:cs="Arial"/>
          <w:sz w:val="18"/>
          <w:szCs w:val="18"/>
        </w:rPr>
        <w:footnoteRef/>
      </w:r>
      <w:r>
        <w:rPr>
          <w:rFonts w:ascii="Arial" w:hAnsi="Arial"/>
          <w:sz w:val="18"/>
        </w:rPr>
        <w:t xml:space="preserve"> Lewis, D. (2020), Non-Governmental Organizations and Development (Routledge Perspectives on Development), 2nd edition, p. 32. </w:t>
      </w:r>
    </w:p>
  </w:footnote>
  <w:footnote w:id="14">
    <w:p w14:paraId="2D417353" w14:textId="77777777" w:rsidR="004B2CA4" w:rsidRPr="009D5C2A" w:rsidRDefault="00862AEA">
      <w:pPr>
        <w:pStyle w:val="Sprotnaopomba-besedilo"/>
        <w:rPr>
          <w:rFonts w:ascii="Arial" w:hAnsi="Arial" w:cs="Arial"/>
          <w:sz w:val="18"/>
          <w:szCs w:val="18"/>
        </w:rPr>
      </w:pPr>
      <w:r>
        <w:rPr>
          <w:rStyle w:val="Sprotnaopomba-sklic"/>
          <w:rFonts w:ascii="Arial" w:hAnsi="Arial" w:cs="Arial"/>
          <w:sz w:val="18"/>
          <w:szCs w:val="18"/>
        </w:rPr>
        <w:footnoteRef/>
      </w:r>
      <w:r>
        <w:rPr>
          <w:rStyle w:val="Sprotnaopomba-sklic"/>
          <w:rFonts w:ascii="Arial" w:hAnsi="Arial"/>
          <w:sz w:val="18"/>
        </w:rPr>
        <w:t xml:space="preserve"> </w:t>
      </w:r>
      <w:r>
        <w:rPr>
          <w:rFonts w:ascii="Arial" w:hAnsi="Arial"/>
          <w:sz w:val="18"/>
        </w:rPr>
        <w:t xml:space="preserve">the </w:t>
      </w:r>
      <w:proofErr w:type="spellStart"/>
      <w:r>
        <w:rPr>
          <w:rFonts w:ascii="Arial" w:hAnsi="Arial"/>
          <w:sz w:val="18"/>
        </w:rPr>
        <w:t>ZNOrg</w:t>
      </w:r>
      <w:proofErr w:type="spellEnd"/>
      <w:r>
        <w:rPr>
          <w:rFonts w:ascii="Arial" w:hAnsi="Arial"/>
          <w:sz w:val="18"/>
        </w:rPr>
        <w:t xml:space="preserve">, Article 27 (paragraph two). Available at: </w:t>
      </w:r>
      <w:hyperlink r:id="rId9" w:history="1">
        <w:r>
          <w:rPr>
            <w:rStyle w:val="Hiperpovezava"/>
            <w:rFonts w:ascii="Arial" w:hAnsi="Arial"/>
            <w:sz w:val="18"/>
          </w:rPr>
          <w:t>http://www.pisrs.si/Pis.web/pregledPredpisa?id=ZAKO7129#</w:t>
        </w:r>
      </w:hyperlink>
      <w:r>
        <w:rPr>
          <w:rFonts w:ascii="Arial" w:hAnsi="Arial"/>
          <w:sz w:val="18"/>
        </w:rPr>
        <w:t xml:space="preserve">. </w:t>
      </w:r>
    </w:p>
  </w:footnote>
  <w:footnote w:id="15">
    <w:p w14:paraId="42F21590" w14:textId="77777777" w:rsidR="004B2CA4" w:rsidRPr="00025030" w:rsidRDefault="00862AEA" w:rsidP="00CE574C">
      <w:pPr>
        <w:spacing w:after="0"/>
        <w:rPr>
          <w:rFonts w:ascii="Arial" w:hAnsi="Arial" w:cs="Arial"/>
          <w:b/>
          <w:bCs/>
          <w:sz w:val="20"/>
          <w:szCs w:val="20"/>
        </w:rPr>
      </w:pPr>
      <w:r>
        <w:rPr>
          <w:rStyle w:val="Sprotnaopomba-sklic"/>
          <w:rFonts w:ascii="Arial" w:hAnsi="Arial" w:cs="Arial"/>
          <w:sz w:val="18"/>
          <w:szCs w:val="18"/>
        </w:rPr>
        <w:footnoteRef/>
      </w:r>
      <w:r>
        <w:rPr>
          <w:rFonts w:ascii="Arial" w:hAnsi="Arial"/>
          <w:sz w:val="18"/>
        </w:rPr>
        <w:t xml:space="preserve"> The Report on the implementation of the Strategy for the Development of the Non-Governmental Sector and Volunteering Until 2023 – for the period from 2018 to the end of 2020 and the Report on the implementation of the Strategy for the Development of the Non-Governmental Sector and Volunteering Until 2023 - for the period from 2021 to 2023, are available at: </w:t>
      </w:r>
      <w:hyperlink r:id="rId10" w:history="1">
        <w:r>
          <w:rPr>
            <w:rStyle w:val="Hiperpovezava"/>
            <w:rFonts w:ascii="Arial" w:hAnsi="Arial"/>
            <w:sz w:val="18"/>
          </w:rPr>
          <w:t>https://www.gov.si/zbirke/projekti-in-programi/strategija-razvoja-nevladnih-organizacij-do-2030-in-strategija-razvoja-prostovoljstva-do-2030/</w:t>
        </w:r>
      </w:hyperlink>
      <w:r>
        <w:rPr>
          <w:rFonts w:ascii="Arial" w:hAnsi="Arial"/>
          <w:sz w:val="18"/>
        </w:rPr>
        <w:t xml:space="preserve"> </w:t>
      </w:r>
    </w:p>
  </w:footnote>
  <w:footnote w:id="16">
    <w:p w14:paraId="5C320A0E" w14:textId="77777777" w:rsidR="004B2CA4" w:rsidRDefault="00862AEA" w:rsidP="00D27DD5">
      <w:pPr>
        <w:pStyle w:val="Sprotnaopomba-besedilo"/>
      </w:pPr>
      <w:r>
        <w:rPr>
          <w:rStyle w:val="Sprotnaopomba-sklic"/>
        </w:rPr>
        <w:footnoteRef/>
      </w:r>
      <w:r>
        <w:t xml:space="preserve"> </w:t>
      </w:r>
      <w:proofErr w:type="spellStart"/>
      <w:r>
        <w:rPr>
          <w:rFonts w:ascii="Arial" w:hAnsi="Arial"/>
          <w:sz w:val="18"/>
        </w:rPr>
        <w:t>Rakar</w:t>
      </w:r>
      <w:proofErr w:type="spellEnd"/>
      <w:r>
        <w:rPr>
          <w:rFonts w:ascii="Arial" w:hAnsi="Arial"/>
          <w:sz w:val="18"/>
        </w:rPr>
        <w:t xml:space="preserve">, T., Rihter, L., Rape </w:t>
      </w:r>
      <w:proofErr w:type="spellStart"/>
      <w:r>
        <w:rPr>
          <w:rFonts w:ascii="Arial" w:hAnsi="Arial"/>
          <w:sz w:val="18"/>
        </w:rPr>
        <w:t>Žiberna</w:t>
      </w:r>
      <w:proofErr w:type="spellEnd"/>
      <w:r>
        <w:rPr>
          <w:rFonts w:ascii="Arial" w:hAnsi="Arial"/>
          <w:sz w:val="18"/>
        </w:rPr>
        <w:t xml:space="preserve">, T., </w:t>
      </w:r>
      <w:proofErr w:type="spellStart"/>
      <w:r>
        <w:rPr>
          <w:rFonts w:ascii="Arial" w:hAnsi="Arial"/>
          <w:sz w:val="18"/>
        </w:rPr>
        <w:t>Stanimirović</w:t>
      </w:r>
      <w:proofErr w:type="spellEnd"/>
      <w:r>
        <w:rPr>
          <w:rFonts w:ascii="Arial" w:hAnsi="Arial"/>
          <w:sz w:val="18"/>
        </w:rPr>
        <w:t xml:space="preserve">, T., </w:t>
      </w:r>
      <w:proofErr w:type="spellStart"/>
      <w:r>
        <w:rPr>
          <w:rFonts w:ascii="Arial" w:hAnsi="Arial"/>
          <w:sz w:val="18"/>
        </w:rPr>
        <w:t>Boljka</w:t>
      </w:r>
      <w:proofErr w:type="spellEnd"/>
      <w:r>
        <w:rPr>
          <w:rFonts w:ascii="Arial" w:hAnsi="Arial"/>
          <w:sz w:val="18"/>
        </w:rPr>
        <w:t xml:space="preserve">, U., Divjak, T., </w:t>
      </w:r>
      <w:proofErr w:type="spellStart"/>
      <w:r>
        <w:rPr>
          <w:rFonts w:ascii="Arial" w:hAnsi="Arial"/>
          <w:sz w:val="18"/>
        </w:rPr>
        <w:t>Hlebec</w:t>
      </w:r>
      <w:proofErr w:type="spellEnd"/>
      <w:r>
        <w:rPr>
          <w:rFonts w:ascii="Arial" w:hAnsi="Arial"/>
          <w:sz w:val="18"/>
        </w:rPr>
        <w:t xml:space="preserve">, V., Černe, G., Hurtado Monarres, M., </w:t>
      </w:r>
      <w:hyperlink r:id="rId11" w:history="1">
        <w:r>
          <w:rPr>
            <w:rStyle w:val="Hiperpovezava"/>
            <w:rFonts w:ascii="Arial" w:hAnsi="Arial"/>
            <w:color w:val="auto"/>
            <w:sz w:val="18"/>
            <w:u w:val="none"/>
          </w:rPr>
          <w:t>Final report of the research project “Potential of NGOs to address the needs of local communities”</w:t>
        </w:r>
      </w:hyperlink>
      <w:r>
        <w:rPr>
          <w:rFonts w:ascii="Arial" w:hAnsi="Arial"/>
          <w:sz w:val="18"/>
        </w:rPr>
        <w:t xml:space="preserve"> p. 398, available at </w:t>
      </w:r>
      <w:hyperlink r:id="rId12" w:history="1">
        <w:r>
          <w:rPr>
            <w:rStyle w:val="Hiperpovezava"/>
            <w:rFonts w:ascii="Arial" w:hAnsi="Arial"/>
            <w:sz w:val="18"/>
          </w:rPr>
          <w:t>https://www.gov.si/novice/2024-05-23-raziskava-potencial-nevladnih-organizacij-za-naslavljanje-potreb-lokalnih-skupnosti/</w:t>
        </w:r>
      </w:hyperlink>
      <w:r>
        <w:rPr>
          <w:rStyle w:val="Hiperpovezava"/>
          <w:rFonts w:ascii="Arial" w:hAnsi="Arial"/>
          <w:sz w:val="18"/>
        </w:rPr>
        <w:t xml:space="preserve"> </w:t>
      </w:r>
    </w:p>
  </w:footnote>
  <w:footnote w:id="17">
    <w:p w14:paraId="2E96400A" w14:textId="402E4A87" w:rsidR="00F01CB7" w:rsidRPr="00083DF9" w:rsidRDefault="00F01CB7">
      <w:pPr>
        <w:pStyle w:val="Sprotnaopomba-besedilo"/>
        <w:rPr>
          <w:rFonts w:ascii="Arial" w:hAnsi="Arial" w:cs="Arial"/>
          <w:sz w:val="18"/>
          <w:szCs w:val="18"/>
          <w:lang w:val="sl-SI"/>
        </w:rPr>
      </w:pPr>
      <w:r w:rsidRPr="00083DF9">
        <w:rPr>
          <w:rStyle w:val="Sprotnaopomba-sklic"/>
          <w:rFonts w:ascii="Arial" w:hAnsi="Arial" w:cs="Arial"/>
          <w:sz w:val="18"/>
          <w:szCs w:val="18"/>
        </w:rPr>
        <w:footnoteRef/>
      </w:r>
      <w:r w:rsidRPr="00083DF9">
        <w:rPr>
          <w:rFonts w:ascii="Arial" w:hAnsi="Arial" w:cs="Arial"/>
          <w:sz w:val="18"/>
          <w:szCs w:val="18"/>
        </w:rPr>
        <w:t xml:space="preserve"> </w:t>
      </w:r>
      <w:r w:rsidR="00083DF9" w:rsidRPr="00083DF9">
        <w:rPr>
          <w:rFonts w:ascii="Arial" w:hAnsi="Arial" w:cs="Arial"/>
          <w:sz w:val="18"/>
          <w:szCs w:val="18"/>
        </w:rPr>
        <w:t>The legislation governing the taxation of legal entities (the Corporate Income Tax Act - ZDDPO-2) and the taxation of individuals with personal income tax, including those who perform a business activity (the Personal Income Tax Act - ZDoh-2), allows for tax relief to be claimed on donations by which, among other things, the promotion of social responsibility is supported, i.e. the "business sphere" is connected with the “socially beneficial, i.e. charitable (non-governmental) sphere”.</w:t>
      </w:r>
    </w:p>
  </w:footnote>
  <w:footnote w:id="18">
    <w:p w14:paraId="74B71CED" w14:textId="77777777" w:rsidR="004B2CA4" w:rsidRPr="009D5C2A" w:rsidRDefault="00862AEA" w:rsidP="00FA12B9">
      <w:pPr>
        <w:pStyle w:val="Sprotnaopomba-besedilo"/>
        <w:jc w:val="both"/>
        <w:rPr>
          <w:rFonts w:ascii="Arial" w:hAnsi="Arial" w:cs="Arial"/>
          <w:sz w:val="18"/>
          <w:szCs w:val="18"/>
        </w:rPr>
      </w:pPr>
      <w:r>
        <w:rPr>
          <w:rStyle w:val="Sprotnaopomba-sklic"/>
          <w:rFonts w:ascii="Arial" w:hAnsi="Arial" w:cs="Arial"/>
          <w:sz w:val="18"/>
          <w:szCs w:val="18"/>
        </w:rPr>
        <w:footnoteRef/>
      </w:r>
      <w:r>
        <w:rPr>
          <w:rFonts w:ascii="Arial" w:hAnsi="Arial"/>
          <w:sz w:val="18"/>
        </w:rPr>
        <w:t xml:space="preserve"> Council of Europe, </w:t>
      </w:r>
      <w:hyperlink r:id="rId13" w:history="1">
        <w:r>
          <w:rPr>
            <w:rStyle w:val="Hiperpovezava"/>
            <w:rFonts w:ascii="Arial" w:hAnsi="Arial"/>
            <w:color w:val="auto"/>
            <w:sz w:val="18"/>
            <w:u w:val="none"/>
          </w:rPr>
          <w:t>International Standards Relating to Reporting and Disclosure Requirements for Non-Governmental Organizations (2018)</w:t>
        </w:r>
      </w:hyperlink>
      <w:r>
        <w:rPr>
          <w:rFonts w:ascii="Arial" w:hAnsi="Arial"/>
          <w:sz w:val="18"/>
        </w:rPr>
        <w:t xml:space="preserve">, available at </w:t>
      </w:r>
      <w:hyperlink r:id="rId14" w:history="1">
        <w:r>
          <w:rPr>
            <w:rStyle w:val="Hiperpovezava"/>
            <w:rFonts w:ascii="Arial" w:hAnsi="Arial"/>
            <w:sz w:val="18"/>
          </w:rPr>
          <w:t>https://www.coe.int/en/web/ingo/expert-council</w:t>
        </w:r>
      </w:hyperlink>
      <w:r>
        <w:rPr>
          <w:rFonts w:ascii="Arial" w:hAnsi="Arial"/>
          <w:sz w:val="18"/>
        </w:rPr>
        <w:t>.</w:t>
      </w:r>
    </w:p>
  </w:footnote>
  <w:footnote w:id="19">
    <w:p w14:paraId="2FDDB193" w14:textId="77777777" w:rsidR="004B2CA4" w:rsidRPr="009D5C2A" w:rsidRDefault="00862AEA">
      <w:pPr>
        <w:pStyle w:val="Sprotnaopomba-besedilo"/>
        <w:rPr>
          <w:sz w:val="18"/>
          <w:szCs w:val="18"/>
        </w:rPr>
      </w:pPr>
      <w:r>
        <w:rPr>
          <w:rStyle w:val="Sprotnaopomba-sklic"/>
          <w:rFonts w:ascii="Arial" w:hAnsi="Arial" w:cs="Arial"/>
          <w:sz w:val="18"/>
          <w:szCs w:val="18"/>
        </w:rPr>
        <w:footnoteRef/>
      </w:r>
      <w:r>
        <w:rPr>
          <w:rFonts w:ascii="Arial" w:hAnsi="Arial"/>
          <w:sz w:val="18"/>
        </w:rPr>
        <w:t xml:space="preserve"> </w:t>
      </w:r>
      <w:r>
        <w:rPr>
          <w:rStyle w:val="Hiperpovezava"/>
          <w:rFonts w:ascii="Arial" w:hAnsi="Arial"/>
          <w:color w:val="auto"/>
          <w:sz w:val="18"/>
          <w:u w:val="none"/>
        </w:rPr>
        <w:t xml:space="preserve">Advocacy is the activity of individuals or organisations that seek to influence public policies, legislation, implementation of law or resource allocation, specifically through various methods such as campaigns, awareness raising and participation in public dialogue with the aim of bringing about changes that benefit specific population groups or the broader society. (Salamon, L. M., &amp; </w:t>
      </w:r>
      <w:proofErr w:type="spellStart"/>
      <w:r>
        <w:rPr>
          <w:rStyle w:val="Hiperpovezava"/>
          <w:rFonts w:ascii="Arial" w:hAnsi="Arial"/>
          <w:color w:val="auto"/>
          <w:sz w:val="18"/>
          <w:u w:val="none"/>
        </w:rPr>
        <w:t>Anheier</w:t>
      </w:r>
      <w:proofErr w:type="spellEnd"/>
      <w:r>
        <w:rPr>
          <w:rStyle w:val="Hiperpovezava"/>
          <w:rFonts w:ascii="Arial" w:hAnsi="Arial"/>
          <w:color w:val="auto"/>
          <w:sz w:val="18"/>
          <w:u w:val="none"/>
        </w:rPr>
        <w:t>, H. K. (1996). The International Classification of Nonprofit Organizations: ICNPO-Revision 1, 1996. Baltimore: Johns Hopkins University Institute for Policy Studies, Center for Civil Society Studies.).</w:t>
      </w:r>
    </w:p>
  </w:footnote>
  <w:footnote w:id="20">
    <w:p w14:paraId="66F22972" w14:textId="77777777" w:rsidR="004B2CA4" w:rsidRPr="009D5C2A" w:rsidRDefault="00862AEA" w:rsidP="00FA12B9">
      <w:pPr>
        <w:pStyle w:val="Sprotnaopomba-besedilo"/>
        <w:jc w:val="both"/>
        <w:rPr>
          <w:rFonts w:ascii="Arial" w:hAnsi="Arial" w:cs="Arial"/>
          <w:sz w:val="18"/>
          <w:szCs w:val="18"/>
        </w:rPr>
      </w:pPr>
      <w:r>
        <w:rPr>
          <w:rStyle w:val="Sprotnaopomba-sklic"/>
          <w:rFonts w:ascii="Arial" w:hAnsi="Arial" w:cs="Arial"/>
          <w:sz w:val="18"/>
          <w:szCs w:val="18"/>
        </w:rPr>
        <w:footnoteRef/>
      </w:r>
      <w:r>
        <w:rPr>
          <w:rFonts w:ascii="Arial" w:hAnsi="Arial"/>
          <w:sz w:val="18"/>
        </w:rPr>
        <w:t xml:space="preserve"> Council of Europe, </w:t>
      </w:r>
      <w:hyperlink r:id="rId15" w:history="1">
        <w:r>
          <w:rPr>
            <w:rStyle w:val="Hiperpovezava"/>
            <w:rFonts w:ascii="Arial" w:hAnsi="Arial"/>
            <w:color w:val="auto"/>
            <w:sz w:val="18"/>
            <w:u w:val="none"/>
          </w:rPr>
          <w:t>The Legal Space for Non-Governmental Organisations in Europe</w:t>
        </w:r>
      </w:hyperlink>
      <w:r>
        <w:rPr>
          <w:rFonts w:ascii="Arial" w:hAnsi="Arial"/>
          <w:sz w:val="18"/>
        </w:rPr>
        <w:t xml:space="preserve"> (2021), available at </w:t>
      </w:r>
      <w:hyperlink r:id="rId16" w:history="1">
        <w:r>
          <w:rPr>
            <w:rStyle w:val="Hiperpovezava"/>
            <w:rFonts w:ascii="Arial" w:hAnsi="Arial"/>
            <w:sz w:val="18"/>
          </w:rPr>
          <w:t>https://www.coe.int/en/web/ingo/expert-council</w:t>
        </w:r>
      </w:hyperlink>
      <w:r>
        <w:rPr>
          <w:rFonts w:ascii="Arial" w:hAnsi="Arial"/>
          <w:sz w:val="18"/>
        </w:rPr>
        <w:t>.</w:t>
      </w:r>
    </w:p>
  </w:footnote>
  <w:footnote w:id="21">
    <w:p w14:paraId="732CDA78" w14:textId="5C12F576" w:rsidR="004B2CA4" w:rsidRPr="009D5C2A" w:rsidRDefault="00862AEA" w:rsidP="00CB13E2">
      <w:pPr>
        <w:pStyle w:val="Sprotnaopomba-besedilo"/>
        <w:rPr>
          <w:rStyle w:val="Hiperpovezava"/>
          <w:rFonts w:ascii="Arial" w:hAnsi="Arial" w:cs="Arial"/>
          <w:color w:val="auto"/>
          <w:sz w:val="18"/>
          <w:szCs w:val="18"/>
          <w:u w:val="none"/>
        </w:rPr>
      </w:pPr>
      <w:r>
        <w:rPr>
          <w:rStyle w:val="Sprotnaopomba-sklic"/>
          <w:sz w:val="18"/>
          <w:szCs w:val="18"/>
        </w:rPr>
        <w:footnoteRef/>
      </w:r>
      <w:r>
        <w:rPr>
          <w:rStyle w:val="Hiperpovezava"/>
          <w:rFonts w:ascii="Arial" w:hAnsi="Arial"/>
          <w:color w:val="auto"/>
          <w:sz w:val="18"/>
          <w:u w:val="none"/>
        </w:rPr>
        <w:t xml:space="preserve"> The entities of the supporti</w:t>
      </w:r>
      <w:r w:rsidR="00A27B50">
        <w:rPr>
          <w:rStyle w:val="Hiperpovezava"/>
          <w:rFonts w:ascii="Arial" w:hAnsi="Arial"/>
          <w:color w:val="auto"/>
          <w:sz w:val="18"/>
          <w:u w:val="none"/>
        </w:rPr>
        <w:t>ve</w:t>
      </w:r>
      <w:r>
        <w:rPr>
          <w:rStyle w:val="Hiperpovezava"/>
          <w:rFonts w:ascii="Arial" w:hAnsi="Arial"/>
          <w:color w:val="auto"/>
          <w:sz w:val="18"/>
          <w:u w:val="none"/>
        </w:rPr>
        <w:t xml:space="preserve"> environment in accordance with Article 24 of the </w:t>
      </w:r>
      <w:proofErr w:type="spellStart"/>
      <w:r>
        <w:rPr>
          <w:rStyle w:val="Hiperpovezava"/>
          <w:rFonts w:ascii="Arial" w:hAnsi="Arial"/>
          <w:color w:val="auto"/>
          <w:sz w:val="18"/>
          <w:u w:val="none"/>
        </w:rPr>
        <w:t>ZNOrg</w:t>
      </w:r>
      <w:proofErr w:type="spellEnd"/>
      <w:r>
        <w:rPr>
          <w:rStyle w:val="Hiperpovezava"/>
          <w:rFonts w:ascii="Arial" w:hAnsi="Arial"/>
          <w:color w:val="auto"/>
          <w:sz w:val="18"/>
          <w:u w:val="none"/>
        </w:rPr>
        <w:t>:</w:t>
      </w:r>
    </w:p>
    <w:p w14:paraId="1AC6288E" w14:textId="77777777" w:rsidR="004B2CA4" w:rsidRPr="009D5C2A" w:rsidRDefault="00862AEA" w:rsidP="00CB13E2">
      <w:pPr>
        <w:pStyle w:val="Sprotnaopomba-besedilo"/>
        <w:numPr>
          <w:ilvl w:val="0"/>
          <w:numId w:val="8"/>
        </w:numPr>
        <w:jc w:val="both"/>
        <w:rPr>
          <w:rStyle w:val="Hiperpovezava"/>
          <w:rFonts w:ascii="Arial" w:hAnsi="Arial" w:cs="Arial"/>
          <w:color w:val="auto"/>
          <w:sz w:val="18"/>
          <w:szCs w:val="18"/>
          <w:u w:val="none"/>
        </w:rPr>
      </w:pPr>
      <w:r>
        <w:rPr>
          <w:rStyle w:val="Hiperpovezava"/>
          <w:rFonts w:ascii="Arial" w:hAnsi="Arial"/>
          <w:color w:val="auto"/>
          <w:sz w:val="18"/>
          <w:u w:val="none"/>
        </w:rPr>
        <w:t>A horizontal network is a non-governmental organisation which brings together at the national level non-governmental organisations from different thematic areas of operation and performs the activities of informing, consultancy, education, research, advocacy, networking, promotion and support for the benefit of all non-governmental organisations at the national level.</w:t>
      </w:r>
    </w:p>
    <w:p w14:paraId="3F0E85E9" w14:textId="77777777" w:rsidR="004B2CA4" w:rsidRPr="009D5C2A" w:rsidRDefault="00862AEA" w:rsidP="00CB13E2">
      <w:pPr>
        <w:pStyle w:val="Sprotnaopomba-besedilo"/>
        <w:numPr>
          <w:ilvl w:val="0"/>
          <w:numId w:val="8"/>
        </w:numPr>
        <w:jc w:val="both"/>
        <w:rPr>
          <w:rStyle w:val="Hiperpovezava"/>
          <w:rFonts w:ascii="Arial" w:hAnsi="Arial" w:cs="Arial"/>
          <w:color w:val="auto"/>
          <w:sz w:val="18"/>
          <w:szCs w:val="18"/>
          <w:u w:val="none"/>
        </w:rPr>
      </w:pPr>
      <w:r>
        <w:rPr>
          <w:rStyle w:val="Hiperpovezava"/>
          <w:rFonts w:ascii="Arial" w:hAnsi="Arial"/>
          <w:color w:val="auto"/>
          <w:sz w:val="18"/>
          <w:u w:val="none"/>
        </w:rPr>
        <w:t>A regional hub is a non-governmental organisation which, at the level of a development region as laid down in the act governing balanced regional development or at the level of several municipalities representing a complete spatial entity, brings together non-governmental organisations from different thematic areas of operation and performs the activities of informing, consultancy, education, research, advocacy, networking, promotion and support for the benefit of all non-governmental organisations at the level of its operation.</w:t>
      </w:r>
    </w:p>
    <w:p w14:paraId="2B340992" w14:textId="77777777" w:rsidR="004B2CA4" w:rsidRPr="009D5C2A" w:rsidRDefault="00862AEA" w:rsidP="00CB13E2">
      <w:pPr>
        <w:pStyle w:val="Sprotnaopomba-besedilo"/>
        <w:numPr>
          <w:ilvl w:val="0"/>
          <w:numId w:val="8"/>
        </w:numPr>
        <w:jc w:val="both"/>
        <w:rPr>
          <w:rFonts w:ascii="Arial" w:hAnsi="Arial" w:cs="Arial"/>
          <w:sz w:val="18"/>
          <w:szCs w:val="18"/>
        </w:rPr>
      </w:pPr>
      <w:r>
        <w:rPr>
          <w:rStyle w:val="Hiperpovezava"/>
          <w:rFonts w:ascii="Arial" w:hAnsi="Arial"/>
          <w:color w:val="auto"/>
          <w:sz w:val="18"/>
          <w:u w:val="none"/>
        </w:rPr>
        <w:t>A thematic network is a non-governmental organisation which, at the national level, at the level of a development region as laid down in the act governing balanced regional development, or at the level of several municipalities representing a complete spatial entity, brings together non-governmental organisations from the same thematic area and performs the activities of informing, consultancy, education, research, advocacy, networking, promotion and support for the benefit of all non-governmental organisations from the same thematic area at the level of its operation.</w:t>
      </w:r>
    </w:p>
  </w:footnote>
  <w:footnote w:id="22">
    <w:p w14:paraId="065FFC49" w14:textId="77777777" w:rsidR="004B2CA4" w:rsidRPr="009D5C2A" w:rsidRDefault="00862AEA" w:rsidP="003C3174">
      <w:pPr>
        <w:pStyle w:val="Sprotnaopomba-besedilo"/>
        <w:jc w:val="both"/>
        <w:rPr>
          <w:rFonts w:ascii="Arial" w:hAnsi="Arial" w:cs="Arial"/>
          <w:sz w:val="18"/>
          <w:szCs w:val="18"/>
        </w:rPr>
      </w:pPr>
      <w:r>
        <w:rPr>
          <w:rStyle w:val="Sprotnaopomba-sklic"/>
          <w:rFonts w:ascii="Arial" w:hAnsi="Arial" w:cs="Arial"/>
          <w:sz w:val="18"/>
          <w:szCs w:val="18"/>
        </w:rPr>
        <w:footnoteRef/>
      </w:r>
      <w:r>
        <w:rPr>
          <w:rFonts w:ascii="Arial" w:hAnsi="Arial"/>
          <w:sz w:val="18"/>
        </w:rPr>
        <w:t xml:space="preserve"> The targeted research project “Potential of NGOs to address the needs of local communities” (University of Ljubljana, 2023).</w:t>
      </w:r>
    </w:p>
  </w:footnote>
  <w:footnote w:id="23">
    <w:p w14:paraId="2B5E329F" w14:textId="77777777" w:rsidR="004B2CA4" w:rsidRPr="009D5C2A" w:rsidRDefault="00862AEA" w:rsidP="003C3174">
      <w:pPr>
        <w:pStyle w:val="Sprotnaopomba-besedilo"/>
        <w:jc w:val="both"/>
        <w:rPr>
          <w:rFonts w:ascii="Arial" w:hAnsi="Arial" w:cs="Arial"/>
          <w:sz w:val="18"/>
          <w:szCs w:val="18"/>
        </w:rPr>
      </w:pPr>
      <w:r>
        <w:rPr>
          <w:rStyle w:val="Sprotnaopomba-sklic"/>
          <w:rFonts w:ascii="Arial" w:hAnsi="Arial" w:cs="Arial"/>
          <w:sz w:val="18"/>
          <w:szCs w:val="18"/>
        </w:rPr>
        <w:footnoteRef/>
      </w:r>
      <w:r>
        <w:rPr>
          <w:rFonts w:ascii="Arial" w:hAnsi="Arial"/>
          <w:sz w:val="18"/>
        </w:rPr>
        <w:t xml:space="preserve"> See, for example, NGOs and the challenge of impact investing: creating value and doing good (2018, KPMG International Cooperative) or </w:t>
      </w:r>
      <w:proofErr w:type="spellStart"/>
      <w:r>
        <w:rPr>
          <w:rFonts w:ascii="Arial" w:hAnsi="Arial"/>
          <w:sz w:val="18"/>
        </w:rPr>
        <w:t>Würmli</w:t>
      </w:r>
      <w:proofErr w:type="spellEnd"/>
      <w:r>
        <w:rPr>
          <w:rFonts w:ascii="Arial" w:hAnsi="Arial"/>
          <w:sz w:val="18"/>
        </w:rPr>
        <w:t xml:space="preserve">, S. and Jenny, B. (2024), Maximizing Impact with Results-Based Financing: 9 Learnings from a New Report. </w:t>
      </w:r>
    </w:p>
  </w:footnote>
  <w:footnote w:id="24">
    <w:p w14:paraId="57C8B6C8" w14:textId="11A8BCA3" w:rsidR="004B2CA4" w:rsidRPr="009D5C2A" w:rsidRDefault="00862AEA">
      <w:pPr>
        <w:pStyle w:val="Sprotnaopomba-besedilo"/>
        <w:rPr>
          <w:rFonts w:ascii="Arial" w:hAnsi="Arial" w:cs="Arial"/>
          <w:sz w:val="18"/>
          <w:szCs w:val="18"/>
        </w:rPr>
      </w:pPr>
      <w:r>
        <w:rPr>
          <w:rStyle w:val="Sprotnaopomba-sklic"/>
          <w:rFonts w:ascii="Arial" w:hAnsi="Arial" w:cs="Arial"/>
          <w:sz w:val="18"/>
          <w:szCs w:val="18"/>
        </w:rPr>
        <w:footnoteRef/>
      </w:r>
      <w:r>
        <w:rPr>
          <w:rFonts w:ascii="Arial" w:hAnsi="Arial"/>
          <w:sz w:val="18"/>
        </w:rPr>
        <w:t xml:space="preserve"> Divjak, T., Forbici, G. (2015), The “</w:t>
      </w:r>
      <w:r w:rsidR="00B122F6">
        <w:rPr>
          <w:rFonts w:ascii="Arial" w:hAnsi="Arial"/>
          <w:sz w:val="18"/>
        </w:rPr>
        <w:t>Preparing Public Calls for NGOs</w:t>
      </w:r>
      <w:r>
        <w:rPr>
          <w:rFonts w:ascii="Arial" w:hAnsi="Arial"/>
          <w:sz w:val="18"/>
        </w:rPr>
        <w:t xml:space="preserve">” handbook – a handbook on the planning, implementation and evaluation of national public </w:t>
      </w:r>
      <w:r w:rsidR="00B122F6">
        <w:rPr>
          <w:rFonts w:ascii="Arial" w:hAnsi="Arial"/>
          <w:sz w:val="18"/>
        </w:rPr>
        <w:t>calls</w:t>
      </w:r>
      <w:r>
        <w:rPr>
          <w:rFonts w:ascii="Arial" w:hAnsi="Arial"/>
          <w:sz w:val="18"/>
        </w:rPr>
        <w:t xml:space="preserve">, available at: </w:t>
      </w:r>
      <w:hyperlink r:id="rId17" w:history="1">
        <w:r>
          <w:rPr>
            <w:rStyle w:val="Hiperpovezava"/>
            <w:rFonts w:ascii="Arial" w:hAnsi="Arial"/>
            <w:sz w:val="18"/>
          </w:rPr>
          <w:t>https://s3.fr-par.scw.cloud/djnd/cnvos/filer_public/9e/db/9edb56ef-fa65-47de-acf0-639abee535b1/javni_razpisi_za_nevladne_organizacije.pdf</w:t>
        </w:r>
      </w:hyperlink>
      <w:r>
        <w:rPr>
          <w:rFonts w:ascii="Arial" w:hAnsi="Arial"/>
          <w:sz w:val="18"/>
        </w:rPr>
        <w:t>.</w:t>
      </w:r>
    </w:p>
  </w:footnote>
  <w:footnote w:id="25">
    <w:p w14:paraId="4A18F943" w14:textId="77777777" w:rsidR="004B2CA4" w:rsidRPr="009D5C2A" w:rsidRDefault="00862AEA" w:rsidP="00E20F60">
      <w:pPr>
        <w:pStyle w:val="Sprotnaopomba-besedilo"/>
        <w:jc w:val="both"/>
        <w:rPr>
          <w:rFonts w:ascii="Arial" w:hAnsi="Arial" w:cs="Arial"/>
          <w:sz w:val="18"/>
          <w:szCs w:val="18"/>
        </w:rPr>
      </w:pPr>
      <w:r>
        <w:rPr>
          <w:rStyle w:val="Sprotnaopomba-sklic"/>
          <w:rFonts w:ascii="Arial" w:hAnsi="Arial" w:cs="Arial"/>
          <w:sz w:val="18"/>
          <w:szCs w:val="18"/>
        </w:rPr>
        <w:footnoteRef/>
      </w:r>
      <w:r>
        <w:rPr>
          <w:rFonts w:ascii="Arial" w:hAnsi="Arial"/>
          <w:sz w:val="18"/>
        </w:rPr>
        <w:t xml:space="preserve"> To address societal challenges and sustainable development goals. Societal challenges related to the Sustainable Development Goals require comprehensive cross-sectoral approaches that include collaboration between the government, civil society and the private sector for sustainable solutions, as follows from the UN 2030 Agenda and the Slovenian Development Strategy 2030. </w:t>
      </w:r>
    </w:p>
  </w:footnote>
  <w:footnote w:id="26">
    <w:p w14:paraId="3B1F5AAE" w14:textId="77777777" w:rsidR="004B2CA4" w:rsidRPr="00466461" w:rsidRDefault="00862AEA" w:rsidP="00FA12B9">
      <w:pPr>
        <w:pStyle w:val="Sprotnaopomba-besedilo"/>
        <w:jc w:val="both"/>
        <w:rPr>
          <w:rFonts w:ascii="Arial" w:hAnsi="Arial" w:cs="Arial"/>
          <w:sz w:val="18"/>
          <w:szCs w:val="18"/>
        </w:rPr>
      </w:pPr>
      <w:r>
        <w:rPr>
          <w:rStyle w:val="Sprotnaopomba-sklic"/>
          <w:rFonts w:ascii="Arial" w:hAnsi="Arial" w:cs="Arial"/>
          <w:sz w:val="18"/>
          <w:szCs w:val="18"/>
        </w:rPr>
        <w:footnoteRef/>
      </w:r>
      <w:r>
        <w:rPr>
          <w:rFonts w:ascii="Arial" w:hAnsi="Arial"/>
          <w:sz w:val="18"/>
        </w:rPr>
        <w:t xml:space="preserve"> Lang, S. (2010). NGOs, Civil Society, and the Public Sphere. NGOs, Civil Society, and the Public Sphere. 1-273. 10.1017/CBO9781139177146, p. 72.</w:t>
      </w:r>
    </w:p>
  </w:footnote>
  <w:footnote w:id="27">
    <w:p w14:paraId="3CE688CC" w14:textId="77777777" w:rsidR="004B2CA4" w:rsidRPr="00466461" w:rsidRDefault="00862AEA" w:rsidP="00FA12B9">
      <w:pPr>
        <w:pStyle w:val="Sprotnaopomba-besedilo"/>
        <w:jc w:val="both"/>
        <w:rPr>
          <w:rFonts w:ascii="Arial" w:hAnsi="Arial" w:cs="Arial"/>
          <w:sz w:val="18"/>
          <w:szCs w:val="18"/>
        </w:rPr>
      </w:pPr>
      <w:r>
        <w:rPr>
          <w:rStyle w:val="Sprotnaopomba-sklic"/>
          <w:rFonts w:ascii="Arial" w:hAnsi="Arial" w:cs="Arial"/>
          <w:sz w:val="18"/>
          <w:szCs w:val="18"/>
        </w:rPr>
        <w:footnoteRef/>
      </w:r>
      <w:r>
        <w:rPr>
          <w:rFonts w:ascii="Arial" w:hAnsi="Arial"/>
          <w:sz w:val="18"/>
        </w:rPr>
        <w:t xml:space="preserve"> </w:t>
      </w:r>
      <w:proofErr w:type="spellStart"/>
      <w:r>
        <w:rPr>
          <w:rFonts w:ascii="Arial" w:hAnsi="Arial"/>
          <w:sz w:val="18"/>
        </w:rPr>
        <w:t>Anheier</w:t>
      </w:r>
      <w:proofErr w:type="spellEnd"/>
      <w:r>
        <w:rPr>
          <w:rFonts w:ascii="Arial" w:hAnsi="Arial"/>
          <w:sz w:val="18"/>
        </w:rPr>
        <w:t xml:space="preserve">, H. K. (2009), What kind of Nonprofit sector, What kind of Society? Comparative Policy Reflections, American </w:t>
      </w:r>
      <w:proofErr w:type="spellStart"/>
      <w:r>
        <w:rPr>
          <w:rFonts w:ascii="Arial" w:hAnsi="Arial"/>
          <w:sz w:val="18"/>
        </w:rPr>
        <w:t>Behavioral</w:t>
      </w:r>
      <w:proofErr w:type="spellEnd"/>
      <w:r>
        <w:rPr>
          <w:rFonts w:ascii="Arial" w:hAnsi="Arial"/>
          <w:sz w:val="18"/>
        </w:rPr>
        <w:t xml:space="preserve"> Scientist 52, p. 1082–1094.</w:t>
      </w:r>
    </w:p>
  </w:footnote>
  <w:footnote w:id="28">
    <w:p w14:paraId="731ACDCD" w14:textId="77777777" w:rsidR="004B2CA4" w:rsidRPr="009D5C2A" w:rsidRDefault="00862AEA" w:rsidP="00FA12B9">
      <w:pPr>
        <w:pStyle w:val="Sprotnaopomba-besedilo"/>
        <w:jc w:val="both"/>
        <w:rPr>
          <w:rFonts w:ascii="Arial" w:hAnsi="Arial" w:cs="Arial"/>
          <w:sz w:val="18"/>
          <w:szCs w:val="18"/>
        </w:rPr>
      </w:pPr>
      <w:r>
        <w:rPr>
          <w:rStyle w:val="Sprotnaopomba-sklic"/>
          <w:rFonts w:ascii="Arial" w:hAnsi="Arial" w:cs="Arial"/>
          <w:sz w:val="18"/>
          <w:szCs w:val="18"/>
        </w:rPr>
        <w:footnoteRef/>
      </w:r>
      <w:r>
        <w:rPr>
          <w:rFonts w:ascii="Arial" w:hAnsi="Arial"/>
          <w:sz w:val="18"/>
        </w:rPr>
        <w:t xml:space="preserve"> Rojc </w:t>
      </w:r>
      <w:proofErr w:type="spellStart"/>
      <w:r>
        <w:rPr>
          <w:rFonts w:ascii="Arial" w:hAnsi="Arial"/>
          <w:sz w:val="18"/>
        </w:rPr>
        <w:t>Štremfelj</w:t>
      </w:r>
      <w:proofErr w:type="spellEnd"/>
      <w:r>
        <w:rPr>
          <w:rFonts w:ascii="Arial" w:hAnsi="Arial"/>
          <w:sz w:val="18"/>
        </w:rPr>
        <w:t xml:space="preserve">, L., Žnidaršič, J., Marič, M. (2020) Government-Funded Sustainable Development and Professionalisation of NGOs. </w:t>
      </w:r>
      <w:r>
        <w:rPr>
          <w:rFonts w:ascii="Arial" w:hAnsi="Arial"/>
          <w:i/>
          <w:sz w:val="18"/>
        </w:rPr>
        <w:t>Sustainability</w:t>
      </w:r>
      <w:r>
        <w:rPr>
          <w:rFonts w:ascii="Arial" w:hAnsi="Arial"/>
          <w:sz w:val="18"/>
        </w:rPr>
        <w:t xml:space="preserve">. 12(18):7363. </w:t>
      </w:r>
      <w:hyperlink r:id="rId18" w:history="1">
        <w:r>
          <w:rPr>
            <w:rStyle w:val="Hiperpovezava"/>
            <w:rFonts w:ascii="Arial" w:hAnsi="Arial"/>
            <w:sz w:val="18"/>
          </w:rPr>
          <w:t>https://doi.org/10.3390/su12187363</w:t>
        </w:r>
      </w:hyperlink>
      <w:r>
        <w:rPr>
          <w:rFonts w:ascii="Arial" w:hAnsi="Arial"/>
          <w:sz w:val="18"/>
        </w:rPr>
        <w:t xml:space="preserve"> </w:t>
      </w:r>
    </w:p>
  </w:footnote>
  <w:footnote w:id="29">
    <w:p w14:paraId="66562D8D" w14:textId="77777777" w:rsidR="004B2CA4" w:rsidRPr="009D5C2A" w:rsidRDefault="00862AEA" w:rsidP="00FA12B9">
      <w:pPr>
        <w:pStyle w:val="Sprotnaopomba-besedilo"/>
        <w:jc w:val="both"/>
        <w:rPr>
          <w:rFonts w:ascii="Arial" w:hAnsi="Arial" w:cs="Arial"/>
          <w:sz w:val="18"/>
          <w:szCs w:val="18"/>
        </w:rPr>
      </w:pPr>
      <w:r>
        <w:rPr>
          <w:rStyle w:val="Sprotnaopomba-sklic"/>
          <w:rFonts w:ascii="Arial" w:hAnsi="Arial" w:cs="Arial"/>
          <w:sz w:val="18"/>
          <w:szCs w:val="18"/>
        </w:rPr>
        <w:footnoteRef/>
      </w:r>
      <w:r>
        <w:rPr>
          <w:rFonts w:ascii="Arial" w:hAnsi="Arial"/>
          <w:sz w:val="18"/>
        </w:rPr>
        <w:t xml:space="preserve"> More data on the number of employees in the NGO sector is available at </w:t>
      </w:r>
      <w:hyperlink r:id="rId19" w:history="1">
        <w:r>
          <w:rPr>
            <w:rStyle w:val="Hiperpovezava"/>
            <w:rFonts w:ascii="Arial" w:hAnsi="Arial"/>
            <w:sz w:val="18"/>
          </w:rPr>
          <w:t>https://www.cnvos.si/nvo-sektor-dejstva-stevilke/stevilo-zaposlenih-v-nvo/</w:t>
        </w:r>
      </w:hyperlink>
      <w:r>
        <w:rPr>
          <w:rFonts w:ascii="Arial" w:hAnsi="Arial"/>
          <w:sz w:val="18"/>
        </w:rPr>
        <w:t xml:space="preserve"> </w:t>
      </w:r>
    </w:p>
  </w:footnote>
  <w:footnote w:id="30">
    <w:p w14:paraId="131E72A3" w14:textId="77777777" w:rsidR="004B2CA4" w:rsidRPr="009D5C2A" w:rsidRDefault="00862AEA" w:rsidP="00FA12B9">
      <w:pPr>
        <w:pStyle w:val="Default"/>
        <w:jc w:val="both"/>
        <w:rPr>
          <w:rFonts w:ascii="Arial" w:hAnsi="Arial" w:cs="Arial"/>
          <w:color w:val="auto"/>
          <w:sz w:val="18"/>
          <w:szCs w:val="18"/>
        </w:rPr>
      </w:pPr>
      <w:r>
        <w:rPr>
          <w:rStyle w:val="Sprotnaopomba-sklic"/>
          <w:rFonts w:ascii="Arial" w:hAnsi="Arial" w:cs="Arial"/>
          <w:color w:val="auto"/>
          <w:sz w:val="18"/>
          <w:szCs w:val="18"/>
        </w:rPr>
        <w:footnoteRef/>
      </w:r>
      <w:r>
        <w:rPr>
          <w:rFonts w:ascii="Arial" w:hAnsi="Arial"/>
          <w:color w:val="auto"/>
          <w:sz w:val="18"/>
        </w:rPr>
        <w:t xml:space="preserve"> </w:t>
      </w:r>
      <w:proofErr w:type="spellStart"/>
      <w:r>
        <w:rPr>
          <w:rFonts w:ascii="Arial" w:hAnsi="Arial"/>
          <w:color w:val="auto"/>
          <w:sz w:val="18"/>
        </w:rPr>
        <w:t>Rakar</w:t>
      </w:r>
      <w:proofErr w:type="spellEnd"/>
      <w:r>
        <w:rPr>
          <w:rFonts w:ascii="Arial" w:hAnsi="Arial"/>
          <w:color w:val="auto"/>
          <w:sz w:val="18"/>
        </w:rPr>
        <w:t xml:space="preserve">, T., Rihter, L., Rape </w:t>
      </w:r>
      <w:proofErr w:type="spellStart"/>
      <w:r>
        <w:rPr>
          <w:rFonts w:ascii="Arial" w:hAnsi="Arial"/>
          <w:color w:val="auto"/>
          <w:sz w:val="18"/>
        </w:rPr>
        <w:t>Žiberna</w:t>
      </w:r>
      <w:proofErr w:type="spellEnd"/>
      <w:r>
        <w:rPr>
          <w:rFonts w:ascii="Arial" w:hAnsi="Arial"/>
          <w:color w:val="auto"/>
          <w:sz w:val="18"/>
        </w:rPr>
        <w:t xml:space="preserve">, T., </w:t>
      </w:r>
      <w:proofErr w:type="spellStart"/>
      <w:r>
        <w:rPr>
          <w:rFonts w:ascii="Arial" w:hAnsi="Arial"/>
          <w:color w:val="auto"/>
          <w:sz w:val="18"/>
        </w:rPr>
        <w:t>Stanimirović</w:t>
      </w:r>
      <w:proofErr w:type="spellEnd"/>
      <w:r>
        <w:rPr>
          <w:rFonts w:ascii="Arial" w:hAnsi="Arial"/>
          <w:color w:val="auto"/>
          <w:sz w:val="18"/>
        </w:rPr>
        <w:t xml:space="preserve">, T., </w:t>
      </w:r>
      <w:proofErr w:type="spellStart"/>
      <w:r>
        <w:rPr>
          <w:rFonts w:ascii="Arial" w:hAnsi="Arial"/>
          <w:color w:val="auto"/>
          <w:sz w:val="18"/>
        </w:rPr>
        <w:t>Boljka</w:t>
      </w:r>
      <w:proofErr w:type="spellEnd"/>
      <w:r>
        <w:rPr>
          <w:rFonts w:ascii="Arial" w:hAnsi="Arial"/>
          <w:color w:val="auto"/>
          <w:sz w:val="18"/>
        </w:rPr>
        <w:t xml:space="preserve">, U., Divjak, T., </w:t>
      </w:r>
      <w:proofErr w:type="spellStart"/>
      <w:r>
        <w:rPr>
          <w:rFonts w:ascii="Arial" w:hAnsi="Arial"/>
          <w:color w:val="auto"/>
          <w:sz w:val="18"/>
        </w:rPr>
        <w:t>Hlebec</w:t>
      </w:r>
      <w:proofErr w:type="spellEnd"/>
      <w:r>
        <w:rPr>
          <w:rFonts w:ascii="Arial" w:hAnsi="Arial"/>
          <w:color w:val="auto"/>
          <w:sz w:val="18"/>
        </w:rPr>
        <w:t xml:space="preserve">, V., Černe, G., Hurtado Monarres, M., </w:t>
      </w:r>
      <w:hyperlink r:id="rId20" w:history="1">
        <w:r>
          <w:rPr>
            <w:rStyle w:val="Hiperpovezava"/>
            <w:rFonts w:ascii="Arial" w:hAnsi="Arial"/>
            <w:color w:val="auto"/>
            <w:sz w:val="18"/>
            <w:u w:val="none"/>
          </w:rPr>
          <w:t>Final report of the research project “Potential of NGOs to address the needs of local communities”</w:t>
        </w:r>
      </w:hyperlink>
      <w:r>
        <w:rPr>
          <w:rFonts w:ascii="Arial" w:hAnsi="Arial"/>
          <w:color w:val="auto"/>
          <w:sz w:val="18"/>
        </w:rPr>
        <w:t xml:space="preserve"> p. 398, available at </w:t>
      </w:r>
      <w:hyperlink r:id="rId21" w:history="1">
        <w:r>
          <w:rPr>
            <w:rStyle w:val="Hiperpovezava"/>
            <w:rFonts w:ascii="Arial" w:hAnsi="Arial"/>
            <w:sz w:val="18"/>
          </w:rPr>
          <w:t>https://www.gov.si/novice/2024-05-23-raziskava-potencial-nevladnih-organizacij-za-naslavljanje-potreb-lokalnih-skupnosti/</w:t>
        </w:r>
      </w:hyperlink>
      <w:r>
        <w:rPr>
          <w:rFonts w:ascii="Arial" w:hAnsi="Arial"/>
          <w:color w:val="auto"/>
          <w:sz w:val="18"/>
        </w:rPr>
        <w:t xml:space="preserve"> </w:t>
      </w:r>
    </w:p>
  </w:footnote>
  <w:footnote w:id="31">
    <w:p w14:paraId="122086B9" w14:textId="1367F1E9" w:rsidR="004B2CA4" w:rsidRPr="009D5C2A" w:rsidRDefault="00862AEA">
      <w:pPr>
        <w:pStyle w:val="Sprotnaopomba-besedilo"/>
        <w:rPr>
          <w:sz w:val="18"/>
          <w:szCs w:val="18"/>
        </w:rPr>
      </w:pPr>
      <w:r>
        <w:rPr>
          <w:rStyle w:val="Sprotnaopomba-sklic"/>
          <w:sz w:val="18"/>
          <w:szCs w:val="18"/>
        </w:rPr>
        <w:footnoteRef/>
      </w:r>
      <w:r>
        <w:rPr>
          <w:sz w:val="18"/>
        </w:rPr>
        <w:t xml:space="preserve"> </w:t>
      </w:r>
      <w:r>
        <w:rPr>
          <w:rFonts w:ascii="Arial" w:hAnsi="Arial"/>
          <w:sz w:val="18"/>
        </w:rPr>
        <w:t>The Slovenian Development Strategy 2030, available at</w:t>
      </w:r>
      <w:r w:rsidR="00CB42FA">
        <w:rPr>
          <w:rFonts w:ascii="Arial" w:hAnsi="Arial"/>
          <w:sz w:val="18"/>
        </w:rPr>
        <w:t xml:space="preserve"> </w:t>
      </w:r>
      <w:hyperlink r:id="rId22" w:history="1">
        <w:r w:rsidR="005D66BF" w:rsidRPr="005D66BF">
          <w:rPr>
            <w:rStyle w:val="Hiperpovezava"/>
            <w:rFonts w:ascii="Arial" w:hAnsi="Arial"/>
            <w:sz w:val="18"/>
          </w:rPr>
          <w:t>https://www.gov.si/assets/ministrstva/MKRR/Strategija-razvoja-Slovenije-2030/Strategija_razvoja_Slovenije_2030.pdf</w:t>
        </w:r>
      </w:hyperlink>
    </w:p>
  </w:footnote>
  <w:footnote w:id="32">
    <w:p w14:paraId="04DD20D5" w14:textId="77777777" w:rsidR="004B2CA4" w:rsidRPr="00E20F60" w:rsidRDefault="00862AEA">
      <w:pPr>
        <w:pStyle w:val="Sprotnaopomba-besedilo"/>
        <w:rPr>
          <w:rFonts w:ascii="Arial" w:hAnsi="Arial" w:cs="Arial"/>
        </w:rPr>
      </w:pPr>
      <w:r>
        <w:rPr>
          <w:rStyle w:val="Sprotnaopomba-sklic"/>
          <w:rFonts w:ascii="Arial" w:hAnsi="Arial" w:cs="Arial"/>
          <w:sz w:val="18"/>
          <w:szCs w:val="18"/>
        </w:rPr>
        <w:footnoteRef/>
      </w:r>
      <w:r>
        <w:rPr>
          <w:rFonts w:ascii="Arial" w:hAnsi="Arial"/>
          <w:sz w:val="18"/>
        </w:rPr>
        <w:t xml:space="preserve"> Activities for the needs of socially disadvantaged people, the elderly, people with disabilities, foreigners, Roma, etc.</w:t>
      </w:r>
    </w:p>
  </w:footnote>
  <w:footnote w:id="33">
    <w:p w14:paraId="324132A4" w14:textId="77777777" w:rsidR="004B2CA4" w:rsidRDefault="00862AEA">
      <w:pPr>
        <w:pStyle w:val="Sprotnaopomba-besedilo"/>
      </w:pPr>
      <w:r>
        <w:rPr>
          <w:rStyle w:val="Sprotnaopomba-sklic"/>
        </w:rPr>
        <w:footnoteRef/>
      </w:r>
      <w:r>
        <w:t xml:space="preserve"> </w:t>
      </w:r>
      <w:r>
        <w:rPr>
          <w:rFonts w:ascii="Arial" w:hAnsi="Arial"/>
          <w:color w:val="000000"/>
          <w:sz w:val="18"/>
        </w:rPr>
        <w:t>Depending on the success of Slovenian applicants to the Creative Europe programme.</w:t>
      </w:r>
    </w:p>
  </w:footnote>
  <w:footnote w:id="34">
    <w:p w14:paraId="0A409E50" w14:textId="77777777" w:rsidR="004B2CA4" w:rsidRPr="000D0A43" w:rsidRDefault="00862AEA" w:rsidP="000D0A43">
      <w:pPr>
        <w:pStyle w:val="Naslov1"/>
        <w:spacing w:before="0" w:after="0"/>
        <w:jc w:val="both"/>
        <w:rPr>
          <w:rFonts w:ascii="Arial" w:hAnsi="Arial" w:cs="Arial"/>
          <w:color w:val="auto"/>
          <w:kern w:val="36"/>
          <w:sz w:val="18"/>
          <w:szCs w:val="18"/>
        </w:rPr>
      </w:pPr>
      <w:r>
        <w:rPr>
          <w:rStyle w:val="Sprotnaopomba-sklic"/>
          <w:rFonts w:ascii="Arial" w:hAnsi="Arial" w:cs="Arial"/>
          <w:color w:val="auto"/>
          <w:sz w:val="18"/>
          <w:szCs w:val="18"/>
        </w:rPr>
        <w:footnoteRef/>
      </w:r>
      <w:r>
        <w:rPr>
          <w:rFonts w:ascii="Arial" w:hAnsi="Arial"/>
          <w:color w:val="auto"/>
          <w:sz w:val="18"/>
        </w:rPr>
        <w:t xml:space="preserve"> Ordinance on the Strategy for the Development of the Non-Governmental Sector and Volunteering until 2023, Official Gazette of the Republic of Slovenia [</w:t>
      </w:r>
      <w:proofErr w:type="spellStart"/>
      <w:r>
        <w:rPr>
          <w:rFonts w:ascii="Arial" w:hAnsi="Arial"/>
          <w:i/>
          <w:iCs/>
          <w:color w:val="auto"/>
          <w:sz w:val="18"/>
        </w:rPr>
        <w:t>Uradni</w:t>
      </w:r>
      <w:proofErr w:type="spellEnd"/>
      <w:r>
        <w:rPr>
          <w:rFonts w:ascii="Arial" w:hAnsi="Arial"/>
          <w:i/>
          <w:iCs/>
          <w:color w:val="auto"/>
          <w:sz w:val="18"/>
        </w:rPr>
        <w:t xml:space="preserve"> list RS</w:t>
      </w:r>
      <w:r>
        <w:rPr>
          <w:rFonts w:ascii="Arial" w:hAnsi="Arial"/>
          <w:color w:val="auto"/>
          <w:sz w:val="18"/>
        </w:rPr>
        <w:t xml:space="preserve">], No. </w:t>
      </w:r>
      <w:hyperlink r:id="rId23" w:tgtFrame="_blank" w:tooltip="Ordinance on the Strategy for the Development of the Non-Governmental Sector and Volunteering until 2023" w:history="1">
        <w:r>
          <w:rPr>
            <w:rFonts w:ascii="Arial" w:hAnsi="Arial"/>
            <w:color w:val="auto"/>
            <w:sz w:val="18"/>
          </w:rPr>
          <w:t>37/18</w:t>
        </w:r>
      </w:hyperlink>
      <w:r>
        <w:rPr>
          <w:rFonts w:ascii="Arial" w:hAnsi="Arial"/>
          <w:color w:val="auto"/>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DE6E7" w14:textId="77777777" w:rsidR="004B2CA4" w:rsidRDefault="004B2CA4" w:rsidP="007F5C14">
    <w:pPr>
      <w:pStyle w:val="Glav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C37C2"/>
    <w:multiLevelType w:val="hybridMultilevel"/>
    <w:tmpl w:val="EC96BE94"/>
    <w:lvl w:ilvl="0" w:tplc="225A18BA">
      <w:start w:val="4"/>
      <w:numFmt w:val="bullet"/>
      <w:lvlText w:val="-"/>
      <w:lvlJc w:val="left"/>
      <w:pPr>
        <w:ind w:left="1305" w:hanging="360"/>
      </w:pPr>
      <w:rPr>
        <w:rFonts w:ascii="Arial" w:eastAsia="Times New Roman" w:hAnsi="Arial" w:cs="Arial" w:hint="default"/>
      </w:rPr>
    </w:lvl>
    <w:lvl w:ilvl="1" w:tplc="0824CC42" w:tentative="1">
      <w:start w:val="1"/>
      <w:numFmt w:val="bullet"/>
      <w:lvlText w:val="o"/>
      <w:lvlJc w:val="left"/>
      <w:pPr>
        <w:ind w:left="2025" w:hanging="360"/>
      </w:pPr>
      <w:rPr>
        <w:rFonts w:ascii="Courier New" w:hAnsi="Courier New" w:cs="Courier New" w:hint="default"/>
      </w:rPr>
    </w:lvl>
    <w:lvl w:ilvl="2" w:tplc="A8C2A2E0" w:tentative="1">
      <w:start w:val="1"/>
      <w:numFmt w:val="bullet"/>
      <w:lvlText w:val=""/>
      <w:lvlJc w:val="left"/>
      <w:pPr>
        <w:ind w:left="2745" w:hanging="360"/>
      </w:pPr>
      <w:rPr>
        <w:rFonts w:ascii="Wingdings" w:hAnsi="Wingdings" w:hint="default"/>
      </w:rPr>
    </w:lvl>
    <w:lvl w:ilvl="3" w:tplc="14A664F0" w:tentative="1">
      <w:start w:val="1"/>
      <w:numFmt w:val="bullet"/>
      <w:lvlText w:val=""/>
      <w:lvlJc w:val="left"/>
      <w:pPr>
        <w:ind w:left="3465" w:hanging="360"/>
      </w:pPr>
      <w:rPr>
        <w:rFonts w:ascii="Symbol" w:hAnsi="Symbol" w:hint="default"/>
      </w:rPr>
    </w:lvl>
    <w:lvl w:ilvl="4" w:tplc="D7D0F1A0" w:tentative="1">
      <w:start w:val="1"/>
      <w:numFmt w:val="bullet"/>
      <w:lvlText w:val="o"/>
      <w:lvlJc w:val="left"/>
      <w:pPr>
        <w:ind w:left="4185" w:hanging="360"/>
      </w:pPr>
      <w:rPr>
        <w:rFonts w:ascii="Courier New" w:hAnsi="Courier New" w:cs="Courier New" w:hint="default"/>
      </w:rPr>
    </w:lvl>
    <w:lvl w:ilvl="5" w:tplc="404C2966" w:tentative="1">
      <w:start w:val="1"/>
      <w:numFmt w:val="bullet"/>
      <w:lvlText w:val=""/>
      <w:lvlJc w:val="left"/>
      <w:pPr>
        <w:ind w:left="4905" w:hanging="360"/>
      </w:pPr>
      <w:rPr>
        <w:rFonts w:ascii="Wingdings" w:hAnsi="Wingdings" w:hint="default"/>
      </w:rPr>
    </w:lvl>
    <w:lvl w:ilvl="6" w:tplc="8E20D286" w:tentative="1">
      <w:start w:val="1"/>
      <w:numFmt w:val="bullet"/>
      <w:lvlText w:val=""/>
      <w:lvlJc w:val="left"/>
      <w:pPr>
        <w:ind w:left="5625" w:hanging="360"/>
      </w:pPr>
      <w:rPr>
        <w:rFonts w:ascii="Symbol" w:hAnsi="Symbol" w:hint="default"/>
      </w:rPr>
    </w:lvl>
    <w:lvl w:ilvl="7" w:tplc="EA9059C0" w:tentative="1">
      <w:start w:val="1"/>
      <w:numFmt w:val="bullet"/>
      <w:lvlText w:val="o"/>
      <w:lvlJc w:val="left"/>
      <w:pPr>
        <w:ind w:left="6345" w:hanging="360"/>
      </w:pPr>
      <w:rPr>
        <w:rFonts w:ascii="Courier New" w:hAnsi="Courier New" w:cs="Courier New" w:hint="default"/>
      </w:rPr>
    </w:lvl>
    <w:lvl w:ilvl="8" w:tplc="812AC1B4" w:tentative="1">
      <w:start w:val="1"/>
      <w:numFmt w:val="bullet"/>
      <w:lvlText w:val=""/>
      <w:lvlJc w:val="left"/>
      <w:pPr>
        <w:ind w:left="7065" w:hanging="360"/>
      </w:pPr>
      <w:rPr>
        <w:rFonts w:ascii="Wingdings" w:hAnsi="Wingdings" w:hint="default"/>
      </w:rPr>
    </w:lvl>
  </w:abstractNum>
  <w:abstractNum w:abstractNumId="1" w15:restartNumberingAfterBreak="0">
    <w:nsid w:val="25210A90"/>
    <w:multiLevelType w:val="hybridMultilevel"/>
    <w:tmpl w:val="1E6A086A"/>
    <w:lvl w:ilvl="0" w:tplc="A82062D4">
      <w:start w:val="15"/>
      <w:numFmt w:val="bullet"/>
      <w:lvlText w:val="-"/>
      <w:lvlJc w:val="left"/>
      <w:pPr>
        <w:ind w:left="720" w:hanging="360"/>
      </w:pPr>
      <w:rPr>
        <w:rFonts w:ascii="Arial" w:eastAsia="Times New Roman" w:hAnsi="Arial" w:cs="Arial" w:hint="default"/>
      </w:rPr>
    </w:lvl>
    <w:lvl w:ilvl="1" w:tplc="E2CE731A" w:tentative="1">
      <w:start w:val="1"/>
      <w:numFmt w:val="bullet"/>
      <w:lvlText w:val="o"/>
      <w:lvlJc w:val="left"/>
      <w:pPr>
        <w:ind w:left="1440" w:hanging="360"/>
      </w:pPr>
      <w:rPr>
        <w:rFonts w:ascii="Courier New" w:hAnsi="Courier New" w:cs="Courier New" w:hint="default"/>
      </w:rPr>
    </w:lvl>
    <w:lvl w:ilvl="2" w:tplc="4E7C512A" w:tentative="1">
      <w:start w:val="1"/>
      <w:numFmt w:val="bullet"/>
      <w:lvlText w:val=""/>
      <w:lvlJc w:val="left"/>
      <w:pPr>
        <w:ind w:left="2160" w:hanging="360"/>
      </w:pPr>
      <w:rPr>
        <w:rFonts w:ascii="Wingdings" w:hAnsi="Wingdings" w:hint="default"/>
      </w:rPr>
    </w:lvl>
    <w:lvl w:ilvl="3" w:tplc="0F7446C8" w:tentative="1">
      <w:start w:val="1"/>
      <w:numFmt w:val="bullet"/>
      <w:lvlText w:val=""/>
      <w:lvlJc w:val="left"/>
      <w:pPr>
        <w:ind w:left="2880" w:hanging="360"/>
      </w:pPr>
      <w:rPr>
        <w:rFonts w:ascii="Symbol" w:hAnsi="Symbol" w:hint="default"/>
      </w:rPr>
    </w:lvl>
    <w:lvl w:ilvl="4" w:tplc="E6307DC2" w:tentative="1">
      <w:start w:val="1"/>
      <w:numFmt w:val="bullet"/>
      <w:lvlText w:val="o"/>
      <w:lvlJc w:val="left"/>
      <w:pPr>
        <w:ind w:left="3600" w:hanging="360"/>
      </w:pPr>
      <w:rPr>
        <w:rFonts w:ascii="Courier New" w:hAnsi="Courier New" w:cs="Courier New" w:hint="default"/>
      </w:rPr>
    </w:lvl>
    <w:lvl w:ilvl="5" w:tplc="E4DC6BE0" w:tentative="1">
      <w:start w:val="1"/>
      <w:numFmt w:val="bullet"/>
      <w:lvlText w:val=""/>
      <w:lvlJc w:val="left"/>
      <w:pPr>
        <w:ind w:left="4320" w:hanging="360"/>
      </w:pPr>
      <w:rPr>
        <w:rFonts w:ascii="Wingdings" w:hAnsi="Wingdings" w:hint="default"/>
      </w:rPr>
    </w:lvl>
    <w:lvl w:ilvl="6" w:tplc="0A14231C" w:tentative="1">
      <w:start w:val="1"/>
      <w:numFmt w:val="bullet"/>
      <w:lvlText w:val=""/>
      <w:lvlJc w:val="left"/>
      <w:pPr>
        <w:ind w:left="5040" w:hanging="360"/>
      </w:pPr>
      <w:rPr>
        <w:rFonts w:ascii="Symbol" w:hAnsi="Symbol" w:hint="default"/>
      </w:rPr>
    </w:lvl>
    <w:lvl w:ilvl="7" w:tplc="2E3620A8" w:tentative="1">
      <w:start w:val="1"/>
      <w:numFmt w:val="bullet"/>
      <w:lvlText w:val="o"/>
      <w:lvlJc w:val="left"/>
      <w:pPr>
        <w:ind w:left="5760" w:hanging="360"/>
      </w:pPr>
      <w:rPr>
        <w:rFonts w:ascii="Courier New" w:hAnsi="Courier New" w:cs="Courier New" w:hint="default"/>
      </w:rPr>
    </w:lvl>
    <w:lvl w:ilvl="8" w:tplc="31D65618" w:tentative="1">
      <w:start w:val="1"/>
      <w:numFmt w:val="bullet"/>
      <w:lvlText w:val=""/>
      <w:lvlJc w:val="left"/>
      <w:pPr>
        <w:ind w:left="6480" w:hanging="360"/>
      </w:pPr>
      <w:rPr>
        <w:rFonts w:ascii="Wingdings" w:hAnsi="Wingdings" w:hint="default"/>
      </w:rPr>
    </w:lvl>
  </w:abstractNum>
  <w:abstractNum w:abstractNumId="2" w15:restartNumberingAfterBreak="0">
    <w:nsid w:val="26694402"/>
    <w:multiLevelType w:val="hybridMultilevel"/>
    <w:tmpl w:val="9AF892E6"/>
    <w:lvl w:ilvl="0" w:tplc="2BEED3BA">
      <w:start w:val="1"/>
      <w:numFmt w:val="decimal"/>
      <w:lvlText w:val="%1."/>
      <w:lvlJc w:val="left"/>
      <w:pPr>
        <w:ind w:left="1080" w:hanging="360"/>
      </w:pPr>
      <w:rPr>
        <w:rFonts w:hint="default"/>
        <w:sz w:val="20"/>
      </w:rPr>
    </w:lvl>
    <w:lvl w:ilvl="1" w:tplc="3DEE511A" w:tentative="1">
      <w:start w:val="1"/>
      <w:numFmt w:val="lowerLetter"/>
      <w:lvlText w:val="%2."/>
      <w:lvlJc w:val="left"/>
      <w:pPr>
        <w:ind w:left="1800" w:hanging="360"/>
      </w:pPr>
    </w:lvl>
    <w:lvl w:ilvl="2" w:tplc="CE6EE628" w:tentative="1">
      <w:start w:val="1"/>
      <w:numFmt w:val="lowerRoman"/>
      <w:lvlText w:val="%3."/>
      <w:lvlJc w:val="right"/>
      <w:pPr>
        <w:ind w:left="2520" w:hanging="180"/>
      </w:pPr>
    </w:lvl>
    <w:lvl w:ilvl="3" w:tplc="466E50CE" w:tentative="1">
      <w:start w:val="1"/>
      <w:numFmt w:val="decimal"/>
      <w:lvlText w:val="%4."/>
      <w:lvlJc w:val="left"/>
      <w:pPr>
        <w:ind w:left="3240" w:hanging="360"/>
      </w:pPr>
    </w:lvl>
    <w:lvl w:ilvl="4" w:tplc="6FC8CA34" w:tentative="1">
      <w:start w:val="1"/>
      <w:numFmt w:val="lowerLetter"/>
      <w:lvlText w:val="%5."/>
      <w:lvlJc w:val="left"/>
      <w:pPr>
        <w:ind w:left="3960" w:hanging="360"/>
      </w:pPr>
    </w:lvl>
    <w:lvl w:ilvl="5" w:tplc="B54EE926" w:tentative="1">
      <w:start w:val="1"/>
      <w:numFmt w:val="lowerRoman"/>
      <w:lvlText w:val="%6."/>
      <w:lvlJc w:val="right"/>
      <w:pPr>
        <w:ind w:left="4680" w:hanging="180"/>
      </w:pPr>
    </w:lvl>
    <w:lvl w:ilvl="6" w:tplc="D3B456E2" w:tentative="1">
      <w:start w:val="1"/>
      <w:numFmt w:val="decimal"/>
      <w:lvlText w:val="%7."/>
      <w:lvlJc w:val="left"/>
      <w:pPr>
        <w:ind w:left="5400" w:hanging="360"/>
      </w:pPr>
    </w:lvl>
    <w:lvl w:ilvl="7" w:tplc="6F684150" w:tentative="1">
      <w:start w:val="1"/>
      <w:numFmt w:val="lowerLetter"/>
      <w:lvlText w:val="%8."/>
      <w:lvlJc w:val="left"/>
      <w:pPr>
        <w:ind w:left="6120" w:hanging="360"/>
      </w:pPr>
    </w:lvl>
    <w:lvl w:ilvl="8" w:tplc="2BACB5E4" w:tentative="1">
      <w:start w:val="1"/>
      <w:numFmt w:val="lowerRoman"/>
      <w:lvlText w:val="%9."/>
      <w:lvlJc w:val="right"/>
      <w:pPr>
        <w:ind w:left="6840" w:hanging="180"/>
      </w:pPr>
    </w:lvl>
  </w:abstractNum>
  <w:abstractNum w:abstractNumId="3" w15:restartNumberingAfterBreak="0">
    <w:nsid w:val="269E2A10"/>
    <w:multiLevelType w:val="hybridMultilevel"/>
    <w:tmpl w:val="12327534"/>
    <w:lvl w:ilvl="0" w:tplc="F6F6051E">
      <w:numFmt w:val="bullet"/>
      <w:lvlText w:val="-"/>
      <w:lvlJc w:val="left"/>
      <w:pPr>
        <w:ind w:left="720" w:hanging="360"/>
      </w:pPr>
      <w:rPr>
        <w:rFonts w:ascii="Arial" w:eastAsia="Aptos" w:hAnsi="Arial" w:cs="Arial" w:hint="default"/>
      </w:rPr>
    </w:lvl>
    <w:lvl w:ilvl="1" w:tplc="BE8ED0D0" w:tentative="1">
      <w:start w:val="1"/>
      <w:numFmt w:val="bullet"/>
      <w:lvlText w:val="o"/>
      <w:lvlJc w:val="left"/>
      <w:pPr>
        <w:ind w:left="1440" w:hanging="360"/>
      </w:pPr>
      <w:rPr>
        <w:rFonts w:ascii="Courier New" w:hAnsi="Courier New" w:cs="Courier New" w:hint="default"/>
      </w:rPr>
    </w:lvl>
    <w:lvl w:ilvl="2" w:tplc="49B65366" w:tentative="1">
      <w:start w:val="1"/>
      <w:numFmt w:val="bullet"/>
      <w:lvlText w:val=""/>
      <w:lvlJc w:val="left"/>
      <w:pPr>
        <w:ind w:left="2160" w:hanging="360"/>
      </w:pPr>
      <w:rPr>
        <w:rFonts w:ascii="Wingdings" w:hAnsi="Wingdings" w:hint="default"/>
      </w:rPr>
    </w:lvl>
    <w:lvl w:ilvl="3" w:tplc="ECE0F8A2" w:tentative="1">
      <w:start w:val="1"/>
      <w:numFmt w:val="bullet"/>
      <w:lvlText w:val=""/>
      <w:lvlJc w:val="left"/>
      <w:pPr>
        <w:ind w:left="2880" w:hanging="360"/>
      </w:pPr>
      <w:rPr>
        <w:rFonts w:ascii="Symbol" w:hAnsi="Symbol" w:hint="default"/>
      </w:rPr>
    </w:lvl>
    <w:lvl w:ilvl="4" w:tplc="EC9CCEB2" w:tentative="1">
      <w:start w:val="1"/>
      <w:numFmt w:val="bullet"/>
      <w:lvlText w:val="o"/>
      <w:lvlJc w:val="left"/>
      <w:pPr>
        <w:ind w:left="3600" w:hanging="360"/>
      </w:pPr>
      <w:rPr>
        <w:rFonts w:ascii="Courier New" w:hAnsi="Courier New" w:cs="Courier New" w:hint="default"/>
      </w:rPr>
    </w:lvl>
    <w:lvl w:ilvl="5" w:tplc="37F40F8E" w:tentative="1">
      <w:start w:val="1"/>
      <w:numFmt w:val="bullet"/>
      <w:lvlText w:val=""/>
      <w:lvlJc w:val="left"/>
      <w:pPr>
        <w:ind w:left="4320" w:hanging="360"/>
      </w:pPr>
      <w:rPr>
        <w:rFonts w:ascii="Wingdings" w:hAnsi="Wingdings" w:hint="default"/>
      </w:rPr>
    </w:lvl>
    <w:lvl w:ilvl="6" w:tplc="FCDAE442" w:tentative="1">
      <w:start w:val="1"/>
      <w:numFmt w:val="bullet"/>
      <w:lvlText w:val=""/>
      <w:lvlJc w:val="left"/>
      <w:pPr>
        <w:ind w:left="5040" w:hanging="360"/>
      </w:pPr>
      <w:rPr>
        <w:rFonts w:ascii="Symbol" w:hAnsi="Symbol" w:hint="default"/>
      </w:rPr>
    </w:lvl>
    <w:lvl w:ilvl="7" w:tplc="7916A76E" w:tentative="1">
      <w:start w:val="1"/>
      <w:numFmt w:val="bullet"/>
      <w:lvlText w:val="o"/>
      <w:lvlJc w:val="left"/>
      <w:pPr>
        <w:ind w:left="5760" w:hanging="360"/>
      </w:pPr>
      <w:rPr>
        <w:rFonts w:ascii="Courier New" w:hAnsi="Courier New" w:cs="Courier New" w:hint="default"/>
      </w:rPr>
    </w:lvl>
    <w:lvl w:ilvl="8" w:tplc="A16C22EE" w:tentative="1">
      <w:start w:val="1"/>
      <w:numFmt w:val="bullet"/>
      <w:lvlText w:val=""/>
      <w:lvlJc w:val="left"/>
      <w:pPr>
        <w:ind w:left="6480" w:hanging="360"/>
      </w:pPr>
      <w:rPr>
        <w:rFonts w:ascii="Wingdings" w:hAnsi="Wingdings" w:hint="default"/>
      </w:rPr>
    </w:lvl>
  </w:abstractNum>
  <w:abstractNum w:abstractNumId="4" w15:restartNumberingAfterBreak="0">
    <w:nsid w:val="28395794"/>
    <w:multiLevelType w:val="hybridMultilevel"/>
    <w:tmpl w:val="13D05D3E"/>
    <w:lvl w:ilvl="0" w:tplc="2A2E8550">
      <w:start w:val="1"/>
      <w:numFmt w:val="decimal"/>
      <w:lvlText w:val="%1."/>
      <w:lvlJc w:val="left"/>
      <w:pPr>
        <w:ind w:left="1800" w:hanging="360"/>
      </w:pPr>
    </w:lvl>
    <w:lvl w:ilvl="1" w:tplc="D2C42EB2" w:tentative="1">
      <w:start w:val="1"/>
      <w:numFmt w:val="lowerLetter"/>
      <w:lvlText w:val="%2."/>
      <w:lvlJc w:val="left"/>
      <w:pPr>
        <w:ind w:left="2520" w:hanging="360"/>
      </w:pPr>
    </w:lvl>
    <w:lvl w:ilvl="2" w:tplc="E2A427B2" w:tentative="1">
      <w:start w:val="1"/>
      <w:numFmt w:val="lowerRoman"/>
      <w:lvlText w:val="%3."/>
      <w:lvlJc w:val="right"/>
      <w:pPr>
        <w:ind w:left="3240" w:hanging="180"/>
      </w:pPr>
    </w:lvl>
    <w:lvl w:ilvl="3" w:tplc="1CCE8E62" w:tentative="1">
      <w:start w:val="1"/>
      <w:numFmt w:val="decimal"/>
      <w:lvlText w:val="%4."/>
      <w:lvlJc w:val="left"/>
      <w:pPr>
        <w:ind w:left="3960" w:hanging="360"/>
      </w:pPr>
    </w:lvl>
    <w:lvl w:ilvl="4" w:tplc="CE86870E" w:tentative="1">
      <w:start w:val="1"/>
      <w:numFmt w:val="lowerLetter"/>
      <w:lvlText w:val="%5."/>
      <w:lvlJc w:val="left"/>
      <w:pPr>
        <w:ind w:left="4680" w:hanging="360"/>
      </w:pPr>
    </w:lvl>
    <w:lvl w:ilvl="5" w:tplc="834A2202" w:tentative="1">
      <w:start w:val="1"/>
      <w:numFmt w:val="lowerRoman"/>
      <w:lvlText w:val="%6."/>
      <w:lvlJc w:val="right"/>
      <w:pPr>
        <w:ind w:left="5400" w:hanging="180"/>
      </w:pPr>
    </w:lvl>
    <w:lvl w:ilvl="6" w:tplc="2A0463FE" w:tentative="1">
      <w:start w:val="1"/>
      <w:numFmt w:val="decimal"/>
      <w:lvlText w:val="%7."/>
      <w:lvlJc w:val="left"/>
      <w:pPr>
        <w:ind w:left="6120" w:hanging="360"/>
      </w:pPr>
    </w:lvl>
    <w:lvl w:ilvl="7" w:tplc="844E2286" w:tentative="1">
      <w:start w:val="1"/>
      <w:numFmt w:val="lowerLetter"/>
      <w:lvlText w:val="%8."/>
      <w:lvlJc w:val="left"/>
      <w:pPr>
        <w:ind w:left="6840" w:hanging="360"/>
      </w:pPr>
    </w:lvl>
    <w:lvl w:ilvl="8" w:tplc="C5BEB23C" w:tentative="1">
      <w:start w:val="1"/>
      <w:numFmt w:val="lowerRoman"/>
      <w:lvlText w:val="%9."/>
      <w:lvlJc w:val="right"/>
      <w:pPr>
        <w:ind w:left="7560" w:hanging="180"/>
      </w:pPr>
    </w:lvl>
  </w:abstractNum>
  <w:abstractNum w:abstractNumId="5" w15:restartNumberingAfterBreak="0">
    <w:nsid w:val="29A720BE"/>
    <w:multiLevelType w:val="hybridMultilevel"/>
    <w:tmpl w:val="C6928454"/>
    <w:lvl w:ilvl="0" w:tplc="44A83684">
      <w:numFmt w:val="bullet"/>
      <w:lvlText w:val="-"/>
      <w:lvlJc w:val="left"/>
      <w:pPr>
        <w:ind w:left="1080" w:hanging="360"/>
      </w:pPr>
      <w:rPr>
        <w:rFonts w:ascii="Arial" w:eastAsia="Aptos" w:hAnsi="Arial" w:cs="Arial" w:hint="default"/>
      </w:rPr>
    </w:lvl>
    <w:lvl w:ilvl="1" w:tplc="C8DEA1D4" w:tentative="1">
      <w:start w:val="1"/>
      <w:numFmt w:val="bullet"/>
      <w:lvlText w:val="o"/>
      <w:lvlJc w:val="left"/>
      <w:pPr>
        <w:ind w:left="1800" w:hanging="360"/>
      </w:pPr>
      <w:rPr>
        <w:rFonts w:ascii="Courier New" w:hAnsi="Courier New" w:cs="Courier New" w:hint="default"/>
      </w:rPr>
    </w:lvl>
    <w:lvl w:ilvl="2" w:tplc="C09CA8A4" w:tentative="1">
      <w:start w:val="1"/>
      <w:numFmt w:val="bullet"/>
      <w:lvlText w:val=""/>
      <w:lvlJc w:val="left"/>
      <w:pPr>
        <w:ind w:left="2520" w:hanging="360"/>
      </w:pPr>
      <w:rPr>
        <w:rFonts w:ascii="Wingdings" w:hAnsi="Wingdings" w:hint="default"/>
      </w:rPr>
    </w:lvl>
    <w:lvl w:ilvl="3" w:tplc="459035A2" w:tentative="1">
      <w:start w:val="1"/>
      <w:numFmt w:val="bullet"/>
      <w:lvlText w:val=""/>
      <w:lvlJc w:val="left"/>
      <w:pPr>
        <w:ind w:left="3240" w:hanging="360"/>
      </w:pPr>
      <w:rPr>
        <w:rFonts w:ascii="Symbol" w:hAnsi="Symbol" w:hint="default"/>
      </w:rPr>
    </w:lvl>
    <w:lvl w:ilvl="4" w:tplc="0298FC58" w:tentative="1">
      <w:start w:val="1"/>
      <w:numFmt w:val="bullet"/>
      <w:lvlText w:val="o"/>
      <w:lvlJc w:val="left"/>
      <w:pPr>
        <w:ind w:left="3960" w:hanging="360"/>
      </w:pPr>
      <w:rPr>
        <w:rFonts w:ascii="Courier New" w:hAnsi="Courier New" w:cs="Courier New" w:hint="default"/>
      </w:rPr>
    </w:lvl>
    <w:lvl w:ilvl="5" w:tplc="4F4C841A" w:tentative="1">
      <w:start w:val="1"/>
      <w:numFmt w:val="bullet"/>
      <w:lvlText w:val=""/>
      <w:lvlJc w:val="left"/>
      <w:pPr>
        <w:ind w:left="4680" w:hanging="360"/>
      </w:pPr>
      <w:rPr>
        <w:rFonts w:ascii="Wingdings" w:hAnsi="Wingdings" w:hint="default"/>
      </w:rPr>
    </w:lvl>
    <w:lvl w:ilvl="6" w:tplc="3E58390A" w:tentative="1">
      <w:start w:val="1"/>
      <w:numFmt w:val="bullet"/>
      <w:lvlText w:val=""/>
      <w:lvlJc w:val="left"/>
      <w:pPr>
        <w:ind w:left="5400" w:hanging="360"/>
      </w:pPr>
      <w:rPr>
        <w:rFonts w:ascii="Symbol" w:hAnsi="Symbol" w:hint="default"/>
      </w:rPr>
    </w:lvl>
    <w:lvl w:ilvl="7" w:tplc="94805BCE" w:tentative="1">
      <w:start w:val="1"/>
      <w:numFmt w:val="bullet"/>
      <w:lvlText w:val="o"/>
      <w:lvlJc w:val="left"/>
      <w:pPr>
        <w:ind w:left="6120" w:hanging="360"/>
      </w:pPr>
      <w:rPr>
        <w:rFonts w:ascii="Courier New" w:hAnsi="Courier New" w:cs="Courier New" w:hint="default"/>
      </w:rPr>
    </w:lvl>
    <w:lvl w:ilvl="8" w:tplc="43C683B2" w:tentative="1">
      <w:start w:val="1"/>
      <w:numFmt w:val="bullet"/>
      <w:lvlText w:val=""/>
      <w:lvlJc w:val="left"/>
      <w:pPr>
        <w:ind w:left="6840" w:hanging="360"/>
      </w:pPr>
      <w:rPr>
        <w:rFonts w:ascii="Wingdings" w:hAnsi="Wingdings" w:hint="default"/>
      </w:rPr>
    </w:lvl>
  </w:abstractNum>
  <w:abstractNum w:abstractNumId="6" w15:restartNumberingAfterBreak="0">
    <w:nsid w:val="2FAA4E8F"/>
    <w:multiLevelType w:val="hybridMultilevel"/>
    <w:tmpl w:val="01602BAA"/>
    <w:lvl w:ilvl="0" w:tplc="5EC4EED0">
      <w:start w:val="8"/>
      <w:numFmt w:val="bullet"/>
      <w:lvlText w:val="-"/>
      <w:lvlJc w:val="left"/>
      <w:pPr>
        <w:ind w:left="720" w:hanging="360"/>
      </w:pPr>
      <w:rPr>
        <w:rFonts w:ascii="Arial" w:eastAsia="Times New Roman" w:hAnsi="Arial" w:cs="Arial" w:hint="default"/>
      </w:rPr>
    </w:lvl>
    <w:lvl w:ilvl="1" w:tplc="370C2BE0" w:tentative="1">
      <w:start w:val="1"/>
      <w:numFmt w:val="bullet"/>
      <w:lvlText w:val="o"/>
      <w:lvlJc w:val="left"/>
      <w:pPr>
        <w:ind w:left="1440" w:hanging="360"/>
      </w:pPr>
      <w:rPr>
        <w:rFonts w:ascii="Courier New" w:hAnsi="Courier New" w:cs="Courier New" w:hint="default"/>
      </w:rPr>
    </w:lvl>
    <w:lvl w:ilvl="2" w:tplc="97BEB968" w:tentative="1">
      <w:start w:val="1"/>
      <w:numFmt w:val="bullet"/>
      <w:lvlText w:val=""/>
      <w:lvlJc w:val="left"/>
      <w:pPr>
        <w:ind w:left="2160" w:hanging="360"/>
      </w:pPr>
      <w:rPr>
        <w:rFonts w:ascii="Wingdings" w:hAnsi="Wingdings" w:hint="default"/>
      </w:rPr>
    </w:lvl>
    <w:lvl w:ilvl="3" w:tplc="647084A0" w:tentative="1">
      <w:start w:val="1"/>
      <w:numFmt w:val="bullet"/>
      <w:lvlText w:val=""/>
      <w:lvlJc w:val="left"/>
      <w:pPr>
        <w:ind w:left="2880" w:hanging="360"/>
      </w:pPr>
      <w:rPr>
        <w:rFonts w:ascii="Symbol" w:hAnsi="Symbol" w:hint="default"/>
      </w:rPr>
    </w:lvl>
    <w:lvl w:ilvl="4" w:tplc="5E683938" w:tentative="1">
      <w:start w:val="1"/>
      <w:numFmt w:val="bullet"/>
      <w:lvlText w:val="o"/>
      <w:lvlJc w:val="left"/>
      <w:pPr>
        <w:ind w:left="3600" w:hanging="360"/>
      </w:pPr>
      <w:rPr>
        <w:rFonts w:ascii="Courier New" w:hAnsi="Courier New" w:cs="Courier New" w:hint="default"/>
      </w:rPr>
    </w:lvl>
    <w:lvl w:ilvl="5" w:tplc="942C056E" w:tentative="1">
      <w:start w:val="1"/>
      <w:numFmt w:val="bullet"/>
      <w:lvlText w:val=""/>
      <w:lvlJc w:val="left"/>
      <w:pPr>
        <w:ind w:left="4320" w:hanging="360"/>
      </w:pPr>
      <w:rPr>
        <w:rFonts w:ascii="Wingdings" w:hAnsi="Wingdings" w:hint="default"/>
      </w:rPr>
    </w:lvl>
    <w:lvl w:ilvl="6" w:tplc="AE324DD0" w:tentative="1">
      <w:start w:val="1"/>
      <w:numFmt w:val="bullet"/>
      <w:lvlText w:val=""/>
      <w:lvlJc w:val="left"/>
      <w:pPr>
        <w:ind w:left="5040" w:hanging="360"/>
      </w:pPr>
      <w:rPr>
        <w:rFonts w:ascii="Symbol" w:hAnsi="Symbol" w:hint="default"/>
      </w:rPr>
    </w:lvl>
    <w:lvl w:ilvl="7" w:tplc="A98CF95E" w:tentative="1">
      <w:start w:val="1"/>
      <w:numFmt w:val="bullet"/>
      <w:lvlText w:val="o"/>
      <w:lvlJc w:val="left"/>
      <w:pPr>
        <w:ind w:left="5760" w:hanging="360"/>
      </w:pPr>
      <w:rPr>
        <w:rFonts w:ascii="Courier New" w:hAnsi="Courier New" w:cs="Courier New" w:hint="default"/>
      </w:rPr>
    </w:lvl>
    <w:lvl w:ilvl="8" w:tplc="214A8484" w:tentative="1">
      <w:start w:val="1"/>
      <w:numFmt w:val="bullet"/>
      <w:lvlText w:val=""/>
      <w:lvlJc w:val="left"/>
      <w:pPr>
        <w:ind w:left="6480" w:hanging="360"/>
      </w:pPr>
      <w:rPr>
        <w:rFonts w:ascii="Wingdings" w:hAnsi="Wingdings" w:hint="default"/>
      </w:rPr>
    </w:lvl>
  </w:abstractNum>
  <w:abstractNum w:abstractNumId="7" w15:restartNumberingAfterBreak="0">
    <w:nsid w:val="34AF4AC8"/>
    <w:multiLevelType w:val="hybridMultilevel"/>
    <w:tmpl w:val="76EA7C48"/>
    <w:lvl w:ilvl="0" w:tplc="575E2D50">
      <w:start w:val="1"/>
      <w:numFmt w:val="decimal"/>
      <w:lvlText w:val="%1."/>
      <w:lvlJc w:val="left"/>
      <w:pPr>
        <w:ind w:left="1495" w:hanging="360"/>
      </w:pPr>
      <w:rPr>
        <w:rFonts w:hint="default"/>
      </w:rPr>
    </w:lvl>
    <w:lvl w:ilvl="1" w:tplc="B1907136" w:tentative="1">
      <w:start w:val="1"/>
      <w:numFmt w:val="lowerLetter"/>
      <w:lvlText w:val="%2."/>
      <w:lvlJc w:val="left"/>
      <w:pPr>
        <w:ind w:left="1440" w:hanging="360"/>
      </w:pPr>
    </w:lvl>
    <w:lvl w:ilvl="2" w:tplc="8152ABDA" w:tentative="1">
      <w:start w:val="1"/>
      <w:numFmt w:val="lowerRoman"/>
      <w:lvlText w:val="%3."/>
      <w:lvlJc w:val="right"/>
      <w:pPr>
        <w:ind w:left="2160" w:hanging="180"/>
      </w:pPr>
    </w:lvl>
    <w:lvl w:ilvl="3" w:tplc="35845E32" w:tentative="1">
      <w:start w:val="1"/>
      <w:numFmt w:val="decimal"/>
      <w:lvlText w:val="%4."/>
      <w:lvlJc w:val="left"/>
      <w:pPr>
        <w:ind w:left="2880" w:hanging="360"/>
      </w:pPr>
    </w:lvl>
    <w:lvl w:ilvl="4" w:tplc="34F40176" w:tentative="1">
      <w:start w:val="1"/>
      <w:numFmt w:val="lowerLetter"/>
      <w:lvlText w:val="%5."/>
      <w:lvlJc w:val="left"/>
      <w:pPr>
        <w:ind w:left="3600" w:hanging="360"/>
      </w:pPr>
    </w:lvl>
    <w:lvl w:ilvl="5" w:tplc="7FFC599E" w:tentative="1">
      <w:start w:val="1"/>
      <w:numFmt w:val="lowerRoman"/>
      <w:lvlText w:val="%6."/>
      <w:lvlJc w:val="right"/>
      <w:pPr>
        <w:ind w:left="4320" w:hanging="180"/>
      </w:pPr>
    </w:lvl>
    <w:lvl w:ilvl="6" w:tplc="61F69800" w:tentative="1">
      <w:start w:val="1"/>
      <w:numFmt w:val="decimal"/>
      <w:lvlText w:val="%7."/>
      <w:lvlJc w:val="left"/>
      <w:pPr>
        <w:ind w:left="5040" w:hanging="360"/>
      </w:pPr>
    </w:lvl>
    <w:lvl w:ilvl="7" w:tplc="BC76AE8A" w:tentative="1">
      <w:start w:val="1"/>
      <w:numFmt w:val="lowerLetter"/>
      <w:lvlText w:val="%8."/>
      <w:lvlJc w:val="left"/>
      <w:pPr>
        <w:ind w:left="5760" w:hanging="360"/>
      </w:pPr>
    </w:lvl>
    <w:lvl w:ilvl="8" w:tplc="9B1C2D7E" w:tentative="1">
      <w:start w:val="1"/>
      <w:numFmt w:val="lowerRoman"/>
      <w:lvlText w:val="%9."/>
      <w:lvlJc w:val="right"/>
      <w:pPr>
        <w:ind w:left="6480" w:hanging="180"/>
      </w:pPr>
    </w:lvl>
  </w:abstractNum>
  <w:abstractNum w:abstractNumId="8" w15:restartNumberingAfterBreak="0">
    <w:nsid w:val="3DEB1877"/>
    <w:multiLevelType w:val="hybridMultilevel"/>
    <w:tmpl w:val="11B6E9C0"/>
    <w:lvl w:ilvl="0" w:tplc="45B0F8C8">
      <w:start w:val="7"/>
      <w:numFmt w:val="bullet"/>
      <w:lvlText w:val="-"/>
      <w:lvlJc w:val="left"/>
      <w:pPr>
        <w:ind w:left="720" w:hanging="360"/>
      </w:pPr>
      <w:rPr>
        <w:rFonts w:ascii="Arial" w:eastAsia="Times New Roman" w:hAnsi="Arial" w:cs="Arial" w:hint="default"/>
      </w:rPr>
    </w:lvl>
    <w:lvl w:ilvl="1" w:tplc="D8D0423E" w:tentative="1">
      <w:start w:val="1"/>
      <w:numFmt w:val="bullet"/>
      <w:lvlText w:val="o"/>
      <w:lvlJc w:val="left"/>
      <w:pPr>
        <w:ind w:left="1440" w:hanging="360"/>
      </w:pPr>
      <w:rPr>
        <w:rFonts w:ascii="Courier New" w:hAnsi="Courier New" w:cs="Courier New" w:hint="default"/>
      </w:rPr>
    </w:lvl>
    <w:lvl w:ilvl="2" w:tplc="C97E8978" w:tentative="1">
      <w:start w:val="1"/>
      <w:numFmt w:val="bullet"/>
      <w:lvlText w:val=""/>
      <w:lvlJc w:val="left"/>
      <w:pPr>
        <w:ind w:left="2160" w:hanging="360"/>
      </w:pPr>
      <w:rPr>
        <w:rFonts w:ascii="Wingdings" w:hAnsi="Wingdings" w:hint="default"/>
      </w:rPr>
    </w:lvl>
    <w:lvl w:ilvl="3" w:tplc="698ECE58" w:tentative="1">
      <w:start w:val="1"/>
      <w:numFmt w:val="bullet"/>
      <w:lvlText w:val=""/>
      <w:lvlJc w:val="left"/>
      <w:pPr>
        <w:ind w:left="2880" w:hanging="360"/>
      </w:pPr>
      <w:rPr>
        <w:rFonts w:ascii="Symbol" w:hAnsi="Symbol" w:hint="default"/>
      </w:rPr>
    </w:lvl>
    <w:lvl w:ilvl="4" w:tplc="8C700660" w:tentative="1">
      <w:start w:val="1"/>
      <w:numFmt w:val="bullet"/>
      <w:lvlText w:val="o"/>
      <w:lvlJc w:val="left"/>
      <w:pPr>
        <w:ind w:left="3600" w:hanging="360"/>
      </w:pPr>
      <w:rPr>
        <w:rFonts w:ascii="Courier New" w:hAnsi="Courier New" w:cs="Courier New" w:hint="default"/>
      </w:rPr>
    </w:lvl>
    <w:lvl w:ilvl="5" w:tplc="CC3A7974" w:tentative="1">
      <w:start w:val="1"/>
      <w:numFmt w:val="bullet"/>
      <w:lvlText w:val=""/>
      <w:lvlJc w:val="left"/>
      <w:pPr>
        <w:ind w:left="4320" w:hanging="360"/>
      </w:pPr>
      <w:rPr>
        <w:rFonts w:ascii="Wingdings" w:hAnsi="Wingdings" w:hint="default"/>
      </w:rPr>
    </w:lvl>
    <w:lvl w:ilvl="6" w:tplc="B9FA41FE" w:tentative="1">
      <w:start w:val="1"/>
      <w:numFmt w:val="bullet"/>
      <w:lvlText w:val=""/>
      <w:lvlJc w:val="left"/>
      <w:pPr>
        <w:ind w:left="5040" w:hanging="360"/>
      </w:pPr>
      <w:rPr>
        <w:rFonts w:ascii="Symbol" w:hAnsi="Symbol" w:hint="default"/>
      </w:rPr>
    </w:lvl>
    <w:lvl w:ilvl="7" w:tplc="F8A8F38A" w:tentative="1">
      <w:start w:val="1"/>
      <w:numFmt w:val="bullet"/>
      <w:lvlText w:val="o"/>
      <w:lvlJc w:val="left"/>
      <w:pPr>
        <w:ind w:left="5760" w:hanging="360"/>
      </w:pPr>
      <w:rPr>
        <w:rFonts w:ascii="Courier New" w:hAnsi="Courier New" w:cs="Courier New" w:hint="default"/>
      </w:rPr>
    </w:lvl>
    <w:lvl w:ilvl="8" w:tplc="BE5E9FFE" w:tentative="1">
      <w:start w:val="1"/>
      <w:numFmt w:val="bullet"/>
      <w:lvlText w:val=""/>
      <w:lvlJc w:val="left"/>
      <w:pPr>
        <w:ind w:left="6480" w:hanging="360"/>
      </w:pPr>
      <w:rPr>
        <w:rFonts w:ascii="Wingdings" w:hAnsi="Wingdings" w:hint="default"/>
      </w:rPr>
    </w:lvl>
  </w:abstractNum>
  <w:abstractNum w:abstractNumId="9" w15:restartNumberingAfterBreak="0">
    <w:nsid w:val="5DF83E2E"/>
    <w:multiLevelType w:val="multilevel"/>
    <w:tmpl w:val="52FAA1A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767D609D"/>
    <w:multiLevelType w:val="hybridMultilevel"/>
    <w:tmpl w:val="54907526"/>
    <w:lvl w:ilvl="0" w:tplc="5258612E">
      <w:start w:val="1"/>
      <w:numFmt w:val="bullet"/>
      <w:lvlText w:val=""/>
      <w:lvlJc w:val="left"/>
      <w:pPr>
        <w:ind w:left="720" w:hanging="360"/>
      </w:pPr>
      <w:rPr>
        <w:rFonts w:ascii="Symbol" w:hAnsi="Symbol" w:hint="default"/>
      </w:rPr>
    </w:lvl>
    <w:lvl w:ilvl="1" w:tplc="BA247D4A" w:tentative="1">
      <w:start w:val="1"/>
      <w:numFmt w:val="bullet"/>
      <w:lvlText w:val="o"/>
      <w:lvlJc w:val="left"/>
      <w:pPr>
        <w:ind w:left="1440" w:hanging="360"/>
      </w:pPr>
      <w:rPr>
        <w:rFonts w:ascii="Courier New" w:hAnsi="Courier New" w:cs="Courier New" w:hint="default"/>
      </w:rPr>
    </w:lvl>
    <w:lvl w:ilvl="2" w:tplc="1A605794" w:tentative="1">
      <w:start w:val="1"/>
      <w:numFmt w:val="bullet"/>
      <w:lvlText w:val=""/>
      <w:lvlJc w:val="left"/>
      <w:pPr>
        <w:ind w:left="2160" w:hanging="360"/>
      </w:pPr>
      <w:rPr>
        <w:rFonts w:ascii="Wingdings" w:hAnsi="Wingdings" w:hint="default"/>
      </w:rPr>
    </w:lvl>
    <w:lvl w:ilvl="3" w:tplc="234C5CEE" w:tentative="1">
      <w:start w:val="1"/>
      <w:numFmt w:val="bullet"/>
      <w:lvlText w:val=""/>
      <w:lvlJc w:val="left"/>
      <w:pPr>
        <w:ind w:left="2880" w:hanging="360"/>
      </w:pPr>
      <w:rPr>
        <w:rFonts w:ascii="Symbol" w:hAnsi="Symbol" w:hint="default"/>
      </w:rPr>
    </w:lvl>
    <w:lvl w:ilvl="4" w:tplc="6B005FA0" w:tentative="1">
      <w:start w:val="1"/>
      <w:numFmt w:val="bullet"/>
      <w:lvlText w:val="o"/>
      <w:lvlJc w:val="left"/>
      <w:pPr>
        <w:ind w:left="3600" w:hanging="360"/>
      </w:pPr>
      <w:rPr>
        <w:rFonts w:ascii="Courier New" w:hAnsi="Courier New" w:cs="Courier New" w:hint="default"/>
      </w:rPr>
    </w:lvl>
    <w:lvl w:ilvl="5" w:tplc="DFFEC314" w:tentative="1">
      <w:start w:val="1"/>
      <w:numFmt w:val="bullet"/>
      <w:lvlText w:val=""/>
      <w:lvlJc w:val="left"/>
      <w:pPr>
        <w:ind w:left="4320" w:hanging="360"/>
      </w:pPr>
      <w:rPr>
        <w:rFonts w:ascii="Wingdings" w:hAnsi="Wingdings" w:hint="default"/>
      </w:rPr>
    </w:lvl>
    <w:lvl w:ilvl="6" w:tplc="49801DFC" w:tentative="1">
      <w:start w:val="1"/>
      <w:numFmt w:val="bullet"/>
      <w:lvlText w:val=""/>
      <w:lvlJc w:val="left"/>
      <w:pPr>
        <w:ind w:left="5040" w:hanging="360"/>
      </w:pPr>
      <w:rPr>
        <w:rFonts w:ascii="Symbol" w:hAnsi="Symbol" w:hint="default"/>
      </w:rPr>
    </w:lvl>
    <w:lvl w:ilvl="7" w:tplc="D0FA973A" w:tentative="1">
      <w:start w:val="1"/>
      <w:numFmt w:val="bullet"/>
      <w:lvlText w:val="o"/>
      <w:lvlJc w:val="left"/>
      <w:pPr>
        <w:ind w:left="5760" w:hanging="360"/>
      </w:pPr>
      <w:rPr>
        <w:rFonts w:ascii="Courier New" w:hAnsi="Courier New" w:cs="Courier New" w:hint="default"/>
      </w:rPr>
    </w:lvl>
    <w:lvl w:ilvl="8" w:tplc="0F1059F6" w:tentative="1">
      <w:start w:val="1"/>
      <w:numFmt w:val="bullet"/>
      <w:lvlText w:val=""/>
      <w:lvlJc w:val="left"/>
      <w:pPr>
        <w:ind w:left="6480" w:hanging="360"/>
      </w:pPr>
      <w:rPr>
        <w:rFonts w:ascii="Wingdings" w:hAnsi="Wingdings" w:hint="default"/>
      </w:rPr>
    </w:lvl>
  </w:abstractNum>
  <w:abstractNum w:abstractNumId="11" w15:restartNumberingAfterBreak="0">
    <w:nsid w:val="79F739BF"/>
    <w:multiLevelType w:val="multilevel"/>
    <w:tmpl w:val="FDA8C1CC"/>
    <w:lvl w:ilvl="0">
      <w:start w:val="1"/>
      <w:numFmt w:val="decimal"/>
      <w:lvlText w:val="%1."/>
      <w:lvlJc w:val="left"/>
      <w:pPr>
        <w:ind w:left="720" w:hanging="360"/>
      </w:pPr>
      <w:rPr>
        <w:b/>
        <w:bCs/>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7C896B56"/>
    <w:multiLevelType w:val="hybridMultilevel"/>
    <w:tmpl w:val="4488AC90"/>
    <w:lvl w:ilvl="0" w:tplc="C792C9AC">
      <w:start w:val="1"/>
      <w:numFmt w:val="decimal"/>
      <w:lvlText w:val="%1."/>
      <w:lvlJc w:val="left"/>
      <w:pPr>
        <w:ind w:left="720" w:hanging="360"/>
      </w:pPr>
    </w:lvl>
    <w:lvl w:ilvl="1" w:tplc="7B283906" w:tentative="1">
      <w:start w:val="1"/>
      <w:numFmt w:val="lowerLetter"/>
      <w:lvlText w:val="%2."/>
      <w:lvlJc w:val="left"/>
      <w:pPr>
        <w:ind w:left="1440" w:hanging="360"/>
      </w:pPr>
    </w:lvl>
    <w:lvl w:ilvl="2" w:tplc="09320108" w:tentative="1">
      <w:start w:val="1"/>
      <w:numFmt w:val="lowerRoman"/>
      <w:lvlText w:val="%3."/>
      <w:lvlJc w:val="right"/>
      <w:pPr>
        <w:ind w:left="2160" w:hanging="180"/>
      </w:pPr>
    </w:lvl>
    <w:lvl w:ilvl="3" w:tplc="EB90AFF0" w:tentative="1">
      <w:start w:val="1"/>
      <w:numFmt w:val="decimal"/>
      <w:lvlText w:val="%4."/>
      <w:lvlJc w:val="left"/>
      <w:pPr>
        <w:ind w:left="2880" w:hanging="360"/>
      </w:pPr>
    </w:lvl>
    <w:lvl w:ilvl="4" w:tplc="319C8F86" w:tentative="1">
      <w:start w:val="1"/>
      <w:numFmt w:val="lowerLetter"/>
      <w:lvlText w:val="%5."/>
      <w:lvlJc w:val="left"/>
      <w:pPr>
        <w:ind w:left="3600" w:hanging="360"/>
      </w:pPr>
    </w:lvl>
    <w:lvl w:ilvl="5" w:tplc="A2C83A02" w:tentative="1">
      <w:start w:val="1"/>
      <w:numFmt w:val="lowerRoman"/>
      <w:lvlText w:val="%6."/>
      <w:lvlJc w:val="right"/>
      <w:pPr>
        <w:ind w:left="4320" w:hanging="180"/>
      </w:pPr>
    </w:lvl>
    <w:lvl w:ilvl="6" w:tplc="D5129F6A" w:tentative="1">
      <w:start w:val="1"/>
      <w:numFmt w:val="decimal"/>
      <w:lvlText w:val="%7."/>
      <w:lvlJc w:val="left"/>
      <w:pPr>
        <w:ind w:left="5040" w:hanging="360"/>
      </w:pPr>
    </w:lvl>
    <w:lvl w:ilvl="7" w:tplc="545815BE" w:tentative="1">
      <w:start w:val="1"/>
      <w:numFmt w:val="lowerLetter"/>
      <w:lvlText w:val="%8."/>
      <w:lvlJc w:val="left"/>
      <w:pPr>
        <w:ind w:left="5760" w:hanging="360"/>
      </w:pPr>
    </w:lvl>
    <w:lvl w:ilvl="8" w:tplc="7E0E7FE0" w:tentative="1">
      <w:start w:val="1"/>
      <w:numFmt w:val="lowerRoman"/>
      <w:lvlText w:val="%9."/>
      <w:lvlJc w:val="right"/>
      <w:pPr>
        <w:ind w:left="6480" w:hanging="180"/>
      </w:pPr>
    </w:lvl>
  </w:abstractNum>
  <w:abstractNum w:abstractNumId="13" w15:restartNumberingAfterBreak="0">
    <w:nsid w:val="7E3C1490"/>
    <w:multiLevelType w:val="hybridMultilevel"/>
    <w:tmpl w:val="0A303BB2"/>
    <w:lvl w:ilvl="0" w:tplc="95E265B0">
      <w:numFmt w:val="bullet"/>
      <w:lvlText w:val="-"/>
      <w:lvlJc w:val="left"/>
      <w:pPr>
        <w:ind w:left="360" w:hanging="360"/>
      </w:pPr>
      <w:rPr>
        <w:rFonts w:ascii="Arial" w:eastAsia="Aptos" w:hAnsi="Arial" w:cs="Arial" w:hint="default"/>
      </w:rPr>
    </w:lvl>
    <w:lvl w:ilvl="1" w:tplc="A87E6E04" w:tentative="1">
      <w:start w:val="1"/>
      <w:numFmt w:val="bullet"/>
      <w:lvlText w:val="o"/>
      <w:lvlJc w:val="left"/>
      <w:pPr>
        <w:ind w:left="1080" w:hanging="360"/>
      </w:pPr>
      <w:rPr>
        <w:rFonts w:ascii="Courier New" w:hAnsi="Courier New" w:cs="Courier New" w:hint="default"/>
      </w:rPr>
    </w:lvl>
    <w:lvl w:ilvl="2" w:tplc="154C50DE" w:tentative="1">
      <w:start w:val="1"/>
      <w:numFmt w:val="bullet"/>
      <w:lvlText w:val=""/>
      <w:lvlJc w:val="left"/>
      <w:pPr>
        <w:ind w:left="1800" w:hanging="360"/>
      </w:pPr>
      <w:rPr>
        <w:rFonts w:ascii="Wingdings" w:hAnsi="Wingdings" w:hint="default"/>
      </w:rPr>
    </w:lvl>
    <w:lvl w:ilvl="3" w:tplc="CE44C69A" w:tentative="1">
      <w:start w:val="1"/>
      <w:numFmt w:val="bullet"/>
      <w:lvlText w:val=""/>
      <w:lvlJc w:val="left"/>
      <w:pPr>
        <w:ind w:left="2520" w:hanging="360"/>
      </w:pPr>
      <w:rPr>
        <w:rFonts w:ascii="Symbol" w:hAnsi="Symbol" w:hint="default"/>
      </w:rPr>
    </w:lvl>
    <w:lvl w:ilvl="4" w:tplc="94FCFA62" w:tentative="1">
      <w:start w:val="1"/>
      <w:numFmt w:val="bullet"/>
      <w:lvlText w:val="o"/>
      <w:lvlJc w:val="left"/>
      <w:pPr>
        <w:ind w:left="3240" w:hanging="360"/>
      </w:pPr>
      <w:rPr>
        <w:rFonts w:ascii="Courier New" w:hAnsi="Courier New" w:cs="Courier New" w:hint="default"/>
      </w:rPr>
    </w:lvl>
    <w:lvl w:ilvl="5" w:tplc="1BEA43D4" w:tentative="1">
      <w:start w:val="1"/>
      <w:numFmt w:val="bullet"/>
      <w:lvlText w:val=""/>
      <w:lvlJc w:val="left"/>
      <w:pPr>
        <w:ind w:left="3960" w:hanging="360"/>
      </w:pPr>
      <w:rPr>
        <w:rFonts w:ascii="Wingdings" w:hAnsi="Wingdings" w:hint="default"/>
      </w:rPr>
    </w:lvl>
    <w:lvl w:ilvl="6" w:tplc="77EACDE6" w:tentative="1">
      <w:start w:val="1"/>
      <w:numFmt w:val="bullet"/>
      <w:lvlText w:val=""/>
      <w:lvlJc w:val="left"/>
      <w:pPr>
        <w:ind w:left="4680" w:hanging="360"/>
      </w:pPr>
      <w:rPr>
        <w:rFonts w:ascii="Symbol" w:hAnsi="Symbol" w:hint="default"/>
      </w:rPr>
    </w:lvl>
    <w:lvl w:ilvl="7" w:tplc="6D0CCD3A" w:tentative="1">
      <w:start w:val="1"/>
      <w:numFmt w:val="bullet"/>
      <w:lvlText w:val="o"/>
      <w:lvlJc w:val="left"/>
      <w:pPr>
        <w:ind w:left="5400" w:hanging="360"/>
      </w:pPr>
      <w:rPr>
        <w:rFonts w:ascii="Courier New" w:hAnsi="Courier New" w:cs="Courier New" w:hint="default"/>
      </w:rPr>
    </w:lvl>
    <w:lvl w:ilvl="8" w:tplc="CB9C976C" w:tentative="1">
      <w:start w:val="1"/>
      <w:numFmt w:val="bullet"/>
      <w:lvlText w:val=""/>
      <w:lvlJc w:val="left"/>
      <w:pPr>
        <w:ind w:left="6120" w:hanging="360"/>
      </w:pPr>
      <w:rPr>
        <w:rFonts w:ascii="Wingdings" w:hAnsi="Wingdings" w:hint="default"/>
      </w:rPr>
    </w:lvl>
  </w:abstractNum>
  <w:num w:numId="1" w16cid:durableId="868762788">
    <w:abstractNumId w:val="9"/>
  </w:num>
  <w:num w:numId="2" w16cid:durableId="911549271">
    <w:abstractNumId w:val="7"/>
  </w:num>
  <w:num w:numId="3" w16cid:durableId="248080554">
    <w:abstractNumId w:val="2"/>
  </w:num>
  <w:num w:numId="4" w16cid:durableId="1099373622">
    <w:abstractNumId w:val="1"/>
  </w:num>
  <w:num w:numId="5" w16cid:durableId="235672950">
    <w:abstractNumId w:val="10"/>
  </w:num>
  <w:num w:numId="6" w16cid:durableId="1966503887">
    <w:abstractNumId w:val="3"/>
  </w:num>
  <w:num w:numId="7" w16cid:durableId="369185501">
    <w:abstractNumId w:val="5"/>
  </w:num>
  <w:num w:numId="8" w16cid:durableId="1452285715">
    <w:abstractNumId w:val="13"/>
  </w:num>
  <w:num w:numId="9" w16cid:durableId="399332305">
    <w:abstractNumId w:val="0"/>
  </w:num>
  <w:num w:numId="10" w16cid:durableId="981538644">
    <w:abstractNumId w:val="11"/>
  </w:num>
  <w:num w:numId="11" w16cid:durableId="1092507360">
    <w:abstractNumId w:val="8"/>
  </w:num>
  <w:num w:numId="12" w16cid:durableId="314921449">
    <w:abstractNumId w:val="4"/>
  </w:num>
  <w:num w:numId="13" w16cid:durableId="1548755297">
    <w:abstractNumId w:val="12"/>
  </w:num>
  <w:num w:numId="14" w16cid:durableId="604444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053"/>
    <w:rsid w:val="000046E8"/>
    <w:rsid w:val="00005592"/>
    <w:rsid w:val="00005BE1"/>
    <w:rsid w:val="000064EC"/>
    <w:rsid w:val="00007C23"/>
    <w:rsid w:val="0001250F"/>
    <w:rsid w:val="00013A53"/>
    <w:rsid w:val="00015A7E"/>
    <w:rsid w:val="000167F1"/>
    <w:rsid w:val="00017A62"/>
    <w:rsid w:val="00021A7A"/>
    <w:rsid w:val="000236EF"/>
    <w:rsid w:val="00023AA1"/>
    <w:rsid w:val="00025030"/>
    <w:rsid w:val="000270B6"/>
    <w:rsid w:val="000306EE"/>
    <w:rsid w:val="00031B06"/>
    <w:rsid w:val="00032179"/>
    <w:rsid w:val="000330FC"/>
    <w:rsid w:val="00034EAB"/>
    <w:rsid w:val="00040355"/>
    <w:rsid w:val="0004097D"/>
    <w:rsid w:val="00047B6D"/>
    <w:rsid w:val="00055418"/>
    <w:rsid w:val="0005614B"/>
    <w:rsid w:val="000650A1"/>
    <w:rsid w:val="00070695"/>
    <w:rsid w:val="000730CF"/>
    <w:rsid w:val="000744A3"/>
    <w:rsid w:val="00074CF0"/>
    <w:rsid w:val="00082690"/>
    <w:rsid w:val="00083DF9"/>
    <w:rsid w:val="0009161D"/>
    <w:rsid w:val="00091CEB"/>
    <w:rsid w:val="00092405"/>
    <w:rsid w:val="000926B2"/>
    <w:rsid w:val="000A0321"/>
    <w:rsid w:val="000A228B"/>
    <w:rsid w:val="000A244D"/>
    <w:rsid w:val="000A27DC"/>
    <w:rsid w:val="000A2F78"/>
    <w:rsid w:val="000B0076"/>
    <w:rsid w:val="000B137F"/>
    <w:rsid w:val="000B3F91"/>
    <w:rsid w:val="000B742E"/>
    <w:rsid w:val="000C63B4"/>
    <w:rsid w:val="000C64C9"/>
    <w:rsid w:val="000D0A43"/>
    <w:rsid w:val="000D14FA"/>
    <w:rsid w:val="000D22C4"/>
    <w:rsid w:val="000D6523"/>
    <w:rsid w:val="000D70FC"/>
    <w:rsid w:val="000E1D54"/>
    <w:rsid w:val="000E25C6"/>
    <w:rsid w:val="000E3F1C"/>
    <w:rsid w:val="000E4271"/>
    <w:rsid w:val="000E5B31"/>
    <w:rsid w:val="000E7205"/>
    <w:rsid w:val="000F1201"/>
    <w:rsid w:val="000F3079"/>
    <w:rsid w:val="000F4604"/>
    <w:rsid w:val="000F631E"/>
    <w:rsid w:val="000F69FE"/>
    <w:rsid w:val="000F6A66"/>
    <w:rsid w:val="000F6E30"/>
    <w:rsid w:val="00100E11"/>
    <w:rsid w:val="0010199E"/>
    <w:rsid w:val="001064CC"/>
    <w:rsid w:val="001146B0"/>
    <w:rsid w:val="0011712E"/>
    <w:rsid w:val="00120200"/>
    <w:rsid w:val="00120251"/>
    <w:rsid w:val="001214F6"/>
    <w:rsid w:val="00122627"/>
    <w:rsid w:val="00123C81"/>
    <w:rsid w:val="00124AB2"/>
    <w:rsid w:val="00124AC3"/>
    <w:rsid w:val="00125411"/>
    <w:rsid w:val="00125AFE"/>
    <w:rsid w:val="001329EC"/>
    <w:rsid w:val="0014027F"/>
    <w:rsid w:val="00141B4F"/>
    <w:rsid w:val="00142937"/>
    <w:rsid w:val="00142DBF"/>
    <w:rsid w:val="001438DA"/>
    <w:rsid w:val="00147811"/>
    <w:rsid w:val="00152BF9"/>
    <w:rsid w:val="00153F07"/>
    <w:rsid w:val="001573BA"/>
    <w:rsid w:val="00157CAC"/>
    <w:rsid w:val="00162C6D"/>
    <w:rsid w:val="00165E96"/>
    <w:rsid w:val="00167C73"/>
    <w:rsid w:val="0017156B"/>
    <w:rsid w:val="0017701A"/>
    <w:rsid w:val="001777E0"/>
    <w:rsid w:val="00182F74"/>
    <w:rsid w:val="00183F2A"/>
    <w:rsid w:val="00185B58"/>
    <w:rsid w:val="00190D56"/>
    <w:rsid w:val="00193A40"/>
    <w:rsid w:val="00194C12"/>
    <w:rsid w:val="001A140D"/>
    <w:rsid w:val="001A3D2D"/>
    <w:rsid w:val="001A6834"/>
    <w:rsid w:val="001B122E"/>
    <w:rsid w:val="001B19DE"/>
    <w:rsid w:val="001C2BF8"/>
    <w:rsid w:val="001C3185"/>
    <w:rsid w:val="001D20FA"/>
    <w:rsid w:val="001D2F12"/>
    <w:rsid w:val="001D4698"/>
    <w:rsid w:val="001D4CBF"/>
    <w:rsid w:val="001D5F3F"/>
    <w:rsid w:val="001D7643"/>
    <w:rsid w:val="001E6FCE"/>
    <w:rsid w:val="001F0D20"/>
    <w:rsid w:val="001F3E28"/>
    <w:rsid w:val="001F7373"/>
    <w:rsid w:val="001F7EA6"/>
    <w:rsid w:val="00201498"/>
    <w:rsid w:val="00207E63"/>
    <w:rsid w:val="00210242"/>
    <w:rsid w:val="002110A5"/>
    <w:rsid w:val="002111F1"/>
    <w:rsid w:val="00211B88"/>
    <w:rsid w:val="00213934"/>
    <w:rsid w:val="002140BB"/>
    <w:rsid w:val="0021451B"/>
    <w:rsid w:val="00221238"/>
    <w:rsid w:val="0022217D"/>
    <w:rsid w:val="00222F79"/>
    <w:rsid w:val="00223EE3"/>
    <w:rsid w:val="002255CB"/>
    <w:rsid w:val="00230B39"/>
    <w:rsid w:val="00234A54"/>
    <w:rsid w:val="00234F3F"/>
    <w:rsid w:val="002356E8"/>
    <w:rsid w:val="00240492"/>
    <w:rsid w:val="00240733"/>
    <w:rsid w:val="002433A2"/>
    <w:rsid w:val="00247BBE"/>
    <w:rsid w:val="0025220A"/>
    <w:rsid w:val="00252DE8"/>
    <w:rsid w:val="00253755"/>
    <w:rsid w:val="00254310"/>
    <w:rsid w:val="00254DB6"/>
    <w:rsid w:val="002567DE"/>
    <w:rsid w:val="00256FCE"/>
    <w:rsid w:val="00263C9A"/>
    <w:rsid w:val="00265C9B"/>
    <w:rsid w:val="002674D3"/>
    <w:rsid w:val="002710D9"/>
    <w:rsid w:val="00274C01"/>
    <w:rsid w:val="002767C5"/>
    <w:rsid w:val="00277CDA"/>
    <w:rsid w:val="0028028A"/>
    <w:rsid w:val="0028082C"/>
    <w:rsid w:val="00280E09"/>
    <w:rsid w:val="00287B12"/>
    <w:rsid w:val="002907C6"/>
    <w:rsid w:val="002924CD"/>
    <w:rsid w:val="002929AF"/>
    <w:rsid w:val="00292C38"/>
    <w:rsid w:val="00295A8C"/>
    <w:rsid w:val="002A3A68"/>
    <w:rsid w:val="002A5857"/>
    <w:rsid w:val="002A5903"/>
    <w:rsid w:val="002A5F88"/>
    <w:rsid w:val="002A6176"/>
    <w:rsid w:val="002A6A85"/>
    <w:rsid w:val="002B3159"/>
    <w:rsid w:val="002B35A9"/>
    <w:rsid w:val="002B41AE"/>
    <w:rsid w:val="002B4A08"/>
    <w:rsid w:val="002C1E27"/>
    <w:rsid w:val="002C268B"/>
    <w:rsid w:val="002C5799"/>
    <w:rsid w:val="002D51C8"/>
    <w:rsid w:val="002E0731"/>
    <w:rsid w:val="002E0CD3"/>
    <w:rsid w:val="002E52A8"/>
    <w:rsid w:val="002E6F26"/>
    <w:rsid w:val="002E7C08"/>
    <w:rsid w:val="002F00E0"/>
    <w:rsid w:val="002F3DD8"/>
    <w:rsid w:val="002F628F"/>
    <w:rsid w:val="002F6F57"/>
    <w:rsid w:val="002F7045"/>
    <w:rsid w:val="00303A4E"/>
    <w:rsid w:val="00303EC2"/>
    <w:rsid w:val="00307CF6"/>
    <w:rsid w:val="00310264"/>
    <w:rsid w:val="003146CC"/>
    <w:rsid w:val="003158BB"/>
    <w:rsid w:val="00321A5A"/>
    <w:rsid w:val="00321D85"/>
    <w:rsid w:val="0032237D"/>
    <w:rsid w:val="003232E8"/>
    <w:rsid w:val="00337B7A"/>
    <w:rsid w:val="00342BF2"/>
    <w:rsid w:val="00343D7B"/>
    <w:rsid w:val="00346C8B"/>
    <w:rsid w:val="00355080"/>
    <w:rsid w:val="003555FB"/>
    <w:rsid w:val="003575CB"/>
    <w:rsid w:val="0035762A"/>
    <w:rsid w:val="003624DB"/>
    <w:rsid w:val="003638E7"/>
    <w:rsid w:val="00363C76"/>
    <w:rsid w:val="0037095B"/>
    <w:rsid w:val="00370CF0"/>
    <w:rsid w:val="00374795"/>
    <w:rsid w:val="003764B9"/>
    <w:rsid w:val="00377A76"/>
    <w:rsid w:val="0038561F"/>
    <w:rsid w:val="00387C34"/>
    <w:rsid w:val="00391E7A"/>
    <w:rsid w:val="00392D1A"/>
    <w:rsid w:val="00394F1F"/>
    <w:rsid w:val="00397F0A"/>
    <w:rsid w:val="003A0655"/>
    <w:rsid w:val="003A0A7B"/>
    <w:rsid w:val="003A1140"/>
    <w:rsid w:val="003A3213"/>
    <w:rsid w:val="003A3E8E"/>
    <w:rsid w:val="003A4EC5"/>
    <w:rsid w:val="003A5067"/>
    <w:rsid w:val="003B1144"/>
    <w:rsid w:val="003B1965"/>
    <w:rsid w:val="003B2FCE"/>
    <w:rsid w:val="003B4022"/>
    <w:rsid w:val="003B689D"/>
    <w:rsid w:val="003C0B31"/>
    <w:rsid w:val="003C3174"/>
    <w:rsid w:val="003C39A4"/>
    <w:rsid w:val="003C4F99"/>
    <w:rsid w:val="003D22CC"/>
    <w:rsid w:val="003D29D0"/>
    <w:rsid w:val="003D379F"/>
    <w:rsid w:val="003D3E71"/>
    <w:rsid w:val="003D59C8"/>
    <w:rsid w:val="003D6478"/>
    <w:rsid w:val="003D7C8F"/>
    <w:rsid w:val="003E78DF"/>
    <w:rsid w:val="003E7CD1"/>
    <w:rsid w:val="003E7DD9"/>
    <w:rsid w:val="003F1D1B"/>
    <w:rsid w:val="003F2A06"/>
    <w:rsid w:val="003F37C4"/>
    <w:rsid w:val="003F5B1A"/>
    <w:rsid w:val="003F696C"/>
    <w:rsid w:val="004016EA"/>
    <w:rsid w:val="00402E88"/>
    <w:rsid w:val="00404501"/>
    <w:rsid w:val="004124F6"/>
    <w:rsid w:val="00415309"/>
    <w:rsid w:val="00415A16"/>
    <w:rsid w:val="004168A7"/>
    <w:rsid w:val="00416C8E"/>
    <w:rsid w:val="004175B0"/>
    <w:rsid w:val="00424C00"/>
    <w:rsid w:val="00431593"/>
    <w:rsid w:val="0043197E"/>
    <w:rsid w:val="00432E68"/>
    <w:rsid w:val="00435B87"/>
    <w:rsid w:val="0044131B"/>
    <w:rsid w:val="00445904"/>
    <w:rsid w:val="00447439"/>
    <w:rsid w:val="00451DA8"/>
    <w:rsid w:val="004536A7"/>
    <w:rsid w:val="00454A04"/>
    <w:rsid w:val="00454A3D"/>
    <w:rsid w:val="004553D5"/>
    <w:rsid w:val="00455564"/>
    <w:rsid w:val="004557A6"/>
    <w:rsid w:val="00457966"/>
    <w:rsid w:val="0046080F"/>
    <w:rsid w:val="00461F76"/>
    <w:rsid w:val="004638AA"/>
    <w:rsid w:val="00464C36"/>
    <w:rsid w:val="00466461"/>
    <w:rsid w:val="0046664A"/>
    <w:rsid w:val="0048096A"/>
    <w:rsid w:val="004831BA"/>
    <w:rsid w:val="00485B0F"/>
    <w:rsid w:val="0048610E"/>
    <w:rsid w:val="004866A3"/>
    <w:rsid w:val="004944E2"/>
    <w:rsid w:val="00494FED"/>
    <w:rsid w:val="0049545F"/>
    <w:rsid w:val="004954BE"/>
    <w:rsid w:val="004A0A4E"/>
    <w:rsid w:val="004A3949"/>
    <w:rsid w:val="004A3EB9"/>
    <w:rsid w:val="004A613D"/>
    <w:rsid w:val="004B2CA4"/>
    <w:rsid w:val="004B5E63"/>
    <w:rsid w:val="004B5EFE"/>
    <w:rsid w:val="004B6C8A"/>
    <w:rsid w:val="004B7C72"/>
    <w:rsid w:val="004B7F36"/>
    <w:rsid w:val="004B7F89"/>
    <w:rsid w:val="004C0114"/>
    <w:rsid w:val="004C130B"/>
    <w:rsid w:val="004C4A4F"/>
    <w:rsid w:val="004C5AC6"/>
    <w:rsid w:val="004C5F1F"/>
    <w:rsid w:val="004D009D"/>
    <w:rsid w:val="004D1C86"/>
    <w:rsid w:val="004D55A8"/>
    <w:rsid w:val="004D593D"/>
    <w:rsid w:val="004E039D"/>
    <w:rsid w:val="004E23EB"/>
    <w:rsid w:val="004E3D06"/>
    <w:rsid w:val="004E5D72"/>
    <w:rsid w:val="004F01D3"/>
    <w:rsid w:val="004F07E2"/>
    <w:rsid w:val="004F0E63"/>
    <w:rsid w:val="004F7BC0"/>
    <w:rsid w:val="0050282D"/>
    <w:rsid w:val="00506886"/>
    <w:rsid w:val="005147A0"/>
    <w:rsid w:val="00516143"/>
    <w:rsid w:val="005161B2"/>
    <w:rsid w:val="00520E80"/>
    <w:rsid w:val="005309B6"/>
    <w:rsid w:val="005318F9"/>
    <w:rsid w:val="005324EA"/>
    <w:rsid w:val="005348CE"/>
    <w:rsid w:val="00535117"/>
    <w:rsid w:val="0053682A"/>
    <w:rsid w:val="00541AA7"/>
    <w:rsid w:val="00542F8A"/>
    <w:rsid w:val="00554E75"/>
    <w:rsid w:val="00557511"/>
    <w:rsid w:val="005674A2"/>
    <w:rsid w:val="00574205"/>
    <w:rsid w:val="005754AF"/>
    <w:rsid w:val="00576B58"/>
    <w:rsid w:val="00580010"/>
    <w:rsid w:val="00580EE0"/>
    <w:rsid w:val="005816B6"/>
    <w:rsid w:val="0058207D"/>
    <w:rsid w:val="00586D52"/>
    <w:rsid w:val="005919E8"/>
    <w:rsid w:val="0059453F"/>
    <w:rsid w:val="005946B6"/>
    <w:rsid w:val="005A2DD6"/>
    <w:rsid w:val="005A4209"/>
    <w:rsid w:val="005A7663"/>
    <w:rsid w:val="005B445E"/>
    <w:rsid w:val="005B4842"/>
    <w:rsid w:val="005B4BBC"/>
    <w:rsid w:val="005C6BD4"/>
    <w:rsid w:val="005D05FA"/>
    <w:rsid w:val="005D30D8"/>
    <w:rsid w:val="005D5BBA"/>
    <w:rsid w:val="005D66BF"/>
    <w:rsid w:val="005D6F23"/>
    <w:rsid w:val="005E3670"/>
    <w:rsid w:val="005E36DE"/>
    <w:rsid w:val="005E3E1F"/>
    <w:rsid w:val="005E50CC"/>
    <w:rsid w:val="005E59D6"/>
    <w:rsid w:val="005E6C4B"/>
    <w:rsid w:val="005F2756"/>
    <w:rsid w:val="005F46E9"/>
    <w:rsid w:val="005F4819"/>
    <w:rsid w:val="006024E4"/>
    <w:rsid w:val="00602E02"/>
    <w:rsid w:val="0060329F"/>
    <w:rsid w:val="006056FC"/>
    <w:rsid w:val="006057CA"/>
    <w:rsid w:val="00614379"/>
    <w:rsid w:val="006155F2"/>
    <w:rsid w:val="00616984"/>
    <w:rsid w:val="00616F8D"/>
    <w:rsid w:val="00621F00"/>
    <w:rsid w:val="00630FA4"/>
    <w:rsid w:val="00632A9E"/>
    <w:rsid w:val="00634706"/>
    <w:rsid w:val="00634EC8"/>
    <w:rsid w:val="0063736A"/>
    <w:rsid w:val="00637F8C"/>
    <w:rsid w:val="006413F1"/>
    <w:rsid w:val="00642165"/>
    <w:rsid w:val="006453B5"/>
    <w:rsid w:val="0064605F"/>
    <w:rsid w:val="00655527"/>
    <w:rsid w:val="00656353"/>
    <w:rsid w:val="00663325"/>
    <w:rsid w:val="006638BA"/>
    <w:rsid w:val="00666134"/>
    <w:rsid w:val="00666689"/>
    <w:rsid w:val="00667DBA"/>
    <w:rsid w:val="00671C5D"/>
    <w:rsid w:val="006733CD"/>
    <w:rsid w:val="00674DF1"/>
    <w:rsid w:val="006839FE"/>
    <w:rsid w:val="00686F9E"/>
    <w:rsid w:val="006931AA"/>
    <w:rsid w:val="00693726"/>
    <w:rsid w:val="00695FA2"/>
    <w:rsid w:val="00695FD9"/>
    <w:rsid w:val="0069718A"/>
    <w:rsid w:val="00697479"/>
    <w:rsid w:val="006A25F9"/>
    <w:rsid w:val="006A3B37"/>
    <w:rsid w:val="006A6AE1"/>
    <w:rsid w:val="006A7AB5"/>
    <w:rsid w:val="006B1069"/>
    <w:rsid w:val="006B3925"/>
    <w:rsid w:val="006B71B3"/>
    <w:rsid w:val="006C3C4A"/>
    <w:rsid w:val="006D5734"/>
    <w:rsid w:val="006D6C90"/>
    <w:rsid w:val="006E0111"/>
    <w:rsid w:val="006E284E"/>
    <w:rsid w:val="006F05B3"/>
    <w:rsid w:val="006F09CA"/>
    <w:rsid w:val="006F196F"/>
    <w:rsid w:val="006F43A7"/>
    <w:rsid w:val="006F63FB"/>
    <w:rsid w:val="00710A2D"/>
    <w:rsid w:val="00710B07"/>
    <w:rsid w:val="00716013"/>
    <w:rsid w:val="00716B28"/>
    <w:rsid w:val="00720E9F"/>
    <w:rsid w:val="0072384A"/>
    <w:rsid w:val="007264A7"/>
    <w:rsid w:val="007277AC"/>
    <w:rsid w:val="00731AAE"/>
    <w:rsid w:val="00732273"/>
    <w:rsid w:val="0073763E"/>
    <w:rsid w:val="007433DF"/>
    <w:rsid w:val="00746152"/>
    <w:rsid w:val="007517EB"/>
    <w:rsid w:val="00752431"/>
    <w:rsid w:val="00753029"/>
    <w:rsid w:val="00753B55"/>
    <w:rsid w:val="00761059"/>
    <w:rsid w:val="00766DAD"/>
    <w:rsid w:val="00770DDC"/>
    <w:rsid w:val="00771BA6"/>
    <w:rsid w:val="007722E0"/>
    <w:rsid w:val="00773ACE"/>
    <w:rsid w:val="00775028"/>
    <w:rsid w:val="007759DE"/>
    <w:rsid w:val="00775E0E"/>
    <w:rsid w:val="00782C52"/>
    <w:rsid w:val="0078309F"/>
    <w:rsid w:val="00784BD0"/>
    <w:rsid w:val="00786B0A"/>
    <w:rsid w:val="00791A44"/>
    <w:rsid w:val="00793A14"/>
    <w:rsid w:val="007A4BA0"/>
    <w:rsid w:val="007B10AA"/>
    <w:rsid w:val="007B438B"/>
    <w:rsid w:val="007B6CA1"/>
    <w:rsid w:val="007B72AF"/>
    <w:rsid w:val="007C0F72"/>
    <w:rsid w:val="007C1772"/>
    <w:rsid w:val="007C6032"/>
    <w:rsid w:val="007D3854"/>
    <w:rsid w:val="007D3CFC"/>
    <w:rsid w:val="007D795A"/>
    <w:rsid w:val="007E2EEC"/>
    <w:rsid w:val="007F3105"/>
    <w:rsid w:val="007F32C5"/>
    <w:rsid w:val="007F5C14"/>
    <w:rsid w:val="007F7897"/>
    <w:rsid w:val="008029D8"/>
    <w:rsid w:val="008055FF"/>
    <w:rsid w:val="00805A5B"/>
    <w:rsid w:val="00807A31"/>
    <w:rsid w:val="00811847"/>
    <w:rsid w:val="00820D34"/>
    <w:rsid w:val="0082381C"/>
    <w:rsid w:val="00827FCB"/>
    <w:rsid w:val="00830A24"/>
    <w:rsid w:val="00830BF9"/>
    <w:rsid w:val="008329A5"/>
    <w:rsid w:val="00836BEA"/>
    <w:rsid w:val="00840D55"/>
    <w:rsid w:val="00841453"/>
    <w:rsid w:val="0084300D"/>
    <w:rsid w:val="00843DAA"/>
    <w:rsid w:val="00846D8F"/>
    <w:rsid w:val="00855066"/>
    <w:rsid w:val="00861B98"/>
    <w:rsid w:val="00862AEA"/>
    <w:rsid w:val="0086395B"/>
    <w:rsid w:val="00864E97"/>
    <w:rsid w:val="0087083F"/>
    <w:rsid w:val="008710C9"/>
    <w:rsid w:val="008734C5"/>
    <w:rsid w:val="008751D0"/>
    <w:rsid w:val="0087563E"/>
    <w:rsid w:val="00877B7E"/>
    <w:rsid w:val="008803EF"/>
    <w:rsid w:val="00882213"/>
    <w:rsid w:val="0088338C"/>
    <w:rsid w:val="00891D8B"/>
    <w:rsid w:val="008928C1"/>
    <w:rsid w:val="00893A4E"/>
    <w:rsid w:val="008A125B"/>
    <w:rsid w:val="008A5B94"/>
    <w:rsid w:val="008A6D7A"/>
    <w:rsid w:val="008A6E81"/>
    <w:rsid w:val="008A73FF"/>
    <w:rsid w:val="008B20CE"/>
    <w:rsid w:val="008B5A78"/>
    <w:rsid w:val="008B618C"/>
    <w:rsid w:val="008C23F7"/>
    <w:rsid w:val="008C2511"/>
    <w:rsid w:val="008C33F9"/>
    <w:rsid w:val="008D44BA"/>
    <w:rsid w:val="008D679A"/>
    <w:rsid w:val="008E1D31"/>
    <w:rsid w:val="008E1E34"/>
    <w:rsid w:val="008E2D62"/>
    <w:rsid w:val="008E4CA4"/>
    <w:rsid w:val="008E65EF"/>
    <w:rsid w:val="008E6C29"/>
    <w:rsid w:val="008E6F26"/>
    <w:rsid w:val="008E797D"/>
    <w:rsid w:val="008E7A22"/>
    <w:rsid w:val="008F183F"/>
    <w:rsid w:val="008F2EE5"/>
    <w:rsid w:val="008F3099"/>
    <w:rsid w:val="008F3629"/>
    <w:rsid w:val="008F47FE"/>
    <w:rsid w:val="008F6757"/>
    <w:rsid w:val="00901C2A"/>
    <w:rsid w:val="00902567"/>
    <w:rsid w:val="00902A9A"/>
    <w:rsid w:val="00904114"/>
    <w:rsid w:val="009064BF"/>
    <w:rsid w:val="0090758D"/>
    <w:rsid w:val="00912835"/>
    <w:rsid w:val="00912A24"/>
    <w:rsid w:val="00912D38"/>
    <w:rsid w:val="00912FCB"/>
    <w:rsid w:val="00923564"/>
    <w:rsid w:val="00934037"/>
    <w:rsid w:val="009416D6"/>
    <w:rsid w:val="00942B2D"/>
    <w:rsid w:val="00947053"/>
    <w:rsid w:val="00957BF0"/>
    <w:rsid w:val="00962ADF"/>
    <w:rsid w:val="00962F24"/>
    <w:rsid w:val="009641CC"/>
    <w:rsid w:val="00964FB9"/>
    <w:rsid w:val="009659F8"/>
    <w:rsid w:val="00965C03"/>
    <w:rsid w:val="00971D23"/>
    <w:rsid w:val="009745AF"/>
    <w:rsid w:val="00976370"/>
    <w:rsid w:val="0097750A"/>
    <w:rsid w:val="00980F4B"/>
    <w:rsid w:val="0098103D"/>
    <w:rsid w:val="00984A1E"/>
    <w:rsid w:val="00985247"/>
    <w:rsid w:val="00994C0C"/>
    <w:rsid w:val="00994D19"/>
    <w:rsid w:val="0099599A"/>
    <w:rsid w:val="00995A2D"/>
    <w:rsid w:val="009A3562"/>
    <w:rsid w:val="009A394E"/>
    <w:rsid w:val="009A5897"/>
    <w:rsid w:val="009B0C86"/>
    <w:rsid w:val="009B0CD3"/>
    <w:rsid w:val="009B205B"/>
    <w:rsid w:val="009B238C"/>
    <w:rsid w:val="009B2F24"/>
    <w:rsid w:val="009B330D"/>
    <w:rsid w:val="009B4190"/>
    <w:rsid w:val="009B54F6"/>
    <w:rsid w:val="009B5F41"/>
    <w:rsid w:val="009C074B"/>
    <w:rsid w:val="009C2088"/>
    <w:rsid w:val="009C3A3F"/>
    <w:rsid w:val="009C4F4C"/>
    <w:rsid w:val="009C69E5"/>
    <w:rsid w:val="009D2D2D"/>
    <w:rsid w:val="009D5C2A"/>
    <w:rsid w:val="009E451C"/>
    <w:rsid w:val="009E7358"/>
    <w:rsid w:val="009F2238"/>
    <w:rsid w:val="009F63CA"/>
    <w:rsid w:val="00A00452"/>
    <w:rsid w:val="00A00B16"/>
    <w:rsid w:val="00A0122D"/>
    <w:rsid w:val="00A05B76"/>
    <w:rsid w:val="00A11487"/>
    <w:rsid w:val="00A11E6E"/>
    <w:rsid w:val="00A1271E"/>
    <w:rsid w:val="00A12B8C"/>
    <w:rsid w:val="00A14D9A"/>
    <w:rsid w:val="00A16DC2"/>
    <w:rsid w:val="00A16E52"/>
    <w:rsid w:val="00A21D85"/>
    <w:rsid w:val="00A23910"/>
    <w:rsid w:val="00A27B50"/>
    <w:rsid w:val="00A3757F"/>
    <w:rsid w:val="00A4210B"/>
    <w:rsid w:val="00A42CD3"/>
    <w:rsid w:val="00A45079"/>
    <w:rsid w:val="00A4728C"/>
    <w:rsid w:val="00A52F99"/>
    <w:rsid w:val="00A5306E"/>
    <w:rsid w:val="00A55E32"/>
    <w:rsid w:val="00A62A49"/>
    <w:rsid w:val="00A62C9E"/>
    <w:rsid w:val="00A64474"/>
    <w:rsid w:val="00A651A3"/>
    <w:rsid w:val="00A65FBA"/>
    <w:rsid w:val="00A67520"/>
    <w:rsid w:val="00A709E5"/>
    <w:rsid w:val="00A72392"/>
    <w:rsid w:val="00A7777B"/>
    <w:rsid w:val="00A80591"/>
    <w:rsid w:val="00A8583B"/>
    <w:rsid w:val="00A861BF"/>
    <w:rsid w:val="00A9056E"/>
    <w:rsid w:val="00A927D0"/>
    <w:rsid w:val="00A97051"/>
    <w:rsid w:val="00A9780C"/>
    <w:rsid w:val="00AA17C6"/>
    <w:rsid w:val="00AA207A"/>
    <w:rsid w:val="00AA4BA4"/>
    <w:rsid w:val="00AA4D13"/>
    <w:rsid w:val="00AA510C"/>
    <w:rsid w:val="00AA559E"/>
    <w:rsid w:val="00AA72D0"/>
    <w:rsid w:val="00AA773E"/>
    <w:rsid w:val="00AA79B0"/>
    <w:rsid w:val="00AB0CA6"/>
    <w:rsid w:val="00AB45F0"/>
    <w:rsid w:val="00AB63B4"/>
    <w:rsid w:val="00AB70B2"/>
    <w:rsid w:val="00AB73D3"/>
    <w:rsid w:val="00AB7FEA"/>
    <w:rsid w:val="00AC1739"/>
    <w:rsid w:val="00AC1A51"/>
    <w:rsid w:val="00AC3710"/>
    <w:rsid w:val="00AC42D6"/>
    <w:rsid w:val="00AC6012"/>
    <w:rsid w:val="00AC70F6"/>
    <w:rsid w:val="00AC7982"/>
    <w:rsid w:val="00AC79E6"/>
    <w:rsid w:val="00AD0D97"/>
    <w:rsid w:val="00AD3175"/>
    <w:rsid w:val="00AD373C"/>
    <w:rsid w:val="00AD40E8"/>
    <w:rsid w:val="00AE566F"/>
    <w:rsid w:val="00AE632B"/>
    <w:rsid w:val="00AE79CE"/>
    <w:rsid w:val="00AF040F"/>
    <w:rsid w:val="00AF1DDE"/>
    <w:rsid w:val="00AF2263"/>
    <w:rsid w:val="00AF68B1"/>
    <w:rsid w:val="00B01EC3"/>
    <w:rsid w:val="00B02255"/>
    <w:rsid w:val="00B022D2"/>
    <w:rsid w:val="00B05D83"/>
    <w:rsid w:val="00B10B23"/>
    <w:rsid w:val="00B122F6"/>
    <w:rsid w:val="00B21742"/>
    <w:rsid w:val="00B30E34"/>
    <w:rsid w:val="00B31BFB"/>
    <w:rsid w:val="00B31D75"/>
    <w:rsid w:val="00B32F28"/>
    <w:rsid w:val="00B33176"/>
    <w:rsid w:val="00B34FCA"/>
    <w:rsid w:val="00B35D6F"/>
    <w:rsid w:val="00B42540"/>
    <w:rsid w:val="00B4410D"/>
    <w:rsid w:val="00B464AA"/>
    <w:rsid w:val="00B5041A"/>
    <w:rsid w:val="00B52394"/>
    <w:rsid w:val="00B56415"/>
    <w:rsid w:val="00B56AEF"/>
    <w:rsid w:val="00B64BD0"/>
    <w:rsid w:val="00B6566C"/>
    <w:rsid w:val="00B732BB"/>
    <w:rsid w:val="00B733C6"/>
    <w:rsid w:val="00B733DD"/>
    <w:rsid w:val="00B74A87"/>
    <w:rsid w:val="00B74B45"/>
    <w:rsid w:val="00B76352"/>
    <w:rsid w:val="00B77461"/>
    <w:rsid w:val="00B80EB0"/>
    <w:rsid w:val="00B83B81"/>
    <w:rsid w:val="00B8431E"/>
    <w:rsid w:val="00B84CE9"/>
    <w:rsid w:val="00B85245"/>
    <w:rsid w:val="00B86A01"/>
    <w:rsid w:val="00B91EBC"/>
    <w:rsid w:val="00B92849"/>
    <w:rsid w:val="00B95AB9"/>
    <w:rsid w:val="00B974D6"/>
    <w:rsid w:val="00BA1E51"/>
    <w:rsid w:val="00BA1FD6"/>
    <w:rsid w:val="00BA4BF4"/>
    <w:rsid w:val="00BA5074"/>
    <w:rsid w:val="00BB13E4"/>
    <w:rsid w:val="00BB1598"/>
    <w:rsid w:val="00BB2B93"/>
    <w:rsid w:val="00BB2D83"/>
    <w:rsid w:val="00BB3DF0"/>
    <w:rsid w:val="00BB41AF"/>
    <w:rsid w:val="00BB4815"/>
    <w:rsid w:val="00BB52AD"/>
    <w:rsid w:val="00BB6F1F"/>
    <w:rsid w:val="00BC1F12"/>
    <w:rsid w:val="00BC41CD"/>
    <w:rsid w:val="00BC4DFE"/>
    <w:rsid w:val="00BC7101"/>
    <w:rsid w:val="00BD061D"/>
    <w:rsid w:val="00BD1071"/>
    <w:rsid w:val="00BD2625"/>
    <w:rsid w:val="00BD2FE9"/>
    <w:rsid w:val="00BE3429"/>
    <w:rsid w:val="00BF053D"/>
    <w:rsid w:val="00BF115C"/>
    <w:rsid w:val="00BF21A1"/>
    <w:rsid w:val="00BF63A0"/>
    <w:rsid w:val="00BF6711"/>
    <w:rsid w:val="00BF70F1"/>
    <w:rsid w:val="00C01D51"/>
    <w:rsid w:val="00C01FB9"/>
    <w:rsid w:val="00C039D4"/>
    <w:rsid w:val="00C0435D"/>
    <w:rsid w:val="00C04886"/>
    <w:rsid w:val="00C05E60"/>
    <w:rsid w:val="00C0710C"/>
    <w:rsid w:val="00C07120"/>
    <w:rsid w:val="00C077BE"/>
    <w:rsid w:val="00C101CE"/>
    <w:rsid w:val="00C10CC2"/>
    <w:rsid w:val="00C11BCF"/>
    <w:rsid w:val="00C12EDA"/>
    <w:rsid w:val="00C13810"/>
    <w:rsid w:val="00C13D3D"/>
    <w:rsid w:val="00C27973"/>
    <w:rsid w:val="00C35F2E"/>
    <w:rsid w:val="00C43888"/>
    <w:rsid w:val="00C43BFC"/>
    <w:rsid w:val="00C458EC"/>
    <w:rsid w:val="00C46BEC"/>
    <w:rsid w:val="00C4760E"/>
    <w:rsid w:val="00C47E28"/>
    <w:rsid w:val="00C51241"/>
    <w:rsid w:val="00C52475"/>
    <w:rsid w:val="00C559AD"/>
    <w:rsid w:val="00C56EA3"/>
    <w:rsid w:val="00C66C1E"/>
    <w:rsid w:val="00C673FA"/>
    <w:rsid w:val="00C71DA0"/>
    <w:rsid w:val="00C8306D"/>
    <w:rsid w:val="00C86653"/>
    <w:rsid w:val="00C8672E"/>
    <w:rsid w:val="00C91360"/>
    <w:rsid w:val="00C9515C"/>
    <w:rsid w:val="00C95766"/>
    <w:rsid w:val="00CA3F74"/>
    <w:rsid w:val="00CA6423"/>
    <w:rsid w:val="00CA644A"/>
    <w:rsid w:val="00CB0CF0"/>
    <w:rsid w:val="00CB1057"/>
    <w:rsid w:val="00CB13E2"/>
    <w:rsid w:val="00CB4025"/>
    <w:rsid w:val="00CB42FA"/>
    <w:rsid w:val="00CB5540"/>
    <w:rsid w:val="00CB5779"/>
    <w:rsid w:val="00CB6BDA"/>
    <w:rsid w:val="00CC0656"/>
    <w:rsid w:val="00CC1D00"/>
    <w:rsid w:val="00CC3E03"/>
    <w:rsid w:val="00CD0C8E"/>
    <w:rsid w:val="00CD27B0"/>
    <w:rsid w:val="00CD45B3"/>
    <w:rsid w:val="00CD7456"/>
    <w:rsid w:val="00CE0D56"/>
    <w:rsid w:val="00CE267E"/>
    <w:rsid w:val="00CE574C"/>
    <w:rsid w:val="00CF173C"/>
    <w:rsid w:val="00CF42C5"/>
    <w:rsid w:val="00D055BE"/>
    <w:rsid w:val="00D06177"/>
    <w:rsid w:val="00D14CB4"/>
    <w:rsid w:val="00D158A4"/>
    <w:rsid w:val="00D15A36"/>
    <w:rsid w:val="00D17D0A"/>
    <w:rsid w:val="00D17E7E"/>
    <w:rsid w:val="00D20688"/>
    <w:rsid w:val="00D21C4C"/>
    <w:rsid w:val="00D24A00"/>
    <w:rsid w:val="00D27DD5"/>
    <w:rsid w:val="00D30948"/>
    <w:rsid w:val="00D31AA7"/>
    <w:rsid w:val="00D321BB"/>
    <w:rsid w:val="00D32455"/>
    <w:rsid w:val="00D32678"/>
    <w:rsid w:val="00D414E6"/>
    <w:rsid w:val="00D419D7"/>
    <w:rsid w:val="00D43A8B"/>
    <w:rsid w:val="00D441A8"/>
    <w:rsid w:val="00D479FB"/>
    <w:rsid w:val="00D47FAF"/>
    <w:rsid w:val="00D50F42"/>
    <w:rsid w:val="00D51359"/>
    <w:rsid w:val="00D51520"/>
    <w:rsid w:val="00D5197D"/>
    <w:rsid w:val="00D52344"/>
    <w:rsid w:val="00D56FB2"/>
    <w:rsid w:val="00D5769F"/>
    <w:rsid w:val="00D64B05"/>
    <w:rsid w:val="00D65E1D"/>
    <w:rsid w:val="00D70DCF"/>
    <w:rsid w:val="00D80BBD"/>
    <w:rsid w:val="00D82C5D"/>
    <w:rsid w:val="00D86AC4"/>
    <w:rsid w:val="00D92A6F"/>
    <w:rsid w:val="00D936EB"/>
    <w:rsid w:val="00D941E6"/>
    <w:rsid w:val="00D97388"/>
    <w:rsid w:val="00DA1CAC"/>
    <w:rsid w:val="00DA34F7"/>
    <w:rsid w:val="00DA5D52"/>
    <w:rsid w:val="00DB0D47"/>
    <w:rsid w:val="00DB180C"/>
    <w:rsid w:val="00DB42C8"/>
    <w:rsid w:val="00DB5B90"/>
    <w:rsid w:val="00DC071A"/>
    <w:rsid w:val="00DC0770"/>
    <w:rsid w:val="00DC2FBB"/>
    <w:rsid w:val="00DC6CDC"/>
    <w:rsid w:val="00DD1AC5"/>
    <w:rsid w:val="00DD4E57"/>
    <w:rsid w:val="00DD5731"/>
    <w:rsid w:val="00DD5884"/>
    <w:rsid w:val="00DD5D62"/>
    <w:rsid w:val="00DE126A"/>
    <w:rsid w:val="00DE2F4D"/>
    <w:rsid w:val="00DF56CC"/>
    <w:rsid w:val="00DF5DFB"/>
    <w:rsid w:val="00DF7517"/>
    <w:rsid w:val="00E04A49"/>
    <w:rsid w:val="00E069AD"/>
    <w:rsid w:val="00E07024"/>
    <w:rsid w:val="00E079AF"/>
    <w:rsid w:val="00E07FD1"/>
    <w:rsid w:val="00E11101"/>
    <w:rsid w:val="00E12D4B"/>
    <w:rsid w:val="00E14AE8"/>
    <w:rsid w:val="00E157EE"/>
    <w:rsid w:val="00E20F60"/>
    <w:rsid w:val="00E23A63"/>
    <w:rsid w:val="00E256FA"/>
    <w:rsid w:val="00E2694F"/>
    <w:rsid w:val="00E27BEB"/>
    <w:rsid w:val="00E30E15"/>
    <w:rsid w:val="00E328CA"/>
    <w:rsid w:val="00E34F1C"/>
    <w:rsid w:val="00E36764"/>
    <w:rsid w:val="00E36967"/>
    <w:rsid w:val="00E41445"/>
    <w:rsid w:val="00E41F06"/>
    <w:rsid w:val="00E514E6"/>
    <w:rsid w:val="00E518F8"/>
    <w:rsid w:val="00E52841"/>
    <w:rsid w:val="00E5387B"/>
    <w:rsid w:val="00E53EF3"/>
    <w:rsid w:val="00E57BC2"/>
    <w:rsid w:val="00E629A6"/>
    <w:rsid w:val="00E64EAD"/>
    <w:rsid w:val="00E65C40"/>
    <w:rsid w:val="00E678FA"/>
    <w:rsid w:val="00E733F6"/>
    <w:rsid w:val="00E7355A"/>
    <w:rsid w:val="00E73583"/>
    <w:rsid w:val="00E73D26"/>
    <w:rsid w:val="00E811AB"/>
    <w:rsid w:val="00E828D4"/>
    <w:rsid w:val="00E87D14"/>
    <w:rsid w:val="00E91B75"/>
    <w:rsid w:val="00E93B78"/>
    <w:rsid w:val="00E97FC1"/>
    <w:rsid w:val="00EA0DCB"/>
    <w:rsid w:val="00EA3301"/>
    <w:rsid w:val="00EA5F9A"/>
    <w:rsid w:val="00EA7E2B"/>
    <w:rsid w:val="00EA7EE0"/>
    <w:rsid w:val="00EB1825"/>
    <w:rsid w:val="00EB3369"/>
    <w:rsid w:val="00EB5F6D"/>
    <w:rsid w:val="00EB61B4"/>
    <w:rsid w:val="00EB6FB5"/>
    <w:rsid w:val="00EC0294"/>
    <w:rsid w:val="00EC61B7"/>
    <w:rsid w:val="00ED4B84"/>
    <w:rsid w:val="00EE0C28"/>
    <w:rsid w:val="00EE4935"/>
    <w:rsid w:val="00EE57E8"/>
    <w:rsid w:val="00EE59F5"/>
    <w:rsid w:val="00EE5B36"/>
    <w:rsid w:val="00EE67FA"/>
    <w:rsid w:val="00EE7051"/>
    <w:rsid w:val="00EF19CB"/>
    <w:rsid w:val="00EF1A5F"/>
    <w:rsid w:val="00EF2808"/>
    <w:rsid w:val="00EF34F6"/>
    <w:rsid w:val="00EF3844"/>
    <w:rsid w:val="00EF47C7"/>
    <w:rsid w:val="00EF6A48"/>
    <w:rsid w:val="00F01021"/>
    <w:rsid w:val="00F01191"/>
    <w:rsid w:val="00F013F1"/>
    <w:rsid w:val="00F01CB7"/>
    <w:rsid w:val="00F04488"/>
    <w:rsid w:val="00F053EF"/>
    <w:rsid w:val="00F06629"/>
    <w:rsid w:val="00F1045D"/>
    <w:rsid w:val="00F11172"/>
    <w:rsid w:val="00F15CCD"/>
    <w:rsid w:val="00F16352"/>
    <w:rsid w:val="00F17408"/>
    <w:rsid w:val="00F20F7E"/>
    <w:rsid w:val="00F2172F"/>
    <w:rsid w:val="00F21BB3"/>
    <w:rsid w:val="00F235BA"/>
    <w:rsid w:val="00F23DC3"/>
    <w:rsid w:val="00F23FA5"/>
    <w:rsid w:val="00F254E6"/>
    <w:rsid w:val="00F30847"/>
    <w:rsid w:val="00F3422B"/>
    <w:rsid w:val="00F36CCF"/>
    <w:rsid w:val="00F37868"/>
    <w:rsid w:val="00F44BFD"/>
    <w:rsid w:val="00F5065A"/>
    <w:rsid w:val="00F532BE"/>
    <w:rsid w:val="00F56894"/>
    <w:rsid w:val="00F64ABA"/>
    <w:rsid w:val="00F65DD3"/>
    <w:rsid w:val="00F73681"/>
    <w:rsid w:val="00F805D4"/>
    <w:rsid w:val="00F82169"/>
    <w:rsid w:val="00F84BF9"/>
    <w:rsid w:val="00F85CF9"/>
    <w:rsid w:val="00F85E97"/>
    <w:rsid w:val="00F8641D"/>
    <w:rsid w:val="00F86ED8"/>
    <w:rsid w:val="00F92FBB"/>
    <w:rsid w:val="00F94968"/>
    <w:rsid w:val="00F94D43"/>
    <w:rsid w:val="00FA12B9"/>
    <w:rsid w:val="00FA1665"/>
    <w:rsid w:val="00FA1CEC"/>
    <w:rsid w:val="00FA3AA4"/>
    <w:rsid w:val="00FA50D2"/>
    <w:rsid w:val="00FA73DC"/>
    <w:rsid w:val="00FB3880"/>
    <w:rsid w:val="00FC10A8"/>
    <w:rsid w:val="00FD13E2"/>
    <w:rsid w:val="00FD1404"/>
    <w:rsid w:val="00FD196C"/>
    <w:rsid w:val="00FD5396"/>
    <w:rsid w:val="00FD68DD"/>
    <w:rsid w:val="00FD7DE2"/>
    <w:rsid w:val="00FE0FA6"/>
    <w:rsid w:val="00FE1F2A"/>
    <w:rsid w:val="00FE21CE"/>
    <w:rsid w:val="00FE2530"/>
    <w:rsid w:val="00FE31AC"/>
    <w:rsid w:val="00FE4088"/>
    <w:rsid w:val="00FE4484"/>
    <w:rsid w:val="00FF0E3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599B6C"/>
  <w15:docId w15:val="{30ED1952-5EAF-4F26-9623-93E8929AC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E126A"/>
    <w:pPr>
      <w:spacing w:after="160" w:line="259" w:lineRule="auto"/>
    </w:pPr>
    <w:rPr>
      <w:kern w:val="2"/>
      <w:sz w:val="22"/>
      <w:szCs w:val="22"/>
      <w:lang w:val="en-GB" w:eastAsia="en-US"/>
    </w:rPr>
  </w:style>
  <w:style w:type="paragraph" w:styleId="Naslov1">
    <w:name w:val="heading 1"/>
    <w:basedOn w:val="Navaden"/>
    <w:next w:val="Navaden"/>
    <w:link w:val="Naslov1Znak"/>
    <w:uiPriority w:val="9"/>
    <w:qFormat/>
    <w:rsid w:val="00947053"/>
    <w:pPr>
      <w:keepNext/>
      <w:keepLines/>
      <w:spacing w:before="360" w:after="80"/>
      <w:outlineLvl w:val="0"/>
    </w:pPr>
    <w:rPr>
      <w:rFonts w:ascii="Aptos Display" w:eastAsia="Times New Roman" w:hAnsi="Aptos Display"/>
      <w:color w:val="0F4761"/>
      <w:sz w:val="40"/>
      <w:szCs w:val="40"/>
    </w:rPr>
  </w:style>
  <w:style w:type="paragraph" w:styleId="Naslov2">
    <w:name w:val="heading 2"/>
    <w:basedOn w:val="Navaden"/>
    <w:next w:val="Navaden"/>
    <w:link w:val="Naslov2Znak"/>
    <w:uiPriority w:val="9"/>
    <w:qFormat/>
    <w:rsid w:val="00947053"/>
    <w:pPr>
      <w:keepNext/>
      <w:keepLines/>
      <w:spacing w:before="160" w:after="80"/>
      <w:outlineLvl w:val="1"/>
    </w:pPr>
    <w:rPr>
      <w:rFonts w:ascii="Aptos Display" w:eastAsia="Times New Roman" w:hAnsi="Aptos Display"/>
      <w:color w:val="0F4761"/>
      <w:sz w:val="32"/>
      <w:szCs w:val="32"/>
    </w:rPr>
  </w:style>
  <w:style w:type="paragraph" w:styleId="Naslov3">
    <w:name w:val="heading 3"/>
    <w:basedOn w:val="Navaden"/>
    <w:next w:val="Navaden"/>
    <w:link w:val="Naslov3Znak"/>
    <w:uiPriority w:val="9"/>
    <w:qFormat/>
    <w:rsid w:val="00947053"/>
    <w:pPr>
      <w:keepNext/>
      <w:keepLines/>
      <w:spacing w:before="160" w:after="80"/>
      <w:outlineLvl w:val="2"/>
    </w:pPr>
    <w:rPr>
      <w:rFonts w:eastAsia="Times New Roman"/>
      <w:color w:val="0F4761"/>
      <w:sz w:val="28"/>
      <w:szCs w:val="28"/>
    </w:rPr>
  </w:style>
  <w:style w:type="paragraph" w:styleId="Naslov4">
    <w:name w:val="heading 4"/>
    <w:basedOn w:val="Navaden"/>
    <w:next w:val="Navaden"/>
    <w:link w:val="Naslov4Znak"/>
    <w:uiPriority w:val="9"/>
    <w:qFormat/>
    <w:rsid w:val="00947053"/>
    <w:pPr>
      <w:keepNext/>
      <w:keepLines/>
      <w:spacing w:before="80" w:after="40"/>
      <w:outlineLvl w:val="3"/>
    </w:pPr>
    <w:rPr>
      <w:rFonts w:eastAsia="Times New Roman"/>
      <w:i/>
      <w:iCs/>
      <w:color w:val="0F4761"/>
    </w:rPr>
  </w:style>
  <w:style w:type="paragraph" w:styleId="Naslov5">
    <w:name w:val="heading 5"/>
    <w:basedOn w:val="Navaden"/>
    <w:next w:val="Navaden"/>
    <w:link w:val="Naslov5Znak"/>
    <w:uiPriority w:val="9"/>
    <w:qFormat/>
    <w:rsid w:val="00947053"/>
    <w:pPr>
      <w:keepNext/>
      <w:keepLines/>
      <w:spacing w:before="80" w:after="40"/>
      <w:outlineLvl w:val="4"/>
    </w:pPr>
    <w:rPr>
      <w:rFonts w:eastAsia="Times New Roman"/>
      <w:color w:val="0F4761"/>
    </w:rPr>
  </w:style>
  <w:style w:type="paragraph" w:styleId="Naslov6">
    <w:name w:val="heading 6"/>
    <w:basedOn w:val="Navaden"/>
    <w:next w:val="Navaden"/>
    <w:link w:val="Naslov6Znak"/>
    <w:uiPriority w:val="9"/>
    <w:qFormat/>
    <w:rsid w:val="00947053"/>
    <w:pPr>
      <w:keepNext/>
      <w:keepLines/>
      <w:spacing w:before="40" w:after="0"/>
      <w:outlineLvl w:val="5"/>
    </w:pPr>
    <w:rPr>
      <w:rFonts w:eastAsia="Times New Roman"/>
      <w:i/>
      <w:iCs/>
      <w:color w:val="595959"/>
    </w:rPr>
  </w:style>
  <w:style w:type="paragraph" w:styleId="Naslov7">
    <w:name w:val="heading 7"/>
    <w:basedOn w:val="Navaden"/>
    <w:next w:val="Navaden"/>
    <w:link w:val="Naslov7Znak"/>
    <w:uiPriority w:val="9"/>
    <w:qFormat/>
    <w:rsid w:val="00947053"/>
    <w:pPr>
      <w:keepNext/>
      <w:keepLines/>
      <w:spacing w:before="40" w:after="0"/>
      <w:outlineLvl w:val="6"/>
    </w:pPr>
    <w:rPr>
      <w:rFonts w:eastAsia="Times New Roman"/>
      <w:color w:val="595959"/>
    </w:rPr>
  </w:style>
  <w:style w:type="paragraph" w:styleId="Naslov8">
    <w:name w:val="heading 8"/>
    <w:basedOn w:val="Navaden"/>
    <w:next w:val="Navaden"/>
    <w:link w:val="Naslov8Znak"/>
    <w:uiPriority w:val="9"/>
    <w:qFormat/>
    <w:rsid w:val="00947053"/>
    <w:pPr>
      <w:keepNext/>
      <w:keepLines/>
      <w:spacing w:after="0"/>
      <w:outlineLvl w:val="7"/>
    </w:pPr>
    <w:rPr>
      <w:rFonts w:eastAsia="Times New Roman"/>
      <w:i/>
      <w:iCs/>
      <w:color w:val="272727"/>
    </w:rPr>
  </w:style>
  <w:style w:type="paragraph" w:styleId="Naslov9">
    <w:name w:val="heading 9"/>
    <w:basedOn w:val="Navaden"/>
    <w:next w:val="Navaden"/>
    <w:link w:val="Naslov9Znak"/>
    <w:uiPriority w:val="9"/>
    <w:qFormat/>
    <w:rsid w:val="00947053"/>
    <w:pPr>
      <w:keepNext/>
      <w:keepLines/>
      <w:spacing w:after="0"/>
      <w:outlineLvl w:val="8"/>
    </w:pPr>
    <w:rPr>
      <w:rFonts w:eastAsia="Times New Roman"/>
      <w:color w:val="272727"/>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947053"/>
    <w:rPr>
      <w:rFonts w:ascii="Aptos Display" w:eastAsia="Times New Roman" w:hAnsi="Aptos Display" w:cs="Times New Roman"/>
      <w:color w:val="0F4761"/>
      <w:sz w:val="40"/>
      <w:szCs w:val="40"/>
      <w:lang w:val="en-GB"/>
    </w:rPr>
  </w:style>
  <w:style w:type="character" w:customStyle="1" w:styleId="Naslov2Znak">
    <w:name w:val="Naslov 2 Znak"/>
    <w:basedOn w:val="Privzetapisavaodstavka"/>
    <w:link w:val="Naslov2"/>
    <w:uiPriority w:val="9"/>
    <w:rsid w:val="00947053"/>
    <w:rPr>
      <w:rFonts w:ascii="Aptos Display" w:eastAsia="Times New Roman" w:hAnsi="Aptos Display" w:cs="Times New Roman"/>
      <w:color w:val="0F4761"/>
      <w:sz w:val="32"/>
      <w:szCs w:val="32"/>
      <w:lang w:val="en-GB"/>
    </w:rPr>
  </w:style>
  <w:style w:type="character" w:customStyle="1" w:styleId="Naslov3Znak">
    <w:name w:val="Naslov 3 Znak"/>
    <w:basedOn w:val="Privzetapisavaodstavka"/>
    <w:link w:val="Naslov3"/>
    <w:uiPriority w:val="9"/>
    <w:rsid w:val="00947053"/>
    <w:rPr>
      <w:rFonts w:eastAsia="Times New Roman" w:cs="Times New Roman"/>
      <w:color w:val="0F4761"/>
      <w:sz w:val="28"/>
      <w:szCs w:val="28"/>
      <w:lang w:val="en-GB"/>
    </w:rPr>
  </w:style>
  <w:style w:type="character" w:customStyle="1" w:styleId="Naslov4Znak">
    <w:name w:val="Naslov 4 Znak"/>
    <w:basedOn w:val="Privzetapisavaodstavka"/>
    <w:link w:val="Naslov4"/>
    <w:uiPriority w:val="9"/>
    <w:rsid w:val="00947053"/>
    <w:rPr>
      <w:rFonts w:eastAsia="Times New Roman" w:cs="Times New Roman"/>
      <w:i/>
      <w:iCs/>
      <w:color w:val="0F4761"/>
      <w:lang w:val="en-GB"/>
    </w:rPr>
  </w:style>
  <w:style w:type="character" w:customStyle="1" w:styleId="Naslov5Znak">
    <w:name w:val="Naslov 5 Znak"/>
    <w:basedOn w:val="Privzetapisavaodstavka"/>
    <w:link w:val="Naslov5"/>
    <w:uiPriority w:val="9"/>
    <w:semiHidden/>
    <w:rsid w:val="00947053"/>
    <w:rPr>
      <w:rFonts w:eastAsia="Times New Roman" w:cs="Times New Roman"/>
      <w:color w:val="0F4761"/>
      <w:lang w:val="en-GB"/>
    </w:rPr>
  </w:style>
  <w:style w:type="character" w:customStyle="1" w:styleId="Naslov6Znak">
    <w:name w:val="Naslov 6 Znak"/>
    <w:basedOn w:val="Privzetapisavaodstavka"/>
    <w:link w:val="Naslov6"/>
    <w:uiPriority w:val="9"/>
    <w:semiHidden/>
    <w:rsid w:val="00947053"/>
    <w:rPr>
      <w:rFonts w:eastAsia="Times New Roman" w:cs="Times New Roman"/>
      <w:i/>
      <w:iCs/>
      <w:color w:val="595959"/>
      <w:lang w:val="en-GB"/>
    </w:rPr>
  </w:style>
  <w:style w:type="character" w:customStyle="1" w:styleId="Naslov7Znak">
    <w:name w:val="Naslov 7 Znak"/>
    <w:basedOn w:val="Privzetapisavaodstavka"/>
    <w:link w:val="Naslov7"/>
    <w:uiPriority w:val="9"/>
    <w:semiHidden/>
    <w:rsid w:val="00947053"/>
    <w:rPr>
      <w:rFonts w:eastAsia="Times New Roman" w:cs="Times New Roman"/>
      <w:color w:val="595959"/>
      <w:lang w:val="en-GB"/>
    </w:rPr>
  </w:style>
  <w:style w:type="character" w:customStyle="1" w:styleId="Naslov8Znak">
    <w:name w:val="Naslov 8 Znak"/>
    <w:basedOn w:val="Privzetapisavaodstavka"/>
    <w:link w:val="Naslov8"/>
    <w:uiPriority w:val="9"/>
    <w:semiHidden/>
    <w:rsid w:val="00947053"/>
    <w:rPr>
      <w:rFonts w:eastAsia="Times New Roman" w:cs="Times New Roman"/>
      <w:i/>
      <w:iCs/>
      <w:color w:val="272727"/>
      <w:lang w:val="en-GB"/>
    </w:rPr>
  </w:style>
  <w:style w:type="character" w:customStyle="1" w:styleId="Naslov9Znak">
    <w:name w:val="Naslov 9 Znak"/>
    <w:basedOn w:val="Privzetapisavaodstavka"/>
    <w:link w:val="Naslov9"/>
    <w:uiPriority w:val="9"/>
    <w:semiHidden/>
    <w:rsid w:val="00947053"/>
    <w:rPr>
      <w:rFonts w:eastAsia="Times New Roman" w:cs="Times New Roman"/>
      <w:color w:val="272727"/>
      <w:lang w:val="en-GB"/>
    </w:rPr>
  </w:style>
  <w:style w:type="paragraph" w:styleId="Naslov">
    <w:name w:val="Title"/>
    <w:basedOn w:val="Navaden"/>
    <w:next w:val="Navaden"/>
    <w:link w:val="NaslovZnak"/>
    <w:uiPriority w:val="10"/>
    <w:qFormat/>
    <w:rsid w:val="00947053"/>
    <w:pPr>
      <w:spacing w:after="80" w:line="240" w:lineRule="auto"/>
      <w:contextualSpacing/>
    </w:pPr>
    <w:rPr>
      <w:rFonts w:ascii="Aptos Display" w:eastAsia="Times New Roman" w:hAnsi="Aptos Display"/>
      <w:spacing w:val="-10"/>
      <w:kern w:val="28"/>
      <w:sz w:val="56"/>
      <w:szCs w:val="56"/>
    </w:rPr>
  </w:style>
  <w:style w:type="character" w:customStyle="1" w:styleId="NaslovZnak">
    <w:name w:val="Naslov Znak"/>
    <w:basedOn w:val="Privzetapisavaodstavka"/>
    <w:link w:val="Naslov"/>
    <w:uiPriority w:val="10"/>
    <w:rsid w:val="00947053"/>
    <w:rPr>
      <w:rFonts w:ascii="Aptos Display" w:eastAsia="Times New Roman" w:hAnsi="Aptos Display" w:cs="Times New Roman"/>
      <w:spacing w:val="-10"/>
      <w:kern w:val="28"/>
      <w:sz w:val="56"/>
      <w:szCs w:val="56"/>
      <w:lang w:val="en-GB"/>
    </w:rPr>
  </w:style>
  <w:style w:type="paragraph" w:styleId="Podnaslov">
    <w:name w:val="Subtitle"/>
    <w:basedOn w:val="Navaden"/>
    <w:next w:val="Navaden"/>
    <w:link w:val="PodnaslovZnak"/>
    <w:uiPriority w:val="11"/>
    <w:qFormat/>
    <w:rsid w:val="00947053"/>
    <w:pPr>
      <w:numPr>
        <w:ilvl w:val="1"/>
      </w:numPr>
    </w:pPr>
    <w:rPr>
      <w:rFonts w:eastAsia="Times New Roman"/>
      <w:color w:val="595959"/>
      <w:spacing w:val="15"/>
      <w:sz w:val="28"/>
      <w:szCs w:val="28"/>
    </w:rPr>
  </w:style>
  <w:style w:type="character" w:customStyle="1" w:styleId="PodnaslovZnak">
    <w:name w:val="Podnaslov Znak"/>
    <w:basedOn w:val="Privzetapisavaodstavka"/>
    <w:link w:val="Podnaslov"/>
    <w:uiPriority w:val="11"/>
    <w:rsid w:val="00947053"/>
    <w:rPr>
      <w:rFonts w:eastAsia="Times New Roman" w:cs="Times New Roman"/>
      <w:color w:val="595959"/>
      <w:spacing w:val="15"/>
      <w:sz w:val="28"/>
      <w:szCs w:val="28"/>
      <w:lang w:val="en-GB"/>
    </w:rPr>
  </w:style>
  <w:style w:type="paragraph" w:styleId="Citat">
    <w:name w:val="Quote"/>
    <w:basedOn w:val="Navaden"/>
    <w:next w:val="Navaden"/>
    <w:link w:val="CitatZnak"/>
    <w:uiPriority w:val="29"/>
    <w:qFormat/>
    <w:rsid w:val="00947053"/>
    <w:pPr>
      <w:spacing w:before="160"/>
      <w:jc w:val="center"/>
    </w:pPr>
    <w:rPr>
      <w:i/>
      <w:iCs/>
      <w:color w:val="404040"/>
    </w:rPr>
  </w:style>
  <w:style w:type="character" w:customStyle="1" w:styleId="CitatZnak">
    <w:name w:val="Citat Znak"/>
    <w:basedOn w:val="Privzetapisavaodstavka"/>
    <w:link w:val="Citat"/>
    <w:uiPriority w:val="29"/>
    <w:rsid w:val="00947053"/>
    <w:rPr>
      <w:i/>
      <w:iCs/>
      <w:color w:val="404040"/>
      <w:lang w:val="en-GB"/>
    </w:rPr>
  </w:style>
  <w:style w:type="paragraph" w:styleId="Odstavekseznama">
    <w:name w:val="List Paragraph"/>
    <w:basedOn w:val="Navaden"/>
    <w:uiPriority w:val="34"/>
    <w:qFormat/>
    <w:rsid w:val="00947053"/>
    <w:pPr>
      <w:ind w:left="720"/>
      <w:contextualSpacing/>
    </w:pPr>
  </w:style>
  <w:style w:type="character" w:styleId="Intenzivenpoudarek">
    <w:name w:val="Intense Emphasis"/>
    <w:basedOn w:val="Privzetapisavaodstavka"/>
    <w:uiPriority w:val="21"/>
    <w:qFormat/>
    <w:rsid w:val="00947053"/>
    <w:rPr>
      <w:i/>
      <w:iCs/>
      <w:color w:val="0F4761"/>
    </w:rPr>
  </w:style>
  <w:style w:type="paragraph" w:styleId="Intenzivencitat">
    <w:name w:val="Intense Quote"/>
    <w:basedOn w:val="Navaden"/>
    <w:next w:val="Navaden"/>
    <w:link w:val="IntenzivencitatZnak"/>
    <w:uiPriority w:val="30"/>
    <w:qFormat/>
    <w:rsid w:val="00947053"/>
    <w:pPr>
      <w:pBdr>
        <w:top w:val="single" w:sz="4" w:space="10" w:color="0F4761"/>
        <w:bottom w:val="single" w:sz="4" w:space="10" w:color="0F4761"/>
      </w:pBdr>
      <w:spacing w:before="360" w:after="360"/>
      <w:ind w:left="864" w:right="864"/>
      <w:jc w:val="center"/>
    </w:pPr>
    <w:rPr>
      <w:i/>
      <w:iCs/>
      <w:color w:val="0F4761"/>
    </w:rPr>
  </w:style>
  <w:style w:type="character" w:customStyle="1" w:styleId="IntenzivencitatZnak">
    <w:name w:val="Intenziven citat Znak"/>
    <w:basedOn w:val="Privzetapisavaodstavka"/>
    <w:link w:val="Intenzivencitat"/>
    <w:uiPriority w:val="30"/>
    <w:rsid w:val="00947053"/>
    <w:rPr>
      <w:i/>
      <w:iCs/>
      <w:color w:val="0F4761"/>
      <w:lang w:val="en-GB"/>
    </w:rPr>
  </w:style>
  <w:style w:type="character" w:styleId="Intenzivensklic">
    <w:name w:val="Intense Reference"/>
    <w:basedOn w:val="Privzetapisavaodstavka"/>
    <w:uiPriority w:val="32"/>
    <w:qFormat/>
    <w:rsid w:val="00947053"/>
    <w:rPr>
      <w:b/>
      <w:bCs/>
      <w:smallCaps/>
      <w:color w:val="0F4761"/>
      <w:spacing w:val="5"/>
    </w:rPr>
  </w:style>
  <w:style w:type="paragraph" w:styleId="Navadensplet">
    <w:name w:val="Normal (Web)"/>
    <w:basedOn w:val="Navaden"/>
    <w:uiPriority w:val="99"/>
    <w:semiHidden/>
    <w:unhideWhenUsed/>
    <w:rsid w:val="00947053"/>
    <w:pPr>
      <w:spacing w:before="100" w:beforeAutospacing="1" w:after="100" w:afterAutospacing="1" w:line="240" w:lineRule="auto"/>
    </w:pPr>
    <w:rPr>
      <w:rFonts w:ascii="Times New Roman" w:eastAsia="Times New Roman" w:hAnsi="Times New Roman"/>
      <w:kern w:val="0"/>
      <w:sz w:val="24"/>
      <w:szCs w:val="24"/>
    </w:rPr>
  </w:style>
  <w:style w:type="character" w:styleId="Krepko">
    <w:name w:val="Strong"/>
    <w:basedOn w:val="Privzetapisavaodstavka"/>
    <w:uiPriority w:val="22"/>
    <w:qFormat/>
    <w:rsid w:val="00947053"/>
    <w:rPr>
      <w:b/>
      <w:bCs/>
    </w:rPr>
  </w:style>
  <w:style w:type="paragraph" w:styleId="Glava">
    <w:name w:val="header"/>
    <w:basedOn w:val="Navaden"/>
    <w:link w:val="GlavaZnak"/>
    <w:uiPriority w:val="99"/>
    <w:unhideWhenUsed/>
    <w:rsid w:val="00947053"/>
    <w:pPr>
      <w:tabs>
        <w:tab w:val="center" w:pos="4513"/>
        <w:tab w:val="right" w:pos="9026"/>
      </w:tabs>
      <w:spacing w:after="0" w:line="240" w:lineRule="auto"/>
    </w:pPr>
  </w:style>
  <w:style w:type="character" w:customStyle="1" w:styleId="GlavaZnak">
    <w:name w:val="Glava Znak"/>
    <w:basedOn w:val="Privzetapisavaodstavka"/>
    <w:link w:val="Glava"/>
    <w:uiPriority w:val="99"/>
    <w:rsid w:val="00947053"/>
    <w:rPr>
      <w:lang w:val="en-GB"/>
    </w:rPr>
  </w:style>
  <w:style w:type="paragraph" w:styleId="Noga">
    <w:name w:val="footer"/>
    <w:basedOn w:val="Navaden"/>
    <w:link w:val="NogaZnak"/>
    <w:uiPriority w:val="99"/>
    <w:unhideWhenUsed/>
    <w:rsid w:val="00947053"/>
    <w:pPr>
      <w:tabs>
        <w:tab w:val="center" w:pos="4513"/>
        <w:tab w:val="right" w:pos="9026"/>
      </w:tabs>
      <w:spacing w:after="0" w:line="240" w:lineRule="auto"/>
    </w:pPr>
  </w:style>
  <w:style w:type="character" w:customStyle="1" w:styleId="NogaZnak">
    <w:name w:val="Noga Znak"/>
    <w:basedOn w:val="Privzetapisavaodstavka"/>
    <w:link w:val="Noga"/>
    <w:uiPriority w:val="99"/>
    <w:rsid w:val="00947053"/>
    <w:rPr>
      <w:lang w:val="en-GB"/>
    </w:rPr>
  </w:style>
  <w:style w:type="paragraph" w:styleId="Sprotnaopomba-besedilo">
    <w:name w:val="footnote text"/>
    <w:basedOn w:val="Navaden"/>
    <w:link w:val="Sprotnaopomba-besediloZnak"/>
    <w:uiPriority w:val="99"/>
    <w:unhideWhenUsed/>
    <w:rsid w:val="005946B6"/>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rsid w:val="005946B6"/>
    <w:rPr>
      <w:sz w:val="20"/>
      <w:szCs w:val="20"/>
      <w:lang w:val="en-GB"/>
    </w:rPr>
  </w:style>
  <w:style w:type="character" w:styleId="Sprotnaopomba-sklic">
    <w:name w:val="footnote reference"/>
    <w:basedOn w:val="Privzetapisavaodstavka"/>
    <w:uiPriority w:val="99"/>
    <w:semiHidden/>
    <w:unhideWhenUsed/>
    <w:rsid w:val="005946B6"/>
    <w:rPr>
      <w:vertAlign w:val="superscript"/>
    </w:rPr>
  </w:style>
  <w:style w:type="character" w:styleId="Hiperpovezava">
    <w:name w:val="Hyperlink"/>
    <w:basedOn w:val="Privzetapisavaodstavka"/>
    <w:uiPriority w:val="99"/>
    <w:unhideWhenUsed/>
    <w:rsid w:val="005946B6"/>
    <w:rPr>
      <w:color w:val="0000FF"/>
      <w:u w:val="single"/>
    </w:rPr>
  </w:style>
  <w:style w:type="table" w:styleId="Tabelamrea">
    <w:name w:val="Table Grid"/>
    <w:basedOn w:val="Navadnatabela"/>
    <w:uiPriority w:val="59"/>
    <w:rsid w:val="00BF6711"/>
    <w:rPr>
      <w:rFonts w:eastAsia="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4B7F89"/>
    <w:rPr>
      <w:sz w:val="16"/>
      <w:szCs w:val="16"/>
    </w:rPr>
  </w:style>
  <w:style w:type="paragraph" w:styleId="Pripombabesedilo">
    <w:name w:val="annotation text"/>
    <w:basedOn w:val="Navaden"/>
    <w:link w:val="PripombabesediloZnak"/>
    <w:uiPriority w:val="99"/>
    <w:unhideWhenUsed/>
    <w:rsid w:val="004B7F89"/>
    <w:pPr>
      <w:spacing w:line="240" w:lineRule="auto"/>
    </w:pPr>
    <w:rPr>
      <w:sz w:val="20"/>
      <w:szCs w:val="20"/>
    </w:rPr>
  </w:style>
  <w:style w:type="character" w:customStyle="1" w:styleId="PripombabesediloZnak">
    <w:name w:val="Pripomba – besedilo Znak"/>
    <w:basedOn w:val="Privzetapisavaodstavka"/>
    <w:link w:val="Pripombabesedilo"/>
    <w:uiPriority w:val="99"/>
    <w:rsid w:val="004B7F89"/>
    <w:rPr>
      <w:sz w:val="20"/>
      <w:szCs w:val="20"/>
    </w:rPr>
  </w:style>
  <w:style w:type="paragraph" w:styleId="Zadevapripombe">
    <w:name w:val="annotation subject"/>
    <w:basedOn w:val="Pripombabesedilo"/>
    <w:next w:val="Pripombabesedilo"/>
    <w:link w:val="ZadevapripombeZnak"/>
    <w:uiPriority w:val="99"/>
    <w:semiHidden/>
    <w:unhideWhenUsed/>
    <w:rsid w:val="004B7F89"/>
    <w:rPr>
      <w:b/>
      <w:bCs/>
    </w:rPr>
  </w:style>
  <w:style w:type="character" w:customStyle="1" w:styleId="ZadevapripombeZnak">
    <w:name w:val="Zadeva pripombe Znak"/>
    <w:basedOn w:val="PripombabesediloZnak"/>
    <w:link w:val="Zadevapripombe"/>
    <w:uiPriority w:val="99"/>
    <w:semiHidden/>
    <w:rsid w:val="004B7F89"/>
    <w:rPr>
      <w:b/>
      <w:bCs/>
      <w:sz w:val="20"/>
      <w:szCs w:val="20"/>
    </w:rPr>
  </w:style>
  <w:style w:type="paragraph" w:styleId="Revizija">
    <w:name w:val="Revision"/>
    <w:hidden/>
    <w:uiPriority w:val="99"/>
    <w:semiHidden/>
    <w:rsid w:val="004B7F89"/>
    <w:rPr>
      <w:kern w:val="2"/>
      <w:sz w:val="22"/>
      <w:szCs w:val="22"/>
      <w:lang w:val="en-GB" w:eastAsia="en-US"/>
    </w:rPr>
  </w:style>
  <w:style w:type="paragraph" w:customStyle="1" w:styleId="Default">
    <w:name w:val="Default"/>
    <w:rsid w:val="00274C01"/>
    <w:pPr>
      <w:autoSpaceDE w:val="0"/>
      <w:autoSpaceDN w:val="0"/>
      <w:adjustRightInd w:val="0"/>
    </w:pPr>
    <w:rPr>
      <w:rFonts w:ascii="Times New Roman" w:hAnsi="Times New Roman"/>
      <w:color w:val="000000"/>
      <w:sz w:val="24"/>
      <w:szCs w:val="24"/>
      <w:lang w:val="en-GB" w:eastAsia="en-US"/>
    </w:rPr>
  </w:style>
  <w:style w:type="paragraph" w:styleId="HTML-oblikovano">
    <w:name w:val="HTML Preformatted"/>
    <w:basedOn w:val="Navaden"/>
    <w:link w:val="HTML-oblikovanoZnak"/>
    <w:uiPriority w:val="99"/>
    <w:unhideWhenUsed/>
    <w:rsid w:val="00AC1A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rPr>
  </w:style>
  <w:style w:type="character" w:customStyle="1" w:styleId="HTML-oblikovanoZnak">
    <w:name w:val="HTML-oblikovano Znak"/>
    <w:basedOn w:val="Privzetapisavaodstavka"/>
    <w:link w:val="HTML-oblikovano"/>
    <w:uiPriority w:val="99"/>
    <w:rsid w:val="00AC1A51"/>
    <w:rPr>
      <w:rFonts w:ascii="Courier New" w:eastAsia="Times New Roman" w:hAnsi="Courier New" w:cs="Courier New"/>
      <w:kern w:val="0"/>
      <w:sz w:val="20"/>
      <w:szCs w:val="20"/>
    </w:rPr>
  </w:style>
  <w:style w:type="character" w:customStyle="1" w:styleId="y2iqfc">
    <w:name w:val="y2iqfc"/>
    <w:basedOn w:val="Privzetapisavaodstavka"/>
    <w:rsid w:val="00AC1A51"/>
  </w:style>
  <w:style w:type="paragraph" w:styleId="Konnaopomba-besedilo">
    <w:name w:val="endnote text"/>
    <w:basedOn w:val="Navaden"/>
    <w:link w:val="Konnaopomba-besediloZnak"/>
    <w:uiPriority w:val="99"/>
    <w:semiHidden/>
    <w:unhideWhenUsed/>
    <w:rsid w:val="00211B88"/>
    <w:pPr>
      <w:spacing w:after="0" w:line="240" w:lineRule="auto"/>
    </w:pPr>
    <w:rPr>
      <w:sz w:val="20"/>
      <w:szCs w:val="20"/>
    </w:rPr>
  </w:style>
  <w:style w:type="character" w:customStyle="1" w:styleId="Konnaopomba-besediloZnak">
    <w:name w:val="Končna opomba - besedilo Znak"/>
    <w:basedOn w:val="Privzetapisavaodstavka"/>
    <w:link w:val="Konnaopomba-besedilo"/>
    <w:uiPriority w:val="99"/>
    <w:semiHidden/>
    <w:rsid w:val="00211B88"/>
    <w:rPr>
      <w:sz w:val="20"/>
      <w:szCs w:val="20"/>
    </w:rPr>
  </w:style>
  <w:style w:type="character" w:styleId="Konnaopomba-sklic">
    <w:name w:val="endnote reference"/>
    <w:basedOn w:val="Privzetapisavaodstavka"/>
    <w:uiPriority w:val="99"/>
    <w:semiHidden/>
    <w:unhideWhenUsed/>
    <w:rsid w:val="00211B88"/>
    <w:rPr>
      <w:vertAlign w:val="superscript"/>
    </w:rPr>
  </w:style>
  <w:style w:type="character" w:customStyle="1" w:styleId="Nerazreenaomemba1">
    <w:name w:val="Nerazrešena omemba1"/>
    <w:basedOn w:val="Privzetapisavaodstavka"/>
    <w:uiPriority w:val="99"/>
    <w:semiHidden/>
    <w:unhideWhenUsed/>
    <w:rsid w:val="00AF1DDE"/>
    <w:rPr>
      <w:color w:val="605E5C"/>
      <w:shd w:val="clear" w:color="auto" w:fill="E1DFDD"/>
    </w:rPr>
  </w:style>
  <w:style w:type="character" w:styleId="SledenaHiperpovezava">
    <w:name w:val="FollowedHyperlink"/>
    <w:basedOn w:val="Privzetapisavaodstavka"/>
    <w:uiPriority w:val="99"/>
    <w:semiHidden/>
    <w:unhideWhenUsed/>
    <w:rsid w:val="00A45079"/>
    <w:rPr>
      <w:color w:val="96607D"/>
      <w:u w:val="single"/>
    </w:rPr>
  </w:style>
  <w:style w:type="paragraph" w:styleId="NaslovTOC">
    <w:name w:val="TOC Heading"/>
    <w:basedOn w:val="Naslov1"/>
    <w:next w:val="Navaden"/>
    <w:uiPriority w:val="39"/>
    <w:qFormat/>
    <w:rsid w:val="005674A2"/>
    <w:pPr>
      <w:spacing w:before="240" w:after="0"/>
      <w:outlineLvl w:val="9"/>
    </w:pPr>
    <w:rPr>
      <w:kern w:val="0"/>
      <w:sz w:val="32"/>
      <w:szCs w:val="32"/>
      <w:lang w:eastAsia="sl-SI"/>
    </w:rPr>
  </w:style>
  <w:style w:type="paragraph" w:styleId="Kazalovsebine2">
    <w:name w:val="toc 2"/>
    <w:basedOn w:val="Navaden"/>
    <w:next w:val="Navaden"/>
    <w:autoRedefine/>
    <w:uiPriority w:val="39"/>
    <w:unhideWhenUsed/>
    <w:rsid w:val="005674A2"/>
    <w:pPr>
      <w:spacing w:after="100"/>
      <w:ind w:left="220"/>
    </w:pPr>
    <w:rPr>
      <w:rFonts w:eastAsia="Times New Roman"/>
      <w:kern w:val="0"/>
      <w:lang w:eastAsia="sl-SI"/>
    </w:rPr>
  </w:style>
  <w:style w:type="paragraph" w:styleId="Kazalovsebine1">
    <w:name w:val="toc 1"/>
    <w:basedOn w:val="Navaden"/>
    <w:next w:val="Navaden"/>
    <w:autoRedefine/>
    <w:uiPriority w:val="39"/>
    <w:unhideWhenUsed/>
    <w:rsid w:val="005674A2"/>
    <w:pPr>
      <w:spacing w:after="100"/>
    </w:pPr>
    <w:rPr>
      <w:rFonts w:eastAsia="Times New Roman"/>
      <w:kern w:val="0"/>
      <w:lang w:eastAsia="sl-SI"/>
    </w:rPr>
  </w:style>
  <w:style w:type="paragraph" w:styleId="Kazalovsebine3">
    <w:name w:val="toc 3"/>
    <w:basedOn w:val="Navaden"/>
    <w:next w:val="Navaden"/>
    <w:autoRedefine/>
    <w:uiPriority w:val="39"/>
    <w:unhideWhenUsed/>
    <w:rsid w:val="005674A2"/>
    <w:pPr>
      <w:spacing w:after="100"/>
      <w:ind w:left="440"/>
    </w:pPr>
    <w:rPr>
      <w:rFonts w:eastAsia="Times New Roman"/>
      <w:kern w:val="0"/>
      <w:lang w:eastAsia="sl-SI"/>
    </w:rPr>
  </w:style>
  <w:style w:type="paragraph" w:styleId="Besedilooblaka">
    <w:name w:val="Balloon Text"/>
    <w:basedOn w:val="Navaden"/>
    <w:link w:val="BesedilooblakaZnak"/>
    <w:uiPriority w:val="99"/>
    <w:semiHidden/>
    <w:unhideWhenUsed/>
    <w:rsid w:val="007F3105"/>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F3105"/>
    <w:rPr>
      <w:rFonts w:ascii="Tahoma" w:hAnsi="Tahoma" w:cs="Tahoma"/>
      <w:sz w:val="16"/>
      <w:szCs w:val="16"/>
    </w:rPr>
  </w:style>
  <w:style w:type="character" w:styleId="Nerazreenaomemba">
    <w:name w:val="Unresolved Mention"/>
    <w:basedOn w:val="Privzetapisavaodstavka"/>
    <w:uiPriority w:val="99"/>
    <w:semiHidden/>
    <w:unhideWhenUsed/>
    <w:rsid w:val="00B91E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985524">
      <w:bodyDiv w:val="1"/>
      <w:marLeft w:val="0"/>
      <w:marRight w:val="0"/>
      <w:marTop w:val="0"/>
      <w:marBottom w:val="0"/>
      <w:divBdr>
        <w:top w:val="none" w:sz="0" w:space="0" w:color="auto"/>
        <w:left w:val="none" w:sz="0" w:space="0" w:color="auto"/>
        <w:bottom w:val="none" w:sz="0" w:space="0" w:color="auto"/>
        <w:right w:val="none" w:sz="0" w:space="0" w:color="auto"/>
      </w:divBdr>
    </w:div>
    <w:div w:id="926499107">
      <w:bodyDiv w:val="1"/>
      <w:marLeft w:val="0"/>
      <w:marRight w:val="0"/>
      <w:marTop w:val="0"/>
      <w:marBottom w:val="0"/>
      <w:divBdr>
        <w:top w:val="none" w:sz="0" w:space="0" w:color="auto"/>
        <w:left w:val="none" w:sz="0" w:space="0" w:color="auto"/>
        <w:bottom w:val="none" w:sz="0" w:space="0" w:color="auto"/>
        <w:right w:val="none" w:sz="0" w:space="0" w:color="auto"/>
      </w:divBdr>
    </w:div>
    <w:div w:id="1036352686">
      <w:bodyDiv w:val="1"/>
      <w:marLeft w:val="0"/>
      <w:marRight w:val="0"/>
      <w:marTop w:val="0"/>
      <w:marBottom w:val="0"/>
      <w:divBdr>
        <w:top w:val="none" w:sz="0" w:space="0" w:color="auto"/>
        <w:left w:val="none" w:sz="0" w:space="0" w:color="auto"/>
        <w:bottom w:val="none" w:sz="0" w:space="0" w:color="auto"/>
        <w:right w:val="none" w:sz="0" w:space="0" w:color="auto"/>
      </w:divBdr>
    </w:div>
    <w:div w:id="1103040745">
      <w:bodyDiv w:val="1"/>
      <w:marLeft w:val="0"/>
      <w:marRight w:val="0"/>
      <w:marTop w:val="0"/>
      <w:marBottom w:val="0"/>
      <w:divBdr>
        <w:top w:val="none" w:sz="0" w:space="0" w:color="auto"/>
        <w:left w:val="none" w:sz="0" w:space="0" w:color="auto"/>
        <w:bottom w:val="none" w:sz="0" w:space="0" w:color="auto"/>
        <w:right w:val="none" w:sz="0" w:space="0" w:color="auto"/>
      </w:divBdr>
    </w:div>
    <w:div w:id="1584488284">
      <w:bodyDiv w:val="1"/>
      <w:marLeft w:val="0"/>
      <w:marRight w:val="0"/>
      <w:marTop w:val="0"/>
      <w:marBottom w:val="0"/>
      <w:divBdr>
        <w:top w:val="none" w:sz="0" w:space="0" w:color="auto"/>
        <w:left w:val="none" w:sz="0" w:space="0" w:color="auto"/>
        <w:bottom w:val="none" w:sz="0" w:space="0" w:color="auto"/>
        <w:right w:val="none" w:sz="0" w:space="0" w:color="auto"/>
      </w:divBdr>
    </w:div>
    <w:div w:id="2027561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1017/CBO9781139177146" TargetMode="External"/><Relationship Id="rId18" Type="http://schemas.openxmlformats.org/officeDocument/2006/relationships/hyperlink" Target="https://www.gov.si/assets/ministrstva/MKRR/Strategija-razvoja-Slovenije-2030/Strategija_razvoja_Slovenije_2030.pdf" TargetMode="External"/><Relationship Id="rId3" Type="http://schemas.openxmlformats.org/officeDocument/2006/relationships/styles" Target="styles.xml"/><Relationship Id="rId21" Type="http://schemas.openxmlformats.org/officeDocument/2006/relationships/hyperlink" Target="https://www.europarl.europa.eu/RegData/etudes/STUD/2021/693439/IPOL_STU(2021)693439_EN.pdf" TargetMode="External"/><Relationship Id="rId7" Type="http://schemas.openxmlformats.org/officeDocument/2006/relationships/endnotes" Target="endnotes.xml"/><Relationship Id="rId12" Type="http://schemas.openxmlformats.org/officeDocument/2006/relationships/hyperlink" Target="https://www.cnvos.si/nvo-sektor-dejstva-stevilke/stevilo-nvo/" TargetMode="External"/><Relationship Id="rId17" Type="http://schemas.openxmlformats.org/officeDocument/2006/relationships/hyperlink" Target="https://www.gov.si/assets/ministrstva/MJU/SNVO/Prostovoljstvo/Strategija-razvoja-NVO-in-prostovoljstva.pdf" TargetMode="External"/><Relationship Id="rId2" Type="http://schemas.openxmlformats.org/officeDocument/2006/relationships/numbering" Target="numbering.xml"/><Relationship Id="rId16" Type="http://schemas.openxmlformats.org/officeDocument/2006/relationships/hyperlink" Target="https://www.eesc.europa.eu/en/agenda/our-events/events/european-statute-associations-and-ngos" TargetMode="External"/><Relationship Id="rId20" Type="http://schemas.openxmlformats.org/officeDocument/2006/relationships/hyperlink" Target="https://www.coe.int/en/web/ingo/expert-counci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3.fr-par.scw.cloud/djnd/cnvos/filer_public/9e/db/9edb56ef-fa65-47de-acf0-639abee535b1/javni_razpisi_za_nevladne_organizacije.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3390/su12187363" TargetMode="External"/><Relationship Id="rId23" Type="http://schemas.openxmlformats.org/officeDocument/2006/relationships/fontTable" Target="fontTable.xml"/><Relationship Id="rId10" Type="http://schemas.openxmlformats.org/officeDocument/2006/relationships/hyperlink" Target="https://www.cnvos.si/novice/2036/" TargetMode="External"/><Relationship Id="rId19" Type="http://schemas.openxmlformats.org/officeDocument/2006/relationships/hyperlink" Target="https://www.coe.int/en/web/ingo/expert-counci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gov.si/novice/2024-05-23-raziskava-potencial-nevladnih-organizacij-za-naslavljanje-potreb-lokalnih-skupnosti/" TargetMode="External"/><Relationship Id="rId22" Type="http://schemas.openxmlformats.org/officeDocument/2006/relationships/hyperlink" Target="https://worldngoday.org"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gov.si/assets/ministrstva/MKRR/Strategija-razvoja-Slovenije-2030/Strategija_razvoja_Slovenije_2030.pdf" TargetMode="External"/><Relationship Id="rId13" Type="http://schemas.openxmlformats.org/officeDocument/2006/relationships/hyperlink" Target="https://rm.coe.int/expert-council-conf-exp-2018-3-review-ngo-reporting-requirements/16808f2237" TargetMode="External"/><Relationship Id="rId18" Type="http://schemas.openxmlformats.org/officeDocument/2006/relationships/hyperlink" Target="https://doi.org/10.3390/su12187363" TargetMode="External"/><Relationship Id="rId3" Type="http://schemas.openxmlformats.org/officeDocument/2006/relationships/hyperlink" Target="https://ccss.jhu.edu/publications-findings/?did=524" TargetMode="External"/><Relationship Id="rId21" Type="http://schemas.openxmlformats.org/officeDocument/2006/relationships/hyperlink" Target="https://www.gov.si/novice/2024-05-23-raziskava-potencial-nevladnih-organizacij-za-naslavljanje-potreb-lokalnih-skupnosti/" TargetMode="External"/><Relationship Id="rId7" Type="http://schemas.openxmlformats.org/officeDocument/2006/relationships/hyperlink" Target="https://www.eesc.europa.eu/en/agenda/our-events/events/european-statute-associations-and-ngos" TargetMode="External"/><Relationship Id="rId12" Type="http://schemas.openxmlformats.org/officeDocument/2006/relationships/hyperlink" Target="https://www.gov.si/novice/2024-05-23-raziskava-potencial-nevladnih-organizacij-za-naslavljanje-potreb-lokalnih-skupnosti/" TargetMode="External"/><Relationship Id="rId17" Type="http://schemas.openxmlformats.org/officeDocument/2006/relationships/hyperlink" Target="https://s3.fr-par.scw.cloud/djnd/cnvos/filer_public/9e/db/9edb56ef-fa65-47de-acf0-639abee535b1/javni_razpisi_za_nevladne_organizacije.pdf" TargetMode="External"/><Relationship Id="rId2" Type="http://schemas.openxmlformats.org/officeDocument/2006/relationships/hyperlink" Target="https://search.coe.int/cm/Pages/result_details.aspx?Reference=CM/Rec(2007)14" TargetMode="External"/><Relationship Id="rId16" Type="http://schemas.openxmlformats.org/officeDocument/2006/relationships/hyperlink" Target="https://www.coe.int/en/web/ingo/expert-council" TargetMode="External"/><Relationship Id="rId20" Type="http://schemas.openxmlformats.org/officeDocument/2006/relationships/hyperlink" Target="https://www.gov.si/assets/ministrstva/MJU/SNVO/novi-strategiji/Koncno-porocilo-Potencial-NVO-v-Sloveniji.pdf" TargetMode="External"/><Relationship Id="rId1" Type="http://schemas.openxmlformats.org/officeDocument/2006/relationships/hyperlink" Target="https://www.uradni-list.si/glasilo-uradni-list-rs/vsebina/2018-01-0887" TargetMode="External"/><Relationship Id="rId6" Type="http://schemas.openxmlformats.org/officeDocument/2006/relationships/hyperlink" Target="https://www.europarl.europa.eu/RegData/etudes/STUD/2021/693439/IPOL_STU(2021)693439_EN.pdf" TargetMode="External"/><Relationship Id="rId11" Type="http://schemas.openxmlformats.org/officeDocument/2006/relationships/hyperlink" Target="https://www.gov.si/assets/ministrstva/MJU/SNVO/novi-strategiji/Koncno-porocilo-Potencial-NVO-v-Sloveniji.pdf" TargetMode="External"/><Relationship Id="rId5" Type="http://schemas.openxmlformats.org/officeDocument/2006/relationships/hyperlink" Target="https://worldngoday.org" TargetMode="External"/><Relationship Id="rId15" Type="http://schemas.openxmlformats.org/officeDocument/2006/relationships/hyperlink" Target="https://rm.coe.int/the-legal-space-ngo-text-a4-web-final/1680a4cd01" TargetMode="External"/><Relationship Id="rId23" Type="http://schemas.openxmlformats.org/officeDocument/2006/relationships/hyperlink" Target="https://www.uradni-list.si/glasilo-uradni-list-rs/vsebina/2018-01-1905" TargetMode="External"/><Relationship Id="rId10" Type="http://schemas.openxmlformats.org/officeDocument/2006/relationships/hyperlink" Target="https://www.gov.si/zbirke/projekti-in-programi/strategija-razvoja-nevladnih-organizacij-do-2030-in-strategija-razvoja-prostovoljstva-do-2030/" TargetMode="External"/><Relationship Id="rId19" Type="http://schemas.openxmlformats.org/officeDocument/2006/relationships/hyperlink" Target="https://www.cnvos.si/nvo-sektor-dejstva-stevilke/stevilo-zaposlenih-v-nvo/" TargetMode="External"/><Relationship Id="rId4" Type="http://schemas.openxmlformats.org/officeDocument/2006/relationships/hyperlink" Target="https://www.cnvos.si/nvo-sektor-dejstva-stevilke/stevilo-nvo/" TargetMode="External"/><Relationship Id="rId9" Type="http://schemas.openxmlformats.org/officeDocument/2006/relationships/hyperlink" Target="http://www.pisrs.si/Pis.web/pregledPredpisa?id=ZAKO7129" TargetMode="External"/><Relationship Id="rId14" Type="http://schemas.openxmlformats.org/officeDocument/2006/relationships/hyperlink" Target="https://www.coe.int/en/web/ingo/expert-council" TargetMode="External"/><Relationship Id="rId22" Type="http://schemas.openxmlformats.org/officeDocument/2006/relationships/hyperlink" Target="https://www.gov.si/assets/ministrstva/MKRR/Strategija-razvoja-Slovenije-2030/Strategija_razvoja_Slovenije_2030.pdf"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6AB147C-9420-433C-AB87-2D9C6F18B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26</Pages>
  <Words>7767</Words>
  <Characters>48156</Characters>
  <Application>Microsoft Office Word</Application>
  <DocSecurity>0</DocSecurity>
  <Lines>401</Lines>
  <Paragraphs>111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MDS</dc:creator>
  <cp:lastModifiedBy>Mojca Žerovec</cp:lastModifiedBy>
  <cp:revision>2</cp:revision>
  <cp:lastPrinted>2025-12-04T08:41:00Z</cp:lastPrinted>
  <dcterms:created xsi:type="dcterms:W3CDTF">2026-02-03T13:48:00Z</dcterms:created>
  <dcterms:modified xsi:type="dcterms:W3CDTF">2026-02-03T13:48:00Z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baa24d59-1ccd-4291-ae99-129c2d38a81b</vt:lpwstr>
  </property>
</Properties>
</file>