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F80AA" w14:textId="77777777" w:rsidR="00C86181" w:rsidRDefault="00C86181">
      <w:pPr>
        <w:jc w:val="center"/>
        <w:rPr>
          <w:rFonts w:ascii="Trebuchet MS" w:eastAsia="Trebuchet MS" w:hAnsi="Trebuchet MS" w:cs="Trebuchet MS"/>
          <w:b/>
          <w:color w:val="4472C4"/>
        </w:rPr>
      </w:pPr>
    </w:p>
    <w:p w14:paraId="0F87C06B" w14:textId="77777777" w:rsidR="00C86181" w:rsidRDefault="00E91BC1">
      <w:pPr>
        <w:jc w:val="center"/>
        <w:rPr>
          <w:rFonts w:ascii="Trebuchet MS" w:eastAsia="Trebuchet MS" w:hAnsi="Trebuchet MS" w:cs="Trebuchet MS"/>
          <w:b/>
          <w:color w:val="4472C4"/>
        </w:rPr>
      </w:pPr>
      <w:r>
        <w:rPr>
          <w:rFonts w:ascii="Trebuchet MS" w:eastAsia="Trebuchet MS" w:hAnsi="Trebuchet MS" w:cs="Trebuchet MS"/>
          <w:b/>
          <w:color w:val="4472C4"/>
        </w:rPr>
        <w:t>OSEBNA IZKAZNICA PROJEKTA/PROGRAMA</w:t>
      </w:r>
    </w:p>
    <w:p w14:paraId="65ED875C" w14:textId="77777777" w:rsidR="00C86181" w:rsidRDefault="00C86181">
      <w:pPr>
        <w:jc w:val="center"/>
        <w:rPr>
          <w:rFonts w:ascii="Trebuchet MS" w:eastAsia="Trebuchet MS" w:hAnsi="Trebuchet MS" w:cs="Trebuchet MS"/>
          <w:b/>
          <w:color w:val="4472C4"/>
        </w:rPr>
      </w:pPr>
    </w:p>
    <w:tbl>
      <w:tblPr>
        <w:tblStyle w:val="a"/>
        <w:tblW w:w="9402" w:type="dxa"/>
        <w:tblInd w:w="0" w:type="dxa"/>
        <w:tblLayout w:type="fixed"/>
        <w:tblLook w:val="0000" w:firstRow="0" w:lastRow="0" w:firstColumn="0" w:lastColumn="0" w:noHBand="0" w:noVBand="0"/>
      </w:tblPr>
      <w:tblGrid>
        <w:gridCol w:w="3193"/>
        <w:gridCol w:w="6209"/>
      </w:tblGrid>
      <w:tr w:rsidR="00C86181" w14:paraId="423A4D9A" w14:textId="77777777">
        <w:trPr>
          <w:trHeight w:val="793"/>
        </w:trPr>
        <w:tc>
          <w:tcPr>
            <w:tcW w:w="9402" w:type="dxa"/>
            <w:gridSpan w:val="2"/>
            <w:tcBorders>
              <w:top w:val="dotted" w:sz="4" w:space="0" w:color="000000"/>
              <w:left w:val="dotted" w:sz="4" w:space="0" w:color="000000"/>
              <w:bottom w:val="dotted" w:sz="4" w:space="0" w:color="000000"/>
              <w:right w:val="dotted" w:sz="4" w:space="0" w:color="000000"/>
            </w:tcBorders>
            <w:shd w:val="clear" w:color="auto" w:fill="auto"/>
          </w:tcPr>
          <w:p w14:paraId="646EC0FE" w14:textId="77777777" w:rsidR="00C86181" w:rsidRDefault="00E91BC1">
            <w:pPr>
              <w:jc w:val="both"/>
              <w:rPr>
                <w:color w:val="808080"/>
              </w:rPr>
            </w:pPr>
            <w:r>
              <w:rPr>
                <w:rFonts w:ascii="Trebuchet MS" w:eastAsia="Trebuchet MS" w:hAnsi="Trebuchet MS" w:cs="Trebuchet MS"/>
                <w:b/>
                <w:color w:val="808080"/>
                <w:sz w:val="20"/>
                <w:szCs w:val="20"/>
              </w:rPr>
              <w:t>Naziv javnega razpisa:</w:t>
            </w:r>
          </w:p>
          <w:p w14:paraId="07EEB1AF" w14:textId="77777777" w:rsidR="00C86181" w:rsidRDefault="00E91BC1">
            <w:pPr>
              <w:rPr>
                <w:rFonts w:ascii="Trebuchet MS" w:eastAsia="Trebuchet MS" w:hAnsi="Trebuchet MS" w:cs="Trebuchet MS"/>
                <w:b/>
                <w:color w:val="4472C4"/>
              </w:rPr>
            </w:pPr>
            <w:r>
              <w:rPr>
                <w:rFonts w:ascii="Trebuchet MS" w:eastAsia="Trebuchet MS" w:hAnsi="Trebuchet MS" w:cs="Trebuchet MS"/>
                <w:b/>
                <w:color w:val="4472C4"/>
              </w:rPr>
              <w:t>Javni razpis za podporno okolje za razvoj nevladnih organizacij 2019-2023</w:t>
            </w:r>
          </w:p>
          <w:p w14:paraId="6B233F25" w14:textId="77777777" w:rsidR="00C86181" w:rsidRDefault="00C86181">
            <w:pPr>
              <w:rPr>
                <w:rFonts w:ascii="Trebuchet MS" w:eastAsia="Trebuchet MS" w:hAnsi="Trebuchet MS" w:cs="Trebuchet MS"/>
                <w:b/>
                <w:color w:val="44546A"/>
              </w:rPr>
            </w:pPr>
          </w:p>
        </w:tc>
      </w:tr>
      <w:tr w:rsidR="00C86181" w14:paraId="1E923163" w14:textId="77777777">
        <w:trPr>
          <w:trHeight w:val="454"/>
        </w:trPr>
        <w:tc>
          <w:tcPr>
            <w:tcW w:w="9402" w:type="dxa"/>
            <w:gridSpan w:val="2"/>
            <w:tcBorders>
              <w:top w:val="dotted" w:sz="4" w:space="0" w:color="000000"/>
              <w:left w:val="dotted" w:sz="4" w:space="0" w:color="000000"/>
              <w:bottom w:val="dotted" w:sz="4" w:space="0" w:color="000000"/>
              <w:right w:val="dotted" w:sz="4" w:space="0" w:color="000000"/>
            </w:tcBorders>
            <w:shd w:val="clear" w:color="auto" w:fill="auto"/>
          </w:tcPr>
          <w:p w14:paraId="51BFDACC" w14:textId="77777777" w:rsidR="00C86181" w:rsidRDefault="00E91BC1">
            <w:pPr>
              <w:rPr>
                <w:rFonts w:ascii="Trebuchet MS" w:eastAsia="Trebuchet MS" w:hAnsi="Trebuchet MS" w:cs="Trebuchet MS"/>
                <w:b/>
                <w:color w:val="808080"/>
                <w:sz w:val="20"/>
                <w:szCs w:val="20"/>
              </w:rPr>
            </w:pPr>
            <w:r>
              <w:rPr>
                <w:rFonts w:ascii="Trebuchet MS" w:eastAsia="Trebuchet MS" w:hAnsi="Trebuchet MS" w:cs="Trebuchet MS"/>
                <w:b/>
                <w:color w:val="808080"/>
                <w:sz w:val="20"/>
                <w:szCs w:val="20"/>
              </w:rPr>
              <w:t>Namen in predmet javnega razpisa/poziva:</w:t>
            </w:r>
          </w:p>
          <w:p w14:paraId="48399362" w14:textId="77777777" w:rsidR="00C86181" w:rsidRDefault="00E91BC1">
            <w:pPr>
              <w:pBdr>
                <w:top w:val="nil"/>
                <w:left w:val="nil"/>
                <w:bottom w:val="nil"/>
                <w:right w:val="nil"/>
                <w:between w:val="nil"/>
              </w:pBdr>
              <w:rPr>
                <w:rFonts w:ascii="Trebuchet MS" w:eastAsia="Trebuchet MS" w:hAnsi="Trebuchet MS" w:cs="Trebuchet MS"/>
                <w:color w:val="333333"/>
                <w:sz w:val="20"/>
                <w:szCs w:val="20"/>
                <w:highlight w:val="white"/>
              </w:rPr>
            </w:pPr>
            <w:r>
              <w:rPr>
                <w:rFonts w:ascii="Trebuchet MS" w:eastAsia="Trebuchet MS" w:hAnsi="Trebuchet MS" w:cs="Trebuchet MS"/>
                <w:color w:val="333333"/>
                <w:sz w:val="20"/>
                <w:szCs w:val="20"/>
                <w:highlight w:val="white"/>
              </w:rPr>
              <w:t xml:space="preserve">Namen javnega razpisa je krepitev zmogljivosti nevladnih </w:t>
            </w:r>
            <w:r>
              <w:rPr>
                <w:rFonts w:ascii="Trebuchet MS" w:eastAsia="Trebuchet MS" w:hAnsi="Trebuchet MS" w:cs="Trebuchet MS"/>
                <w:color w:val="333333"/>
                <w:sz w:val="20"/>
                <w:szCs w:val="20"/>
                <w:highlight w:val="white"/>
              </w:rPr>
              <w:t>organizacij (v nadaljnjem besedilu: NVO) za zagovorništvo, organizacijski razvoj NVO in izvajanje javnih storitev tj. krepitev čezsektorskega sodelovanja, povezovanja in vzpostavljanja partnerstev z namenom reševanja družbenih izzivov.</w:t>
            </w:r>
          </w:p>
          <w:p w14:paraId="63D7F72F" w14:textId="77777777" w:rsidR="00C86181" w:rsidRDefault="00E91BC1">
            <w:pPr>
              <w:pBdr>
                <w:top w:val="nil"/>
                <w:left w:val="nil"/>
                <w:bottom w:val="nil"/>
                <w:right w:val="nil"/>
                <w:between w:val="nil"/>
              </w:pBdr>
              <w:rPr>
                <w:rFonts w:ascii="Trebuchet MS" w:eastAsia="Trebuchet MS" w:hAnsi="Trebuchet MS" w:cs="Trebuchet MS"/>
                <w:color w:val="333333"/>
                <w:sz w:val="20"/>
                <w:szCs w:val="20"/>
                <w:highlight w:val="white"/>
              </w:rPr>
            </w:pPr>
            <w:r>
              <w:rPr>
                <w:rFonts w:ascii="Trebuchet MS" w:eastAsia="Trebuchet MS" w:hAnsi="Trebuchet MS" w:cs="Trebuchet MS"/>
                <w:color w:val="333333"/>
                <w:sz w:val="20"/>
                <w:szCs w:val="20"/>
                <w:highlight w:val="white"/>
              </w:rPr>
              <w:t>V okviru javnega raz</w:t>
            </w:r>
            <w:r>
              <w:rPr>
                <w:rFonts w:ascii="Trebuchet MS" w:eastAsia="Trebuchet MS" w:hAnsi="Trebuchet MS" w:cs="Trebuchet MS"/>
                <w:color w:val="333333"/>
                <w:sz w:val="20"/>
                <w:szCs w:val="20"/>
                <w:highlight w:val="white"/>
              </w:rPr>
              <w:t>pisa so se tako nadgradile storitve podpornega okolja za NVO z namenom dolgoročnega razvoja in učinkovitega sodelovanja nevladnih organizacij pri pripravi in izvajanju javnih politik.</w:t>
            </w:r>
          </w:p>
          <w:p w14:paraId="6F32A515" w14:textId="77777777" w:rsidR="00C86181" w:rsidRDefault="00C86181">
            <w:pPr>
              <w:pBdr>
                <w:top w:val="nil"/>
                <w:left w:val="nil"/>
                <w:bottom w:val="nil"/>
                <w:right w:val="nil"/>
                <w:between w:val="nil"/>
              </w:pBdr>
              <w:rPr>
                <w:rFonts w:ascii="Trebuchet MS" w:eastAsia="Trebuchet MS" w:hAnsi="Trebuchet MS" w:cs="Trebuchet MS"/>
                <w:color w:val="333333"/>
                <w:sz w:val="20"/>
                <w:szCs w:val="20"/>
                <w:highlight w:val="white"/>
              </w:rPr>
            </w:pPr>
          </w:p>
          <w:p w14:paraId="04F3FCC3" w14:textId="77777777" w:rsidR="00C86181" w:rsidRDefault="00E91BC1">
            <w:pPr>
              <w:pBdr>
                <w:top w:val="nil"/>
                <w:left w:val="nil"/>
                <w:bottom w:val="nil"/>
                <w:right w:val="nil"/>
                <w:between w:val="nil"/>
              </w:pBdr>
              <w:rPr>
                <w:rFonts w:ascii="Trebuchet MS" w:eastAsia="Trebuchet MS" w:hAnsi="Trebuchet MS" w:cs="Trebuchet MS"/>
                <w:color w:val="333333"/>
                <w:sz w:val="20"/>
                <w:szCs w:val="20"/>
                <w:highlight w:val="white"/>
              </w:rPr>
            </w:pPr>
            <w:r>
              <w:rPr>
                <w:rFonts w:ascii="Trebuchet MS" w:eastAsia="Trebuchet MS" w:hAnsi="Trebuchet MS" w:cs="Trebuchet MS"/>
                <w:color w:val="333333"/>
                <w:sz w:val="20"/>
                <w:szCs w:val="20"/>
                <w:highlight w:val="white"/>
              </w:rPr>
              <w:t>Predmet javnega razpisa je sofinanciranje programov/projektov podporneg</w:t>
            </w:r>
            <w:r>
              <w:rPr>
                <w:rFonts w:ascii="Trebuchet MS" w:eastAsia="Trebuchet MS" w:hAnsi="Trebuchet MS" w:cs="Trebuchet MS"/>
                <w:color w:val="333333"/>
                <w:sz w:val="20"/>
                <w:szCs w:val="20"/>
                <w:highlight w:val="white"/>
              </w:rPr>
              <w:t xml:space="preserve">a okolja za razvoj nevladnih organizacij, skladno z osmo in deveto alinejo prvega odstavka 23. člena Zakona o nevladnih organizacijah. </w:t>
            </w:r>
          </w:p>
          <w:p w14:paraId="1F346822" w14:textId="77777777" w:rsidR="00C86181" w:rsidRDefault="00C86181">
            <w:pPr>
              <w:pBdr>
                <w:top w:val="nil"/>
                <w:left w:val="nil"/>
                <w:bottom w:val="nil"/>
                <w:right w:val="nil"/>
                <w:between w:val="nil"/>
              </w:pBdr>
              <w:rPr>
                <w:rFonts w:ascii="Trebuchet MS" w:eastAsia="Trebuchet MS" w:hAnsi="Trebuchet MS" w:cs="Trebuchet MS"/>
                <w:color w:val="333333"/>
                <w:sz w:val="20"/>
                <w:szCs w:val="20"/>
                <w:highlight w:val="white"/>
              </w:rPr>
            </w:pPr>
          </w:p>
          <w:p w14:paraId="388BA908" w14:textId="77777777" w:rsidR="00C86181" w:rsidRDefault="00E91BC1">
            <w:pPr>
              <w:pBdr>
                <w:top w:val="nil"/>
                <w:left w:val="nil"/>
                <w:bottom w:val="nil"/>
                <w:right w:val="nil"/>
                <w:between w:val="nil"/>
              </w:pBdr>
              <w:rPr>
                <w:rFonts w:ascii="Trebuchet MS" w:eastAsia="Trebuchet MS" w:hAnsi="Trebuchet MS" w:cs="Trebuchet MS"/>
                <w:color w:val="111111"/>
                <w:sz w:val="20"/>
                <w:szCs w:val="20"/>
              </w:rPr>
            </w:pPr>
            <w:r>
              <w:rPr>
                <w:rFonts w:ascii="Trebuchet MS" w:eastAsia="Trebuchet MS" w:hAnsi="Trebuchet MS" w:cs="Trebuchet MS"/>
                <w:color w:val="333333"/>
                <w:sz w:val="20"/>
                <w:szCs w:val="20"/>
                <w:highlight w:val="white"/>
              </w:rPr>
              <w:t xml:space="preserve">Vsa razpisna dokumentacija in ostale podrobnosti v povezavi z razpisom so dostopne na spletni strani: </w:t>
            </w:r>
            <w:hyperlink r:id="rId7">
              <w:r>
                <w:rPr>
                  <w:rFonts w:ascii="Trebuchet MS" w:eastAsia="Trebuchet MS" w:hAnsi="Trebuchet MS" w:cs="Trebuchet MS"/>
                  <w:b/>
                  <w:color w:val="397289"/>
                  <w:sz w:val="20"/>
                  <w:szCs w:val="20"/>
                  <w:u w:val="single"/>
                </w:rPr>
                <w:t>Javni razpis za podporno okolje za razvoj nevladnih organizacij 2019-2023</w:t>
              </w:r>
            </w:hyperlink>
            <w:r>
              <w:rPr>
                <w:rFonts w:ascii="Trebuchet MS" w:eastAsia="Trebuchet MS" w:hAnsi="Trebuchet MS" w:cs="Trebuchet MS"/>
                <w:color w:val="111111"/>
                <w:sz w:val="20"/>
                <w:szCs w:val="20"/>
              </w:rPr>
              <w:t>.</w:t>
            </w:r>
          </w:p>
          <w:p w14:paraId="60E07916" w14:textId="77777777" w:rsidR="00C86181" w:rsidRDefault="00C86181">
            <w:pPr>
              <w:pBdr>
                <w:top w:val="nil"/>
                <w:left w:val="nil"/>
                <w:bottom w:val="nil"/>
                <w:right w:val="nil"/>
                <w:between w:val="nil"/>
              </w:pBdr>
              <w:rPr>
                <w:rFonts w:ascii="Trebuchet MS" w:eastAsia="Trebuchet MS" w:hAnsi="Trebuchet MS" w:cs="Trebuchet MS"/>
                <w:b/>
                <w:color w:val="8496B0"/>
                <w:sz w:val="20"/>
                <w:szCs w:val="20"/>
              </w:rPr>
            </w:pPr>
          </w:p>
        </w:tc>
      </w:tr>
      <w:tr w:rsidR="00C86181" w14:paraId="0E4776CC" w14:textId="77777777">
        <w:trPr>
          <w:trHeight w:val="454"/>
        </w:trPr>
        <w:tc>
          <w:tcPr>
            <w:tcW w:w="319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97D681F" w14:textId="77777777" w:rsidR="00C86181" w:rsidRDefault="00E91BC1">
            <w:pPr>
              <w:spacing w:before="120" w:after="120"/>
              <w:rPr>
                <w:rFonts w:ascii="Trebuchet MS" w:eastAsia="Trebuchet MS" w:hAnsi="Trebuchet MS" w:cs="Trebuchet MS"/>
                <w:b/>
                <w:color w:val="8496B0"/>
                <w:sz w:val="20"/>
                <w:szCs w:val="20"/>
              </w:rPr>
            </w:pPr>
            <w:r>
              <w:rPr>
                <w:rFonts w:ascii="Trebuchet MS" w:eastAsia="Trebuchet MS" w:hAnsi="Trebuchet MS" w:cs="Trebuchet MS"/>
                <w:b/>
                <w:color w:val="8496B0"/>
                <w:sz w:val="20"/>
                <w:szCs w:val="20"/>
              </w:rPr>
              <w:t>Upravičenec</w:t>
            </w:r>
          </w:p>
        </w:tc>
        <w:tc>
          <w:tcPr>
            <w:tcW w:w="6209" w:type="dxa"/>
            <w:tcBorders>
              <w:top w:val="dotted" w:sz="4" w:space="0" w:color="000000"/>
              <w:left w:val="dotted" w:sz="4" w:space="0" w:color="000000"/>
              <w:bottom w:val="dotted" w:sz="4" w:space="0" w:color="000000"/>
              <w:right w:val="dotted" w:sz="4" w:space="0" w:color="000000"/>
            </w:tcBorders>
          </w:tcPr>
          <w:p w14:paraId="0B106035" w14:textId="77777777" w:rsidR="00C86181" w:rsidRDefault="00E91BC1">
            <w:pPr>
              <w:spacing w:before="120"/>
              <w:rPr>
                <w:rFonts w:ascii="Trebuchet MS" w:eastAsia="Trebuchet MS" w:hAnsi="Trebuchet MS" w:cs="Trebuchet MS"/>
                <w:b/>
                <w:color w:val="44546A"/>
                <w:sz w:val="20"/>
                <w:szCs w:val="20"/>
              </w:rPr>
            </w:pPr>
            <w:r>
              <w:rPr>
                <w:rFonts w:ascii="Trebuchet MS" w:eastAsia="Trebuchet MS" w:hAnsi="Trebuchet MS" w:cs="Trebuchet MS"/>
                <w:b/>
                <w:color w:val="44546A"/>
                <w:sz w:val="20"/>
                <w:szCs w:val="20"/>
              </w:rPr>
              <w:t>Kulturno izobraževalno društvo PiNA</w:t>
            </w:r>
          </w:p>
        </w:tc>
      </w:tr>
      <w:tr w:rsidR="00C86181" w14:paraId="3B226DBC" w14:textId="77777777">
        <w:trPr>
          <w:trHeight w:val="454"/>
        </w:trPr>
        <w:tc>
          <w:tcPr>
            <w:tcW w:w="319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6A523A8" w14:textId="77777777" w:rsidR="00C86181" w:rsidRDefault="00E91BC1">
            <w:pPr>
              <w:spacing w:before="120" w:after="120"/>
              <w:rPr>
                <w:rFonts w:ascii="Trebuchet MS" w:eastAsia="Trebuchet MS" w:hAnsi="Trebuchet MS" w:cs="Trebuchet MS"/>
                <w:b/>
                <w:color w:val="8496B0"/>
                <w:sz w:val="20"/>
                <w:szCs w:val="20"/>
              </w:rPr>
            </w:pPr>
            <w:r>
              <w:rPr>
                <w:rFonts w:ascii="Trebuchet MS" w:eastAsia="Trebuchet MS" w:hAnsi="Trebuchet MS" w:cs="Trebuchet MS"/>
                <w:b/>
                <w:color w:val="8496B0"/>
                <w:sz w:val="20"/>
                <w:szCs w:val="20"/>
              </w:rPr>
              <w:t>Spletna stran upravičenca/projekta/programa</w:t>
            </w:r>
          </w:p>
        </w:tc>
        <w:tc>
          <w:tcPr>
            <w:tcW w:w="6209" w:type="dxa"/>
            <w:tcBorders>
              <w:top w:val="dotted" w:sz="4" w:space="0" w:color="000000"/>
              <w:left w:val="dotted" w:sz="4" w:space="0" w:color="000000"/>
              <w:bottom w:val="dotted" w:sz="4" w:space="0" w:color="000000"/>
              <w:right w:val="dotted" w:sz="4" w:space="0" w:color="000000"/>
            </w:tcBorders>
          </w:tcPr>
          <w:p w14:paraId="6855E308" w14:textId="77777777" w:rsidR="00C86181" w:rsidRDefault="00E91BC1">
            <w:pPr>
              <w:spacing w:before="120"/>
              <w:rPr>
                <w:rFonts w:ascii="Trebuchet MS" w:eastAsia="Trebuchet MS" w:hAnsi="Trebuchet MS" w:cs="Trebuchet MS"/>
                <w:b/>
                <w:color w:val="44546A"/>
                <w:sz w:val="20"/>
                <w:szCs w:val="20"/>
              </w:rPr>
            </w:pPr>
            <w:hyperlink r:id="rId8">
              <w:r>
                <w:rPr>
                  <w:rFonts w:ascii="Trebuchet MS" w:eastAsia="Trebuchet MS" w:hAnsi="Trebuchet MS" w:cs="Trebuchet MS"/>
                  <w:b/>
                  <w:color w:val="1155CC"/>
                  <w:sz w:val="20"/>
                  <w:szCs w:val="20"/>
                  <w:u w:val="single"/>
                </w:rPr>
                <w:t>www.pina.si</w:t>
              </w:r>
            </w:hyperlink>
          </w:p>
          <w:p w14:paraId="41F3A58A" w14:textId="77777777" w:rsidR="00C86181" w:rsidRDefault="00E91BC1">
            <w:pPr>
              <w:spacing w:before="120"/>
              <w:rPr>
                <w:rFonts w:ascii="Trebuchet MS" w:eastAsia="Trebuchet MS" w:hAnsi="Trebuchet MS" w:cs="Trebuchet MS"/>
                <w:b/>
                <w:color w:val="44546A"/>
                <w:sz w:val="20"/>
                <w:szCs w:val="20"/>
              </w:rPr>
            </w:pPr>
            <w:hyperlink r:id="rId9">
              <w:r>
                <w:rPr>
                  <w:rFonts w:ascii="Trebuchet MS" w:eastAsia="Trebuchet MS" w:hAnsi="Trebuchet MS" w:cs="Trebuchet MS"/>
                  <w:b/>
                  <w:color w:val="1155CC"/>
                  <w:sz w:val="20"/>
                  <w:szCs w:val="20"/>
                  <w:u w:val="single"/>
                </w:rPr>
                <w:t>www.iskra-sticisce.si</w:t>
              </w:r>
            </w:hyperlink>
            <w:r>
              <w:rPr>
                <w:rFonts w:ascii="Trebuchet MS" w:eastAsia="Trebuchet MS" w:hAnsi="Trebuchet MS" w:cs="Trebuchet MS"/>
                <w:b/>
                <w:color w:val="44546A"/>
                <w:sz w:val="20"/>
                <w:szCs w:val="20"/>
              </w:rPr>
              <w:t xml:space="preserve"> </w:t>
            </w:r>
          </w:p>
        </w:tc>
      </w:tr>
      <w:tr w:rsidR="00C86181" w14:paraId="5EE0220C" w14:textId="77777777">
        <w:trPr>
          <w:trHeight w:val="454"/>
        </w:trPr>
        <w:tc>
          <w:tcPr>
            <w:tcW w:w="319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2D88D87" w14:textId="77777777" w:rsidR="00C86181" w:rsidRDefault="00E91BC1">
            <w:pPr>
              <w:spacing w:before="120" w:after="120"/>
              <w:rPr>
                <w:rFonts w:ascii="Trebuchet MS" w:eastAsia="Trebuchet MS" w:hAnsi="Trebuchet MS" w:cs="Trebuchet MS"/>
                <w:b/>
                <w:color w:val="8496B0"/>
                <w:sz w:val="20"/>
                <w:szCs w:val="20"/>
              </w:rPr>
            </w:pPr>
            <w:r>
              <w:rPr>
                <w:rFonts w:ascii="Trebuchet MS" w:eastAsia="Trebuchet MS" w:hAnsi="Trebuchet MS" w:cs="Trebuchet MS"/>
                <w:b/>
                <w:color w:val="8496B0"/>
                <w:sz w:val="20"/>
                <w:szCs w:val="20"/>
              </w:rPr>
              <w:t xml:space="preserve">Projektni partnerji </w:t>
            </w:r>
            <w:r>
              <w:rPr>
                <w:rFonts w:ascii="Trebuchet MS" w:eastAsia="Trebuchet MS" w:hAnsi="Trebuchet MS" w:cs="Trebuchet MS"/>
                <w:b/>
                <w:i/>
                <w:color w:val="D0CECE"/>
                <w:sz w:val="20"/>
                <w:szCs w:val="20"/>
              </w:rPr>
              <w:t>(če je relevantno)</w:t>
            </w:r>
          </w:p>
        </w:tc>
        <w:tc>
          <w:tcPr>
            <w:tcW w:w="6209" w:type="dxa"/>
            <w:tcBorders>
              <w:top w:val="dotted" w:sz="4" w:space="0" w:color="000000"/>
              <w:left w:val="dotted" w:sz="4" w:space="0" w:color="000000"/>
              <w:bottom w:val="dotted" w:sz="4" w:space="0" w:color="000000"/>
              <w:right w:val="dotted" w:sz="4" w:space="0" w:color="000000"/>
            </w:tcBorders>
          </w:tcPr>
          <w:p w14:paraId="38BA51C7" w14:textId="77777777" w:rsidR="00C86181" w:rsidRDefault="00E91BC1">
            <w:pPr>
              <w:spacing w:before="120"/>
              <w:rPr>
                <w:rFonts w:ascii="Trebuchet MS" w:eastAsia="Trebuchet MS" w:hAnsi="Trebuchet MS" w:cs="Trebuchet MS"/>
                <w:b/>
                <w:color w:val="44546A"/>
                <w:sz w:val="20"/>
                <w:szCs w:val="20"/>
              </w:rPr>
            </w:pPr>
            <w:r>
              <w:rPr>
                <w:rFonts w:ascii="Trebuchet MS" w:eastAsia="Trebuchet MS" w:hAnsi="Trebuchet MS" w:cs="Trebuchet MS"/>
                <w:b/>
                <w:color w:val="44546A"/>
                <w:sz w:val="20"/>
                <w:szCs w:val="20"/>
              </w:rPr>
              <w:t>/</w:t>
            </w:r>
          </w:p>
        </w:tc>
      </w:tr>
      <w:tr w:rsidR="00C86181" w14:paraId="1BAF9165" w14:textId="77777777">
        <w:trPr>
          <w:trHeight w:val="454"/>
        </w:trPr>
        <w:tc>
          <w:tcPr>
            <w:tcW w:w="319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7870FA2" w14:textId="77777777" w:rsidR="00C86181" w:rsidRDefault="00E91BC1">
            <w:pPr>
              <w:spacing w:before="120" w:after="120"/>
              <w:rPr>
                <w:rFonts w:ascii="Trebuchet MS" w:eastAsia="Trebuchet MS" w:hAnsi="Trebuchet MS" w:cs="Trebuchet MS"/>
                <w:color w:val="8496B0"/>
                <w:sz w:val="20"/>
                <w:szCs w:val="20"/>
              </w:rPr>
            </w:pPr>
            <w:r>
              <w:rPr>
                <w:rFonts w:ascii="Trebuchet MS" w:eastAsia="Trebuchet MS" w:hAnsi="Trebuchet MS" w:cs="Trebuchet MS"/>
                <w:b/>
                <w:color w:val="8496B0"/>
                <w:sz w:val="20"/>
                <w:szCs w:val="20"/>
              </w:rPr>
              <w:t>Naziv projekta/programa</w:t>
            </w:r>
          </w:p>
        </w:tc>
        <w:tc>
          <w:tcPr>
            <w:tcW w:w="6209" w:type="dxa"/>
            <w:tcBorders>
              <w:top w:val="dotted" w:sz="4" w:space="0" w:color="000000"/>
              <w:left w:val="dotted" w:sz="4" w:space="0" w:color="000000"/>
              <w:bottom w:val="dotted" w:sz="4" w:space="0" w:color="000000"/>
              <w:right w:val="dotted" w:sz="4" w:space="0" w:color="000000"/>
            </w:tcBorders>
          </w:tcPr>
          <w:p w14:paraId="736F9B8E" w14:textId="77777777" w:rsidR="00C86181" w:rsidRDefault="00E91BC1">
            <w:pPr>
              <w:pBdr>
                <w:top w:val="nil"/>
                <w:left w:val="nil"/>
                <w:bottom w:val="nil"/>
                <w:right w:val="nil"/>
                <w:between w:val="nil"/>
              </w:pBdr>
              <w:rPr>
                <w:rFonts w:ascii="Trebuchet MS" w:eastAsia="Trebuchet MS" w:hAnsi="Trebuchet MS" w:cs="Trebuchet MS"/>
                <w:b/>
                <w:color w:val="44546A"/>
                <w:sz w:val="20"/>
                <w:szCs w:val="20"/>
              </w:rPr>
            </w:pPr>
            <w:r>
              <w:rPr>
                <w:rFonts w:ascii="Trebuchet MS" w:eastAsia="Trebuchet MS" w:hAnsi="Trebuchet MS" w:cs="Trebuchet MS"/>
                <w:b/>
                <w:color w:val="44546A"/>
                <w:sz w:val="20"/>
                <w:szCs w:val="20"/>
              </w:rPr>
              <w:t>ISKRA - Stičišče NVO Istre in Krasa</w:t>
            </w:r>
          </w:p>
        </w:tc>
      </w:tr>
      <w:tr w:rsidR="00C86181" w14:paraId="4FB6D8D6" w14:textId="77777777">
        <w:trPr>
          <w:trHeight w:val="454"/>
        </w:trPr>
        <w:tc>
          <w:tcPr>
            <w:tcW w:w="319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9699E71" w14:textId="77777777" w:rsidR="00C86181" w:rsidRDefault="00E91BC1">
            <w:pPr>
              <w:spacing w:before="120" w:after="120"/>
              <w:rPr>
                <w:rFonts w:ascii="Trebuchet MS" w:eastAsia="Trebuchet MS" w:hAnsi="Trebuchet MS" w:cs="Trebuchet MS"/>
                <w:b/>
                <w:color w:val="8496B0"/>
                <w:sz w:val="20"/>
                <w:szCs w:val="20"/>
              </w:rPr>
            </w:pPr>
            <w:r>
              <w:rPr>
                <w:rFonts w:ascii="Trebuchet MS" w:eastAsia="Trebuchet MS" w:hAnsi="Trebuchet MS" w:cs="Trebuchet MS"/>
                <w:b/>
                <w:color w:val="8496B0"/>
                <w:sz w:val="20"/>
                <w:szCs w:val="20"/>
              </w:rPr>
              <w:t>Višina dodeljenih sredstev</w:t>
            </w:r>
          </w:p>
        </w:tc>
        <w:tc>
          <w:tcPr>
            <w:tcW w:w="6209" w:type="dxa"/>
            <w:tcBorders>
              <w:top w:val="dotted" w:sz="4" w:space="0" w:color="000000"/>
              <w:left w:val="dotted" w:sz="4" w:space="0" w:color="000000"/>
              <w:bottom w:val="dotted" w:sz="4" w:space="0" w:color="000000"/>
              <w:right w:val="dotted" w:sz="4" w:space="0" w:color="000000"/>
            </w:tcBorders>
          </w:tcPr>
          <w:p w14:paraId="23F02B38" w14:textId="77777777" w:rsidR="00C86181" w:rsidRDefault="00E91BC1">
            <w:pPr>
              <w:spacing w:before="120"/>
              <w:rPr>
                <w:rFonts w:ascii="Trebuchet MS" w:eastAsia="Trebuchet MS" w:hAnsi="Trebuchet MS" w:cs="Trebuchet MS"/>
                <w:b/>
                <w:color w:val="44546A"/>
                <w:sz w:val="20"/>
                <w:szCs w:val="20"/>
              </w:rPr>
            </w:pPr>
            <w:r>
              <w:rPr>
                <w:rFonts w:ascii="Trebuchet MS" w:eastAsia="Trebuchet MS" w:hAnsi="Trebuchet MS" w:cs="Trebuchet MS"/>
                <w:color w:val="333333"/>
                <w:sz w:val="20"/>
                <w:szCs w:val="20"/>
                <w:highlight w:val="white"/>
              </w:rPr>
              <w:t> </w:t>
            </w:r>
            <w:r>
              <w:rPr>
                <w:rFonts w:ascii="Trebuchet MS" w:eastAsia="Trebuchet MS" w:hAnsi="Trebuchet MS" w:cs="Trebuchet MS"/>
                <w:b/>
                <w:color w:val="44546A"/>
                <w:sz w:val="20"/>
                <w:szCs w:val="20"/>
              </w:rPr>
              <w:t>334.613,93 EUR</w:t>
            </w:r>
          </w:p>
        </w:tc>
      </w:tr>
      <w:tr w:rsidR="00C86181" w14:paraId="03FF19C3" w14:textId="77777777">
        <w:trPr>
          <w:trHeight w:val="454"/>
        </w:trPr>
        <w:tc>
          <w:tcPr>
            <w:tcW w:w="319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4A96D3F" w14:textId="77777777" w:rsidR="00C86181" w:rsidRDefault="00E91BC1">
            <w:pPr>
              <w:spacing w:before="120" w:after="120"/>
              <w:rPr>
                <w:rFonts w:ascii="Trebuchet MS" w:eastAsia="Trebuchet MS" w:hAnsi="Trebuchet MS" w:cs="Trebuchet MS"/>
                <w:b/>
                <w:color w:val="8496B0"/>
                <w:sz w:val="20"/>
                <w:szCs w:val="20"/>
              </w:rPr>
            </w:pPr>
            <w:r>
              <w:rPr>
                <w:rFonts w:ascii="Trebuchet MS" w:eastAsia="Trebuchet MS" w:hAnsi="Trebuchet MS" w:cs="Trebuchet MS"/>
                <w:b/>
                <w:color w:val="8496B0"/>
                <w:sz w:val="20"/>
                <w:szCs w:val="20"/>
              </w:rPr>
              <w:t>Obdobje izvajanja</w:t>
            </w:r>
          </w:p>
        </w:tc>
        <w:tc>
          <w:tcPr>
            <w:tcW w:w="6209" w:type="dxa"/>
            <w:tcBorders>
              <w:top w:val="dotted" w:sz="4" w:space="0" w:color="000000"/>
              <w:left w:val="dotted" w:sz="4" w:space="0" w:color="000000"/>
              <w:bottom w:val="dotted" w:sz="4" w:space="0" w:color="000000"/>
              <w:right w:val="dotted" w:sz="4" w:space="0" w:color="000000"/>
            </w:tcBorders>
          </w:tcPr>
          <w:p w14:paraId="62D0EC1E" w14:textId="77777777" w:rsidR="00C86181" w:rsidRDefault="00E91BC1">
            <w:pPr>
              <w:spacing w:before="120"/>
              <w:rPr>
                <w:rFonts w:ascii="Trebuchet MS" w:eastAsia="Trebuchet MS" w:hAnsi="Trebuchet MS" w:cs="Trebuchet MS"/>
                <w:b/>
                <w:color w:val="44546A"/>
                <w:sz w:val="20"/>
                <w:szCs w:val="20"/>
              </w:rPr>
            </w:pPr>
            <w:r>
              <w:rPr>
                <w:rFonts w:ascii="Trebuchet MS" w:eastAsia="Trebuchet MS" w:hAnsi="Trebuchet MS" w:cs="Trebuchet MS"/>
                <w:b/>
                <w:color w:val="44546A"/>
                <w:sz w:val="20"/>
                <w:szCs w:val="20"/>
              </w:rPr>
              <w:t>1. 10. 2019 - 30. 9. 2023</w:t>
            </w:r>
          </w:p>
        </w:tc>
      </w:tr>
      <w:tr w:rsidR="00C86181" w14:paraId="622BC8F4" w14:textId="77777777">
        <w:trPr>
          <w:trHeight w:val="567"/>
        </w:trPr>
        <w:tc>
          <w:tcPr>
            <w:tcW w:w="9402" w:type="dxa"/>
            <w:gridSpan w:val="2"/>
            <w:tcBorders>
              <w:top w:val="dotted" w:sz="4" w:space="0" w:color="000000"/>
              <w:left w:val="dotted" w:sz="4" w:space="0" w:color="000000"/>
              <w:bottom w:val="dotted" w:sz="4" w:space="0" w:color="000000"/>
              <w:right w:val="dotted" w:sz="4" w:space="0" w:color="000000"/>
            </w:tcBorders>
            <w:shd w:val="clear" w:color="auto" w:fill="auto"/>
          </w:tcPr>
          <w:p w14:paraId="6C8BFFAA" w14:textId="77777777" w:rsidR="00C86181" w:rsidRDefault="00E91BC1">
            <w:pPr>
              <w:widowControl w:val="0"/>
              <w:spacing w:after="120"/>
              <w:jc w:val="both"/>
              <w:rPr>
                <w:rFonts w:ascii="Calibri" w:eastAsia="Calibri" w:hAnsi="Calibri" w:cs="Calibri"/>
                <w:color w:val="333333"/>
                <w:highlight w:val="white"/>
              </w:rPr>
            </w:pPr>
            <w:r>
              <w:rPr>
                <w:rFonts w:ascii="Trebuchet MS" w:eastAsia="Trebuchet MS" w:hAnsi="Trebuchet MS" w:cs="Trebuchet MS"/>
                <w:b/>
                <w:color w:val="808080"/>
                <w:sz w:val="20"/>
                <w:szCs w:val="20"/>
              </w:rPr>
              <w:t xml:space="preserve">Kratek opis programa/projekta, iz katerega je razviden </w:t>
            </w:r>
            <w:r>
              <w:rPr>
                <w:rFonts w:ascii="Trebuchet MS" w:eastAsia="Trebuchet MS" w:hAnsi="Trebuchet MS" w:cs="Trebuchet MS"/>
                <w:b/>
                <w:color w:val="808080"/>
                <w:sz w:val="20"/>
                <w:szCs w:val="20"/>
              </w:rPr>
              <w:t>namen, cilji, povzetek poteka in rezultati</w:t>
            </w:r>
            <w:r>
              <w:rPr>
                <w:rFonts w:ascii="Trebuchet MS" w:eastAsia="Trebuchet MS" w:hAnsi="Trebuchet MS" w:cs="Trebuchet MS"/>
                <w:color w:val="808080"/>
                <w:sz w:val="20"/>
                <w:szCs w:val="20"/>
              </w:rPr>
              <w:t>.</w:t>
            </w:r>
          </w:p>
          <w:p w14:paraId="51DC14F1" w14:textId="5CB2B15E" w:rsidR="00C86181" w:rsidRDefault="00E91BC1">
            <w:pPr>
              <w:spacing w:before="120" w:line="276" w:lineRule="auto"/>
              <w:jc w:val="both"/>
              <w:rPr>
                <w:rFonts w:ascii="Trebuchet MS" w:eastAsia="Trebuchet MS" w:hAnsi="Trebuchet MS" w:cs="Trebuchet MS"/>
                <w:color w:val="333333"/>
                <w:sz w:val="20"/>
                <w:szCs w:val="20"/>
                <w:highlight w:val="white"/>
              </w:rPr>
            </w:pPr>
            <w:r>
              <w:rPr>
                <w:rFonts w:ascii="Trebuchet MS" w:eastAsia="Trebuchet MS" w:hAnsi="Trebuchet MS" w:cs="Trebuchet MS"/>
                <w:color w:val="333333"/>
                <w:sz w:val="20"/>
                <w:szCs w:val="20"/>
                <w:highlight w:val="white"/>
              </w:rPr>
              <w:t>Program »ISKRA- Stičišče NVO Istre in Krasa« nosilca PiNA od leta 2016. Program je namenjen razvoju nevladnega sektorja v regiji. Stremimo h krepitvi informiranosti in zmogljivosti NVO za zagovorništvo, k organiz</w:t>
            </w:r>
            <w:r>
              <w:rPr>
                <w:rFonts w:ascii="Trebuchet MS" w:eastAsia="Trebuchet MS" w:hAnsi="Trebuchet MS" w:cs="Trebuchet MS"/>
                <w:color w:val="333333"/>
                <w:sz w:val="20"/>
                <w:szCs w:val="20"/>
                <w:highlight w:val="white"/>
              </w:rPr>
              <w:t xml:space="preserve">acijskemu razvoju in čezsektorsko sodelovanju, povezovanju in vzpostavljanju partnerstev z namenom reševanja družbenih izzivov regije. Glede na potrebe nevladnega sektorja v Obalno-kraški regiji zagotavljamo prilagojeno in celovito podporo NVO (brezplačni </w:t>
            </w:r>
            <w:r>
              <w:rPr>
                <w:rFonts w:ascii="Trebuchet MS" w:eastAsia="Trebuchet MS" w:hAnsi="Trebuchet MS" w:cs="Trebuchet MS"/>
                <w:color w:val="333333"/>
                <w:sz w:val="20"/>
                <w:szCs w:val="20"/>
                <w:highlight w:val="white"/>
              </w:rPr>
              <w:t xml:space="preserve">program krepitve, mentorstva in usposabljanj), izvajamo zagovorniške procese, s </w:t>
            </w:r>
            <w:proofErr w:type="spellStart"/>
            <w:r>
              <w:rPr>
                <w:rFonts w:ascii="Trebuchet MS" w:eastAsia="Trebuchet MS" w:hAnsi="Trebuchet MS" w:cs="Trebuchet MS"/>
                <w:color w:val="333333"/>
                <w:sz w:val="20"/>
                <w:szCs w:val="20"/>
                <w:highlight w:val="white"/>
              </w:rPr>
              <w:t>čezsektorskimi</w:t>
            </w:r>
            <w:proofErr w:type="spellEnd"/>
            <w:r>
              <w:rPr>
                <w:rFonts w:ascii="Trebuchet MS" w:eastAsia="Trebuchet MS" w:hAnsi="Trebuchet MS" w:cs="Trebuchet MS"/>
                <w:color w:val="333333"/>
                <w:sz w:val="20"/>
                <w:szCs w:val="20"/>
                <w:highlight w:val="white"/>
              </w:rPr>
              <w:t xml:space="preserve"> akcijami sklepamo </w:t>
            </w:r>
            <w:proofErr w:type="spellStart"/>
            <w:r>
              <w:rPr>
                <w:rFonts w:ascii="Trebuchet MS" w:eastAsia="Trebuchet MS" w:hAnsi="Trebuchet MS" w:cs="Trebuchet MS"/>
                <w:color w:val="333333"/>
                <w:sz w:val="20"/>
                <w:szCs w:val="20"/>
                <w:highlight w:val="white"/>
              </w:rPr>
              <w:t>čezsektorka</w:t>
            </w:r>
            <w:proofErr w:type="spellEnd"/>
            <w:r>
              <w:rPr>
                <w:rFonts w:ascii="Trebuchet MS" w:eastAsia="Trebuchet MS" w:hAnsi="Trebuchet MS" w:cs="Trebuchet MS"/>
                <w:color w:val="333333"/>
                <w:sz w:val="20"/>
                <w:szCs w:val="20"/>
                <w:highlight w:val="white"/>
              </w:rPr>
              <w:t xml:space="preserve"> partnerstva</w:t>
            </w:r>
            <w:r>
              <w:rPr>
                <w:rFonts w:ascii="Trebuchet MS" w:eastAsia="Trebuchet MS" w:hAnsi="Trebuchet MS" w:cs="Trebuchet MS"/>
                <w:color w:val="333333"/>
                <w:sz w:val="20"/>
                <w:szCs w:val="20"/>
                <w:highlight w:val="white"/>
              </w:rPr>
              <w:t xml:space="preserve"> in podpiramo, razvijamo ter</w:t>
            </w:r>
            <w:r>
              <w:rPr>
                <w:rFonts w:ascii="Trebuchet MS" w:eastAsia="Trebuchet MS" w:hAnsi="Trebuchet MS" w:cs="Trebuchet MS"/>
                <w:color w:val="333333"/>
                <w:sz w:val="20"/>
                <w:szCs w:val="20"/>
                <w:highlight w:val="white"/>
              </w:rPr>
              <w:t xml:space="preserve"> nudimo specializirane storitve, ki rešujejo konkretne izzive v regiji.</w:t>
            </w:r>
          </w:p>
          <w:p w14:paraId="031C48E2" w14:textId="655F4E35" w:rsidR="00C86181" w:rsidRDefault="00E91BC1">
            <w:pPr>
              <w:spacing w:before="120"/>
              <w:jc w:val="both"/>
              <w:rPr>
                <w:rFonts w:ascii="Trebuchet MS" w:eastAsia="Trebuchet MS" w:hAnsi="Trebuchet MS" w:cs="Trebuchet MS"/>
                <w:sz w:val="20"/>
                <w:szCs w:val="20"/>
              </w:rPr>
            </w:pPr>
            <w:r>
              <w:rPr>
                <w:rFonts w:ascii="Trebuchet MS" w:eastAsia="Trebuchet MS" w:hAnsi="Trebuchet MS" w:cs="Trebuchet MS"/>
                <w:color w:val="333333"/>
                <w:sz w:val="20"/>
                <w:szCs w:val="20"/>
                <w:highlight w:val="white"/>
              </w:rPr>
              <w:t xml:space="preserve">V okviru </w:t>
            </w:r>
            <w:r>
              <w:rPr>
                <w:rFonts w:ascii="Trebuchet MS" w:eastAsia="Trebuchet MS" w:hAnsi="Trebuchet MS" w:cs="Trebuchet MS"/>
                <w:color w:val="333333"/>
                <w:sz w:val="20"/>
                <w:szCs w:val="20"/>
                <w:highlight w:val="white"/>
              </w:rPr>
              <w:t>komuniciranja stičišča smo vse leta redno objavljali aktualne informacije na naše komunikacijske kanale, da bi obveščali NVO in povečali njihovo profesionalizacijo. Z novim obdobjem izvajanja smo prenovili spletni portfelj, ki je zdaj bolj uporabniku prija</w:t>
            </w:r>
            <w:r>
              <w:rPr>
                <w:rFonts w:ascii="Trebuchet MS" w:eastAsia="Trebuchet MS" w:hAnsi="Trebuchet MS" w:cs="Trebuchet MS"/>
                <w:color w:val="333333"/>
                <w:sz w:val="20"/>
                <w:szCs w:val="20"/>
                <w:highlight w:val="white"/>
              </w:rPr>
              <w:t xml:space="preserve">zen. Na letni ravni smo dosegli 2,881 ogledov spletne strani in pridobili najmanj 769 novih 'unikatnih </w:t>
            </w:r>
            <w:r>
              <w:rPr>
                <w:rFonts w:ascii="Trebuchet MS" w:eastAsia="Trebuchet MS" w:hAnsi="Trebuchet MS" w:cs="Trebuchet MS"/>
                <w:color w:val="333333"/>
                <w:sz w:val="20"/>
                <w:szCs w:val="20"/>
                <w:highlight w:val="white"/>
              </w:rPr>
              <w:t xml:space="preserve">uporabnikov. Poslali smo 66 </w:t>
            </w:r>
            <w:proofErr w:type="spellStart"/>
            <w:r>
              <w:rPr>
                <w:rFonts w:ascii="Trebuchet MS" w:eastAsia="Trebuchet MS" w:hAnsi="Trebuchet MS" w:cs="Trebuchet MS"/>
                <w:color w:val="333333"/>
                <w:sz w:val="20"/>
                <w:szCs w:val="20"/>
                <w:highlight w:val="white"/>
              </w:rPr>
              <w:t>obvestilnikov</w:t>
            </w:r>
            <w:proofErr w:type="spellEnd"/>
            <w:r>
              <w:rPr>
                <w:rFonts w:ascii="Trebuchet MS" w:eastAsia="Trebuchet MS" w:hAnsi="Trebuchet MS" w:cs="Trebuchet MS"/>
                <w:color w:val="333333"/>
                <w:sz w:val="20"/>
                <w:szCs w:val="20"/>
                <w:highlight w:val="white"/>
              </w:rPr>
              <w:t xml:space="preserve"> na najmanj 350 naslovov (NVO, predstavniki občin, strokovni delavci in drugi lokalni in regionalni deležniki, pre</w:t>
            </w:r>
            <w:r>
              <w:rPr>
                <w:rFonts w:ascii="Trebuchet MS" w:eastAsia="Trebuchet MS" w:hAnsi="Trebuchet MS" w:cs="Trebuchet MS"/>
                <w:color w:val="333333"/>
                <w:sz w:val="20"/>
                <w:szCs w:val="20"/>
                <w:highlight w:val="white"/>
              </w:rPr>
              <w:t>dstavniki medijev itd.). V naši kontaktni bazi smo delili posamezne novice z 957 stiki. Na spletni strani smo objavili 79 novic, pri čemer je naša Facebook stran z 767 sledilci ostala ključen kanal za informiranje. Mesečno smo redno objavljali več kot 20 v</w:t>
            </w:r>
            <w:r>
              <w:rPr>
                <w:rFonts w:ascii="Trebuchet MS" w:eastAsia="Trebuchet MS" w:hAnsi="Trebuchet MS" w:cs="Trebuchet MS"/>
                <w:color w:val="333333"/>
                <w:sz w:val="20"/>
                <w:szCs w:val="20"/>
                <w:highlight w:val="white"/>
              </w:rPr>
              <w:t>sebin in dosegli več tisoč sledilcev. Sodelovali smo z lokalnimi in regionalnimi mediji ter skupaj promovirali dobre zgodbe nevladnih organizacij v regiji, zlasti tiste z velikim potencialom. To sodelovanje je prispevalo k večji ozaveščenosti javnosti o ne</w:t>
            </w:r>
            <w:r>
              <w:rPr>
                <w:rFonts w:ascii="Trebuchet MS" w:eastAsia="Trebuchet MS" w:hAnsi="Trebuchet MS" w:cs="Trebuchet MS"/>
                <w:color w:val="333333"/>
                <w:sz w:val="20"/>
                <w:szCs w:val="20"/>
                <w:highlight w:val="white"/>
              </w:rPr>
              <w:t>vladnem sektorju nasploh ter povečalo vidnost in prepoznavnost NVO v regiji.</w:t>
            </w:r>
          </w:p>
          <w:p w14:paraId="6F24A5B8" w14:textId="77777777" w:rsidR="00C86181" w:rsidRDefault="00E91BC1">
            <w:pPr>
              <w:spacing w:before="120"/>
              <w:jc w:val="both"/>
              <w:rPr>
                <w:rFonts w:ascii="Trebuchet MS" w:eastAsia="Trebuchet MS" w:hAnsi="Trebuchet MS" w:cs="Trebuchet MS"/>
                <w:sz w:val="20"/>
                <w:szCs w:val="20"/>
              </w:rPr>
            </w:pPr>
            <w:r>
              <w:rPr>
                <w:rFonts w:ascii="Trebuchet MS" w:eastAsia="Trebuchet MS" w:hAnsi="Trebuchet MS" w:cs="Trebuchet MS"/>
                <w:sz w:val="20"/>
                <w:szCs w:val="20"/>
              </w:rPr>
              <w:lastRenderedPageBreak/>
              <w:t>V sklopu programa NVO s potencialom je 19 nevladnih organizacij v regiji s pomočjo 28 brezplačnih delavnic, fonda za strokovno rast oz. 150 ur specializiranih usposabljanj in slab</w:t>
            </w:r>
            <w:r>
              <w:rPr>
                <w:rFonts w:ascii="Trebuchet MS" w:eastAsia="Trebuchet MS" w:hAnsi="Trebuchet MS" w:cs="Trebuchet MS"/>
                <w:sz w:val="20"/>
                <w:szCs w:val="20"/>
              </w:rPr>
              <w:t>ih 400 ur individualnega mentorstva, obiski med NVO na terenu in dogodki mreženja okrepilo svoje delovanje, komunikacijo in zagovorniško znanje. Ena od organizacij je napredovala do te stopnje, da je odprla Center o delfinih, druga je vzpostavila sodelovan</w:t>
            </w:r>
            <w:r>
              <w:rPr>
                <w:rFonts w:ascii="Trebuchet MS" w:eastAsia="Trebuchet MS" w:hAnsi="Trebuchet MS" w:cs="Trebuchet MS"/>
                <w:sz w:val="20"/>
                <w:szCs w:val="20"/>
              </w:rPr>
              <w:t xml:space="preserve">je z občinskim komunalnim podjetjem v MOK in pridobila sredstva za izvedbo 12 </w:t>
            </w:r>
            <w:proofErr w:type="spellStart"/>
            <w:r>
              <w:rPr>
                <w:rFonts w:ascii="Trebuchet MS" w:eastAsia="Trebuchet MS" w:hAnsi="Trebuchet MS" w:cs="Trebuchet MS"/>
                <w:sz w:val="20"/>
                <w:szCs w:val="20"/>
              </w:rPr>
              <w:t>izmenjevalnic</w:t>
            </w:r>
            <w:proofErr w:type="spellEnd"/>
            <w:r>
              <w:rPr>
                <w:rFonts w:ascii="Trebuchet MS" w:eastAsia="Trebuchet MS" w:hAnsi="Trebuchet MS" w:cs="Trebuchet MS"/>
                <w:sz w:val="20"/>
                <w:szCs w:val="20"/>
              </w:rPr>
              <w:t xml:space="preserve"> oblačil in predmetov, tri organizacije so se povezale na dogodkih mreženja in skupaj izvedle projekte (organizacija 2 zelenih taborov za otroke, program delavnic za</w:t>
            </w:r>
            <w:r>
              <w:rPr>
                <w:rFonts w:ascii="Trebuchet MS" w:eastAsia="Trebuchet MS" w:hAnsi="Trebuchet MS" w:cs="Trebuchet MS"/>
                <w:sz w:val="20"/>
                <w:szCs w:val="20"/>
              </w:rPr>
              <w:t xml:space="preserve"> otroke v kreativnem centru) ter organizirale Gibanje Zelenci. Vzpostavilo se je sodelovanje med NVO in UP </w:t>
            </w:r>
            <w:proofErr w:type="spellStart"/>
            <w:r>
              <w:rPr>
                <w:rFonts w:ascii="Trebuchet MS" w:eastAsia="Trebuchet MS" w:hAnsi="Trebuchet MS" w:cs="Trebuchet MS"/>
                <w:sz w:val="20"/>
                <w:szCs w:val="20"/>
              </w:rPr>
              <w:t>PeF</w:t>
            </w:r>
            <w:proofErr w:type="spellEnd"/>
            <w:r>
              <w:rPr>
                <w:rFonts w:ascii="Trebuchet MS" w:eastAsia="Trebuchet MS" w:hAnsi="Trebuchet MS" w:cs="Trebuchet MS"/>
                <w:sz w:val="20"/>
                <w:szCs w:val="20"/>
              </w:rPr>
              <w:t xml:space="preserve"> za uvedbo novega študijskega programa in ena izmed organizacij je pridobila sredstva preko </w:t>
            </w:r>
            <w:proofErr w:type="spellStart"/>
            <w:r>
              <w:rPr>
                <w:rFonts w:ascii="Trebuchet MS" w:eastAsia="Trebuchet MS" w:hAnsi="Trebuchet MS" w:cs="Trebuchet MS"/>
                <w:sz w:val="20"/>
                <w:szCs w:val="20"/>
              </w:rPr>
              <w:t>crowdfundinga</w:t>
            </w:r>
            <w:proofErr w:type="spellEnd"/>
            <w:r>
              <w:rPr>
                <w:rFonts w:ascii="Trebuchet MS" w:eastAsia="Trebuchet MS" w:hAnsi="Trebuchet MS" w:cs="Trebuchet MS"/>
                <w:sz w:val="20"/>
                <w:szCs w:val="20"/>
              </w:rPr>
              <w:t xml:space="preserve"> za nakup opreme za radijski studio. Orga</w:t>
            </w:r>
            <w:r>
              <w:rPr>
                <w:rFonts w:ascii="Trebuchet MS" w:eastAsia="Trebuchet MS" w:hAnsi="Trebuchet MS" w:cs="Trebuchet MS"/>
                <w:sz w:val="20"/>
                <w:szCs w:val="20"/>
              </w:rPr>
              <w:t>nizacije so oblikovale tudi nove storitve: izobraževanja o morskih sesalcih na ladji, strokovni seminarji za pedagoške delavce, strokovna usposabljanja za prostovoljce, podporne skupine za starše otrok z avtizmom.</w:t>
            </w:r>
          </w:p>
          <w:p w14:paraId="6BF676B5" w14:textId="77777777" w:rsidR="00C86181" w:rsidRDefault="00E91BC1">
            <w:pPr>
              <w:spacing w:before="240" w:after="240"/>
              <w:jc w:val="both"/>
              <w:rPr>
                <w:rFonts w:ascii="Trebuchet MS" w:eastAsia="Trebuchet MS" w:hAnsi="Trebuchet MS" w:cs="Trebuchet MS"/>
                <w:sz w:val="20"/>
                <w:szCs w:val="20"/>
              </w:rPr>
            </w:pPr>
            <w:r>
              <w:rPr>
                <w:rFonts w:ascii="Trebuchet MS" w:eastAsia="Trebuchet MS" w:hAnsi="Trebuchet MS" w:cs="Trebuchet MS"/>
                <w:sz w:val="20"/>
                <w:szCs w:val="20"/>
              </w:rPr>
              <w:t>Z namenom ustvarjanja pogojev za boljše de</w:t>
            </w:r>
            <w:r>
              <w:rPr>
                <w:rFonts w:ascii="Trebuchet MS" w:eastAsia="Trebuchet MS" w:hAnsi="Trebuchet MS" w:cs="Trebuchet MS"/>
                <w:sz w:val="20"/>
                <w:szCs w:val="20"/>
              </w:rPr>
              <w:t xml:space="preserve">lovanje in rast NVO v regiji smo izvedli 12 zagovorniških procesov. Ti so prispevali k boljšemu izvajanju občinskih javnih razpisov za sofinanciranje programov in projektov NVO, </w:t>
            </w:r>
            <w:proofErr w:type="spellStart"/>
            <w:r>
              <w:rPr>
                <w:rFonts w:ascii="Trebuchet MS" w:eastAsia="Trebuchet MS" w:hAnsi="Trebuchet MS" w:cs="Trebuchet MS"/>
                <w:sz w:val="20"/>
                <w:szCs w:val="20"/>
              </w:rPr>
              <w:t>mentorirali</w:t>
            </w:r>
            <w:proofErr w:type="spellEnd"/>
            <w:r>
              <w:rPr>
                <w:rFonts w:ascii="Trebuchet MS" w:eastAsia="Trebuchet MS" w:hAnsi="Trebuchet MS" w:cs="Trebuchet MS"/>
                <w:sz w:val="20"/>
                <w:szCs w:val="20"/>
              </w:rPr>
              <w:t xml:space="preserve"> in usposabljali smo NVO na področju transparentnosti delovanja, sp</w:t>
            </w:r>
            <w:r>
              <w:rPr>
                <w:rFonts w:ascii="Trebuchet MS" w:eastAsia="Trebuchet MS" w:hAnsi="Trebuchet MS" w:cs="Trebuchet MS"/>
                <w:sz w:val="20"/>
                <w:szCs w:val="20"/>
              </w:rPr>
              <w:t>odbudili prakse in izobraževanja na delu v nevladnem sektorju in spodbudili zaposlitve mlade osebe v NVO, sodelovali pri pripravi regijske razvojne strategije in drugih (RRP Obalno-kraške regije, lokalna integracijska strategija MOK, Lokalni razvojni progr</w:t>
            </w:r>
            <w:r>
              <w:rPr>
                <w:rFonts w:ascii="Trebuchet MS" w:eastAsia="Trebuchet MS" w:hAnsi="Trebuchet MS" w:cs="Trebuchet MS"/>
                <w:sz w:val="20"/>
                <w:szCs w:val="20"/>
              </w:rPr>
              <w:t>am Sežana, Regionalni kulturni program PIKA). Te procese smo tudi vodili. Z organizacijo Šole za župane smo zagotavljali umeščenost NVO v volilne programe in agende političnih strank in kandidatov na lokalnih volitvah. Za večjo vključenost ranljivih skupin</w:t>
            </w:r>
            <w:r>
              <w:rPr>
                <w:rFonts w:ascii="Trebuchet MS" w:eastAsia="Trebuchet MS" w:hAnsi="Trebuchet MS" w:cs="Trebuchet MS"/>
                <w:sz w:val="20"/>
                <w:szCs w:val="20"/>
              </w:rPr>
              <w:t>, predvsem migrantov, pa smo dosegli formiranje koordinacijskega telesa za vključevanje in migracije v MOK, ki pripravlja nove učinkovite storitve za ciljno skupino.</w:t>
            </w:r>
          </w:p>
          <w:p w14:paraId="6935000D" w14:textId="77777777" w:rsidR="00C86181" w:rsidRDefault="00E91BC1">
            <w:pPr>
              <w:spacing w:before="240" w:after="240"/>
              <w:jc w:val="both"/>
              <w:rPr>
                <w:rFonts w:ascii="Trebuchet MS" w:eastAsia="Trebuchet MS" w:hAnsi="Trebuchet MS" w:cs="Trebuchet MS"/>
                <w:sz w:val="20"/>
                <w:szCs w:val="20"/>
              </w:rPr>
            </w:pPr>
            <w:r>
              <w:rPr>
                <w:rFonts w:ascii="Trebuchet MS" w:eastAsia="Trebuchet MS" w:hAnsi="Trebuchet MS" w:cs="Trebuchet MS"/>
                <w:sz w:val="20"/>
                <w:szCs w:val="20"/>
              </w:rPr>
              <w:t>V sodelovanju z lokalnimi NVO in drugimi deležniki iz javnega in gospodarskega sektorja sm</w:t>
            </w:r>
            <w:r>
              <w:rPr>
                <w:rFonts w:ascii="Trebuchet MS" w:eastAsia="Trebuchet MS" w:hAnsi="Trebuchet MS" w:cs="Trebuchet MS"/>
                <w:sz w:val="20"/>
                <w:szCs w:val="20"/>
              </w:rPr>
              <w:t>o izvedli 12 skupnih akcij za naslavljanje potreb v lokalnem okolju. S tem smo spodbudili različne razvojne partnerje v regiji k večjemu sodelovanju pri prepoznavanju in iskanju rešitev za ključne izzive v regiji in izboljšanju življenja njenih prebivalcev</w:t>
            </w:r>
            <w:r>
              <w:rPr>
                <w:rFonts w:ascii="Trebuchet MS" w:eastAsia="Trebuchet MS" w:hAnsi="Trebuchet MS" w:cs="Trebuchet MS"/>
                <w:sz w:val="20"/>
                <w:szCs w:val="20"/>
              </w:rPr>
              <w:t>. S pozivom za čezsektorske akcije s področja dolgožive družbe smo podprli partnerstva in rešitve, ki so spodbudile medgeneracijsko sodelovanje in ublažile tegobe starostnikov (npr. e-opismenjevanje, kulturne delavnice za starostnike, medgeneracijske delav</w:t>
            </w:r>
            <w:r>
              <w:rPr>
                <w:rFonts w:ascii="Trebuchet MS" w:eastAsia="Trebuchet MS" w:hAnsi="Trebuchet MS" w:cs="Trebuchet MS"/>
                <w:sz w:val="20"/>
                <w:szCs w:val="20"/>
              </w:rPr>
              <w:t>nice trajnostnega vrtnarjenja). Občine v regiji smo povezali z NVO in povečali dialog med njimi ter vpeljali participativni proračun v Koper in Divačo ter tako povečali vključevanje civilne družbe v procese odločanja. Preko delavnic in dogodkov mreženja sm</w:t>
            </w:r>
            <w:r>
              <w:rPr>
                <w:rFonts w:ascii="Trebuchet MS" w:eastAsia="Trebuchet MS" w:hAnsi="Trebuchet MS" w:cs="Trebuchet MS"/>
                <w:sz w:val="20"/>
                <w:szCs w:val="20"/>
              </w:rPr>
              <w:t>o promovirali digitalizacijo v NVO, ki bo prinesla njihovo učinkovitejše in bolj trajnostno delovanje, ter sodelovanje med NVO in podjetniki.</w:t>
            </w:r>
          </w:p>
          <w:p w14:paraId="314FEE21" w14:textId="77777777" w:rsidR="00C86181" w:rsidRDefault="00E91BC1">
            <w:pPr>
              <w:spacing w:before="240" w:after="240"/>
              <w:jc w:val="both"/>
              <w:rPr>
                <w:rFonts w:ascii="Trebuchet MS" w:eastAsia="Trebuchet MS" w:hAnsi="Trebuchet MS" w:cs="Trebuchet MS"/>
                <w:sz w:val="20"/>
                <w:szCs w:val="20"/>
                <w:highlight w:val="yellow"/>
              </w:rPr>
            </w:pPr>
            <w:r>
              <w:rPr>
                <w:rFonts w:ascii="Trebuchet MS" w:eastAsia="Trebuchet MS" w:hAnsi="Trebuchet MS" w:cs="Trebuchet MS"/>
                <w:color w:val="333333"/>
                <w:sz w:val="20"/>
                <w:szCs w:val="20"/>
              </w:rPr>
              <w:t>V okviru štiriletnega programa je nastalo tudi 11 novih storitev za naslavljanje potreb v lokalni skupnosti, ki sm</w:t>
            </w:r>
            <w:r>
              <w:rPr>
                <w:rFonts w:ascii="Trebuchet MS" w:eastAsia="Trebuchet MS" w:hAnsi="Trebuchet MS" w:cs="Trebuchet MS"/>
                <w:color w:val="333333"/>
                <w:sz w:val="20"/>
                <w:szCs w:val="20"/>
              </w:rPr>
              <w:t>o jih razvili v sodelovanju z drugimi NVO in tiste, ki so jih razvile NVO z našo strokovno ter finančno podporo. Vse storitve so še vedno v izvajanju. Z njimi smo neposredno naslovili identificirane potrebe regije in podprli NVO kot ključnega snovalca reši</w:t>
            </w:r>
            <w:r>
              <w:rPr>
                <w:rFonts w:ascii="Trebuchet MS" w:eastAsia="Trebuchet MS" w:hAnsi="Trebuchet MS" w:cs="Trebuchet MS"/>
                <w:color w:val="333333"/>
                <w:sz w:val="20"/>
                <w:szCs w:val="20"/>
              </w:rPr>
              <w:t>tev za regijske izzive. Naj izpostavimo skupine za psihosocialno podporo za starostnike, aplikacijo za beleženje spominov, platformo za beleženje in poročanje o prejetih donacijah, program in priročni za izvajanja izobraževanja na delu v NVO za mentorje, p</w:t>
            </w:r>
            <w:r>
              <w:rPr>
                <w:rFonts w:ascii="Trebuchet MS" w:eastAsia="Trebuchet MS" w:hAnsi="Trebuchet MS" w:cs="Trebuchet MS"/>
                <w:color w:val="333333"/>
                <w:sz w:val="20"/>
                <w:szCs w:val="20"/>
              </w:rPr>
              <w:t>riročnik o razpisih in o ozelenitvi NVO idr. Ponudili smo preko 450 ur (u)pravnega, administrativnega, računovodskega svetovanja in svetovanje s področja pridobivanja sredstev za NVO. Svetovanja in nasploh podporni program krepitve NVO Stičišča Iskra so re</w:t>
            </w:r>
            <w:r>
              <w:rPr>
                <w:rFonts w:ascii="Trebuchet MS" w:eastAsia="Trebuchet MS" w:hAnsi="Trebuchet MS" w:cs="Trebuchet MS"/>
                <w:color w:val="333333"/>
                <w:sz w:val="20"/>
                <w:szCs w:val="20"/>
              </w:rPr>
              <w:t xml:space="preserve">zultirali tudi v </w:t>
            </w:r>
            <w:r>
              <w:rPr>
                <w:rFonts w:ascii="Trebuchet MS" w:eastAsia="Trebuchet MS" w:hAnsi="Trebuchet MS" w:cs="Trebuchet MS"/>
                <w:sz w:val="20"/>
                <w:szCs w:val="20"/>
              </w:rPr>
              <w:t>17 prijav na nove projekte, 8 NVO je zvišalo svoje donacije/dotacije in v regijo prineslo 616.561 € nepovratnih sredstev, zgodilo se je 8 zaposlitev, odprli so se 3 zavodi in 2 društvi, 3 NVO so pridobili status v javnem interesu in 9 orga</w:t>
            </w:r>
            <w:r>
              <w:rPr>
                <w:rFonts w:ascii="Trebuchet MS" w:eastAsia="Trebuchet MS" w:hAnsi="Trebuchet MS" w:cs="Trebuchet MS"/>
                <w:sz w:val="20"/>
                <w:szCs w:val="20"/>
              </w:rPr>
              <w:t>nizacij je razvilo nove storitve.</w:t>
            </w:r>
          </w:p>
          <w:p w14:paraId="626F480B" w14:textId="77777777" w:rsidR="00C86181" w:rsidRDefault="00E91BC1">
            <w:pPr>
              <w:widowControl w:val="0"/>
              <w:spacing w:before="240" w:after="240"/>
              <w:jc w:val="both"/>
              <w:rPr>
                <w:rFonts w:ascii="Trebuchet MS" w:eastAsia="Trebuchet MS" w:hAnsi="Trebuchet MS" w:cs="Trebuchet MS"/>
                <w:color w:val="333333"/>
                <w:sz w:val="20"/>
                <w:szCs w:val="20"/>
                <w:highlight w:val="white"/>
              </w:rPr>
            </w:pPr>
            <w:r>
              <w:rPr>
                <w:rFonts w:ascii="Trebuchet MS" w:eastAsia="Trebuchet MS" w:hAnsi="Trebuchet MS" w:cs="Trebuchet MS"/>
                <w:sz w:val="20"/>
                <w:szCs w:val="20"/>
              </w:rPr>
              <w:t xml:space="preserve">Skupaj z vsemi regijskimi stičišči smo oblikovali mrežo regionalnih stičišč nevladnih organizacij in “blagovno znamko” </w:t>
            </w:r>
            <w:proofErr w:type="spellStart"/>
            <w:r>
              <w:rPr>
                <w:rFonts w:ascii="Trebuchet MS" w:eastAsia="Trebuchet MS" w:hAnsi="Trebuchet MS" w:cs="Trebuchet MS"/>
                <w:sz w:val="20"/>
                <w:szCs w:val="20"/>
              </w:rPr>
              <w:t>ZaNVO</w:t>
            </w:r>
            <w:proofErr w:type="spellEnd"/>
            <w:r>
              <w:rPr>
                <w:rFonts w:ascii="Trebuchet MS" w:eastAsia="Trebuchet MS" w:hAnsi="Trebuchet MS" w:cs="Trebuchet MS"/>
                <w:sz w:val="20"/>
                <w:szCs w:val="20"/>
              </w:rPr>
              <w:t>, v okviru katere deluje spletna stran, ki je platforma za izobraževanje o boljšem delovanju NVO v</w:t>
            </w:r>
            <w:r>
              <w:rPr>
                <w:rFonts w:ascii="Trebuchet MS" w:eastAsia="Trebuchet MS" w:hAnsi="Trebuchet MS" w:cs="Trebuchet MS"/>
                <w:sz w:val="20"/>
                <w:szCs w:val="20"/>
              </w:rPr>
              <w:t xml:space="preserve"> Sloveniji. Izvedli smo tri nacionalne konference pomembne tako za lokalne skupnosti kot za NVO: ZA participativni proračun, Prostori ZA skupnost, Digitalna orodja in pomoč ZA NVO.</w:t>
            </w:r>
          </w:p>
        </w:tc>
      </w:tr>
    </w:tbl>
    <w:p w14:paraId="44C91541" w14:textId="77777777" w:rsidR="00C86181" w:rsidRDefault="00C86181">
      <w:pPr>
        <w:rPr>
          <w:rFonts w:ascii="Trebuchet MS" w:eastAsia="Trebuchet MS" w:hAnsi="Trebuchet MS" w:cs="Trebuchet MS"/>
          <w:color w:val="A5A5A5"/>
          <w:sz w:val="20"/>
          <w:szCs w:val="20"/>
        </w:rPr>
      </w:pPr>
    </w:p>
    <w:sectPr w:rsidR="00C86181">
      <w:headerReference w:type="default" r:id="rId10"/>
      <w:pgSz w:w="11906" w:h="16838"/>
      <w:pgMar w:top="1134" w:right="1247" w:bottom="1134" w:left="124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DC407" w14:textId="77777777" w:rsidR="0047654E" w:rsidRDefault="0047654E">
      <w:r>
        <w:separator/>
      </w:r>
    </w:p>
  </w:endnote>
  <w:endnote w:type="continuationSeparator" w:id="0">
    <w:p w14:paraId="35EC17A8" w14:textId="77777777" w:rsidR="0047654E" w:rsidRDefault="0047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23885" w14:textId="77777777" w:rsidR="0047654E" w:rsidRDefault="0047654E">
      <w:r>
        <w:separator/>
      </w:r>
    </w:p>
  </w:footnote>
  <w:footnote w:type="continuationSeparator" w:id="0">
    <w:p w14:paraId="2C5569F1" w14:textId="77777777" w:rsidR="0047654E" w:rsidRDefault="00476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B38B" w14:textId="77777777" w:rsidR="00C86181" w:rsidRDefault="00E91BC1">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1032CAEB" wp14:editId="079F4595">
          <wp:extent cx="2095500" cy="4381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95500" cy="438150"/>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81"/>
    <w:rsid w:val="0047654E"/>
    <w:rsid w:val="00C86181"/>
    <w:rsid w:val="00E239F1"/>
    <w:rsid w:val="00E91BC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F8DC"/>
  <w15:docId w15:val="{32904566-4D91-4C2F-82D5-FF3939E8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9058F2"/>
    <w:pPr>
      <w:spacing w:before="100" w:beforeAutospacing="1" w:after="100" w:afterAutospacing="1"/>
      <w:outlineLvl w:val="0"/>
    </w:pPr>
    <w:rPr>
      <w:rFonts w:ascii="Times New Roman" w:hAnsi="Times New Roman" w:cs="Times New Roman"/>
      <w:b/>
      <w:bCs/>
      <w:kern w:val="36"/>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table" w:styleId="Tabelamrea">
    <w:name w:val="Table Grid"/>
    <w:basedOn w:val="Navadnatabela"/>
    <w:rsid w:val="0073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5A2ADF"/>
    <w:rPr>
      <w:color w:val="0000FF"/>
      <w:u w:val="single"/>
    </w:rPr>
  </w:style>
  <w:style w:type="paragraph" w:styleId="Sprotnaopomba-besedilo">
    <w:name w:val="footnote text"/>
    <w:basedOn w:val="Navaden"/>
    <w:link w:val="Sprotnaopomba-besediloZnak"/>
    <w:uiPriority w:val="99"/>
    <w:rsid w:val="009536F1"/>
    <w:rPr>
      <w:rFonts w:ascii="Times New Roman" w:hAnsi="Times New Roman" w:cs="Times New Roman"/>
      <w:sz w:val="20"/>
      <w:szCs w:val="20"/>
    </w:rPr>
  </w:style>
  <w:style w:type="character" w:customStyle="1" w:styleId="Sprotnaopomba-besediloZnak">
    <w:name w:val="Sprotna opomba - besedilo Znak"/>
    <w:basedOn w:val="Privzetapisavaodstavka"/>
    <w:link w:val="Sprotnaopomba-besedilo"/>
    <w:uiPriority w:val="99"/>
    <w:rsid w:val="009536F1"/>
  </w:style>
  <w:style w:type="character" w:styleId="Sprotnaopomba-sklic">
    <w:name w:val="footnote reference"/>
    <w:uiPriority w:val="99"/>
    <w:rsid w:val="009536F1"/>
    <w:rPr>
      <w:rFonts w:cs="Times New Roman"/>
      <w:vertAlign w:val="superscript"/>
    </w:rPr>
  </w:style>
  <w:style w:type="paragraph" w:styleId="Glava">
    <w:name w:val="header"/>
    <w:basedOn w:val="Navaden"/>
    <w:link w:val="GlavaZnak"/>
    <w:rsid w:val="00751AD5"/>
    <w:pPr>
      <w:tabs>
        <w:tab w:val="center" w:pos="4536"/>
        <w:tab w:val="right" w:pos="9072"/>
      </w:tabs>
    </w:pPr>
  </w:style>
  <w:style w:type="character" w:customStyle="1" w:styleId="GlavaZnak">
    <w:name w:val="Glava Znak"/>
    <w:link w:val="Glava"/>
    <w:rsid w:val="00751AD5"/>
    <w:rPr>
      <w:rFonts w:ascii="Arial" w:hAnsi="Arial" w:cs="Arial"/>
      <w:sz w:val="22"/>
      <w:szCs w:val="22"/>
    </w:rPr>
  </w:style>
  <w:style w:type="paragraph" w:styleId="Noga">
    <w:name w:val="footer"/>
    <w:basedOn w:val="Navaden"/>
    <w:link w:val="NogaZnak"/>
    <w:rsid w:val="00751AD5"/>
    <w:pPr>
      <w:tabs>
        <w:tab w:val="center" w:pos="4536"/>
        <w:tab w:val="right" w:pos="9072"/>
      </w:tabs>
    </w:pPr>
  </w:style>
  <w:style w:type="character" w:customStyle="1" w:styleId="NogaZnak">
    <w:name w:val="Noga Znak"/>
    <w:link w:val="Noga"/>
    <w:rsid w:val="00751AD5"/>
    <w:rPr>
      <w:rFonts w:ascii="Arial" w:hAnsi="Arial" w:cs="Arial"/>
      <w:sz w:val="22"/>
      <w:szCs w:val="22"/>
    </w:rPr>
  </w:style>
  <w:style w:type="character" w:styleId="Krepko">
    <w:name w:val="Strong"/>
    <w:uiPriority w:val="22"/>
    <w:qFormat/>
    <w:rsid w:val="007531F6"/>
    <w:rPr>
      <w:b/>
      <w:bCs/>
    </w:rPr>
  </w:style>
  <w:style w:type="paragraph" w:styleId="Odstavekseznama">
    <w:name w:val="List Paragraph"/>
    <w:basedOn w:val="Navaden"/>
    <w:uiPriority w:val="34"/>
    <w:qFormat/>
    <w:rsid w:val="00365BAF"/>
    <w:pPr>
      <w:ind w:left="708"/>
    </w:pPr>
    <w:rPr>
      <w:rFonts w:ascii="Times New Roman" w:hAnsi="Times New Roman" w:cs="Times New Roman"/>
      <w:sz w:val="24"/>
      <w:szCs w:val="24"/>
    </w:rPr>
  </w:style>
  <w:style w:type="character" w:styleId="SledenaHiperpovezava">
    <w:name w:val="FollowedHyperlink"/>
    <w:rsid w:val="0013634E"/>
    <w:rPr>
      <w:color w:val="954F72"/>
      <w:u w:val="single"/>
    </w:rPr>
  </w:style>
  <w:style w:type="character" w:styleId="Nerazreenaomemba">
    <w:name w:val="Unresolved Mention"/>
    <w:uiPriority w:val="99"/>
    <w:semiHidden/>
    <w:unhideWhenUsed/>
    <w:rsid w:val="002252EA"/>
    <w:rPr>
      <w:color w:val="605E5C"/>
      <w:shd w:val="clear" w:color="auto" w:fill="E1DFDD"/>
    </w:rPr>
  </w:style>
  <w:style w:type="character" w:customStyle="1" w:styleId="Naslov1Znak">
    <w:name w:val="Naslov 1 Znak"/>
    <w:basedOn w:val="Privzetapisavaodstavka"/>
    <w:link w:val="Naslov1"/>
    <w:uiPriority w:val="9"/>
    <w:rsid w:val="009058F2"/>
    <w:rPr>
      <w:b/>
      <w:bCs/>
      <w:kern w:val="36"/>
      <w:sz w:val="48"/>
      <w:szCs w:val="48"/>
    </w:rPr>
  </w:style>
  <w:style w:type="paragraph" w:styleId="Navadensplet">
    <w:name w:val="Normal (Web)"/>
    <w:basedOn w:val="Navaden"/>
    <w:uiPriority w:val="99"/>
    <w:unhideWhenUsed/>
    <w:rsid w:val="009058F2"/>
    <w:pPr>
      <w:spacing w:before="100" w:beforeAutospacing="1" w:after="100" w:afterAutospacing="1"/>
    </w:pPr>
    <w:rPr>
      <w:rFonts w:ascii="Times New Roman" w:hAnsi="Times New Roman" w:cs="Times New Roman"/>
      <w:sz w:val="24"/>
      <w:szCs w:val="24"/>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ina.si" TargetMode="External"/><Relationship Id="rId3" Type="http://schemas.openxmlformats.org/officeDocument/2006/relationships/settings" Target="settings.xml"/><Relationship Id="rId7" Type="http://schemas.openxmlformats.org/officeDocument/2006/relationships/hyperlink" Target="https://www.gov.si/zbirke/javne-objave/javni-razpis-za-podporno-okolje-za-nvo-2019-20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skra-sticisc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fIjNk4WYh05O3zAu8MspoTyhEw==">CgMxLjA4AHIhMUxVUlpQNVhhcDAtQ0VmdVBTdmNjVU44dGY5WG1pTzNL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1224</Words>
  <Characters>6979</Characters>
  <Application>Microsoft Office Word</Application>
  <DocSecurity>0</DocSecurity>
  <Lines>58</Lines>
  <Paragraphs>16</Paragraphs>
  <ScaleCrop>false</ScaleCrop>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Lenčič Stojanovič</dc:creator>
  <cp:lastModifiedBy>Mojca Žerovec</cp:lastModifiedBy>
  <cp:revision>3</cp:revision>
  <dcterms:created xsi:type="dcterms:W3CDTF">2023-10-23T17:39:00Z</dcterms:created>
  <dcterms:modified xsi:type="dcterms:W3CDTF">2023-10-30T13:50:00Z</dcterms:modified>
</cp:coreProperties>
</file>