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75A4" w14:textId="77777777" w:rsidR="006F0C3B" w:rsidRDefault="006F0C3B">
      <w:pPr>
        <w:jc w:val="center"/>
        <w:rPr>
          <w:rFonts w:ascii="Trebuchet MS" w:eastAsia="Trebuchet MS" w:hAnsi="Trebuchet MS" w:cs="Trebuchet MS"/>
          <w:b/>
          <w:color w:val="4472C4"/>
        </w:rPr>
      </w:pPr>
    </w:p>
    <w:p w14:paraId="70BBE1FA" w14:textId="77777777" w:rsidR="006F0C3B" w:rsidRDefault="00F523B2">
      <w:pPr>
        <w:jc w:val="center"/>
        <w:rPr>
          <w:rFonts w:ascii="Trebuchet MS" w:eastAsia="Trebuchet MS" w:hAnsi="Trebuchet MS" w:cs="Trebuchet MS"/>
          <w:b/>
          <w:color w:val="4472C4"/>
        </w:rPr>
      </w:pPr>
      <w:r>
        <w:rPr>
          <w:rFonts w:ascii="Trebuchet MS" w:eastAsia="Trebuchet MS" w:hAnsi="Trebuchet MS" w:cs="Trebuchet MS"/>
          <w:b/>
          <w:color w:val="4472C4"/>
        </w:rPr>
        <w:t>OSEBNA IZKAZNICA PROJEKTA/PROGRAMA</w:t>
      </w:r>
    </w:p>
    <w:p w14:paraId="72D92602" w14:textId="77777777" w:rsidR="006F0C3B" w:rsidRDefault="006F0C3B">
      <w:pPr>
        <w:jc w:val="center"/>
        <w:rPr>
          <w:rFonts w:ascii="Trebuchet MS" w:eastAsia="Trebuchet MS" w:hAnsi="Trebuchet MS" w:cs="Trebuchet MS"/>
          <w:b/>
          <w:color w:val="4472C4"/>
        </w:rPr>
      </w:pPr>
    </w:p>
    <w:tbl>
      <w:tblPr>
        <w:tblStyle w:val="a"/>
        <w:tblW w:w="9402" w:type="dxa"/>
        <w:tblInd w:w="0" w:type="dxa"/>
        <w:tblLayout w:type="fixed"/>
        <w:tblLook w:val="0000" w:firstRow="0" w:lastRow="0" w:firstColumn="0" w:lastColumn="0" w:noHBand="0" w:noVBand="0"/>
      </w:tblPr>
      <w:tblGrid>
        <w:gridCol w:w="3193"/>
        <w:gridCol w:w="6209"/>
      </w:tblGrid>
      <w:tr w:rsidR="006F0C3B" w14:paraId="721F497B" w14:textId="77777777">
        <w:trPr>
          <w:trHeight w:val="793"/>
        </w:trPr>
        <w:tc>
          <w:tcPr>
            <w:tcW w:w="9402" w:type="dxa"/>
            <w:gridSpan w:val="2"/>
            <w:tcBorders>
              <w:top w:val="dotted" w:sz="4" w:space="0" w:color="000000"/>
              <w:left w:val="dotted" w:sz="4" w:space="0" w:color="000000"/>
              <w:bottom w:val="dotted" w:sz="4" w:space="0" w:color="000000"/>
              <w:right w:val="dotted" w:sz="4" w:space="0" w:color="000000"/>
            </w:tcBorders>
            <w:shd w:val="clear" w:color="auto" w:fill="auto"/>
          </w:tcPr>
          <w:p w14:paraId="0F94140A" w14:textId="77777777" w:rsidR="006F0C3B" w:rsidRDefault="00F523B2">
            <w:pPr>
              <w:jc w:val="both"/>
              <w:rPr>
                <w:color w:val="808080"/>
              </w:rPr>
            </w:pPr>
            <w:r>
              <w:rPr>
                <w:rFonts w:ascii="Trebuchet MS" w:eastAsia="Trebuchet MS" w:hAnsi="Trebuchet MS" w:cs="Trebuchet MS"/>
                <w:b/>
                <w:color w:val="808080"/>
                <w:sz w:val="20"/>
                <w:szCs w:val="20"/>
              </w:rPr>
              <w:t>Naziv javnega razpisa:</w:t>
            </w:r>
          </w:p>
          <w:p w14:paraId="3ED17A1B" w14:textId="77777777" w:rsidR="006F0C3B" w:rsidRDefault="00F523B2">
            <w:pPr>
              <w:rPr>
                <w:rFonts w:ascii="Trebuchet MS" w:eastAsia="Trebuchet MS" w:hAnsi="Trebuchet MS" w:cs="Trebuchet MS"/>
                <w:b/>
                <w:color w:val="4472C4"/>
              </w:rPr>
            </w:pPr>
            <w:r>
              <w:rPr>
                <w:rFonts w:ascii="Trebuchet MS" w:eastAsia="Trebuchet MS" w:hAnsi="Trebuchet MS" w:cs="Trebuchet MS"/>
                <w:b/>
                <w:color w:val="4472C4"/>
              </w:rPr>
              <w:t>Javni razpis za podporno okolje za razvoj nevladnih organizacij 2019-2023</w:t>
            </w:r>
          </w:p>
          <w:p w14:paraId="054639AD" w14:textId="77777777" w:rsidR="006F0C3B" w:rsidRDefault="006F0C3B">
            <w:pPr>
              <w:rPr>
                <w:rFonts w:ascii="Trebuchet MS" w:eastAsia="Trebuchet MS" w:hAnsi="Trebuchet MS" w:cs="Trebuchet MS"/>
                <w:b/>
                <w:color w:val="44546A"/>
              </w:rPr>
            </w:pPr>
          </w:p>
        </w:tc>
      </w:tr>
      <w:tr w:rsidR="006F0C3B" w14:paraId="043D1318" w14:textId="77777777">
        <w:trPr>
          <w:trHeight w:val="454"/>
        </w:trPr>
        <w:tc>
          <w:tcPr>
            <w:tcW w:w="9402" w:type="dxa"/>
            <w:gridSpan w:val="2"/>
            <w:tcBorders>
              <w:top w:val="dotted" w:sz="4" w:space="0" w:color="000000"/>
              <w:left w:val="dotted" w:sz="4" w:space="0" w:color="000000"/>
              <w:bottom w:val="dotted" w:sz="4" w:space="0" w:color="000000"/>
              <w:right w:val="dotted" w:sz="4" w:space="0" w:color="000000"/>
            </w:tcBorders>
            <w:shd w:val="clear" w:color="auto" w:fill="auto"/>
          </w:tcPr>
          <w:p w14:paraId="3552F742" w14:textId="77777777" w:rsidR="006F0C3B" w:rsidRDefault="00F523B2">
            <w:pPr>
              <w:rPr>
                <w:rFonts w:ascii="Trebuchet MS" w:eastAsia="Trebuchet MS" w:hAnsi="Trebuchet MS" w:cs="Trebuchet MS"/>
                <w:b/>
                <w:color w:val="808080"/>
                <w:sz w:val="20"/>
                <w:szCs w:val="20"/>
              </w:rPr>
            </w:pPr>
            <w:r>
              <w:rPr>
                <w:rFonts w:ascii="Trebuchet MS" w:eastAsia="Trebuchet MS" w:hAnsi="Trebuchet MS" w:cs="Trebuchet MS"/>
                <w:b/>
                <w:color w:val="808080"/>
                <w:sz w:val="20"/>
                <w:szCs w:val="20"/>
              </w:rPr>
              <w:t>Namen in predmet javnega razpisa/poziva:</w:t>
            </w:r>
          </w:p>
          <w:p w14:paraId="4AE47751"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 xml:space="preserve">Namen javnega razpisa je krepitev zmogljivosti nevladnih organizacij (v nadaljnjem besedilu: NVO) za zagovorništvo, organizacijski razvoj NVO in izvajanje javnih storitev tj. krepitev </w:t>
            </w:r>
            <w:proofErr w:type="spellStart"/>
            <w:r>
              <w:rPr>
                <w:rFonts w:ascii="Trebuchet MS" w:eastAsia="Trebuchet MS" w:hAnsi="Trebuchet MS" w:cs="Trebuchet MS"/>
                <w:color w:val="333333"/>
                <w:sz w:val="20"/>
                <w:szCs w:val="20"/>
                <w:highlight w:val="white"/>
              </w:rPr>
              <w:t>čezsektorskega</w:t>
            </w:r>
            <w:proofErr w:type="spellEnd"/>
            <w:r>
              <w:rPr>
                <w:rFonts w:ascii="Trebuchet MS" w:eastAsia="Trebuchet MS" w:hAnsi="Trebuchet MS" w:cs="Trebuchet MS"/>
                <w:color w:val="333333"/>
                <w:sz w:val="20"/>
                <w:szCs w:val="20"/>
                <w:highlight w:val="white"/>
              </w:rPr>
              <w:t xml:space="preserve"> sodelovanja, povezovanja in vzpostavljanja partnerstev z </w:t>
            </w:r>
            <w:r>
              <w:rPr>
                <w:rFonts w:ascii="Trebuchet MS" w:eastAsia="Trebuchet MS" w:hAnsi="Trebuchet MS" w:cs="Trebuchet MS"/>
                <w:color w:val="333333"/>
                <w:sz w:val="20"/>
                <w:szCs w:val="20"/>
                <w:highlight w:val="white"/>
              </w:rPr>
              <w:t>namenom reševanja družbenih izzivov.</w:t>
            </w:r>
          </w:p>
          <w:p w14:paraId="39C23E2F"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V okviru javnega razpisa so se tako nadgradile storitve podpornega okolja za NVO z namenom dolgoročnega razvoja in učinkovitega sodelovanja nevladnih organizacij pri pripravi in izvajanju javnih politik.</w:t>
            </w:r>
          </w:p>
          <w:p w14:paraId="6BD87028"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69539BA0"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Predmet javneg</w:t>
            </w:r>
            <w:r>
              <w:rPr>
                <w:rFonts w:ascii="Trebuchet MS" w:eastAsia="Trebuchet MS" w:hAnsi="Trebuchet MS" w:cs="Trebuchet MS"/>
                <w:color w:val="333333"/>
                <w:sz w:val="20"/>
                <w:szCs w:val="20"/>
                <w:highlight w:val="white"/>
              </w:rPr>
              <w:t xml:space="preserve">a razpisa je sofinanciranje programov/projektov podpornega okolja za razvoj nevladnih organizacij, skladno z osmo in deveto alinejo prvega odstavka 23. člena Zakona o nevladnih organizacijah. </w:t>
            </w:r>
          </w:p>
          <w:p w14:paraId="478634F2"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02AA105E" w14:textId="77777777" w:rsidR="006F0C3B" w:rsidRDefault="00F523B2">
            <w:pPr>
              <w:pBdr>
                <w:top w:val="nil"/>
                <w:left w:val="nil"/>
                <w:bottom w:val="nil"/>
                <w:right w:val="nil"/>
                <w:between w:val="nil"/>
              </w:pBdr>
              <w:rPr>
                <w:rFonts w:ascii="Trebuchet MS" w:eastAsia="Trebuchet MS" w:hAnsi="Trebuchet MS" w:cs="Trebuchet MS"/>
                <w:color w:val="111111"/>
                <w:sz w:val="20"/>
                <w:szCs w:val="20"/>
              </w:rPr>
            </w:pPr>
            <w:r>
              <w:rPr>
                <w:rFonts w:ascii="Trebuchet MS" w:eastAsia="Trebuchet MS" w:hAnsi="Trebuchet MS" w:cs="Trebuchet MS"/>
                <w:color w:val="333333"/>
                <w:sz w:val="20"/>
                <w:szCs w:val="20"/>
                <w:highlight w:val="white"/>
              </w:rPr>
              <w:t xml:space="preserve">Vsa razpisna dokumentacija in ostale podrobnosti v povezavi z </w:t>
            </w:r>
            <w:r>
              <w:rPr>
                <w:rFonts w:ascii="Trebuchet MS" w:eastAsia="Trebuchet MS" w:hAnsi="Trebuchet MS" w:cs="Trebuchet MS"/>
                <w:color w:val="333333"/>
                <w:sz w:val="20"/>
                <w:szCs w:val="20"/>
                <w:highlight w:val="white"/>
              </w:rPr>
              <w:t xml:space="preserve">razpisom so dostopne na spletni strani: </w:t>
            </w:r>
            <w:hyperlink r:id="rId7">
              <w:r>
                <w:rPr>
                  <w:rFonts w:ascii="Trebuchet MS" w:eastAsia="Trebuchet MS" w:hAnsi="Trebuchet MS" w:cs="Trebuchet MS"/>
                  <w:b/>
                  <w:color w:val="397289"/>
                  <w:sz w:val="20"/>
                  <w:szCs w:val="20"/>
                  <w:u w:val="single"/>
                </w:rPr>
                <w:t>Javni razpis za podporno okolje za razvoj nevladnih organizacij 2019-2023</w:t>
              </w:r>
            </w:hyperlink>
            <w:r>
              <w:rPr>
                <w:rFonts w:ascii="Trebuchet MS" w:eastAsia="Trebuchet MS" w:hAnsi="Trebuchet MS" w:cs="Trebuchet MS"/>
                <w:color w:val="111111"/>
                <w:sz w:val="20"/>
                <w:szCs w:val="20"/>
              </w:rPr>
              <w:t>.</w:t>
            </w:r>
          </w:p>
          <w:p w14:paraId="5142A191" w14:textId="77777777" w:rsidR="006F0C3B" w:rsidRDefault="006F0C3B">
            <w:pPr>
              <w:pBdr>
                <w:top w:val="nil"/>
                <w:left w:val="nil"/>
                <w:bottom w:val="nil"/>
                <w:right w:val="nil"/>
                <w:between w:val="nil"/>
              </w:pBdr>
              <w:rPr>
                <w:rFonts w:ascii="Trebuchet MS" w:eastAsia="Trebuchet MS" w:hAnsi="Trebuchet MS" w:cs="Trebuchet MS"/>
                <w:b/>
                <w:color w:val="8496B0"/>
                <w:sz w:val="20"/>
                <w:szCs w:val="20"/>
              </w:rPr>
            </w:pPr>
          </w:p>
        </w:tc>
      </w:tr>
      <w:tr w:rsidR="006F0C3B" w14:paraId="448D43DF"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6123AEA" w14:textId="77777777" w:rsidR="006F0C3B" w:rsidRDefault="00F523B2">
            <w:pPr>
              <w:spacing w:before="120" w:after="120"/>
              <w:rPr>
                <w:rFonts w:ascii="Trebuchet MS" w:eastAsia="Trebuchet MS" w:hAnsi="Trebuchet MS" w:cs="Trebuchet MS"/>
                <w:b/>
                <w:color w:val="8496B0"/>
                <w:sz w:val="20"/>
                <w:szCs w:val="20"/>
              </w:rPr>
            </w:pPr>
            <w:r>
              <w:rPr>
                <w:rFonts w:ascii="Trebuchet MS" w:eastAsia="Trebuchet MS" w:hAnsi="Trebuchet MS" w:cs="Trebuchet MS"/>
                <w:b/>
                <w:color w:val="8496B0"/>
                <w:sz w:val="20"/>
                <w:szCs w:val="20"/>
              </w:rPr>
              <w:t>Upravičenec</w:t>
            </w:r>
          </w:p>
        </w:tc>
        <w:tc>
          <w:tcPr>
            <w:tcW w:w="6209" w:type="dxa"/>
            <w:tcBorders>
              <w:top w:val="dotted" w:sz="4" w:space="0" w:color="000000"/>
              <w:left w:val="dotted" w:sz="4" w:space="0" w:color="000000"/>
              <w:bottom w:val="dotted" w:sz="4" w:space="0" w:color="000000"/>
              <w:right w:val="dotted" w:sz="4" w:space="0" w:color="000000"/>
            </w:tcBorders>
          </w:tcPr>
          <w:p w14:paraId="746AE983" w14:textId="77777777" w:rsidR="006F0C3B" w:rsidRDefault="00F523B2">
            <w:pPr>
              <w:spacing w:before="120"/>
              <w:rPr>
                <w:rFonts w:ascii="Trebuchet MS" w:eastAsia="Trebuchet MS" w:hAnsi="Trebuchet MS" w:cs="Trebuchet MS"/>
                <w:b/>
                <w:color w:val="44546A"/>
                <w:sz w:val="20"/>
                <w:szCs w:val="20"/>
              </w:rPr>
            </w:pPr>
            <w:r>
              <w:rPr>
                <w:rFonts w:ascii="Trebuchet MS" w:eastAsia="Trebuchet MS" w:hAnsi="Trebuchet MS" w:cs="Trebuchet MS"/>
                <w:b/>
                <w:color w:val="44546A"/>
                <w:sz w:val="20"/>
                <w:szCs w:val="20"/>
              </w:rPr>
              <w:t>Zavod Nefiks</w:t>
            </w:r>
          </w:p>
        </w:tc>
      </w:tr>
      <w:tr w:rsidR="006F0C3B" w14:paraId="1219153E"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719075" w14:textId="77777777" w:rsidR="006F0C3B" w:rsidRDefault="00F523B2">
            <w:pPr>
              <w:spacing w:before="120" w:after="120"/>
              <w:rPr>
                <w:rFonts w:ascii="Trebuchet MS" w:eastAsia="Trebuchet MS" w:hAnsi="Trebuchet MS" w:cs="Trebuchet MS"/>
                <w:b/>
                <w:color w:val="8496B0"/>
                <w:sz w:val="20"/>
                <w:szCs w:val="20"/>
              </w:rPr>
            </w:pPr>
            <w:r>
              <w:rPr>
                <w:rFonts w:ascii="Trebuchet MS" w:eastAsia="Trebuchet MS" w:hAnsi="Trebuchet MS" w:cs="Trebuchet MS"/>
                <w:b/>
                <w:color w:val="8496B0"/>
                <w:sz w:val="20"/>
                <w:szCs w:val="20"/>
              </w:rPr>
              <w:t>Spletna stran upravičenca/projekta/programa</w:t>
            </w:r>
          </w:p>
        </w:tc>
        <w:tc>
          <w:tcPr>
            <w:tcW w:w="6209" w:type="dxa"/>
            <w:tcBorders>
              <w:top w:val="dotted" w:sz="4" w:space="0" w:color="000000"/>
              <w:left w:val="dotted" w:sz="4" w:space="0" w:color="000000"/>
              <w:bottom w:val="dotted" w:sz="4" w:space="0" w:color="000000"/>
              <w:right w:val="dotted" w:sz="4" w:space="0" w:color="000000"/>
            </w:tcBorders>
          </w:tcPr>
          <w:p w14:paraId="71BFDF86" w14:textId="77777777" w:rsidR="006F0C3B" w:rsidRDefault="00F523B2">
            <w:pPr>
              <w:spacing w:before="120"/>
              <w:rPr>
                <w:rFonts w:ascii="Trebuchet MS" w:eastAsia="Trebuchet MS" w:hAnsi="Trebuchet MS" w:cs="Trebuchet MS"/>
                <w:b/>
                <w:color w:val="44546A"/>
                <w:sz w:val="20"/>
                <w:szCs w:val="20"/>
              </w:rPr>
            </w:pPr>
            <w:r>
              <w:rPr>
                <w:rFonts w:ascii="Trebuchet MS" w:eastAsia="Trebuchet MS" w:hAnsi="Trebuchet MS" w:cs="Trebuchet MS"/>
                <w:b/>
                <w:color w:val="8496B0"/>
                <w:sz w:val="20"/>
                <w:szCs w:val="20"/>
              </w:rPr>
              <w:t xml:space="preserve">spletna stran projekta: </w:t>
            </w:r>
            <w:hyperlink r:id="rId8">
              <w:r>
                <w:rPr>
                  <w:rFonts w:ascii="Trebuchet MS" w:eastAsia="Trebuchet MS" w:hAnsi="Trebuchet MS" w:cs="Trebuchet MS"/>
                  <w:b/>
                  <w:color w:val="1155CC"/>
                  <w:sz w:val="20"/>
                  <w:szCs w:val="20"/>
                  <w:u w:val="single"/>
                </w:rPr>
                <w:t>https://sticisce-sredisce.si/</w:t>
              </w:r>
            </w:hyperlink>
          </w:p>
          <w:p w14:paraId="68EEFDCE" w14:textId="77777777" w:rsidR="006F0C3B" w:rsidRDefault="00F523B2">
            <w:pPr>
              <w:spacing w:before="120"/>
              <w:rPr>
                <w:rFonts w:ascii="Trebuchet MS" w:eastAsia="Trebuchet MS" w:hAnsi="Trebuchet MS" w:cs="Trebuchet MS"/>
                <w:b/>
                <w:color w:val="44546A"/>
                <w:sz w:val="20"/>
                <w:szCs w:val="20"/>
              </w:rPr>
            </w:pPr>
            <w:r>
              <w:rPr>
                <w:rFonts w:ascii="Trebuchet MS" w:eastAsia="Trebuchet MS" w:hAnsi="Trebuchet MS" w:cs="Trebuchet MS"/>
                <w:b/>
                <w:color w:val="44546A"/>
                <w:sz w:val="20"/>
                <w:szCs w:val="20"/>
              </w:rPr>
              <w:t xml:space="preserve">spletna stran upravičenca: </w:t>
            </w:r>
            <w:hyperlink r:id="rId9">
              <w:r>
                <w:rPr>
                  <w:rFonts w:ascii="Trebuchet MS" w:eastAsia="Trebuchet MS" w:hAnsi="Trebuchet MS" w:cs="Trebuchet MS"/>
                  <w:b/>
                  <w:color w:val="1155CC"/>
                  <w:sz w:val="20"/>
                  <w:szCs w:val="20"/>
                  <w:u w:val="single"/>
                </w:rPr>
                <w:t>https://nefiks.si/</w:t>
              </w:r>
            </w:hyperlink>
          </w:p>
          <w:p w14:paraId="338BB7DB" w14:textId="77777777" w:rsidR="006F0C3B" w:rsidRDefault="006F0C3B">
            <w:pPr>
              <w:spacing w:before="120"/>
              <w:rPr>
                <w:rFonts w:ascii="Trebuchet MS" w:eastAsia="Trebuchet MS" w:hAnsi="Trebuchet MS" w:cs="Trebuchet MS"/>
                <w:b/>
                <w:color w:val="44546A"/>
                <w:sz w:val="20"/>
                <w:szCs w:val="20"/>
              </w:rPr>
            </w:pPr>
          </w:p>
        </w:tc>
      </w:tr>
      <w:tr w:rsidR="006F0C3B" w14:paraId="5178ED28"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750A657" w14:textId="77777777" w:rsidR="006F0C3B" w:rsidRDefault="00F523B2">
            <w:pPr>
              <w:spacing w:before="120" w:after="120"/>
              <w:rPr>
                <w:rFonts w:ascii="Trebuchet MS" w:eastAsia="Trebuchet MS" w:hAnsi="Trebuchet MS" w:cs="Trebuchet MS"/>
                <w:b/>
                <w:color w:val="8496B0"/>
                <w:sz w:val="20"/>
                <w:szCs w:val="20"/>
              </w:rPr>
            </w:pPr>
            <w:r>
              <w:rPr>
                <w:rFonts w:ascii="Trebuchet MS" w:eastAsia="Trebuchet MS" w:hAnsi="Trebuchet MS" w:cs="Trebuchet MS"/>
                <w:b/>
                <w:color w:val="8496B0"/>
                <w:sz w:val="20"/>
                <w:szCs w:val="20"/>
              </w:rPr>
              <w:t xml:space="preserve">Projektni partnerji </w:t>
            </w:r>
            <w:r>
              <w:rPr>
                <w:rFonts w:ascii="Trebuchet MS" w:eastAsia="Trebuchet MS" w:hAnsi="Trebuchet MS" w:cs="Trebuchet MS"/>
                <w:b/>
                <w:i/>
                <w:color w:val="D0CECE"/>
                <w:sz w:val="20"/>
                <w:szCs w:val="20"/>
              </w:rPr>
              <w:t>(če je relevantno)</w:t>
            </w:r>
          </w:p>
        </w:tc>
        <w:tc>
          <w:tcPr>
            <w:tcW w:w="6209" w:type="dxa"/>
            <w:tcBorders>
              <w:top w:val="dotted" w:sz="4" w:space="0" w:color="000000"/>
              <w:left w:val="dotted" w:sz="4" w:space="0" w:color="000000"/>
              <w:bottom w:val="dotted" w:sz="4" w:space="0" w:color="000000"/>
              <w:right w:val="dotted" w:sz="4" w:space="0" w:color="000000"/>
            </w:tcBorders>
          </w:tcPr>
          <w:p w14:paraId="1C0A4800" w14:textId="77777777" w:rsidR="006F0C3B" w:rsidRDefault="00F523B2">
            <w:pPr>
              <w:spacing w:before="120"/>
              <w:rPr>
                <w:rFonts w:ascii="Trebuchet MS" w:eastAsia="Trebuchet MS" w:hAnsi="Trebuchet MS" w:cs="Trebuchet MS"/>
                <w:b/>
                <w:color w:val="44546A"/>
                <w:sz w:val="20"/>
                <w:szCs w:val="20"/>
              </w:rPr>
            </w:pPr>
            <w:r>
              <w:rPr>
                <w:rFonts w:ascii="Trebuchet MS" w:eastAsia="Trebuchet MS" w:hAnsi="Trebuchet MS" w:cs="Trebuchet MS"/>
                <w:b/>
                <w:color w:val="44546A"/>
                <w:sz w:val="20"/>
                <w:szCs w:val="20"/>
              </w:rPr>
              <w:t>Društvo Sinica</w:t>
            </w:r>
          </w:p>
        </w:tc>
      </w:tr>
      <w:tr w:rsidR="006F0C3B" w14:paraId="00E8C4D7"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72F0A79" w14:textId="77777777" w:rsidR="006F0C3B" w:rsidRDefault="00F523B2">
            <w:pPr>
              <w:spacing w:before="120" w:after="120"/>
              <w:rPr>
                <w:rFonts w:ascii="Trebuchet MS" w:eastAsia="Trebuchet MS" w:hAnsi="Trebuchet MS" w:cs="Trebuchet MS"/>
                <w:color w:val="8496B0"/>
                <w:sz w:val="20"/>
                <w:szCs w:val="20"/>
              </w:rPr>
            </w:pPr>
            <w:r>
              <w:rPr>
                <w:rFonts w:ascii="Trebuchet MS" w:eastAsia="Trebuchet MS" w:hAnsi="Trebuchet MS" w:cs="Trebuchet MS"/>
                <w:b/>
                <w:color w:val="8496B0"/>
                <w:sz w:val="20"/>
                <w:szCs w:val="20"/>
              </w:rPr>
              <w:t>Naziv projekta/programa</w:t>
            </w:r>
          </w:p>
        </w:tc>
        <w:tc>
          <w:tcPr>
            <w:tcW w:w="6209" w:type="dxa"/>
            <w:tcBorders>
              <w:top w:val="dotted" w:sz="4" w:space="0" w:color="000000"/>
              <w:left w:val="dotted" w:sz="4" w:space="0" w:color="000000"/>
              <w:bottom w:val="dotted" w:sz="4" w:space="0" w:color="000000"/>
              <w:right w:val="dotted" w:sz="4" w:space="0" w:color="000000"/>
            </w:tcBorders>
          </w:tcPr>
          <w:p w14:paraId="52B18FDC" w14:textId="77777777" w:rsidR="006F0C3B" w:rsidRDefault="00F523B2">
            <w:pPr>
              <w:pBdr>
                <w:top w:val="nil"/>
                <w:left w:val="nil"/>
                <w:bottom w:val="nil"/>
                <w:right w:val="nil"/>
                <w:between w:val="nil"/>
              </w:pBdr>
              <w:rPr>
                <w:rFonts w:ascii="Trebuchet MS" w:eastAsia="Trebuchet MS" w:hAnsi="Trebuchet MS" w:cs="Trebuchet MS"/>
                <w:b/>
                <w:color w:val="44546A"/>
                <w:sz w:val="20"/>
                <w:szCs w:val="20"/>
              </w:rPr>
            </w:pPr>
            <w:r>
              <w:rPr>
                <w:rFonts w:ascii="Trebuchet MS" w:eastAsia="Trebuchet MS" w:hAnsi="Trebuchet MS" w:cs="Trebuchet MS"/>
                <w:b/>
                <w:color w:val="44546A"/>
                <w:sz w:val="20"/>
                <w:szCs w:val="20"/>
              </w:rPr>
              <w:t>Stičišče Središče</w:t>
            </w:r>
          </w:p>
        </w:tc>
      </w:tr>
      <w:tr w:rsidR="006F0C3B" w14:paraId="0876C727"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CD41E61" w14:textId="77777777" w:rsidR="006F0C3B" w:rsidRDefault="00F523B2">
            <w:pPr>
              <w:spacing w:before="120" w:after="120"/>
              <w:rPr>
                <w:rFonts w:ascii="Trebuchet MS" w:eastAsia="Trebuchet MS" w:hAnsi="Trebuchet MS" w:cs="Trebuchet MS"/>
                <w:b/>
                <w:color w:val="8496B0"/>
                <w:sz w:val="20"/>
                <w:szCs w:val="20"/>
              </w:rPr>
            </w:pPr>
            <w:r>
              <w:rPr>
                <w:rFonts w:ascii="Trebuchet MS" w:eastAsia="Trebuchet MS" w:hAnsi="Trebuchet MS" w:cs="Trebuchet MS"/>
                <w:b/>
                <w:color w:val="8496B0"/>
                <w:sz w:val="20"/>
                <w:szCs w:val="20"/>
              </w:rPr>
              <w:t>Višina dodeljenih sredstev</w:t>
            </w:r>
          </w:p>
        </w:tc>
        <w:tc>
          <w:tcPr>
            <w:tcW w:w="6209" w:type="dxa"/>
            <w:tcBorders>
              <w:top w:val="dotted" w:sz="4" w:space="0" w:color="000000"/>
              <w:left w:val="dotted" w:sz="4" w:space="0" w:color="000000"/>
              <w:bottom w:val="dotted" w:sz="4" w:space="0" w:color="000000"/>
              <w:right w:val="dotted" w:sz="4" w:space="0" w:color="000000"/>
            </w:tcBorders>
          </w:tcPr>
          <w:p w14:paraId="709E6ADE" w14:textId="77777777" w:rsidR="006F0C3B" w:rsidRDefault="00F523B2">
            <w:pPr>
              <w:spacing w:before="120"/>
              <w:rPr>
                <w:rFonts w:ascii="Trebuchet MS" w:eastAsia="Trebuchet MS" w:hAnsi="Trebuchet MS" w:cs="Trebuchet MS"/>
                <w:color w:val="44546A"/>
                <w:sz w:val="20"/>
                <w:szCs w:val="20"/>
              </w:rPr>
            </w:pPr>
            <w:r>
              <w:rPr>
                <w:rFonts w:ascii="Trebuchet MS" w:eastAsia="Trebuchet MS" w:hAnsi="Trebuchet MS" w:cs="Trebuchet MS"/>
                <w:b/>
                <w:color w:val="44546A"/>
                <w:sz w:val="20"/>
                <w:szCs w:val="20"/>
              </w:rPr>
              <w:t>387,824.39 EUR</w:t>
            </w:r>
          </w:p>
        </w:tc>
      </w:tr>
      <w:tr w:rsidR="006F0C3B" w14:paraId="64FF188F" w14:textId="77777777">
        <w:trPr>
          <w:trHeight w:val="454"/>
        </w:trPr>
        <w:tc>
          <w:tcPr>
            <w:tcW w:w="319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FC2EA6D" w14:textId="77777777" w:rsidR="006F0C3B" w:rsidRDefault="00F523B2">
            <w:pPr>
              <w:spacing w:before="120" w:after="120"/>
              <w:rPr>
                <w:rFonts w:ascii="Trebuchet MS" w:eastAsia="Trebuchet MS" w:hAnsi="Trebuchet MS" w:cs="Trebuchet MS"/>
                <w:b/>
                <w:color w:val="8496B0"/>
                <w:sz w:val="20"/>
                <w:szCs w:val="20"/>
              </w:rPr>
            </w:pPr>
            <w:r>
              <w:rPr>
                <w:rFonts w:ascii="Trebuchet MS" w:eastAsia="Trebuchet MS" w:hAnsi="Trebuchet MS" w:cs="Trebuchet MS"/>
                <w:b/>
                <w:color w:val="8496B0"/>
                <w:sz w:val="20"/>
                <w:szCs w:val="20"/>
              </w:rPr>
              <w:t>Obdobje izvajanja</w:t>
            </w:r>
          </w:p>
        </w:tc>
        <w:tc>
          <w:tcPr>
            <w:tcW w:w="6209" w:type="dxa"/>
            <w:tcBorders>
              <w:top w:val="dotted" w:sz="4" w:space="0" w:color="000000"/>
              <w:left w:val="dotted" w:sz="4" w:space="0" w:color="000000"/>
              <w:bottom w:val="dotted" w:sz="4" w:space="0" w:color="000000"/>
              <w:right w:val="dotted" w:sz="4" w:space="0" w:color="000000"/>
            </w:tcBorders>
          </w:tcPr>
          <w:p w14:paraId="03A8277A" w14:textId="77777777" w:rsidR="006F0C3B" w:rsidRDefault="00F523B2">
            <w:pPr>
              <w:spacing w:before="120"/>
              <w:rPr>
                <w:rFonts w:ascii="Trebuchet MS" w:eastAsia="Trebuchet MS" w:hAnsi="Trebuchet MS" w:cs="Trebuchet MS"/>
                <w:b/>
                <w:color w:val="44546A"/>
                <w:sz w:val="20"/>
                <w:szCs w:val="20"/>
              </w:rPr>
            </w:pPr>
            <w:r>
              <w:rPr>
                <w:rFonts w:ascii="Trebuchet MS" w:eastAsia="Trebuchet MS" w:hAnsi="Trebuchet MS" w:cs="Trebuchet MS"/>
                <w:b/>
                <w:color w:val="44546A"/>
                <w:sz w:val="20"/>
                <w:szCs w:val="20"/>
              </w:rPr>
              <w:t>od 1. 11. 2019 do 30. 9. 2023</w:t>
            </w:r>
          </w:p>
        </w:tc>
      </w:tr>
      <w:tr w:rsidR="006F0C3B" w14:paraId="15A7EA35" w14:textId="77777777">
        <w:trPr>
          <w:trHeight w:val="567"/>
        </w:trPr>
        <w:tc>
          <w:tcPr>
            <w:tcW w:w="9402" w:type="dxa"/>
            <w:gridSpan w:val="2"/>
            <w:tcBorders>
              <w:top w:val="dotted" w:sz="4" w:space="0" w:color="000000"/>
              <w:left w:val="dotted" w:sz="4" w:space="0" w:color="000000"/>
              <w:bottom w:val="dotted" w:sz="4" w:space="0" w:color="000000"/>
              <w:right w:val="dotted" w:sz="4" w:space="0" w:color="000000"/>
            </w:tcBorders>
            <w:shd w:val="clear" w:color="auto" w:fill="auto"/>
          </w:tcPr>
          <w:p w14:paraId="295E0A5B"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Vizija Stičišča Središče, ki je vlogo stičišča v tem obdobju opravljalo prvič, je bila, da v močnem partnerstvu postane ključen akter na področju podpore nevladnim organizacijam v osrednjeslovenski regiji. Ocenjujemo, da smo s svojimi aktivnostmi dosegli v</w:t>
            </w:r>
            <w:r>
              <w:rPr>
                <w:rFonts w:ascii="Trebuchet MS" w:eastAsia="Trebuchet MS" w:hAnsi="Trebuchet MS" w:cs="Trebuchet MS"/>
                <w:color w:val="333333"/>
                <w:sz w:val="20"/>
                <w:szCs w:val="20"/>
                <w:highlight w:val="white"/>
              </w:rPr>
              <w:t xml:space="preserve">se dejavne NVO v regiji. </w:t>
            </w:r>
          </w:p>
          <w:p w14:paraId="3CF8D70F"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315F3723"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V okviru cilja okrepiti informiranost smo</w:t>
            </w:r>
            <w:r>
              <w:rPr>
                <w:rFonts w:ascii="Trebuchet MS" w:eastAsia="Trebuchet MS" w:hAnsi="Trebuchet MS" w:cs="Trebuchet MS"/>
                <w:b/>
                <w:color w:val="333333"/>
                <w:sz w:val="20"/>
                <w:szCs w:val="20"/>
                <w:highlight w:val="white"/>
              </w:rPr>
              <w:t xml:space="preserve"> </w:t>
            </w:r>
            <w:r>
              <w:rPr>
                <w:rFonts w:ascii="Trebuchet MS" w:eastAsia="Trebuchet MS" w:hAnsi="Trebuchet MS" w:cs="Trebuchet MS"/>
                <w:color w:val="333333"/>
                <w:sz w:val="20"/>
                <w:szCs w:val="20"/>
                <w:highlight w:val="white"/>
              </w:rPr>
              <w:t xml:space="preserve">vzpostavili  in upravljali </w:t>
            </w:r>
            <w:r>
              <w:rPr>
                <w:rFonts w:ascii="Trebuchet MS" w:eastAsia="Trebuchet MS" w:hAnsi="Trebuchet MS" w:cs="Trebuchet MS"/>
                <w:b/>
                <w:color w:val="333333"/>
                <w:sz w:val="20"/>
                <w:szCs w:val="20"/>
                <w:highlight w:val="white"/>
              </w:rPr>
              <w:t>6 komunikacijskih kanalov</w:t>
            </w:r>
            <w:r>
              <w:rPr>
                <w:rFonts w:ascii="Trebuchet MS" w:eastAsia="Trebuchet MS" w:hAnsi="Trebuchet MS" w:cs="Trebuchet MS"/>
                <w:color w:val="333333"/>
                <w:sz w:val="20"/>
                <w:szCs w:val="20"/>
                <w:highlight w:val="white"/>
              </w:rPr>
              <w:t xml:space="preserve">: Spletno stran Stičišče Središče, kjer smo večkrat tedensko objavljali novice, poslali smo 57 </w:t>
            </w:r>
            <w:proofErr w:type="spellStart"/>
            <w:r>
              <w:rPr>
                <w:rFonts w:ascii="Trebuchet MS" w:eastAsia="Trebuchet MS" w:hAnsi="Trebuchet MS" w:cs="Trebuchet MS"/>
                <w:color w:val="333333"/>
                <w:sz w:val="20"/>
                <w:szCs w:val="20"/>
                <w:highlight w:val="white"/>
              </w:rPr>
              <w:t>obvestilnikov</w:t>
            </w:r>
            <w:proofErr w:type="spellEnd"/>
            <w:r>
              <w:rPr>
                <w:rFonts w:ascii="Trebuchet MS" w:eastAsia="Trebuchet MS" w:hAnsi="Trebuchet MS" w:cs="Trebuchet MS"/>
                <w:color w:val="333333"/>
                <w:sz w:val="20"/>
                <w:szCs w:val="20"/>
                <w:highlight w:val="white"/>
              </w:rPr>
              <w:t xml:space="preserve"> </w:t>
            </w:r>
            <w:proofErr w:type="spellStart"/>
            <w:r>
              <w:rPr>
                <w:rFonts w:ascii="Trebuchet MS" w:eastAsia="Trebuchet MS" w:hAnsi="Trebuchet MS" w:cs="Trebuchet MS"/>
                <w:color w:val="333333"/>
                <w:sz w:val="20"/>
                <w:szCs w:val="20"/>
                <w:highlight w:val="white"/>
              </w:rPr>
              <w:t>Stičiščnik</w:t>
            </w:r>
            <w:proofErr w:type="spellEnd"/>
            <w:r>
              <w:rPr>
                <w:rFonts w:ascii="Trebuchet MS" w:eastAsia="Trebuchet MS" w:hAnsi="Trebuchet MS" w:cs="Trebuchet MS"/>
                <w:color w:val="333333"/>
                <w:sz w:val="20"/>
                <w:szCs w:val="20"/>
                <w:highlight w:val="white"/>
              </w:rPr>
              <w:t xml:space="preserve"> na 1000 naslovov prejemnikov in pri tem ves čas beležili dober odziv, ki je rezultiral v interakcijah z nami in s prijavami na naše akti</w:t>
            </w:r>
            <w:r>
              <w:rPr>
                <w:rFonts w:ascii="Trebuchet MS" w:eastAsia="Trebuchet MS" w:hAnsi="Trebuchet MS" w:cs="Trebuchet MS"/>
                <w:color w:val="333333"/>
                <w:sz w:val="20"/>
                <w:szCs w:val="20"/>
                <w:highlight w:val="white"/>
              </w:rPr>
              <w:t xml:space="preserve">vnosti. Tedensko smo objavljali na družbenih omrežjih Facebook in </w:t>
            </w:r>
            <w:proofErr w:type="spellStart"/>
            <w:r>
              <w:rPr>
                <w:rFonts w:ascii="Trebuchet MS" w:eastAsia="Trebuchet MS" w:hAnsi="Trebuchet MS" w:cs="Trebuchet MS"/>
                <w:color w:val="333333"/>
                <w:sz w:val="20"/>
                <w:szCs w:val="20"/>
                <w:highlight w:val="white"/>
              </w:rPr>
              <w:t>Instagram</w:t>
            </w:r>
            <w:proofErr w:type="spellEnd"/>
            <w:r>
              <w:rPr>
                <w:rFonts w:ascii="Trebuchet MS" w:eastAsia="Trebuchet MS" w:hAnsi="Trebuchet MS" w:cs="Trebuchet MS"/>
                <w:color w:val="333333"/>
                <w:sz w:val="20"/>
                <w:szCs w:val="20"/>
                <w:highlight w:val="white"/>
              </w:rPr>
              <w:t xml:space="preserve">, vzpostavili in moderirali smo 25 list NVO, delujočih v posamezni občini, bili smo ena gonilnih sil pri vzpostavitvi in moderaciji skupnega portala stičišč </w:t>
            </w:r>
            <w:proofErr w:type="spellStart"/>
            <w:r>
              <w:rPr>
                <w:rFonts w:ascii="Trebuchet MS" w:eastAsia="Trebuchet MS" w:hAnsi="Trebuchet MS" w:cs="Trebuchet MS"/>
                <w:color w:val="333333"/>
                <w:sz w:val="20"/>
                <w:szCs w:val="20"/>
                <w:highlight w:val="white"/>
              </w:rPr>
              <w:t>ZaNVO</w:t>
            </w:r>
            <w:proofErr w:type="spellEnd"/>
            <w:r>
              <w:rPr>
                <w:rFonts w:ascii="Trebuchet MS" w:eastAsia="Trebuchet MS" w:hAnsi="Trebuchet MS" w:cs="Trebuchet MS"/>
                <w:color w:val="333333"/>
                <w:sz w:val="20"/>
                <w:szCs w:val="20"/>
                <w:highlight w:val="white"/>
              </w:rPr>
              <w:t>. O delu NVO smo ob</w:t>
            </w:r>
            <w:r>
              <w:rPr>
                <w:rFonts w:ascii="Trebuchet MS" w:eastAsia="Trebuchet MS" w:hAnsi="Trebuchet MS" w:cs="Trebuchet MS"/>
                <w:color w:val="333333"/>
                <w:sz w:val="20"/>
                <w:szCs w:val="20"/>
                <w:highlight w:val="white"/>
              </w:rPr>
              <w:t>veščali tudi splošno javnost, z namenom promocije ponudbe NVO smo vzpostavili poseben portal, redno objavljali novice v občinskih časopisih in na portalu Moja občina, pripravili 14 radijskih oddaj o nevladnih organizacijah na Radiu Zeleni val, na spletni s</w:t>
            </w:r>
            <w:r>
              <w:rPr>
                <w:rFonts w:ascii="Trebuchet MS" w:eastAsia="Trebuchet MS" w:hAnsi="Trebuchet MS" w:cs="Trebuchet MS"/>
                <w:color w:val="333333"/>
                <w:sz w:val="20"/>
                <w:szCs w:val="20"/>
                <w:highlight w:val="white"/>
              </w:rPr>
              <w:t xml:space="preserve">trani pa sproti objavljali tudi </w:t>
            </w:r>
            <w:proofErr w:type="spellStart"/>
            <w:r>
              <w:rPr>
                <w:rFonts w:ascii="Trebuchet MS" w:eastAsia="Trebuchet MS" w:hAnsi="Trebuchet MS" w:cs="Trebuchet MS"/>
                <w:color w:val="333333"/>
                <w:sz w:val="20"/>
                <w:szCs w:val="20"/>
                <w:highlight w:val="white"/>
              </w:rPr>
              <w:t>podcaste</w:t>
            </w:r>
            <w:proofErr w:type="spellEnd"/>
            <w:r>
              <w:rPr>
                <w:rFonts w:ascii="Trebuchet MS" w:eastAsia="Trebuchet MS" w:hAnsi="Trebuchet MS" w:cs="Trebuchet MS"/>
                <w:color w:val="333333"/>
                <w:sz w:val="20"/>
                <w:szCs w:val="20"/>
                <w:highlight w:val="white"/>
              </w:rPr>
              <w:t xml:space="preserve"> iz teh oddaj.     </w:t>
            </w:r>
          </w:p>
          <w:p w14:paraId="2CD307A4"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36D8F4D2"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 xml:space="preserve">V okviru cilja okrepiti NVO: Izvedli smo </w:t>
            </w:r>
            <w:r>
              <w:rPr>
                <w:rFonts w:ascii="Trebuchet MS" w:eastAsia="Trebuchet MS" w:hAnsi="Trebuchet MS" w:cs="Trebuchet MS"/>
                <w:b/>
                <w:color w:val="333333"/>
                <w:sz w:val="20"/>
                <w:szCs w:val="20"/>
                <w:highlight w:val="white"/>
              </w:rPr>
              <w:t xml:space="preserve">več kot 550 ur mentorske podpore, več kot 950 ur svetovanj in več kot 100 usposabljanj </w:t>
            </w:r>
            <w:r>
              <w:rPr>
                <w:rFonts w:ascii="Trebuchet MS" w:eastAsia="Trebuchet MS" w:hAnsi="Trebuchet MS" w:cs="Trebuchet MS"/>
                <w:color w:val="333333"/>
                <w:sz w:val="20"/>
                <w:szCs w:val="20"/>
                <w:highlight w:val="white"/>
              </w:rPr>
              <w:t>za NVO, največ zanimanja pa so udeleženci pokazali v času epidemije</w:t>
            </w:r>
            <w:r>
              <w:rPr>
                <w:rFonts w:ascii="Trebuchet MS" w:eastAsia="Trebuchet MS" w:hAnsi="Trebuchet MS" w:cs="Trebuchet MS"/>
                <w:color w:val="333333"/>
                <w:sz w:val="20"/>
                <w:szCs w:val="20"/>
                <w:highlight w:val="white"/>
              </w:rPr>
              <w:t xml:space="preserve"> </w:t>
            </w:r>
            <w:proofErr w:type="spellStart"/>
            <w:r>
              <w:rPr>
                <w:rFonts w:ascii="Trebuchet MS" w:eastAsia="Trebuchet MS" w:hAnsi="Trebuchet MS" w:cs="Trebuchet MS"/>
                <w:color w:val="333333"/>
                <w:sz w:val="20"/>
                <w:szCs w:val="20"/>
                <w:highlight w:val="white"/>
              </w:rPr>
              <w:t>coronavirusa</w:t>
            </w:r>
            <w:proofErr w:type="spellEnd"/>
            <w:r>
              <w:rPr>
                <w:rFonts w:ascii="Trebuchet MS" w:eastAsia="Trebuchet MS" w:hAnsi="Trebuchet MS" w:cs="Trebuchet MS"/>
                <w:color w:val="333333"/>
                <w:sz w:val="20"/>
                <w:szCs w:val="20"/>
                <w:highlight w:val="white"/>
              </w:rPr>
              <w:t>, ko so usposabljanja in druga celostna IT podpora, ki smo jo v tem času nudili organizacijam, mnogim izmed njih omogočali edino vez s svojim članstvom / podporniki. Verjamemo, da je ravno zaradi te podpore mnogo organizacij sploh lahko ohrani</w:t>
            </w:r>
            <w:r>
              <w:rPr>
                <w:rFonts w:ascii="Trebuchet MS" w:eastAsia="Trebuchet MS" w:hAnsi="Trebuchet MS" w:cs="Trebuchet MS"/>
                <w:color w:val="333333"/>
                <w:sz w:val="20"/>
                <w:szCs w:val="20"/>
                <w:highlight w:val="white"/>
              </w:rPr>
              <w:t xml:space="preserve">lo delovanje. 27 NVO s potencialom, je pod našim mentorstvom doseglo višjo raven delovanja. Mnoge od njih so pridobile več sredstev (Šola zdravja, Hospic, KUD Jurij Fleišman …) , 7 jih je oblikovalo nove produkte in storitve (Županova jama, Inštitut </w:t>
            </w:r>
            <w:proofErr w:type="spellStart"/>
            <w:r>
              <w:rPr>
                <w:rFonts w:ascii="Trebuchet MS" w:eastAsia="Trebuchet MS" w:hAnsi="Trebuchet MS" w:cs="Trebuchet MS"/>
                <w:color w:val="333333"/>
                <w:sz w:val="20"/>
                <w:szCs w:val="20"/>
                <w:highlight w:val="white"/>
              </w:rPr>
              <w:t>integr</w:t>
            </w:r>
            <w:r>
              <w:rPr>
                <w:rFonts w:ascii="Trebuchet MS" w:eastAsia="Trebuchet MS" w:hAnsi="Trebuchet MS" w:cs="Trebuchet MS"/>
                <w:color w:val="333333"/>
                <w:sz w:val="20"/>
                <w:szCs w:val="20"/>
                <w:highlight w:val="white"/>
              </w:rPr>
              <w:t>um</w:t>
            </w:r>
            <w:proofErr w:type="spellEnd"/>
            <w:r>
              <w:rPr>
                <w:rFonts w:ascii="Trebuchet MS" w:eastAsia="Trebuchet MS" w:hAnsi="Trebuchet MS" w:cs="Trebuchet MS"/>
                <w:color w:val="333333"/>
                <w:sz w:val="20"/>
                <w:szCs w:val="20"/>
                <w:highlight w:val="white"/>
              </w:rPr>
              <w:t xml:space="preserve">,  Društvo za pomoč 3ŽO,) partnerstva (Naše gore list, </w:t>
            </w:r>
            <w:r>
              <w:rPr>
                <w:rFonts w:ascii="Trebuchet MS" w:eastAsia="Trebuchet MS" w:hAnsi="Trebuchet MS" w:cs="Trebuchet MS"/>
                <w:color w:val="333333"/>
                <w:sz w:val="20"/>
                <w:szCs w:val="20"/>
                <w:highlight w:val="white"/>
              </w:rPr>
              <w:lastRenderedPageBreak/>
              <w:t xml:space="preserve">Društvo za kulturo inkluzije, </w:t>
            </w:r>
            <w:proofErr w:type="spellStart"/>
            <w:r>
              <w:rPr>
                <w:rFonts w:ascii="Trebuchet MS" w:eastAsia="Trebuchet MS" w:hAnsi="Trebuchet MS" w:cs="Trebuchet MS"/>
                <w:color w:val="333333"/>
                <w:sz w:val="20"/>
                <w:szCs w:val="20"/>
                <w:highlight w:val="white"/>
              </w:rPr>
              <w:t>InPlaninec</w:t>
            </w:r>
            <w:proofErr w:type="spellEnd"/>
            <w:r>
              <w:rPr>
                <w:rFonts w:ascii="Trebuchet MS" w:eastAsia="Trebuchet MS" w:hAnsi="Trebuchet MS" w:cs="Trebuchet MS"/>
                <w:color w:val="333333"/>
                <w:sz w:val="20"/>
                <w:szCs w:val="20"/>
                <w:highlight w:val="white"/>
              </w:rPr>
              <w:t xml:space="preserve">), vse pa s svojim delovanjem višajo kvaliteto življenja občanov v svojem lokalnem okolju. </w:t>
            </w:r>
          </w:p>
          <w:p w14:paraId="3C34F8C0"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5737BD22"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 xml:space="preserve">Pri krepitvi zagovorniške vloge NVO smo do epiloga pripeljali </w:t>
            </w:r>
            <w:r>
              <w:rPr>
                <w:rFonts w:ascii="Trebuchet MS" w:eastAsia="Trebuchet MS" w:hAnsi="Trebuchet MS" w:cs="Trebuchet MS"/>
                <w:b/>
                <w:color w:val="333333"/>
                <w:sz w:val="20"/>
                <w:szCs w:val="20"/>
                <w:highlight w:val="white"/>
              </w:rPr>
              <w:t>17 z</w:t>
            </w:r>
            <w:r>
              <w:rPr>
                <w:rFonts w:ascii="Trebuchet MS" w:eastAsia="Trebuchet MS" w:hAnsi="Trebuchet MS" w:cs="Trebuchet MS"/>
                <w:b/>
                <w:color w:val="333333"/>
                <w:sz w:val="20"/>
                <w:szCs w:val="20"/>
                <w:highlight w:val="white"/>
              </w:rPr>
              <w:t>agovorniških procesov</w:t>
            </w:r>
            <w:r>
              <w:rPr>
                <w:rFonts w:ascii="Trebuchet MS" w:eastAsia="Trebuchet MS" w:hAnsi="Trebuchet MS" w:cs="Trebuchet MS"/>
                <w:color w:val="333333"/>
                <w:sz w:val="20"/>
                <w:szCs w:val="20"/>
                <w:highlight w:val="white"/>
              </w:rPr>
              <w:t>. Pri tem smo sodelovali s številnimi partnerji, najbolj z Zvezo slovenske podeželske mladine, s katerimi smo organizirali regijska posvetovanja na temo izzivov podeželja, skupaj z lokalnimi NVO pa organizirali posvete razpisi in izziv</w:t>
            </w:r>
            <w:r>
              <w:rPr>
                <w:rFonts w:ascii="Trebuchet MS" w:eastAsia="Trebuchet MS" w:hAnsi="Trebuchet MS" w:cs="Trebuchet MS"/>
                <w:color w:val="333333"/>
                <w:sz w:val="20"/>
                <w:szCs w:val="20"/>
                <w:highlight w:val="white"/>
              </w:rPr>
              <w:t>i po občinah ter fokusne skupine. Veliko povezav z občinami smo dobili tudi preko skupne akcije Šola za župane. Oblikovanim in znotraj sektorja dogovorjenim predlogom so prisluhnili odločevalci in na ta način smo: pripravili 2 občinski strategiji na področ</w:t>
            </w:r>
            <w:r>
              <w:rPr>
                <w:rFonts w:ascii="Trebuchet MS" w:eastAsia="Trebuchet MS" w:hAnsi="Trebuchet MS" w:cs="Trebuchet MS"/>
                <w:color w:val="333333"/>
                <w:sz w:val="20"/>
                <w:szCs w:val="20"/>
                <w:highlight w:val="white"/>
              </w:rPr>
              <w:t>ju športa in kulture; spremembe razpisov na področjih mladinskih centrov, mladih, športa, socialnovarstvenih programov, poenostavitve, uvedbo predplačil, uvedbo letnih srečanj med občinsko upravo in NVO-ji, komisijo za razvoj kmetijstva, izboljšanje ESS ra</w:t>
            </w:r>
            <w:r>
              <w:rPr>
                <w:rFonts w:ascii="Trebuchet MS" w:eastAsia="Trebuchet MS" w:hAnsi="Trebuchet MS" w:cs="Trebuchet MS"/>
                <w:color w:val="333333"/>
                <w:sz w:val="20"/>
                <w:szCs w:val="20"/>
                <w:highlight w:val="white"/>
              </w:rPr>
              <w:t>zpisov na mladinskem področju, transparentnost objav občine, uvedbo ali izvedbo participativnega proračuna. Ponosni smo, da so nas kot strokovnjake na področju participativnega proračuna prepoznale tudi občine izven regije, saj so nas kot zunanje strokovnj</w:t>
            </w:r>
            <w:r>
              <w:rPr>
                <w:rFonts w:ascii="Trebuchet MS" w:eastAsia="Trebuchet MS" w:hAnsi="Trebuchet MS" w:cs="Trebuchet MS"/>
                <w:color w:val="333333"/>
                <w:sz w:val="20"/>
                <w:szCs w:val="20"/>
                <w:highlight w:val="white"/>
              </w:rPr>
              <w:t xml:space="preserve">ake angažirale tudi občine Škofja Loka, Slovenj Gradec, Jesenice … </w:t>
            </w:r>
          </w:p>
          <w:p w14:paraId="105FA3F6"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4021C958"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Pri tvorjenju partnerstev smo pomagali</w:t>
            </w:r>
            <w:r>
              <w:rPr>
                <w:rFonts w:ascii="Trebuchet MS" w:eastAsia="Trebuchet MS" w:hAnsi="Trebuchet MS" w:cs="Trebuchet MS"/>
                <w:b/>
                <w:color w:val="333333"/>
                <w:sz w:val="20"/>
                <w:szCs w:val="20"/>
                <w:highlight w:val="white"/>
              </w:rPr>
              <w:t xml:space="preserve"> </w:t>
            </w:r>
            <w:r>
              <w:rPr>
                <w:rFonts w:ascii="Trebuchet MS" w:eastAsia="Trebuchet MS" w:hAnsi="Trebuchet MS" w:cs="Trebuchet MS"/>
                <w:color w:val="333333"/>
                <w:sz w:val="20"/>
                <w:szCs w:val="20"/>
                <w:highlight w:val="white"/>
              </w:rPr>
              <w:t xml:space="preserve">vzpostaviti </w:t>
            </w:r>
            <w:r>
              <w:rPr>
                <w:rFonts w:ascii="Trebuchet MS" w:eastAsia="Trebuchet MS" w:hAnsi="Trebuchet MS" w:cs="Trebuchet MS"/>
                <w:b/>
                <w:color w:val="333333"/>
                <w:sz w:val="20"/>
                <w:szCs w:val="20"/>
                <w:highlight w:val="white"/>
              </w:rPr>
              <w:t>12 partnerstev za reševanje lokalnih potreb</w:t>
            </w:r>
            <w:r>
              <w:rPr>
                <w:rFonts w:ascii="Trebuchet MS" w:eastAsia="Trebuchet MS" w:hAnsi="Trebuchet MS" w:cs="Trebuchet MS"/>
                <w:color w:val="333333"/>
                <w:sz w:val="20"/>
                <w:szCs w:val="20"/>
                <w:highlight w:val="white"/>
              </w:rPr>
              <w:t>. Partnerstva med NVO, gospodarstvom in javnim sektorjem smo spodbudili na področjih: (i) dol</w:t>
            </w:r>
            <w:r>
              <w:rPr>
                <w:rFonts w:ascii="Trebuchet MS" w:eastAsia="Trebuchet MS" w:hAnsi="Trebuchet MS" w:cs="Trebuchet MS"/>
                <w:color w:val="333333"/>
                <w:sz w:val="20"/>
                <w:szCs w:val="20"/>
                <w:highlight w:val="white"/>
              </w:rPr>
              <w:t>goživosti (digitalna podpora starejšim, spletna turistična vodenja za starejše v domovih za ostarele, medgeneracijske prireditve …), (ii) izboljšanja položaja oseb s posebnimi potrebami - četrtna skupnost jih je najela za raznašanje občinskega časopisa, gi</w:t>
            </w:r>
            <w:r>
              <w:rPr>
                <w:rFonts w:ascii="Trebuchet MS" w:eastAsia="Trebuchet MS" w:hAnsi="Trebuchet MS" w:cs="Trebuchet MS"/>
                <w:color w:val="333333"/>
                <w:sz w:val="20"/>
                <w:szCs w:val="20"/>
                <w:highlight w:val="white"/>
              </w:rPr>
              <w:t>balno oviranim smo pomagali v hribe, v sodelovanju z občino pa z metodo turističnega vodenja promovirali vključevanje v NVO v lokalnem okolju, (iii) prijav na skupne razpise za reševanje lokalnih izzivov ipd. Koordinirali smo mrežo mladinskih organizacij d</w:t>
            </w:r>
            <w:r>
              <w:rPr>
                <w:rFonts w:ascii="Trebuchet MS" w:eastAsia="Trebuchet MS" w:hAnsi="Trebuchet MS" w:cs="Trebuchet MS"/>
                <w:color w:val="333333"/>
                <w:sz w:val="20"/>
                <w:szCs w:val="20"/>
                <w:highlight w:val="white"/>
              </w:rPr>
              <w:t xml:space="preserve">elujočih na področju kariernega mladinskega dela - mrežo KROJ. Najbolj dragoceno dolgoročno partnerstvo smo v okviru kampanje “Vsi sosedje povezani v skupnosti” vzpostavili z </w:t>
            </w:r>
            <w:r>
              <w:rPr>
                <w:rFonts w:ascii="Trebuchet MS" w:eastAsia="Trebuchet MS" w:hAnsi="Trebuchet MS" w:cs="Trebuchet MS"/>
                <w:b/>
                <w:color w:val="333333"/>
                <w:sz w:val="20"/>
                <w:szCs w:val="20"/>
                <w:highlight w:val="white"/>
              </w:rPr>
              <w:t>Radiem Zeleni val</w:t>
            </w:r>
            <w:r>
              <w:rPr>
                <w:rFonts w:ascii="Trebuchet MS" w:eastAsia="Trebuchet MS" w:hAnsi="Trebuchet MS" w:cs="Trebuchet MS"/>
                <w:color w:val="333333"/>
                <w:sz w:val="20"/>
                <w:szCs w:val="20"/>
                <w:highlight w:val="white"/>
              </w:rPr>
              <w:t>, ki pokriva celotno regijo, sodi pa v 10 najbolj poslušanih rad</w:t>
            </w:r>
            <w:r>
              <w:rPr>
                <w:rFonts w:ascii="Trebuchet MS" w:eastAsia="Trebuchet MS" w:hAnsi="Trebuchet MS" w:cs="Trebuchet MS"/>
                <w:color w:val="333333"/>
                <w:sz w:val="20"/>
                <w:szCs w:val="20"/>
                <w:highlight w:val="white"/>
              </w:rPr>
              <w:t xml:space="preserve">ijskih postaj v državi, s katerim še vedno na tedenski ravni pripravljamo oddaje o organizacijah nevladnega sektorja s povabilom poslušalcem k pridružitvi in podpori. </w:t>
            </w:r>
          </w:p>
          <w:p w14:paraId="6B35F88D"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108D3349" w14:textId="5D853B81"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 xml:space="preserve">Podprli smo organizacije, da so dosegle </w:t>
            </w:r>
            <w:r>
              <w:rPr>
                <w:rFonts w:ascii="Trebuchet MS" w:eastAsia="Trebuchet MS" w:hAnsi="Trebuchet MS" w:cs="Trebuchet MS"/>
                <w:b/>
                <w:color w:val="333333"/>
                <w:sz w:val="20"/>
                <w:szCs w:val="20"/>
                <w:highlight w:val="white"/>
              </w:rPr>
              <w:t>14 novih trajnostnih storitev</w:t>
            </w:r>
            <w:r>
              <w:rPr>
                <w:rFonts w:ascii="Trebuchet MS" w:eastAsia="Trebuchet MS" w:hAnsi="Trebuchet MS" w:cs="Trebuchet MS"/>
                <w:color w:val="333333"/>
                <w:sz w:val="20"/>
                <w:szCs w:val="20"/>
                <w:highlight w:val="white"/>
              </w:rPr>
              <w:t>. Največ truda smo</w:t>
            </w:r>
            <w:r>
              <w:rPr>
                <w:rFonts w:ascii="Trebuchet MS" w:eastAsia="Trebuchet MS" w:hAnsi="Trebuchet MS" w:cs="Trebuchet MS"/>
                <w:color w:val="333333"/>
                <w:sz w:val="20"/>
                <w:szCs w:val="20"/>
                <w:highlight w:val="white"/>
              </w:rPr>
              <w:t xml:space="preserve"> vložili v pomoč organizacijam pri pripravi </w:t>
            </w:r>
            <w:proofErr w:type="spellStart"/>
            <w:r>
              <w:rPr>
                <w:rFonts w:ascii="Trebuchet MS" w:eastAsia="Trebuchet MS" w:hAnsi="Trebuchet MS" w:cs="Trebuchet MS"/>
                <w:color w:val="333333"/>
                <w:sz w:val="20"/>
                <w:szCs w:val="20"/>
                <w:highlight w:val="white"/>
              </w:rPr>
              <w:t>timbildingov</w:t>
            </w:r>
            <w:proofErr w:type="spellEnd"/>
            <w:r>
              <w:rPr>
                <w:rFonts w:ascii="Trebuchet MS" w:eastAsia="Trebuchet MS" w:hAnsi="Trebuchet MS" w:cs="Trebuchet MS"/>
                <w:color w:val="333333"/>
                <w:sz w:val="20"/>
                <w:szCs w:val="20"/>
                <w:highlight w:val="white"/>
              </w:rPr>
              <w:t xml:space="preserve"> z razlogom, kjer poleg osnovne storitve tržijo tudi svoje poslanstvo. Na tak način so </w:t>
            </w:r>
            <w:proofErr w:type="spellStart"/>
            <w:r>
              <w:rPr>
                <w:rFonts w:ascii="Trebuchet MS" w:eastAsia="Trebuchet MS" w:hAnsi="Trebuchet MS" w:cs="Trebuchet MS"/>
                <w:color w:val="333333"/>
                <w:sz w:val="20"/>
                <w:szCs w:val="20"/>
                <w:highlight w:val="white"/>
              </w:rPr>
              <w:t>timbildinge</w:t>
            </w:r>
            <w:proofErr w:type="spellEnd"/>
            <w:r>
              <w:rPr>
                <w:rFonts w:ascii="Trebuchet MS" w:eastAsia="Trebuchet MS" w:hAnsi="Trebuchet MS" w:cs="Trebuchet MS"/>
                <w:color w:val="333333"/>
                <w:sz w:val="20"/>
                <w:szCs w:val="20"/>
                <w:highlight w:val="white"/>
              </w:rPr>
              <w:t xml:space="preserve"> že osnovale štiri organizacije (</w:t>
            </w:r>
            <w:proofErr w:type="spellStart"/>
            <w:r>
              <w:rPr>
                <w:rFonts w:ascii="Trebuchet MS" w:eastAsia="Trebuchet MS" w:hAnsi="Trebuchet MS" w:cs="Trebuchet MS"/>
                <w:color w:val="333333"/>
                <w:sz w:val="20"/>
                <w:szCs w:val="20"/>
                <w:highlight w:val="white"/>
              </w:rPr>
              <w:t>Argos</w:t>
            </w:r>
            <w:proofErr w:type="spellEnd"/>
            <w:r>
              <w:rPr>
                <w:rFonts w:ascii="Trebuchet MS" w:eastAsia="Trebuchet MS" w:hAnsi="Trebuchet MS" w:cs="Trebuchet MS"/>
                <w:color w:val="333333"/>
                <w:sz w:val="20"/>
                <w:szCs w:val="20"/>
                <w:highlight w:val="white"/>
              </w:rPr>
              <w:t xml:space="preserve">, </w:t>
            </w:r>
            <w:proofErr w:type="spellStart"/>
            <w:r>
              <w:rPr>
                <w:rFonts w:ascii="Trebuchet MS" w:eastAsia="Trebuchet MS" w:hAnsi="Trebuchet MS" w:cs="Trebuchet MS"/>
                <w:color w:val="333333"/>
                <w:sz w:val="20"/>
                <w:szCs w:val="20"/>
                <w:highlight w:val="white"/>
              </w:rPr>
              <w:t>Čonce</w:t>
            </w:r>
            <w:proofErr w:type="spellEnd"/>
            <w:r>
              <w:rPr>
                <w:rFonts w:ascii="Trebuchet MS" w:eastAsia="Trebuchet MS" w:hAnsi="Trebuchet MS" w:cs="Trebuchet MS"/>
                <w:color w:val="333333"/>
                <w:sz w:val="20"/>
                <w:szCs w:val="20"/>
                <w:highlight w:val="white"/>
              </w:rPr>
              <w:t xml:space="preserve">, Ekologi brez meja, </w:t>
            </w:r>
            <w:proofErr w:type="spellStart"/>
            <w:r>
              <w:rPr>
                <w:rFonts w:ascii="Trebuchet MS" w:eastAsia="Trebuchet MS" w:hAnsi="Trebuchet MS" w:cs="Trebuchet MS"/>
                <w:color w:val="333333"/>
                <w:sz w:val="20"/>
                <w:szCs w:val="20"/>
                <w:highlight w:val="white"/>
              </w:rPr>
              <w:t>Khun</w:t>
            </w:r>
            <w:proofErr w:type="spellEnd"/>
            <w:r>
              <w:rPr>
                <w:rFonts w:ascii="Trebuchet MS" w:eastAsia="Trebuchet MS" w:hAnsi="Trebuchet MS" w:cs="Trebuchet MS"/>
                <w:color w:val="333333"/>
                <w:sz w:val="20"/>
                <w:szCs w:val="20"/>
                <w:highlight w:val="white"/>
              </w:rPr>
              <w:t xml:space="preserve"> </w:t>
            </w:r>
            <w:proofErr w:type="spellStart"/>
            <w:r>
              <w:rPr>
                <w:rFonts w:ascii="Trebuchet MS" w:eastAsia="Trebuchet MS" w:hAnsi="Trebuchet MS" w:cs="Trebuchet MS"/>
                <w:color w:val="333333"/>
                <w:sz w:val="20"/>
                <w:szCs w:val="20"/>
                <w:highlight w:val="white"/>
              </w:rPr>
              <w:t>kao</w:t>
            </w:r>
            <w:proofErr w:type="spellEnd"/>
            <w:r>
              <w:rPr>
                <w:rFonts w:ascii="Trebuchet MS" w:eastAsia="Trebuchet MS" w:hAnsi="Trebuchet MS" w:cs="Trebuchet MS"/>
                <w:color w:val="333333"/>
                <w:sz w:val="20"/>
                <w:szCs w:val="20"/>
                <w:highlight w:val="white"/>
              </w:rPr>
              <w:t xml:space="preserve">), za podporo promociji teh </w:t>
            </w:r>
            <w:r>
              <w:rPr>
                <w:rFonts w:ascii="Trebuchet MS" w:eastAsia="Trebuchet MS" w:hAnsi="Trebuchet MS" w:cs="Trebuchet MS"/>
                <w:color w:val="333333"/>
                <w:sz w:val="20"/>
                <w:szCs w:val="20"/>
                <w:highlight w:val="white"/>
              </w:rPr>
              <w:t xml:space="preserve">in ostalih storitev (turistična ponudba, delavnice, izleti, prostori …) in ponudbe NVO pa smo na stičišču vzpostavili, administrirali in med splošno javnostjo promovirali spletni portal Od nas za vas. </w:t>
            </w:r>
            <w:r>
              <w:rPr>
                <w:rFonts w:ascii="Trebuchet MS" w:eastAsia="Trebuchet MS" w:hAnsi="Trebuchet MS" w:cs="Trebuchet MS"/>
                <w:color w:val="333333"/>
                <w:sz w:val="20"/>
                <w:szCs w:val="20"/>
                <w:highlight w:val="white"/>
              </w:rPr>
              <w:t>V prvo virtualno skupnost smo povezali in animirali k re</w:t>
            </w:r>
            <w:r>
              <w:rPr>
                <w:rFonts w:ascii="Trebuchet MS" w:eastAsia="Trebuchet MS" w:hAnsi="Trebuchet MS" w:cs="Trebuchet MS"/>
                <w:color w:val="333333"/>
                <w:sz w:val="20"/>
                <w:szCs w:val="20"/>
                <w:highlight w:val="white"/>
              </w:rPr>
              <w:t>dnemu prenosu informacij in dobrih praks pevska društva regije in v drugo zaposlovalce in iskalce zaposlitve v NVO sektorju; podprli smo nastanek telefonskega / poletnega družabništva za starejše, mentorstva na področju boja proti pornografiji, pripravo pu</w:t>
            </w:r>
            <w:r>
              <w:rPr>
                <w:rFonts w:ascii="Trebuchet MS" w:eastAsia="Trebuchet MS" w:hAnsi="Trebuchet MS" w:cs="Trebuchet MS"/>
                <w:color w:val="333333"/>
                <w:sz w:val="20"/>
                <w:szCs w:val="20"/>
                <w:highlight w:val="white"/>
              </w:rPr>
              <w:t>blikacij o kulturno zgodovinski dediščini in o umetniški kritiki, …</w:t>
            </w:r>
          </w:p>
          <w:p w14:paraId="13F526F4" w14:textId="77777777" w:rsidR="006F0C3B" w:rsidRDefault="006F0C3B">
            <w:pPr>
              <w:pBdr>
                <w:top w:val="nil"/>
                <w:left w:val="nil"/>
                <w:bottom w:val="nil"/>
                <w:right w:val="nil"/>
                <w:between w:val="nil"/>
              </w:pBdr>
              <w:rPr>
                <w:rFonts w:ascii="Trebuchet MS" w:eastAsia="Trebuchet MS" w:hAnsi="Trebuchet MS" w:cs="Trebuchet MS"/>
                <w:color w:val="333333"/>
                <w:sz w:val="20"/>
                <w:szCs w:val="20"/>
                <w:highlight w:val="white"/>
              </w:rPr>
            </w:pPr>
          </w:p>
          <w:p w14:paraId="3EE4114B" w14:textId="77777777" w:rsidR="006F0C3B" w:rsidRDefault="00F523B2">
            <w:p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 xml:space="preserve">V skupnem sodelovanju z drugimi stičišči pa se nam poleg vsega ostalega sodelovanja zdi posebej pomembno sodelovanje in soustvarjanje </w:t>
            </w:r>
            <w:r>
              <w:rPr>
                <w:rFonts w:ascii="Trebuchet MS" w:eastAsia="Trebuchet MS" w:hAnsi="Trebuchet MS" w:cs="Trebuchet MS"/>
                <w:b/>
                <w:color w:val="333333"/>
                <w:sz w:val="20"/>
                <w:szCs w:val="20"/>
                <w:highlight w:val="white"/>
              </w:rPr>
              <w:t>dveh nacionalnih konferenc</w:t>
            </w:r>
            <w:r>
              <w:rPr>
                <w:rFonts w:ascii="Trebuchet MS" w:eastAsia="Trebuchet MS" w:hAnsi="Trebuchet MS" w:cs="Trebuchet MS"/>
                <w:color w:val="333333"/>
                <w:sz w:val="20"/>
                <w:szCs w:val="20"/>
                <w:highlight w:val="white"/>
              </w:rPr>
              <w:t xml:space="preserve"> in njihovih produktov, kam</w:t>
            </w:r>
            <w:r>
              <w:rPr>
                <w:rFonts w:ascii="Trebuchet MS" w:eastAsia="Trebuchet MS" w:hAnsi="Trebuchet MS" w:cs="Trebuchet MS"/>
                <w:color w:val="333333"/>
                <w:sz w:val="20"/>
                <w:szCs w:val="20"/>
                <w:highlight w:val="white"/>
              </w:rPr>
              <w:t xml:space="preserve">or smo vlagali precej energije: </w:t>
            </w:r>
          </w:p>
          <w:p w14:paraId="4E783BFE" w14:textId="2A9627E5" w:rsidR="006F0C3B" w:rsidRDefault="00F523B2">
            <w:pPr>
              <w:numPr>
                <w:ilvl w:val="0"/>
                <w:numId w:val="1"/>
              </w:num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1. 6. 2023 Digitalna orodja za pomoč NVO</w:t>
            </w:r>
            <w:r>
              <w:rPr>
                <w:rFonts w:ascii="Trebuchet MS" w:eastAsia="Trebuchet MS" w:hAnsi="Trebuchet MS" w:cs="Trebuchet MS"/>
                <w:color w:val="333333"/>
                <w:sz w:val="20"/>
                <w:szCs w:val="20"/>
                <w:highlight w:val="white"/>
              </w:rPr>
              <w:t xml:space="preserve"> s produktom - prvim tovrstnim ne enem mestu zbranim zbirnikom vseh trenutno dostopnih digitalnih orodij, ki so na voljo NVO; </w:t>
            </w:r>
          </w:p>
          <w:p w14:paraId="75A25FA1" w14:textId="77777777" w:rsidR="006F0C3B" w:rsidRDefault="00F523B2">
            <w:pPr>
              <w:numPr>
                <w:ilvl w:val="0"/>
                <w:numId w:val="1"/>
              </w:numPr>
              <w:pBdr>
                <w:top w:val="nil"/>
                <w:left w:val="nil"/>
                <w:bottom w:val="nil"/>
                <w:right w:val="nil"/>
                <w:between w:val="nil"/>
              </w:pBdr>
              <w:rPr>
                <w:rFonts w:ascii="Trebuchet MS" w:eastAsia="Trebuchet MS" w:hAnsi="Trebuchet MS" w:cs="Trebuchet MS"/>
                <w:color w:val="333333"/>
                <w:sz w:val="20"/>
                <w:szCs w:val="20"/>
                <w:highlight w:val="white"/>
              </w:rPr>
            </w:pPr>
            <w:r>
              <w:rPr>
                <w:rFonts w:ascii="Trebuchet MS" w:eastAsia="Trebuchet MS" w:hAnsi="Trebuchet MS" w:cs="Trebuchet MS"/>
                <w:color w:val="333333"/>
                <w:sz w:val="20"/>
                <w:szCs w:val="20"/>
                <w:highlight w:val="white"/>
              </w:rPr>
              <w:t>15. 9. 2021 Nacionalna konferenca za participativni pror</w:t>
            </w:r>
            <w:r>
              <w:rPr>
                <w:rFonts w:ascii="Trebuchet MS" w:eastAsia="Trebuchet MS" w:hAnsi="Trebuchet MS" w:cs="Trebuchet MS"/>
                <w:color w:val="333333"/>
                <w:sz w:val="20"/>
                <w:szCs w:val="20"/>
                <w:highlight w:val="white"/>
              </w:rPr>
              <w:t xml:space="preserve">ačun s produktom - publikacijo Poročilo nacionalne konference za participativni proračun, ki lahko predstavlja poglobljeno vodilo vsem občinam, ki se lotevajo priprave procesa participativnega proračuna na pravi način. </w:t>
            </w:r>
          </w:p>
          <w:p w14:paraId="713B93F4" w14:textId="77777777" w:rsidR="006F0C3B" w:rsidRDefault="006F0C3B">
            <w:pPr>
              <w:widowControl w:val="0"/>
              <w:spacing w:after="120"/>
              <w:jc w:val="both"/>
              <w:rPr>
                <w:rFonts w:ascii="Trebuchet MS" w:eastAsia="Trebuchet MS" w:hAnsi="Trebuchet MS" w:cs="Trebuchet MS"/>
                <w:color w:val="333333"/>
                <w:sz w:val="20"/>
                <w:szCs w:val="20"/>
                <w:highlight w:val="white"/>
              </w:rPr>
            </w:pPr>
          </w:p>
        </w:tc>
      </w:tr>
    </w:tbl>
    <w:p w14:paraId="65D0C2C0" w14:textId="77777777" w:rsidR="006F0C3B" w:rsidRDefault="006F0C3B">
      <w:pPr>
        <w:rPr>
          <w:rFonts w:ascii="Trebuchet MS" w:eastAsia="Trebuchet MS" w:hAnsi="Trebuchet MS" w:cs="Trebuchet MS"/>
          <w:color w:val="A5A5A5"/>
          <w:sz w:val="20"/>
          <w:szCs w:val="20"/>
        </w:rPr>
      </w:pPr>
    </w:p>
    <w:p w14:paraId="14CC353E" w14:textId="77777777" w:rsidR="006F0C3B" w:rsidRDefault="006F0C3B">
      <w:pPr>
        <w:rPr>
          <w:rFonts w:ascii="Trebuchet MS" w:eastAsia="Trebuchet MS" w:hAnsi="Trebuchet MS" w:cs="Trebuchet MS"/>
          <w:color w:val="A5A5A5"/>
          <w:sz w:val="20"/>
          <w:szCs w:val="20"/>
        </w:rPr>
      </w:pPr>
    </w:p>
    <w:p w14:paraId="792337CE" w14:textId="77777777" w:rsidR="006F0C3B" w:rsidRDefault="006F0C3B">
      <w:pPr>
        <w:ind w:left="720"/>
        <w:rPr>
          <w:rFonts w:ascii="Trebuchet MS" w:eastAsia="Trebuchet MS" w:hAnsi="Trebuchet MS" w:cs="Trebuchet MS"/>
          <w:color w:val="A5A5A5"/>
          <w:sz w:val="20"/>
          <w:szCs w:val="20"/>
        </w:rPr>
      </w:pPr>
    </w:p>
    <w:sectPr w:rsidR="006F0C3B">
      <w:headerReference w:type="default" r:id="rId10"/>
      <w:pgSz w:w="11906" w:h="16838"/>
      <w:pgMar w:top="1134" w:right="1247" w:bottom="1134" w:left="124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D178" w14:textId="77777777" w:rsidR="00000000" w:rsidRDefault="00F523B2">
      <w:r>
        <w:separator/>
      </w:r>
    </w:p>
  </w:endnote>
  <w:endnote w:type="continuationSeparator" w:id="0">
    <w:p w14:paraId="037A4F5E" w14:textId="77777777" w:rsidR="00000000" w:rsidRDefault="00F5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C116" w14:textId="77777777" w:rsidR="00000000" w:rsidRDefault="00F523B2">
      <w:r>
        <w:separator/>
      </w:r>
    </w:p>
  </w:footnote>
  <w:footnote w:type="continuationSeparator" w:id="0">
    <w:p w14:paraId="6D7D22E0" w14:textId="77777777" w:rsidR="00000000" w:rsidRDefault="00F5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EB74" w14:textId="77777777" w:rsidR="006F0C3B" w:rsidRDefault="00F523B2">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59118D3C" wp14:editId="11641B6E">
          <wp:extent cx="2095500" cy="438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95500" cy="438150"/>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6D38"/>
    <w:multiLevelType w:val="multilevel"/>
    <w:tmpl w:val="977E4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92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3B"/>
    <w:rsid w:val="006F0C3B"/>
    <w:rsid w:val="00F523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841B"/>
  <w15:docId w15:val="{9CE5C763-22A9-490A-A8DF-172381AA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outlineLvl w:val="0"/>
    </w:pPr>
    <w:rPr>
      <w:rFonts w:ascii="Times New Roman" w:eastAsia="Times New Roman" w:hAnsi="Times New Roman" w:cs="Times New Roman"/>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icisce-sredisce.si/" TargetMode="External"/><Relationship Id="rId3" Type="http://schemas.openxmlformats.org/officeDocument/2006/relationships/settings" Target="settings.xml"/><Relationship Id="rId7" Type="http://schemas.openxmlformats.org/officeDocument/2006/relationships/hyperlink" Target="https://www.gov.si/zbirke/javne-objave/javni-razpis-za-podporno-okolje-za-nvo-2019-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fik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Mojca Žerovec</cp:lastModifiedBy>
  <cp:revision>2</cp:revision>
  <dcterms:created xsi:type="dcterms:W3CDTF">2023-10-30T13:48:00Z</dcterms:created>
  <dcterms:modified xsi:type="dcterms:W3CDTF">2023-10-30T13:49:00Z</dcterms:modified>
</cp:coreProperties>
</file>