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A64" w:rsidRPr="0091186A" w:rsidRDefault="002D4A64" w:rsidP="00DA7449">
      <w:pPr>
        <w:jc w:val="center"/>
        <w:rPr>
          <w:lang w:val="sl-SI"/>
        </w:rPr>
      </w:pPr>
      <w:bookmarkStart w:id="0" w:name="_GoBack"/>
      <w:bookmarkEnd w:id="0"/>
    </w:p>
    <w:p w:rsidR="002D4A64" w:rsidRPr="0091186A" w:rsidRDefault="002D4A64" w:rsidP="00DA7449">
      <w:pPr>
        <w:jc w:val="center"/>
        <w:rPr>
          <w:lang w:val="sl-SI"/>
        </w:rPr>
      </w:pPr>
    </w:p>
    <w:p w:rsidR="00F9751B" w:rsidRPr="0091186A" w:rsidRDefault="00DB662D" w:rsidP="00F9751B">
      <w:pPr>
        <w:pStyle w:val="datumtevilka"/>
      </w:pPr>
      <w:r w:rsidRPr="003B7769">
        <w:rPr>
          <w:noProof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>
                <wp:simplePos x="0" y="0"/>
                <wp:positionH relativeFrom="page">
                  <wp:posOffset>1143635</wp:posOffset>
                </wp:positionH>
                <wp:positionV relativeFrom="page">
                  <wp:posOffset>1260475</wp:posOffset>
                </wp:positionV>
                <wp:extent cx="2730500" cy="180340"/>
                <wp:effectExtent l="635" t="3175" r="2540" b="0"/>
                <wp:wrapTopAndBottom/>
                <wp:docPr id="2" name="Text Box 2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51B" w:rsidRDefault="00F9751B" w:rsidP="00F9751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Prostor za vnos naslovnika&#10;" style="position:absolute;margin-left:90.05pt;margin-top:99.25pt;width:215pt;height:14.2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" o:allowoverlap="f" filled="f" stroked="f">
                <v:textbox inset="0,0,0,0">
                  <w:txbxContent>
                    <w:p w:rsidR="00F9751B" w:rsidRDefault="00F9751B" w:rsidP="00F9751B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762FD" w:rsidRPr="003B7769">
        <w:t xml:space="preserve">Številka: </w:t>
      </w:r>
      <w:r w:rsidR="008E68E0" w:rsidRPr="003B7769">
        <w:t>093-</w:t>
      </w:r>
      <w:r w:rsidR="003B7769" w:rsidRPr="003B7769">
        <w:t>18</w:t>
      </w:r>
      <w:r w:rsidR="008E68E0" w:rsidRPr="003B7769">
        <w:t>/201</w:t>
      </w:r>
      <w:r w:rsidR="00315C7A" w:rsidRPr="003B7769">
        <w:t>9/</w:t>
      </w:r>
      <w:r w:rsidR="003B7769" w:rsidRPr="003B7769">
        <w:t>1</w:t>
      </w:r>
    </w:p>
    <w:p w:rsidR="00F9751B" w:rsidRPr="0091186A" w:rsidRDefault="00D762FD" w:rsidP="00F9751B">
      <w:pPr>
        <w:pStyle w:val="datumtevilka"/>
      </w:pPr>
      <w:r>
        <w:t xml:space="preserve">Datum: </w:t>
      </w:r>
      <w:r w:rsidR="0021655C">
        <w:t>25</w:t>
      </w:r>
      <w:r w:rsidR="00315C7A">
        <w:t>.</w:t>
      </w:r>
      <w:r w:rsidR="0021655C">
        <w:t xml:space="preserve"> 7</w:t>
      </w:r>
      <w:r w:rsidR="00315C7A">
        <w:t>.</w:t>
      </w:r>
      <w:r w:rsidR="0021655C">
        <w:t xml:space="preserve"> </w:t>
      </w:r>
      <w:r w:rsidR="00315C7A">
        <w:t>2019</w:t>
      </w:r>
      <w:r>
        <w:tab/>
      </w:r>
    </w:p>
    <w:p w:rsidR="00F9751B" w:rsidRPr="0091186A" w:rsidRDefault="00F9751B" w:rsidP="00F9751B">
      <w:pPr>
        <w:rPr>
          <w:highlight w:val="yellow"/>
          <w:lang w:val="sl-SI"/>
        </w:rPr>
      </w:pPr>
    </w:p>
    <w:p w:rsidR="00F9751B" w:rsidRPr="0091186A" w:rsidRDefault="00F9751B" w:rsidP="00F9751B">
      <w:pPr>
        <w:rPr>
          <w:highlight w:val="yellow"/>
          <w:lang w:val="sl-SI"/>
        </w:rPr>
      </w:pPr>
    </w:p>
    <w:p w:rsidR="00F9751B" w:rsidRPr="0091186A" w:rsidRDefault="00F9751B" w:rsidP="00F9751B">
      <w:pPr>
        <w:rPr>
          <w:szCs w:val="20"/>
          <w:highlight w:val="yellow"/>
          <w:lang w:val="sl-SI"/>
        </w:rPr>
      </w:pPr>
    </w:p>
    <w:p w:rsidR="00F9751B" w:rsidRPr="0091186A" w:rsidRDefault="00F9751B" w:rsidP="00F9751B">
      <w:pPr>
        <w:pStyle w:val="Telobesedila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186A">
        <w:rPr>
          <w:rFonts w:ascii="Arial" w:hAnsi="Arial" w:cs="Arial"/>
          <w:sz w:val="20"/>
          <w:szCs w:val="20"/>
        </w:rPr>
        <w:t>Na podlagi</w:t>
      </w:r>
      <w:r w:rsidR="00160F76">
        <w:rPr>
          <w:rFonts w:ascii="Arial" w:hAnsi="Arial" w:cs="Arial"/>
          <w:sz w:val="20"/>
          <w:szCs w:val="20"/>
        </w:rPr>
        <w:t xml:space="preserve"> 106.h člena Zakona o javnih financah </w:t>
      </w:r>
      <w:r w:rsidR="00160F76" w:rsidRPr="0034626F">
        <w:rPr>
          <w:rFonts w:ascii="Arial" w:hAnsi="Arial" w:cs="Arial"/>
          <w:color w:val="000000"/>
          <w:sz w:val="20"/>
          <w:szCs w:val="20"/>
        </w:rPr>
        <w:t>(</w:t>
      </w:r>
      <w:r w:rsidR="00160F76" w:rsidRPr="0069143E">
        <w:rPr>
          <w:rFonts w:ascii="Arial" w:hAnsi="Arial" w:cs="Arial"/>
          <w:sz w:val="20"/>
          <w:szCs w:val="20"/>
        </w:rPr>
        <w:t xml:space="preserve">Uradni list RS, št. </w:t>
      </w:r>
      <w:hyperlink r:id="rId7" w:tgtFrame="_blank" w:tooltip="Zakon o javnih financah (uradno prečiščeno besedilo)" w:history="1">
        <w:r w:rsidR="00160F76" w:rsidRPr="0069143E">
          <w:rPr>
            <w:rFonts w:ascii="Arial" w:hAnsi="Arial" w:cs="Arial"/>
            <w:sz w:val="20"/>
            <w:szCs w:val="20"/>
          </w:rPr>
          <w:t>11/11</w:t>
        </w:r>
      </w:hyperlink>
      <w:r w:rsidR="00160F76" w:rsidRPr="0069143E">
        <w:rPr>
          <w:rFonts w:ascii="Arial" w:hAnsi="Arial" w:cs="Arial"/>
          <w:sz w:val="20"/>
          <w:szCs w:val="20"/>
        </w:rPr>
        <w:t xml:space="preserve"> – uradno prečiščeno besedilo, </w:t>
      </w:r>
      <w:hyperlink r:id="rId8" w:tgtFrame="_blank" w:tooltip="Popravek Uradnega prečiščenega besedila Zakona  o javnih financah (ZJF-UPB4p)" w:history="1">
        <w:r w:rsidR="00160F76" w:rsidRPr="0069143E">
          <w:rPr>
            <w:rFonts w:ascii="Arial" w:hAnsi="Arial" w:cs="Arial"/>
            <w:sz w:val="20"/>
            <w:szCs w:val="20"/>
          </w:rPr>
          <w:t xml:space="preserve">14/13 – </w:t>
        </w:r>
        <w:proofErr w:type="spellStart"/>
        <w:r w:rsidR="00160F76" w:rsidRPr="0069143E">
          <w:rPr>
            <w:rFonts w:ascii="Arial" w:hAnsi="Arial" w:cs="Arial"/>
            <w:sz w:val="20"/>
            <w:szCs w:val="20"/>
          </w:rPr>
          <w:t>popr</w:t>
        </w:r>
        <w:proofErr w:type="spellEnd"/>
        <w:r w:rsidR="00160F76" w:rsidRPr="0069143E">
          <w:rPr>
            <w:rFonts w:ascii="Arial" w:hAnsi="Arial" w:cs="Arial"/>
            <w:sz w:val="20"/>
            <w:szCs w:val="20"/>
          </w:rPr>
          <w:t>.</w:t>
        </w:r>
      </w:hyperlink>
      <w:r w:rsidR="00160F76" w:rsidRPr="0069143E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Zakon o dopolnitvi Zakona o javnih financah" w:history="1">
        <w:r w:rsidR="00160F76" w:rsidRPr="0069143E">
          <w:rPr>
            <w:rFonts w:ascii="Arial" w:hAnsi="Arial" w:cs="Arial"/>
            <w:sz w:val="20"/>
            <w:szCs w:val="20"/>
          </w:rPr>
          <w:t>101/13</w:t>
        </w:r>
      </w:hyperlink>
      <w:r w:rsidR="00160F76" w:rsidRPr="0069143E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fiskalnem pravilu" w:history="1">
        <w:r w:rsidR="00160F76" w:rsidRPr="0069143E">
          <w:rPr>
            <w:rFonts w:ascii="Arial" w:hAnsi="Arial" w:cs="Arial"/>
            <w:sz w:val="20"/>
            <w:szCs w:val="20"/>
          </w:rPr>
          <w:t>55/15</w:t>
        </w:r>
      </w:hyperlink>
      <w:r w:rsidR="00160F76" w:rsidRPr="0069143E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160F76" w:rsidRPr="0069143E">
        <w:rPr>
          <w:rFonts w:ascii="Arial" w:hAnsi="Arial" w:cs="Arial"/>
          <w:sz w:val="20"/>
          <w:szCs w:val="20"/>
        </w:rPr>
        <w:t>ZFisP</w:t>
      </w:r>
      <w:proofErr w:type="spellEnd"/>
      <w:r w:rsidR="00160F76" w:rsidRPr="0069143E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izvrševanju proračunov Republike Slovenije za leti 2016 in 2017" w:history="1">
        <w:r w:rsidR="00160F76" w:rsidRPr="0069143E">
          <w:rPr>
            <w:rFonts w:ascii="Arial" w:hAnsi="Arial" w:cs="Arial"/>
            <w:sz w:val="20"/>
            <w:szCs w:val="20"/>
          </w:rPr>
          <w:t>96/15</w:t>
        </w:r>
      </w:hyperlink>
      <w:r w:rsidR="00160F76" w:rsidRPr="0069143E">
        <w:rPr>
          <w:rFonts w:ascii="Arial" w:hAnsi="Arial" w:cs="Arial"/>
          <w:sz w:val="20"/>
          <w:szCs w:val="20"/>
        </w:rPr>
        <w:t xml:space="preserve"> – ZIPRS1617 in </w:t>
      </w:r>
      <w:hyperlink r:id="rId12" w:tgtFrame="_blank" w:tooltip="Zakon o spremembah in dopolnitvah Zakona o javnih financah" w:history="1">
        <w:r w:rsidR="00160F76" w:rsidRPr="0069143E">
          <w:rPr>
            <w:rFonts w:ascii="Arial" w:hAnsi="Arial" w:cs="Arial"/>
            <w:sz w:val="20"/>
            <w:szCs w:val="20"/>
          </w:rPr>
          <w:t>13/18</w:t>
        </w:r>
      </w:hyperlink>
      <w:r w:rsidR="00160F76" w:rsidRPr="0034626F">
        <w:rPr>
          <w:rFonts w:ascii="Arial" w:hAnsi="Arial" w:cs="Arial"/>
          <w:color w:val="000000"/>
          <w:sz w:val="20"/>
          <w:szCs w:val="20"/>
        </w:rPr>
        <w:t>)</w:t>
      </w:r>
      <w:r w:rsidR="00160F76">
        <w:rPr>
          <w:rFonts w:ascii="Arial" w:hAnsi="Arial" w:cs="Arial"/>
          <w:color w:val="000000"/>
          <w:sz w:val="20"/>
          <w:szCs w:val="20"/>
        </w:rPr>
        <w:t xml:space="preserve"> in</w:t>
      </w:r>
      <w:r w:rsidRPr="0091186A">
        <w:rPr>
          <w:rFonts w:ascii="Arial" w:hAnsi="Arial" w:cs="Arial"/>
          <w:sz w:val="20"/>
          <w:szCs w:val="20"/>
        </w:rPr>
        <w:t xml:space="preserve"> prvega odstavka 218. člena </w:t>
      </w:r>
      <w:r w:rsidR="008E68E0" w:rsidRPr="005F2D05">
        <w:rPr>
          <w:rFonts w:ascii="Arial" w:hAnsi="Arial" w:cs="Arial"/>
          <w:sz w:val="20"/>
          <w:szCs w:val="20"/>
        </w:rPr>
        <w:t>Pravilnika o postopkih za izvrševanje proračuna Republike Slovenije (</w:t>
      </w:r>
      <w:r w:rsidR="008E68E0" w:rsidRPr="0069143E">
        <w:rPr>
          <w:rFonts w:ascii="Arial" w:hAnsi="Arial" w:cs="Arial"/>
          <w:sz w:val="20"/>
          <w:szCs w:val="20"/>
        </w:rPr>
        <w:t xml:space="preserve">Uradni list RS, št. </w:t>
      </w:r>
      <w:hyperlink r:id="rId13" w:tgtFrame="_blank" w:tooltip="Pravilnik o postopkih za izvrševanje proračuna Republike Slovenije" w:history="1">
        <w:r w:rsidR="008E68E0" w:rsidRPr="0069143E">
          <w:rPr>
            <w:rFonts w:ascii="Arial" w:hAnsi="Arial" w:cs="Arial"/>
            <w:sz w:val="20"/>
            <w:szCs w:val="20"/>
          </w:rPr>
          <w:t>50/07</w:t>
        </w:r>
      </w:hyperlink>
      <w:r w:rsidR="008E68E0" w:rsidRPr="0069143E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Pravilnik o spremembah in dopolnitvah Pravilnika o postopkih za izvrševanje proračuna Republike Slovenije" w:history="1">
        <w:r w:rsidR="008E68E0" w:rsidRPr="0069143E">
          <w:rPr>
            <w:rFonts w:ascii="Arial" w:hAnsi="Arial" w:cs="Arial"/>
            <w:sz w:val="20"/>
            <w:szCs w:val="20"/>
          </w:rPr>
          <w:t>61/08</w:t>
        </w:r>
      </w:hyperlink>
      <w:r w:rsidR="008E68E0" w:rsidRPr="0069143E">
        <w:rPr>
          <w:rFonts w:ascii="Arial" w:hAnsi="Arial" w:cs="Arial"/>
          <w:sz w:val="20"/>
          <w:szCs w:val="20"/>
        </w:rPr>
        <w:t xml:space="preserve">, </w:t>
      </w:r>
      <w:hyperlink r:id="rId15" w:tgtFrame="_blank" w:tooltip="Zakon o izvrševanju proračunov Republike Slovenije za leti 2010 in 2011" w:history="1">
        <w:r w:rsidR="008E68E0" w:rsidRPr="0069143E">
          <w:rPr>
            <w:rFonts w:ascii="Arial" w:hAnsi="Arial" w:cs="Arial"/>
            <w:sz w:val="20"/>
            <w:szCs w:val="20"/>
          </w:rPr>
          <w:t>99/09</w:t>
        </w:r>
      </w:hyperlink>
      <w:r w:rsidR="008E68E0" w:rsidRPr="0069143E">
        <w:rPr>
          <w:rFonts w:ascii="Arial" w:hAnsi="Arial" w:cs="Arial"/>
          <w:sz w:val="20"/>
          <w:szCs w:val="20"/>
        </w:rPr>
        <w:t xml:space="preserve"> – ZIPRS1011, </w:t>
      </w:r>
      <w:hyperlink r:id="rId16" w:tgtFrame="_blank" w:tooltip="Pravilnik o spremembah in dopolnitvah Pravilnika o postopkih za izvrševanje proračuna Republike Slovenije" w:history="1">
        <w:r w:rsidR="008E68E0" w:rsidRPr="0069143E">
          <w:rPr>
            <w:rFonts w:ascii="Arial" w:hAnsi="Arial" w:cs="Arial"/>
            <w:sz w:val="20"/>
            <w:szCs w:val="20"/>
          </w:rPr>
          <w:t>3/13</w:t>
        </w:r>
      </w:hyperlink>
      <w:r w:rsidR="008E68E0" w:rsidRPr="0069143E">
        <w:rPr>
          <w:rFonts w:ascii="Arial" w:hAnsi="Arial" w:cs="Arial"/>
          <w:sz w:val="20"/>
          <w:szCs w:val="20"/>
        </w:rPr>
        <w:t xml:space="preserve"> </w:t>
      </w:r>
      <w:r w:rsidR="008E68E0" w:rsidRPr="005F2D05">
        <w:rPr>
          <w:rFonts w:ascii="Arial" w:hAnsi="Arial" w:cs="Arial"/>
          <w:sz w:val="20"/>
          <w:szCs w:val="20"/>
        </w:rPr>
        <w:t xml:space="preserve">in </w:t>
      </w:r>
      <w:hyperlink r:id="rId17" w:tgtFrame="_blank" w:tooltip="Pravilnik o spremembah in dopolnitvah Pravilnika o postopkih za izvrševanje proračuna Republike Slovenije" w:history="1">
        <w:r w:rsidR="008E68E0" w:rsidRPr="005F2D05">
          <w:rPr>
            <w:rFonts w:ascii="Arial" w:hAnsi="Arial" w:cs="Arial"/>
            <w:sz w:val="20"/>
            <w:szCs w:val="20"/>
          </w:rPr>
          <w:t>81/16</w:t>
        </w:r>
      </w:hyperlink>
      <w:r w:rsidR="008E68E0">
        <w:rPr>
          <w:rFonts w:ascii="Arial" w:hAnsi="Arial" w:cs="Arial"/>
          <w:sz w:val="20"/>
          <w:szCs w:val="20"/>
        </w:rPr>
        <w:t>)</w:t>
      </w:r>
      <w:r w:rsidR="008E68E0" w:rsidRPr="0034626F">
        <w:rPr>
          <w:rFonts w:ascii="Arial" w:hAnsi="Arial" w:cs="Arial"/>
          <w:color w:val="000000"/>
          <w:sz w:val="20"/>
          <w:szCs w:val="20"/>
        </w:rPr>
        <w:t xml:space="preserve"> </w:t>
      </w:r>
      <w:r w:rsidRPr="0091186A">
        <w:rPr>
          <w:rFonts w:ascii="Arial" w:hAnsi="Arial" w:cs="Arial"/>
          <w:sz w:val="20"/>
          <w:szCs w:val="20"/>
        </w:rPr>
        <w:t xml:space="preserve"> izdajam naslednjo</w:t>
      </w:r>
    </w:p>
    <w:p w:rsidR="00F9751B" w:rsidRPr="0091186A" w:rsidRDefault="00F9751B" w:rsidP="00F9751B">
      <w:pPr>
        <w:pStyle w:val="Telobesedila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751B" w:rsidRPr="0091186A" w:rsidRDefault="00F9751B" w:rsidP="00F9751B">
      <w:pPr>
        <w:pStyle w:val="Telobesedila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0F76" w:rsidRDefault="00160F76" w:rsidP="00F9751B">
      <w:pPr>
        <w:pStyle w:val="Telobesedila2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ODLOČBO </w:t>
      </w:r>
    </w:p>
    <w:p w:rsidR="0021655C" w:rsidRPr="0021655C" w:rsidRDefault="00580645" w:rsidP="0021655C">
      <w:pPr>
        <w:tabs>
          <w:tab w:val="left" w:pos="180"/>
        </w:tabs>
        <w:ind w:left="180"/>
        <w:jc w:val="center"/>
        <w:rPr>
          <w:rFonts w:cs="Arial"/>
          <w:b/>
          <w:szCs w:val="20"/>
          <w:lang w:val="sl-SI"/>
        </w:rPr>
      </w:pPr>
      <w:r w:rsidRPr="0021655C">
        <w:rPr>
          <w:rFonts w:cs="Arial"/>
          <w:b/>
          <w:szCs w:val="20"/>
          <w:lang w:val="sl-SI"/>
        </w:rPr>
        <w:t xml:space="preserve">O IMENOVANJU STROKOVNE KOMISIJE ZA IZVEDBO POSTOPKA </w:t>
      </w:r>
      <w:bookmarkStart w:id="1" w:name="_Hlk511727821"/>
      <w:r w:rsidRPr="0021655C">
        <w:rPr>
          <w:rFonts w:cs="Arial"/>
          <w:b/>
          <w:szCs w:val="20"/>
          <w:lang w:val="sl-SI"/>
        </w:rPr>
        <w:t xml:space="preserve">JAVNEGA RAZPISA </w:t>
      </w:r>
      <w:bookmarkStart w:id="2" w:name="_Hlk13849194"/>
      <w:bookmarkEnd w:id="1"/>
      <w:r w:rsidR="0021655C" w:rsidRPr="0021655C">
        <w:rPr>
          <w:rFonts w:cs="Arial"/>
          <w:b/>
          <w:szCs w:val="20"/>
          <w:lang w:val="sl-SI"/>
        </w:rPr>
        <w:t>ZA PODPORN</w:t>
      </w:r>
      <w:r w:rsidR="00DB662D">
        <w:rPr>
          <w:rFonts w:cs="Arial"/>
          <w:b/>
          <w:szCs w:val="20"/>
          <w:lang w:val="sl-SI"/>
        </w:rPr>
        <w:t>O</w:t>
      </w:r>
      <w:r w:rsidR="0021655C" w:rsidRPr="0021655C">
        <w:rPr>
          <w:rFonts w:cs="Arial"/>
          <w:b/>
          <w:szCs w:val="20"/>
          <w:lang w:val="sl-SI"/>
        </w:rPr>
        <w:t xml:space="preserve"> OKOLJ</w:t>
      </w:r>
      <w:r w:rsidR="00DB662D">
        <w:rPr>
          <w:rFonts w:cs="Arial"/>
          <w:b/>
          <w:szCs w:val="20"/>
          <w:lang w:val="sl-SI"/>
        </w:rPr>
        <w:t>E</w:t>
      </w:r>
      <w:r w:rsidR="0021655C" w:rsidRPr="0021655C">
        <w:rPr>
          <w:rFonts w:cs="Arial"/>
          <w:b/>
          <w:szCs w:val="20"/>
          <w:lang w:val="sl-SI"/>
        </w:rPr>
        <w:t xml:space="preserve"> ZA</w:t>
      </w:r>
      <w:r w:rsidR="00DB662D">
        <w:rPr>
          <w:rFonts w:cs="Arial"/>
          <w:b/>
          <w:szCs w:val="20"/>
          <w:lang w:val="sl-SI"/>
        </w:rPr>
        <w:t xml:space="preserve"> RAZVOJ</w:t>
      </w:r>
      <w:r w:rsidR="0021655C" w:rsidRPr="0021655C">
        <w:rPr>
          <w:rFonts w:cs="Arial"/>
          <w:b/>
          <w:szCs w:val="20"/>
          <w:lang w:val="sl-SI"/>
        </w:rPr>
        <w:t xml:space="preserve"> NEVLADN</w:t>
      </w:r>
      <w:r w:rsidR="00DB662D">
        <w:rPr>
          <w:rFonts w:cs="Arial"/>
          <w:b/>
          <w:szCs w:val="20"/>
          <w:lang w:val="sl-SI"/>
        </w:rPr>
        <w:t>IH</w:t>
      </w:r>
      <w:r w:rsidR="0021655C" w:rsidRPr="0021655C">
        <w:rPr>
          <w:rFonts w:cs="Arial"/>
          <w:b/>
          <w:szCs w:val="20"/>
          <w:lang w:val="sl-SI"/>
        </w:rPr>
        <w:t xml:space="preserve"> ORGANIZACIJ </w:t>
      </w:r>
    </w:p>
    <w:p w:rsidR="0021655C" w:rsidRPr="00772F24" w:rsidRDefault="0021655C" w:rsidP="0021655C">
      <w:pPr>
        <w:tabs>
          <w:tab w:val="left" w:pos="180"/>
        </w:tabs>
        <w:ind w:left="180"/>
        <w:jc w:val="center"/>
        <w:rPr>
          <w:rFonts w:cs="Arial"/>
          <w:b/>
          <w:szCs w:val="20"/>
          <w:lang w:val="sl-SI"/>
        </w:rPr>
      </w:pPr>
      <w:r w:rsidRPr="00772F24">
        <w:rPr>
          <w:rFonts w:cs="Arial"/>
          <w:b/>
          <w:szCs w:val="20"/>
          <w:lang w:val="sl-SI"/>
        </w:rPr>
        <w:t>2019-2023</w:t>
      </w:r>
    </w:p>
    <w:bookmarkEnd w:id="2"/>
    <w:p w:rsidR="00F9751B" w:rsidRPr="00160F76" w:rsidRDefault="00F9751B" w:rsidP="00F9751B">
      <w:pPr>
        <w:pStyle w:val="Telobesedila2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9751B" w:rsidRPr="0091186A" w:rsidRDefault="00F9751B" w:rsidP="00F9751B">
      <w:pPr>
        <w:pStyle w:val="Telobesedila2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9751B" w:rsidRPr="0091186A" w:rsidRDefault="00160F76" w:rsidP="00F9751B">
      <w:pPr>
        <w:pStyle w:val="Telobesedila2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:rsidR="00F9751B" w:rsidRPr="0091186A" w:rsidRDefault="00F9751B" w:rsidP="00F9751B">
      <w:pPr>
        <w:pStyle w:val="Telobesedila2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9751B" w:rsidRPr="0091186A" w:rsidRDefault="00F9751B" w:rsidP="00F9751B">
      <w:pPr>
        <w:jc w:val="both"/>
        <w:rPr>
          <w:lang w:val="sl-SI"/>
        </w:rPr>
      </w:pPr>
      <w:r w:rsidRPr="0091186A">
        <w:rPr>
          <w:lang w:val="sl-SI"/>
        </w:rPr>
        <w:t xml:space="preserve">Imenuje se </w:t>
      </w:r>
      <w:r w:rsidR="00A210DD">
        <w:rPr>
          <w:lang w:val="sl-SI"/>
        </w:rPr>
        <w:t xml:space="preserve">strokovna </w:t>
      </w:r>
      <w:r w:rsidRPr="0091186A">
        <w:rPr>
          <w:lang w:val="sl-SI"/>
        </w:rPr>
        <w:t xml:space="preserve">komisija za izvedbo postopka </w:t>
      </w:r>
      <w:r w:rsidR="008E68E0" w:rsidRPr="00D1448E">
        <w:rPr>
          <w:rFonts w:cs="Arial"/>
          <w:b/>
          <w:szCs w:val="20"/>
          <w:lang w:val="sl-SI"/>
        </w:rPr>
        <w:t>J</w:t>
      </w:r>
      <w:r w:rsidR="00A210DD" w:rsidRPr="00D1448E">
        <w:rPr>
          <w:rFonts w:cs="Arial"/>
          <w:b/>
          <w:szCs w:val="20"/>
          <w:lang w:val="sl-SI"/>
        </w:rPr>
        <w:t xml:space="preserve">avnega </w:t>
      </w:r>
      <w:r w:rsidR="00A210DD" w:rsidRPr="0021655C">
        <w:rPr>
          <w:rFonts w:cs="Arial"/>
          <w:b/>
          <w:szCs w:val="20"/>
          <w:lang w:val="sl-SI"/>
        </w:rPr>
        <w:t xml:space="preserve">razpisa za </w:t>
      </w:r>
      <w:r w:rsidR="00DB662D">
        <w:rPr>
          <w:rFonts w:cs="Arial"/>
          <w:b/>
          <w:szCs w:val="20"/>
          <w:lang w:val="sl-SI"/>
        </w:rPr>
        <w:t xml:space="preserve">podporno okolje za nevladne organizacije </w:t>
      </w:r>
      <w:r w:rsidR="00315C7A" w:rsidRPr="0021655C">
        <w:rPr>
          <w:rFonts w:cs="Arial"/>
          <w:b/>
          <w:szCs w:val="20"/>
          <w:lang w:val="sl-SI"/>
        </w:rPr>
        <w:t>2019</w:t>
      </w:r>
      <w:r w:rsidR="0021655C" w:rsidRPr="0021655C">
        <w:rPr>
          <w:rFonts w:cs="Arial"/>
          <w:b/>
          <w:szCs w:val="20"/>
          <w:lang w:val="sl-SI"/>
        </w:rPr>
        <w:t>-2023</w:t>
      </w:r>
      <w:r w:rsidR="008E68E0" w:rsidRPr="0021655C">
        <w:rPr>
          <w:rFonts w:cs="Arial"/>
          <w:szCs w:val="20"/>
          <w:lang w:val="sl-SI"/>
        </w:rPr>
        <w:t xml:space="preserve"> (v nadaljnjem</w:t>
      </w:r>
      <w:r w:rsidR="008E68E0">
        <w:rPr>
          <w:rFonts w:cs="Arial"/>
          <w:szCs w:val="20"/>
          <w:lang w:val="sl-SI"/>
        </w:rPr>
        <w:t xml:space="preserve"> besedilu</w:t>
      </w:r>
      <w:r w:rsidR="00142C66">
        <w:rPr>
          <w:rFonts w:cs="Arial"/>
          <w:szCs w:val="20"/>
          <w:lang w:val="sl-SI"/>
        </w:rPr>
        <w:t>: komisija)</w:t>
      </w:r>
      <w:r w:rsidRPr="0091186A">
        <w:rPr>
          <w:lang w:val="sl-SI"/>
        </w:rPr>
        <w:t xml:space="preserve"> v naslednji sestavi:</w:t>
      </w:r>
    </w:p>
    <w:p w:rsidR="00F9751B" w:rsidRPr="0091186A" w:rsidRDefault="00F9751B" w:rsidP="00F9751B">
      <w:pPr>
        <w:pStyle w:val="Telobesedila3"/>
        <w:spacing w:after="0"/>
        <w:jc w:val="both"/>
        <w:rPr>
          <w:rFonts w:ascii="Arial" w:hAnsi="Arial" w:cs="Arial"/>
          <w:bCs/>
          <w:sz w:val="20"/>
          <w:szCs w:val="20"/>
          <w:highlight w:val="yellow"/>
        </w:rPr>
      </w:pPr>
      <w:bookmarkStart w:id="3" w:name="OLE_LINK1"/>
      <w:r w:rsidRPr="0091186A">
        <w:rPr>
          <w:rFonts w:cs="Arial"/>
          <w:color w:val="000000"/>
          <w:szCs w:val="20"/>
        </w:rPr>
        <w:t xml:space="preserve"> </w:t>
      </w:r>
    </w:p>
    <w:p w:rsidR="00F9751B" w:rsidRPr="0091186A" w:rsidRDefault="00F9751B" w:rsidP="00F9751B">
      <w:pPr>
        <w:pStyle w:val="Telobesedila3"/>
        <w:spacing w:after="0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tbl>
      <w:tblPr>
        <w:tblW w:w="8700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60"/>
        <w:gridCol w:w="4000"/>
      </w:tblGrid>
      <w:tr w:rsidR="00F9751B" w:rsidRPr="0091186A" w:rsidTr="00455AC7">
        <w:tc>
          <w:tcPr>
            <w:tcW w:w="23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9751B" w:rsidRPr="0091186A" w:rsidRDefault="00F9751B">
            <w:pPr>
              <w:jc w:val="both"/>
              <w:rPr>
                <w:rFonts w:cs="Arial"/>
                <w:szCs w:val="20"/>
                <w:highlight w:val="yellow"/>
                <w:lang w:val="sl-SI"/>
              </w:rPr>
            </w:pPr>
          </w:p>
        </w:tc>
        <w:tc>
          <w:tcPr>
            <w:tcW w:w="2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51B" w:rsidRPr="0091186A" w:rsidRDefault="00F9751B">
            <w:pPr>
              <w:jc w:val="both"/>
              <w:rPr>
                <w:rFonts w:cs="Arial"/>
                <w:szCs w:val="20"/>
                <w:lang w:val="sl-SI"/>
              </w:rPr>
            </w:pPr>
            <w:r w:rsidRPr="0091186A">
              <w:rPr>
                <w:rFonts w:cs="Arial"/>
                <w:szCs w:val="20"/>
                <w:lang w:val="sl-SI"/>
              </w:rPr>
              <w:t>IME IN PRIIMEK</w:t>
            </w:r>
          </w:p>
        </w:tc>
        <w:tc>
          <w:tcPr>
            <w:tcW w:w="40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9751B" w:rsidRPr="0091186A" w:rsidRDefault="00F9751B">
            <w:pPr>
              <w:jc w:val="both"/>
              <w:rPr>
                <w:rFonts w:cs="Arial"/>
                <w:szCs w:val="20"/>
                <w:lang w:val="sl-SI"/>
              </w:rPr>
            </w:pPr>
            <w:r w:rsidRPr="0091186A">
              <w:rPr>
                <w:rFonts w:cs="Arial"/>
                <w:szCs w:val="20"/>
                <w:lang w:val="sl-SI"/>
              </w:rPr>
              <w:t>ORGANIZACIJ</w:t>
            </w:r>
            <w:r w:rsidR="00C258EF">
              <w:rPr>
                <w:rFonts w:cs="Arial"/>
                <w:szCs w:val="20"/>
                <w:lang w:val="sl-SI"/>
              </w:rPr>
              <w:t>A</w:t>
            </w:r>
          </w:p>
        </w:tc>
      </w:tr>
      <w:tr w:rsidR="00F9751B" w:rsidRPr="0091186A" w:rsidTr="00C258EF">
        <w:trPr>
          <w:trHeight w:val="450"/>
        </w:trPr>
        <w:tc>
          <w:tcPr>
            <w:tcW w:w="23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1B" w:rsidRPr="0091186A" w:rsidRDefault="00315C7A" w:rsidP="00C258EF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p</w:t>
            </w:r>
            <w:r w:rsidR="00455AC7">
              <w:rPr>
                <w:rFonts w:cs="Arial"/>
                <w:szCs w:val="20"/>
                <w:lang w:val="sl-SI"/>
              </w:rPr>
              <w:t>redsednica</w:t>
            </w:r>
            <w:r>
              <w:rPr>
                <w:rFonts w:cs="Arial"/>
                <w:szCs w:val="20"/>
                <w:lang w:val="sl-SI"/>
              </w:rPr>
              <w:t xml:space="preserve"> in članica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51B" w:rsidRPr="0091186A" w:rsidRDefault="0021655C" w:rsidP="00C258EF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Mojca Žerovec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9751B" w:rsidRPr="0091186A" w:rsidRDefault="00C258EF" w:rsidP="00C258EF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Ministrstvo za javno upravo</w:t>
            </w:r>
          </w:p>
        </w:tc>
      </w:tr>
      <w:tr w:rsidR="00C258EF" w:rsidRPr="0091186A" w:rsidTr="00C258EF">
        <w:trPr>
          <w:trHeight w:val="450"/>
        </w:trPr>
        <w:tc>
          <w:tcPr>
            <w:tcW w:w="23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8EF" w:rsidRPr="0091186A" w:rsidRDefault="00315C7A" w:rsidP="00C258EF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n</w:t>
            </w:r>
            <w:r w:rsidR="00C258EF">
              <w:rPr>
                <w:rFonts w:cs="Arial"/>
                <w:szCs w:val="20"/>
                <w:lang w:val="sl-SI"/>
              </w:rPr>
              <w:t>amestnica predsednice</w:t>
            </w:r>
            <w:r w:rsidR="00C258EF" w:rsidRPr="0091186A">
              <w:rPr>
                <w:rFonts w:cs="Arial"/>
                <w:szCs w:val="20"/>
                <w:lang w:val="sl-SI"/>
              </w:rPr>
              <w:t xml:space="preserve"> in član</w:t>
            </w:r>
            <w:r w:rsidR="00C258EF">
              <w:rPr>
                <w:rFonts w:cs="Arial"/>
                <w:szCs w:val="20"/>
                <w:lang w:val="sl-SI"/>
              </w:rPr>
              <w:t>ica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8EF" w:rsidRPr="0091186A" w:rsidRDefault="0021655C" w:rsidP="00C258EF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Urška Kavčič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258EF" w:rsidRPr="00C258EF" w:rsidRDefault="00C258EF" w:rsidP="00C258EF">
            <w:pPr>
              <w:rPr>
                <w:rFonts w:cs="Arial"/>
                <w:szCs w:val="20"/>
                <w:lang w:val="sl-SI"/>
              </w:rPr>
            </w:pPr>
            <w:r w:rsidRPr="00A56C46">
              <w:rPr>
                <w:rFonts w:cs="Arial"/>
                <w:szCs w:val="20"/>
                <w:lang w:val="sl-SI"/>
              </w:rPr>
              <w:t>Ministrstvo za javno upravo</w:t>
            </w:r>
          </w:p>
        </w:tc>
      </w:tr>
      <w:tr w:rsidR="00C258EF" w:rsidRPr="0091186A" w:rsidTr="00C258EF">
        <w:trPr>
          <w:trHeight w:val="450"/>
        </w:trPr>
        <w:tc>
          <w:tcPr>
            <w:tcW w:w="23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8EF" w:rsidRPr="0091186A" w:rsidRDefault="00315C7A" w:rsidP="00C258EF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č</w:t>
            </w:r>
            <w:r w:rsidR="00C258EF" w:rsidRPr="0091186A">
              <w:rPr>
                <w:rFonts w:cs="Arial"/>
                <w:szCs w:val="20"/>
                <w:lang w:val="sl-SI"/>
              </w:rPr>
              <w:t>lan</w:t>
            </w:r>
            <w:r w:rsidR="00C258EF">
              <w:rPr>
                <w:rFonts w:cs="Arial"/>
                <w:szCs w:val="20"/>
                <w:lang w:val="sl-SI"/>
              </w:rPr>
              <w:t>ica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8EF" w:rsidRPr="0091186A" w:rsidRDefault="00315C7A" w:rsidP="00C258EF">
            <w:pPr>
              <w:rPr>
                <w:rFonts w:cs="Arial"/>
                <w:szCs w:val="20"/>
                <w:lang w:val="sl-SI"/>
              </w:rPr>
            </w:pPr>
            <w:r w:rsidRPr="0091186A">
              <w:rPr>
                <w:rFonts w:cs="Arial"/>
                <w:szCs w:val="20"/>
                <w:lang w:val="sl-SI"/>
              </w:rPr>
              <w:t>Špela Turk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258EF" w:rsidRPr="00C258EF" w:rsidRDefault="00C258EF" w:rsidP="00C258EF">
            <w:pPr>
              <w:rPr>
                <w:rFonts w:cs="Arial"/>
                <w:szCs w:val="20"/>
                <w:lang w:val="sl-SI"/>
              </w:rPr>
            </w:pPr>
            <w:r w:rsidRPr="00A56C46">
              <w:rPr>
                <w:rFonts w:cs="Arial"/>
                <w:szCs w:val="20"/>
                <w:lang w:val="sl-SI"/>
              </w:rPr>
              <w:t>Ministrstvo za javno upravo</w:t>
            </w:r>
          </w:p>
        </w:tc>
      </w:tr>
      <w:tr w:rsidR="00C258EF" w:rsidRPr="0091186A" w:rsidTr="00C258EF">
        <w:trPr>
          <w:trHeight w:val="450"/>
        </w:trPr>
        <w:tc>
          <w:tcPr>
            <w:tcW w:w="23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8EF" w:rsidRPr="0091186A" w:rsidRDefault="00315C7A" w:rsidP="00C258EF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č</w:t>
            </w:r>
            <w:r w:rsidR="00C258EF" w:rsidRPr="0091186A">
              <w:rPr>
                <w:rFonts w:cs="Arial"/>
                <w:szCs w:val="20"/>
                <w:lang w:val="sl-SI"/>
              </w:rPr>
              <w:t>lan</w:t>
            </w:r>
            <w:r w:rsidR="00C258EF">
              <w:rPr>
                <w:rFonts w:cs="Arial"/>
                <w:szCs w:val="20"/>
                <w:lang w:val="sl-SI"/>
              </w:rPr>
              <w:t>ica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8EF" w:rsidRPr="0091186A" w:rsidRDefault="00315C7A" w:rsidP="00C258EF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Vanja Jereb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258EF" w:rsidRPr="00C258EF" w:rsidRDefault="00C258EF" w:rsidP="00C258EF">
            <w:pPr>
              <w:rPr>
                <w:rFonts w:cs="Arial"/>
                <w:szCs w:val="20"/>
                <w:lang w:val="sl-SI"/>
              </w:rPr>
            </w:pPr>
            <w:r w:rsidRPr="00A56C46">
              <w:rPr>
                <w:rFonts w:cs="Arial"/>
                <w:szCs w:val="20"/>
                <w:lang w:val="sl-SI"/>
              </w:rPr>
              <w:t>Ministrstvo za javno upravo</w:t>
            </w:r>
          </w:p>
        </w:tc>
      </w:tr>
      <w:bookmarkEnd w:id="3"/>
    </w:tbl>
    <w:p w:rsidR="00F9751B" w:rsidRPr="0091186A" w:rsidRDefault="00F9751B" w:rsidP="00646152">
      <w:pPr>
        <w:rPr>
          <w:rFonts w:cs="Arial"/>
          <w:b/>
          <w:szCs w:val="20"/>
          <w:highlight w:val="yellow"/>
          <w:lang w:val="sl-SI"/>
        </w:rPr>
      </w:pPr>
    </w:p>
    <w:p w:rsidR="00F9751B" w:rsidRPr="0091186A" w:rsidRDefault="00160F76" w:rsidP="00F9751B">
      <w:pPr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II.</w:t>
      </w:r>
    </w:p>
    <w:p w:rsidR="00F9751B" w:rsidRPr="0091186A" w:rsidRDefault="00F9751B" w:rsidP="00F9751B">
      <w:pPr>
        <w:rPr>
          <w:rFonts w:cs="Arial"/>
          <w:bCs/>
          <w:szCs w:val="20"/>
          <w:lang w:val="sl-SI"/>
        </w:rPr>
      </w:pPr>
    </w:p>
    <w:p w:rsidR="00D1448E" w:rsidRPr="0091186A" w:rsidRDefault="00D1448E" w:rsidP="00D1448E">
      <w:pPr>
        <w:tabs>
          <w:tab w:val="left" w:pos="5103"/>
        </w:tabs>
        <w:jc w:val="both"/>
        <w:rPr>
          <w:rFonts w:cs="Arial"/>
          <w:szCs w:val="20"/>
          <w:lang w:val="sl-SI"/>
        </w:rPr>
      </w:pPr>
      <w:r>
        <w:rPr>
          <w:rFonts w:cs="Arial"/>
          <w:bCs/>
          <w:szCs w:val="20"/>
          <w:lang w:val="sl-SI"/>
        </w:rPr>
        <w:t>Predsednica in</w:t>
      </w:r>
      <w:r w:rsidRPr="0091186A">
        <w:rPr>
          <w:rFonts w:cs="Arial"/>
          <w:bCs/>
          <w:szCs w:val="20"/>
          <w:lang w:val="sl-SI"/>
        </w:rPr>
        <w:t xml:space="preserve"> člani</w:t>
      </w:r>
      <w:r>
        <w:rPr>
          <w:rFonts w:cs="Arial"/>
          <w:bCs/>
          <w:szCs w:val="20"/>
          <w:lang w:val="sl-SI"/>
        </w:rPr>
        <w:t>ce/član</w:t>
      </w:r>
      <w:r w:rsidRPr="0091186A">
        <w:rPr>
          <w:rFonts w:cs="Arial"/>
          <w:bCs/>
          <w:szCs w:val="20"/>
          <w:lang w:val="sl-SI"/>
        </w:rPr>
        <w:t xml:space="preserve"> komisije</w:t>
      </w:r>
      <w:r>
        <w:rPr>
          <w:rFonts w:cs="Arial"/>
          <w:bCs/>
          <w:szCs w:val="20"/>
          <w:lang w:val="sl-SI"/>
        </w:rPr>
        <w:t xml:space="preserve"> (v nadaljnjem besedilu: člani)</w:t>
      </w:r>
      <w:r w:rsidRPr="0091186A">
        <w:rPr>
          <w:rFonts w:cs="Arial"/>
          <w:bCs/>
          <w:szCs w:val="20"/>
          <w:lang w:val="sl-SI"/>
        </w:rPr>
        <w:t xml:space="preserve"> se morajo udeležiti vseh faz izvedbe postopka javnega razpisa. </w:t>
      </w:r>
    </w:p>
    <w:p w:rsidR="00160F76" w:rsidRPr="0091186A" w:rsidRDefault="00160F76" w:rsidP="00F9751B">
      <w:pPr>
        <w:jc w:val="both"/>
        <w:rPr>
          <w:rFonts w:cs="Arial"/>
          <w:bCs/>
          <w:szCs w:val="20"/>
          <w:lang w:val="sl-SI"/>
        </w:rPr>
      </w:pPr>
    </w:p>
    <w:p w:rsidR="00F9751B" w:rsidRPr="0091186A" w:rsidRDefault="00F9751B" w:rsidP="00F9751B">
      <w:pPr>
        <w:jc w:val="center"/>
        <w:rPr>
          <w:rFonts w:cs="Arial"/>
          <w:b/>
          <w:szCs w:val="20"/>
          <w:lang w:val="sl-SI"/>
        </w:rPr>
      </w:pPr>
      <w:r w:rsidRPr="0091186A">
        <w:rPr>
          <w:rFonts w:cs="Arial"/>
          <w:b/>
          <w:szCs w:val="20"/>
          <w:lang w:val="sl-SI"/>
        </w:rPr>
        <w:t>III.</w:t>
      </w:r>
    </w:p>
    <w:p w:rsidR="00F9751B" w:rsidRPr="0091186A" w:rsidRDefault="00F9751B" w:rsidP="00F9751B">
      <w:pPr>
        <w:jc w:val="both"/>
        <w:rPr>
          <w:rFonts w:cs="Arial"/>
          <w:bCs/>
          <w:szCs w:val="20"/>
          <w:lang w:val="sl-SI"/>
        </w:rPr>
      </w:pPr>
    </w:p>
    <w:p w:rsidR="00F9751B" w:rsidRPr="0091186A" w:rsidRDefault="00D1448E" w:rsidP="00D1448E">
      <w:pPr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 xml:space="preserve">Člani </w:t>
      </w:r>
      <w:r w:rsidRPr="0091186A">
        <w:rPr>
          <w:rFonts w:cs="Arial"/>
          <w:bCs/>
          <w:szCs w:val="20"/>
          <w:lang w:val="sl-SI"/>
        </w:rPr>
        <w:t xml:space="preserve">komisije </w:t>
      </w:r>
      <w:r w:rsidR="00F9751B" w:rsidRPr="0091186A">
        <w:rPr>
          <w:rFonts w:cs="Arial"/>
          <w:bCs/>
          <w:szCs w:val="20"/>
          <w:lang w:val="sl-SI"/>
        </w:rPr>
        <w:t>ne smejo biti interesno povezan</w:t>
      </w:r>
      <w:r>
        <w:rPr>
          <w:rFonts w:cs="Arial"/>
          <w:bCs/>
          <w:szCs w:val="20"/>
          <w:lang w:val="sl-SI"/>
        </w:rPr>
        <w:t>i</w:t>
      </w:r>
      <w:r w:rsidR="00F9751B" w:rsidRPr="0091186A">
        <w:rPr>
          <w:rFonts w:cs="Arial"/>
          <w:bCs/>
          <w:szCs w:val="20"/>
          <w:lang w:val="sl-SI"/>
        </w:rPr>
        <w:t xml:space="preserve"> s prijavitelji </w:t>
      </w:r>
      <w:r>
        <w:rPr>
          <w:rFonts w:cs="Arial"/>
          <w:bCs/>
          <w:szCs w:val="20"/>
          <w:lang w:val="sl-SI"/>
        </w:rPr>
        <w:t>javnega razpisa</w:t>
      </w:r>
      <w:r w:rsidR="00F9751B" w:rsidRPr="0091186A">
        <w:rPr>
          <w:rFonts w:cs="Arial"/>
          <w:bCs/>
          <w:szCs w:val="20"/>
          <w:lang w:val="sl-SI"/>
        </w:rPr>
        <w:t>.</w:t>
      </w:r>
      <w:r w:rsidR="00443965">
        <w:rPr>
          <w:rFonts w:cs="Arial"/>
          <w:bCs/>
          <w:szCs w:val="20"/>
          <w:lang w:val="sl-SI"/>
        </w:rPr>
        <w:t xml:space="preserve"> </w:t>
      </w:r>
      <w:r w:rsidR="00F9751B" w:rsidRPr="0091186A">
        <w:rPr>
          <w:rFonts w:cs="Arial"/>
          <w:bCs/>
          <w:szCs w:val="20"/>
          <w:lang w:val="sl-SI"/>
        </w:rPr>
        <w:t xml:space="preserve">Interesna povezanost pomeni, da niso s prijavitelji </w:t>
      </w:r>
      <w:r>
        <w:rPr>
          <w:rFonts w:cs="Arial"/>
          <w:bCs/>
          <w:szCs w:val="20"/>
          <w:lang w:val="sl-SI"/>
        </w:rPr>
        <w:t>javnega razpisa</w:t>
      </w:r>
      <w:r w:rsidR="00F9751B" w:rsidRPr="0091186A">
        <w:rPr>
          <w:rFonts w:cs="Arial"/>
          <w:bCs/>
          <w:szCs w:val="20"/>
          <w:lang w:val="sl-SI"/>
        </w:rPr>
        <w:t xml:space="preserve">, njihovimi zakonitimi zastopniki ali pooblaščenci v poslovnem razmerju, sorodstvenem razmerju v ravni vrsti ali stranski vrsti do vštetega četrtega kolena, zakonski zvezi ali svaštvu do vštetega drugega kolena, četudi je zakonska zveza že prenehala, ali v </w:t>
      </w:r>
      <w:proofErr w:type="spellStart"/>
      <w:r w:rsidR="00F9751B" w:rsidRPr="0091186A">
        <w:rPr>
          <w:rFonts w:cs="Arial"/>
          <w:bCs/>
          <w:szCs w:val="20"/>
          <w:lang w:val="sl-SI"/>
        </w:rPr>
        <w:t>izvenzakonski</w:t>
      </w:r>
      <w:proofErr w:type="spellEnd"/>
      <w:r w:rsidR="00F9751B" w:rsidRPr="0091186A">
        <w:rPr>
          <w:rFonts w:cs="Arial"/>
          <w:bCs/>
          <w:szCs w:val="20"/>
          <w:lang w:val="sl-SI"/>
        </w:rPr>
        <w:t xml:space="preserve"> skupnosti. Drugi elementi interesne povezanosti se presojajo v skladu s Kodeksom ravnanja javnih uslužbencev (Uradni list RS, št. 8/01).</w:t>
      </w:r>
    </w:p>
    <w:p w:rsidR="00F9751B" w:rsidRPr="0091186A" w:rsidRDefault="00F9751B" w:rsidP="00F9751B">
      <w:pPr>
        <w:jc w:val="both"/>
        <w:rPr>
          <w:rFonts w:cs="Arial"/>
          <w:bCs/>
          <w:szCs w:val="20"/>
          <w:lang w:val="sl-SI"/>
        </w:rPr>
      </w:pPr>
    </w:p>
    <w:p w:rsidR="00D1448E" w:rsidRDefault="00D1448E" w:rsidP="00D1448E">
      <w:pPr>
        <w:jc w:val="both"/>
        <w:rPr>
          <w:rFonts w:cs="Arial"/>
          <w:bCs/>
          <w:szCs w:val="20"/>
          <w:lang w:val="sl-SI"/>
        </w:rPr>
      </w:pPr>
      <w:r w:rsidRPr="00160F76">
        <w:rPr>
          <w:rFonts w:cs="Arial"/>
          <w:bCs/>
          <w:szCs w:val="20"/>
          <w:lang w:val="sl-SI"/>
        </w:rPr>
        <w:lastRenderedPageBreak/>
        <w:t xml:space="preserve">V primeru, da je podan katerikoli izmed zgoraj navedenih izločitvenih razlogov, mora </w:t>
      </w:r>
      <w:r>
        <w:rPr>
          <w:rFonts w:cs="Arial"/>
          <w:bCs/>
          <w:szCs w:val="20"/>
          <w:lang w:val="sl-SI"/>
        </w:rPr>
        <w:t xml:space="preserve">član komisije </w:t>
      </w:r>
      <w:r w:rsidRPr="00160F76">
        <w:rPr>
          <w:rFonts w:cs="Arial"/>
          <w:bCs/>
          <w:szCs w:val="20"/>
          <w:lang w:val="sl-SI"/>
        </w:rPr>
        <w:t xml:space="preserve">o tem nemudoma obvestiti predsednico </w:t>
      </w:r>
      <w:r>
        <w:rPr>
          <w:rFonts w:cs="Arial"/>
          <w:bCs/>
          <w:szCs w:val="20"/>
          <w:lang w:val="sl-SI"/>
        </w:rPr>
        <w:t xml:space="preserve">ali namestnico predsednice </w:t>
      </w:r>
      <w:r w:rsidRPr="00160F76">
        <w:rPr>
          <w:rFonts w:cs="Arial"/>
          <w:bCs/>
          <w:szCs w:val="20"/>
          <w:lang w:val="sl-SI"/>
        </w:rPr>
        <w:t xml:space="preserve">komisije, </w:t>
      </w:r>
      <w:r w:rsidRPr="00D45C05">
        <w:rPr>
          <w:rFonts w:cs="Arial"/>
          <w:bCs/>
          <w:szCs w:val="20"/>
          <w:lang w:val="sl-SI"/>
        </w:rPr>
        <w:t>slednja pa izdajatelja te odločbe. Član</w:t>
      </w:r>
      <w:r>
        <w:rPr>
          <w:rFonts w:cs="Arial"/>
          <w:bCs/>
          <w:szCs w:val="20"/>
          <w:lang w:val="sl-SI"/>
        </w:rPr>
        <w:t>a</w:t>
      </w:r>
      <w:r w:rsidRPr="00D45C05">
        <w:rPr>
          <w:rFonts w:cs="Arial"/>
          <w:bCs/>
          <w:szCs w:val="20"/>
          <w:lang w:val="sl-SI"/>
        </w:rPr>
        <w:t xml:space="preserve"> komisije je potrebno nemudoma izločiti, kar pomeni, da ta najmanj do odločitve glede</w:t>
      </w:r>
      <w:r>
        <w:rPr>
          <w:rFonts w:cs="Arial"/>
          <w:bCs/>
          <w:szCs w:val="20"/>
          <w:lang w:val="sl-SI"/>
        </w:rPr>
        <w:t xml:space="preserve"> njegove izločitve v posamezni zadevi, preneha z vsemi aktivnostmi kot član komisije.</w:t>
      </w:r>
    </w:p>
    <w:p w:rsidR="00D1448E" w:rsidRDefault="00D1448E" w:rsidP="00D1448E">
      <w:pPr>
        <w:jc w:val="both"/>
        <w:rPr>
          <w:rFonts w:cs="Arial"/>
          <w:bCs/>
          <w:szCs w:val="20"/>
          <w:lang w:val="sl-SI"/>
        </w:rPr>
      </w:pPr>
    </w:p>
    <w:p w:rsidR="00D1448E" w:rsidRDefault="00D1448E" w:rsidP="00D1448E">
      <w:pPr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Za člane komisije se v zvezi z nasprotjem interesov uporabljajo določbe Zakona o javnih uslužbencih in Zakona o integriteti in preprečevanju korupcije.</w:t>
      </w:r>
    </w:p>
    <w:p w:rsidR="00D1448E" w:rsidRPr="0091186A" w:rsidRDefault="00D1448E" w:rsidP="00D1448E">
      <w:pPr>
        <w:jc w:val="both"/>
        <w:rPr>
          <w:rFonts w:cs="Arial"/>
          <w:bCs/>
          <w:szCs w:val="20"/>
          <w:lang w:val="sl-SI"/>
        </w:rPr>
      </w:pPr>
    </w:p>
    <w:p w:rsidR="00F9751B" w:rsidRPr="0091186A" w:rsidRDefault="00F9751B" w:rsidP="00F9751B">
      <w:pPr>
        <w:jc w:val="both"/>
        <w:rPr>
          <w:rFonts w:cs="Arial"/>
          <w:bCs/>
          <w:szCs w:val="20"/>
          <w:lang w:val="sl-SI"/>
        </w:rPr>
      </w:pPr>
    </w:p>
    <w:p w:rsidR="00F9751B" w:rsidRDefault="00F9751B" w:rsidP="00F9751B">
      <w:pPr>
        <w:jc w:val="center"/>
        <w:rPr>
          <w:rFonts w:cs="Arial"/>
          <w:b/>
          <w:szCs w:val="20"/>
          <w:lang w:val="sl-SI"/>
        </w:rPr>
      </w:pPr>
      <w:r w:rsidRPr="0091186A">
        <w:rPr>
          <w:rFonts w:cs="Arial"/>
          <w:b/>
          <w:szCs w:val="20"/>
          <w:lang w:val="sl-SI"/>
        </w:rPr>
        <w:t>IV.</w:t>
      </w:r>
    </w:p>
    <w:p w:rsidR="00142C66" w:rsidRDefault="00142C66" w:rsidP="00F9751B">
      <w:pPr>
        <w:jc w:val="center"/>
        <w:rPr>
          <w:rFonts w:cs="Arial"/>
          <w:b/>
          <w:szCs w:val="20"/>
          <w:lang w:val="sl-SI"/>
        </w:rPr>
      </w:pPr>
    </w:p>
    <w:p w:rsidR="00142C66" w:rsidRPr="00142C66" w:rsidRDefault="00142C66" w:rsidP="00D1448E">
      <w:pPr>
        <w:tabs>
          <w:tab w:val="left" w:pos="180"/>
        </w:tabs>
        <w:spacing w:line="260" w:lineRule="atLeast"/>
        <w:ind w:right="533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>Naloge komisije za javni razpis so:</w:t>
      </w:r>
    </w:p>
    <w:p w:rsidR="00142C66" w:rsidRPr="00142C66" w:rsidRDefault="00142C66" w:rsidP="00142C66">
      <w:pPr>
        <w:spacing w:line="260" w:lineRule="atLeast"/>
        <w:ind w:right="533"/>
        <w:jc w:val="both"/>
        <w:rPr>
          <w:szCs w:val="20"/>
          <w:lang w:val="sl-SI"/>
        </w:rPr>
      </w:pPr>
    </w:p>
    <w:p w:rsidR="00142C66" w:rsidRPr="00142C66" w:rsidRDefault="00142C66" w:rsidP="00142C66">
      <w:pPr>
        <w:numPr>
          <w:ilvl w:val="0"/>
          <w:numId w:val="7"/>
        </w:numPr>
        <w:suppressAutoHyphens/>
        <w:spacing w:line="240" w:lineRule="auto"/>
        <w:ind w:right="533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>pregled oziroma ocena</w:t>
      </w:r>
      <w:r>
        <w:rPr>
          <w:szCs w:val="20"/>
          <w:lang w:val="sl-SI"/>
        </w:rPr>
        <w:t xml:space="preserve"> besedila</w:t>
      </w:r>
      <w:r w:rsidRPr="00142C66">
        <w:rPr>
          <w:szCs w:val="20"/>
          <w:lang w:val="sl-SI"/>
        </w:rPr>
        <w:t xml:space="preserve"> javnega razpisa in razpisne dokumentacije</w:t>
      </w:r>
      <w:r w:rsidRPr="00142C66">
        <w:rPr>
          <w:rFonts w:cs="Arial"/>
          <w:szCs w:val="20"/>
          <w:lang w:val="sl-SI"/>
        </w:rPr>
        <w:t xml:space="preserve"> </w:t>
      </w:r>
      <w:r w:rsidRPr="0091186A">
        <w:rPr>
          <w:rFonts w:cs="Arial"/>
          <w:szCs w:val="20"/>
          <w:lang w:val="sl-SI"/>
        </w:rPr>
        <w:t xml:space="preserve">pred objavo v Uradnem listu RS in na uradnih spletnih straneh Ministrstva za </w:t>
      </w:r>
      <w:r>
        <w:rPr>
          <w:rFonts w:cs="Arial"/>
          <w:szCs w:val="20"/>
          <w:lang w:val="sl-SI"/>
        </w:rPr>
        <w:t xml:space="preserve">javno upravo </w:t>
      </w:r>
      <w:r w:rsidR="00D1448E">
        <w:rPr>
          <w:rFonts w:cs="Arial"/>
          <w:szCs w:val="20"/>
          <w:lang w:val="sl-SI"/>
        </w:rPr>
        <w:t>ali</w:t>
      </w:r>
      <w:r>
        <w:rPr>
          <w:rFonts w:cs="Arial"/>
          <w:szCs w:val="20"/>
          <w:lang w:val="sl-SI"/>
        </w:rPr>
        <w:t xml:space="preserve"> je</w:t>
      </w:r>
      <w:r w:rsidRPr="00142C66">
        <w:rPr>
          <w:rFonts w:cs="Arial"/>
          <w:szCs w:val="20"/>
          <w:lang w:val="sl-SI"/>
        </w:rPr>
        <w:t xml:space="preserve"> </w:t>
      </w:r>
      <w:r w:rsidRPr="0091186A">
        <w:rPr>
          <w:rFonts w:cs="Arial"/>
          <w:szCs w:val="20"/>
          <w:lang w:val="sl-SI"/>
        </w:rPr>
        <w:t>pripravljena tako, da je mogoče p</w:t>
      </w:r>
      <w:r>
        <w:rPr>
          <w:rFonts w:cs="Arial"/>
          <w:szCs w:val="20"/>
          <w:lang w:val="sl-SI"/>
        </w:rPr>
        <w:t>ričakovati uspešen javni razpis,</w:t>
      </w:r>
    </w:p>
    <w:p w:rsidR="00142C66" w:rsidRPr="00142C66" w:rsidRDefault="00142C66" w:rsidP="00142C66">
      <w:pPr>
        <w:numPr>
          <w:ilvl w:val="0"/>
          <w:numId w:val="7"/>
        </w:numPr>
        <w:suppressAutoHyphens/>
        <w:spacing w:line="240" w:lineRule="auto"/>
        <w:ind w:right="533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>vodenje postopka predmetnega javnega razpisa</w:t>
      </w:r>
      <w:r>
        <w:rPr>
          <w:szCs w:val="20"/>
          <w:lang w:val="sl-SI"/>
        </w:rPr>
        <w:t>,</w:t>
      </w:r>
    </w:p>
    <w:p w:rsidR="00142C66" w:rsidRPr="00142C66" w:rsidRDefault="00142C66" w:rsidP="00142C66">
      <w:pPr>
        <w:numPr>
          <w:ilvl w:val="0"/>
          <w:numId w:val="7"/>
        </w:numPr>
        <w:suppressAutoHyphens/>
        <w:spacing w:line="240" w:lineRule="auto"/>
        <w:ind w:right="533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>ugotavljanje pravočasnosti ter pravilnosti izpolnjenosti in označenosti ovojnic</w:t>
      </w:r>
      <w:r>
        <w:rPr>
          <w:szCs w:val="20"/>
          <w:lang w:val="sl-SI"/>
        </w:rPr>
        <w:t>,</w:t>
      </w:r>
    </w:p>
    <w:p w:rsidR="00142C66" w:rsidRPr="00142C66" w:rsidRDefault="00142C66" w:rsidP="00142C66">
      <w:pPr>
        <w:numPr>
          <w:ilvl w:val="0"/>
          <w:numId w:val="7"/>
        </w:numPr>
        <w:suppressAutoHyphens/>
        <w:spacing w:line="240" w:lineRule="auto"/>
        <w:ind w:right="533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>odpiranje prispelih vlog</w:t>
      </w:r>
      <w:r>
        <w:rPr>
          <w:szCs w:val="20"/>
          <w:lang w:val="sl-SI"/>
        </w:rPr>
        <w:t>,</w:t>
      </w:r>
    </w:p>
    <w:p w:rsidR="00142C66" w:rsidRPr="00142C66" w:rsidRDefault="00142C66" w:rsidP="00142C66">
      <w:pPr>
        <w:numPr>
          <w:ilvl w:val="0"/>
          <w:numId w:val="7"/>
        </w:numPr>
        <w:suppressAutoHyphens/>
        <w:spacing w:line="240" w:lineRule="auto"/>
        <w:ind w:right="533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>ugotavljanje popolnosti prispelih vlog</w:t>
      </w:r>
      <w:r>
        <w:rPr>
          <w:szCs w:val="20"/>
          <w:lang w:val="sl-SI"/>
        </w:rPr>
        <w:t>,</w:t>
      </w:r>
    </w:p>
    <w:p w:rsidR="00142C66" w:rsidRPr="00142C66" w:rsidRDefault="00142C66" w:rsidP="00142C66">
      <w:pPr>
        <w:numPr>
          <w:ilvl w:val="0"/>
          <w:numId w:val="7"/>
        </w:numPr>
        <w:suppressAutoHyphens/>
        <w:spacing w:line="240" w:lineRule="auto"/>
        <w:ind w:right="533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>priprava pozivov za dopolnitve</w:t>
      </w:r>
      <w:r w:rsidR="00D1448E">
        <w:rPr>
          <w:szCs w:val="20"/>
          <w:lang w:val="sl-SI"/>
        </w:rPr>
        <w:t xml:space="preserve"> vlog</w:t>
      </w:r>
      <w:r>
        <w:rPr>
          <w:szCs w:val="20"/>
          <w:lang w:val="sl-SI"/>
        </w:rPr>
        <w:t>,</w:t>
      </w:r>
    </w:p>
    <w:p w:rsidR="00142C66" w:rsidRPr="00142C66" w:rsidRDefault="00142C66" w:rsidP="00142C66">
      <w:pPr>
        <w:numPr>
          <w:ilvl w:val="0"/>
          <w:numId w:val="7"/>
        </w:numPr>
        <w:suppressAutoHyphens/>
        <w:spacing w:line="240" w:lineRule="auto"/>
        <w:ind w:right="533"/>
        <w:jc w:val="both"/>
        <w:rPr>
          <w:szCs w:val="20"/>
          <w:lang w:val="sl-SI"/>
        </w:rPr>
      </w:pPr>
      <w:r>
        <w:rPr>
          <w:szCs w:val="20"/>
          <w:lang w:val="sl-SI"/>
        </w:rPr>
        <w:t>pregled dopolnitev</w:t>
      </w:r>
      <w:r w:rsidR="00D1448E">
        <w:rPr>
          <w:szCs w:val="20"/>
          <w:lang w:val="sl-SI"/>
        </w:rPr>
        <w:t xml:space="preserve"> vlog</w:t>
      </w:r>
      <w:r>
        <w:rPr>
          <w:szCs w:val="20"/>
          <w:lang w:val="sl-SI"/>
        </w:rPr>
        <w:t>,</w:t>
      </w:r>
    </w:p>
    <w:p w:rsidR="00142C66" w:rsidRPr="00142C66" w:rsidRDefault="00142C66" w:rsidP="00142C66">
      <w:pPr>
        <w:numPr>
          <w:ilvl w:val="0"/>
          <w:numId w:val="7"/>
        </w:numPr>
        <w:suppressAutoHyphens/>
        <w:spacing w:line="240" w:lineRule="auto"/>
        <w:ind w:right="533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>preverjanje izpolnjevanja pogojev popolnih vlog in priprava informacij o vlogah, ki jih je potrebno zavreči ali zavrniti</w:t>
      </w:r>
      <w:r>
        <w:rPr>
          <w:szCs w:val="20"/>
          <w:lang w:val="sl-SI"/>
        </w:rPr>
        <w:t>,</w:t>
      </w:r>
    </w:p>
    <w:p w:rsidR="00142C66" w:rsidRPr="00142C66" w:rsidRDefault="00142C66" w:rsidP="00142C66">
      <w:pPr>
        <w:numPr>
          <w:ilvl w:val="0"/>
          <w:numId w:val="7"/>
        </w:numPr>
        <w:suppressAutoHyphens/>
        <w:spacing w:line="240" w:lineRule="auto"/>
        <w:ind w:right="533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 xml:space="preserve">ocenjevanje vlog, ki so popolne in ki izpolnjujejo vse pogoje </w:t>
      </w:r>
      <w:r w:rsidR="00D1448E">
        <w:rPr>
          <w:szCs w:val="20"/>
          <w:lang w:val="sl-SI"/>
        </w:rPr>
        <w:t xml:space="preserve">javnega </w:t>
      </w:r>
      <w:r w:rsidRPr="00142C66">
        <w:rPr>
          <w:szCs w:val="20"/>
          <w:lang w:val="sl-SI"/>
        </w:rPr>
        <w:t xml:space="preserve">razpisa po </w:t>
      </w:r>
      <w:r w:rsidR="00200C91">
        <w:rPr>
          <w:szCs w:val="20"/>
          <w:lang w:val="sl-SI"/>
        </w:rPr>
        <w:t>merilih,</w:t>
      </w:r>
      <w:r w:rsidR="00D1448E">
        <w:rPr>
          <w:szCs w:val="20"/>
          <w:lang w:val="sl-SI"/>
        </w:rPr>
        <w:t xml:space="preserve"> določenih v javnem</w:t>
      </w:r>
      <w:r w:rsidRPr="00142C66">
        <w:rPr>
          <w:szCs w:val="20"/>
          <w:lang w:val="sl-SI"/>
        </w:rPr>
        <w:t xml:space="preserve"> razpis</w:t>
      </w:r>
      <w:r w:rsidR="00D1448E">
        <w:rPr>
          <w:szCs w:val="20"/>
          <w:lang w:val="sl-SI"/>
        </w:rPr>
        <w:t>u</w:t>
      </w:r>
      <w:r w:rsidRPr="00142C66">
        <w:rPr>
          <w:szCs w:val="20"/>
          <w:lang w:val="sl-SI"/>
        </w:rPr>
        <w:t xml:space="preserve"> in razpisn</w:t>
      </w:r>
      <w:r w:rsidR="00D1448E">
        <w:rPr>
          <w:szCs w:val="20"/>
          <w:lang w:val="sl-SI"/>
        </w:rPr>
        <w:t>i</w:t>
      </w:r>
      <w:r w:rsidRPr="00142C66">
        <w:rPr>
          <w:szCs w:val="20"/>
          <w:lang w:val="sl-SI"/>
        </w:rPr>
        <w:t xml:space="preserve"> dokumentacij</w:t>
      </w:r>
      <w:r w:rsidR="00D1448E">
        <w:rPr>
          <w:szCs w:val="20"/>
          <w:lang w:val="sl-SI"/>
        </w:rPr>
        <w:t>i</w:t>
      </w:r>
      <w:r>
        <w:rPr>
          <w:szCs w:val="20"/>
          <w:lang w:val="sl-SI"/>
        </w:rPr>
        <w:t>,</w:t>
      </w:r>
      <w:r w:rsidR="00200C91">
        <w:rPr>
          <w:szCs w:val="20"/>
          <w:lang w:val="sl-SI"/>
        </w:rPr>
        <w:t xml:space="preserve"> s podanimi obrazložitvami</w:t>
      </w:r>
      <w:r w:rsidR="00443965">
        <w:rPr>
          <w:szCs w:val="20"/>
          <w:lang w:val="sl-SI"/>
        </w:rPr>
        <w:t xml:space="preserve"> ocene,</w:t>
      </w:r>
    </w:p>
    <w:p w:rsidR="00142C66" w:rsidRPr="00142C66" w:rsidRDefault="00142C66" w:rsidP="00142C66">
      <w:pPr>
        <w:numPr>
          <w:ilvl w:val="0"/>
          <w:numId w:val="7"/>
        </w:numPr>
        <w:suppressAutoHyphens/>
        <w:spacing w:line="240" w:lineRule="auto"/>
        <w:ind w:right="533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>priprava predlogov za dodatna pojasnila vlog s strani prijaviteljev</w:t>
      </w:r>
      <w:r>
        <w:rPr>
          <w:szCs w:val="20"/>
          <w:lang w:val="sl-SI"/>
        </w:rPr>
        <w:t>,</w:t>
      </w:r>
    </w:p>
    <w:p w:rsidR="00142C66" w:rsidRDefault="00142C66" w:rsidP="00310E3D">
      <w:pPr>
        <w:numPr>
          <w:ilvl w:val="0"/>
          <w:numId w:val="7"/>
        </w:numPr>
        <w:suppressAutoHyphens/>
        <w:spacing w:line="240" w:lineRule="auto"/>
        <w:ind w:right="533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 xml:space="preserve">razvrstitev </w:t>
      </w:r>
      <w:r w:rsidR="00AF1CF8" w:rsidRPr="00AF1CF8">
        <w:rPr>
          <w:szCs w:val="20"/>
          <w:lang w:val="sl-SI"/>
        </w:rPr>
        <w:t>vlog</w:t>
      </w:r>
      <w:r w:rsidRPr="00142C66">
        <w:rPr>
          <w:szCs w:val="20"/>
          <w:lang w:val="sl-SI"/>
        </w:rPr>
        <w:t xml:space="preserve"> glede na oceno komisije za javni razpis s predlogom liste </w:t>
      </w:r>
      <w:r w:rsidR="003B7769">
        <w:rPr>
          <w:szCs w:val="20"/>
          <w:lang w:val="sl-SI"/>
        </w:rPr>
        <w:t xml:space="preserve">vlog </w:t>
      </w:r>
      <w:r w:rsidRPr="00142C66">
        <w:rPr>
          <w:szCs w:val="20"/>
          <w:lang w:val="sl-SI"/>
        </w:rPr>
        <w:t xml:space="preserve">za sofinanciranje oziroma predlogom </w:t>
      </w:r>
      <w:r w:rsidR="003B7769">
        <w:rPr>
          <w:szCs w:val="20"/>
          <w:lang w:val="sl-SI"/>
        </w:rPr>
        <w:t>vlog</w:t>
      </w:r>
      <w:r w:rsidR="00475692">
        <w:rPr>
          <w:szCs w:val="20"/>
          <w:lang w:val="sl-SI"/>
        </w:rPr>
        <w:t xml:space="preserve"> za zavrnitev sofinanciranja,</w:t>
      </w:r>
    </w:p>
    <w:p w:rsidR="00475692" w:rsidRDefault="00142C66" w:rsidP="00310E3D">
      <w:pPr>
        <w:numPr>
          <w:ilvl w:val="0"/>
          <w:numId w:val="7"/>
        </w:numPr>
        <w:suppressAutoHyphens/>
        <w:spacing w:line="240" w:lineRule="auto"/>
        <w:ind w:right="533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 xml:space="preserve">posredovanje </w:t>
      </w:r>
      <w:r w:rsidRPr="00AF1CF8">
        <w:rPr>
          <w:szCs w:val="20"/>
          <w:lang w:val="sl-SI"/>
        </w:rPr>
        <w:t>predlog</w:t>
      </w:r>
      <w:r w:rsidR="00DC311C">
        <w:rPr>
          <w:szCs w:val="20"/>
          <w:lang w:val="sl-SI"/>
        </w:rPr>
        <w:t>a</w:t>
      </w:r>
      <w:r w:rsidRPr="00AF1CF8">
        <w:rPr>
          <w:szCs w:val="20"/>
          <w:lang w:val="sl-SI"/>
        </w:rPr>
        <w:t xml:space="preserve"> </w:t>
      </w:r>
      <w:r w:rsidR="00572B1F">
        <w:rPr>
          <w:szCs w:val="20"/>
          <w:lang w:val="sl-SI"/>
        </w:rPr>
        <w:t>prejemnikov sredstev za sofinanciranje</w:t>
      </w:r>
      <w:r w:rsidR="00475692" w:rsidRPr="00475692">
        <w:rPr>
          <w:szCs w:val="20"/>
          <w:lang w:val="sl-SI"/>
        </w:rPr>
        <w:t xml:space="preserve"> </w:t>
      </w:r>
      <w:r w:rsidR="00475692" w:rsidRPr="00142C66">
        <w:rPr>
          <w:szCs w:val="20"/>
          <w:lang w:val="sl-SI"/>
        </w:rPr>
        <w:t>predstojniku ministrstva</w:t>
      </w:r>
      <w:r w:rsidR="00475692">
        <w:rPr>
          <w:szCs w:val="20"/>
          <w:lang w:val="sl-SI"/>
        </w:rPr>
        <w:t>,</w:t>
      </w:r>
    </w:p>
    <w:p w:rsidR="00142C66" w:rsidRDefault="00475692" w:rsidP="00310E3D">
      <w:pPr>
        <w:numPr>
          <w:ilvl w:val="0"/>
          <w:numId w:val="7"/>
        </w:numPr>
        <w:suppressAutoHyphens/>
        <w:spacing w:line="240" w:lineRule="auto"/>
        <w:ind w:right="533"/>
        <w:jc w:val="both"/>
        <w:rPr>
          <w:szCs w:val="20"/>
          <w:lang w:val="sl-SI"/>
        </w:rPr>
      </w:pPr>
      <w:r w:rsidRPr="00142C66">
        <w:rPr>
          <w:szCs w:val="20"/>
          <w:lang w:val="sl-SI"/>
        </w:rPr>
        <w:t>posredovanje predlog</w:t>
      </w:r>
      <w:r w:rsidR="00572B1F">
        <w:rPr>
          <w:szCs w:val="20"/>
          <w:lang w:val="sl-SI"/>
        </w:rPr>
        <w:t>a</w:t>
      </w:r>
      <w:r w:rsidRPr="00142C66">
        <w:rPr>
          <w:szCs w:val="20"/>
          <w:lang w:val="sl-SI"/>
        </w:rPr>
        <w:t xml:space="preserve"> liste</w:t>
      </w:r>
      <w:r w:rsidR="00572B1F">
        <w:rPr>
          <w:szCs w:val="20"/>
          <w:lang w:val="sl-SI"/>
        </w:rPr>
        <w:t xml:space="preserve"> neizbranih prijaviteljev</w:t>
      </w:r>
      <w:r w:rsidRPr="00142C66">
        <w:rPr>
          <w:szCs w:val="20"/>
          <w:lang w:val="sl-SI"/>
        </w:rPr>
        <w:t xml:space="preserve"> </w:t>
      </w:r>
      <w:r w:rsidR="004D3E64">
        <w:rPr>
          <w:szCs w:val="20"/>
          <w:lang w:val="sl-SI"/>
        </w:rPr>
        <w:t>predstojniku ministrstva</w:t>
      </w:r>
      <w:r w:rsidR="00572B1F">
        <w:rPr>
          <w:szCs w:val="20"/>
          <w:lang w:val="sl-SI"/>
        </w:rPr>
        <w:t>.</w:t>
      </w:r>
    </w:p>
    <w:p w:rsidR="004D3E64" w:rsidRPr="00142C66" w:rsidRDefault="004D3E64" w:rsidP="004D3E64">
      <w:pPr>
        <w:suppressAutoHyphens/>
        <w:spacing w:line="240" w:lineRule="auto"/>
        <w:ind w:left="720" w:right="533"/>
        <w:jc w:val="both"/>
        <w:rPr>
          <w:szCs w:val="20"/>
          <w:lang w:val="sl-SI"/>
        </w:rPr>
      </w:pPr>
    </w:p>
    <w:p w:rsidR="00142C66" w:rsidRPr="00142C66" w:rsidRDefault="00142C66" w:rsidP="00142C66">
      <w:pPr>
        <w:spacing w:line="260" w:lineRule="atLeast"/>
        <w:ind w:right="533"/>
        <w:jc w:val="both"/>
        <w:rPr>
          <w:rFonts w:cs="Arial"/>
          <w:szCs w:val="20"/>
          <w:lang w:val="sl-SI"/>
        </w:rPr>
      </w:pPr>
    </w:p>
    <w:p w:rsidR="00142C66" w:rsidRPr="00142C66" w:rsidRDefault="00142C66" w:rsidP="00D1448E">
      <w:pPr>
        <w:spacing w:line="260" w:lineRule="atLeast"/>
        <w:ind w:left="720" w:right="533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</w:t>
      </w:r>
      <w:r w:rsidRPr="00142C66">
        <w:rPr>
          <w:rFonts w:cs="Arial"/>
          <w:szCs w:val="20"/>
          <w:lang w:val="sl-SI"/>
        </w:rPr>
        <w:t xml:space="preserve">omisija </w:t>
      </w:r>
      <w:r w:rsidR="00C75864">
        <w:rPr>
          <w:rFonts w:cs="Arial"/>
          <w:szCs w:val="20"/>
          <w:lang w:val="sl-SI"/>
        </w:rPr>
        <w:t>lahko</w:t>
      </w:r>
      <w:r w:rsidRPr="00142C66">
        <w:rPr>
          <w:rFonts w:cs="Arial"/>
          <w:szCs w:val="20"/>
          <w:lang w:val="sl-SI"/>
        </w:rPr>
        <w:t xml:space="preserve"> za ureditev organizacijsko tehničnih vprašanj sprej</w:t>
      </w:r>
      <w:r w:rsidR="00C75864">
        <w:rPr>
          <w:rFonts w:cs="Arial"/>
          <w:szCs w:val="20"/>
          <w:lang w:val="sl-SI"/>
        </w:rPr>
        <w:t>me</w:t>
      </w:r>
      <w:r w:rsidRPr="00142C66">
        <w:rPr>
          <w:rFonts w:cs="Arial"/>
          <w:szCs w:val="20"/>
          <w:lang w:val="sl-SI"/>
        </w:rPr>
        <w:t xml:space="preserve"> tudi poslovnik o delu komisije. </w:t>
      </w:r>
    </w:p>
    <w:p w:rsidR="00142C66" w:rsidRPr="00142C66" w:rsidRDefault="00142C66" w:rsidP="00142C66">
      <w:pPr>
        <w:spacing w:line="260" w:lineRule="atLeast"/>
        <w:ind w:left="360" w:right="533"/>
        <w:jc w:val="both"/>
        <w:rPr>
          <w:rFonts w:cs="Arial"/>
          <w:szCs w:val="20"/>
          <w:lang w:val="sl-SI"/>
        </w:rPr>
      </w:pPr>
    </w:p>
    <w:p w:rsidR="00F9751B" w:rsidRDefault="00142C66" w:rsidP="00D1448E">
      <w:pPr>
        <w:spacing w:line="260" w:lineRule="atLeast"/>
        <w:ind w:left="720" w:right="533"/>
        <w:jc w:val="both"/>
        <w:rPr>
          <w:rFonts w:cs="Arial"/>
          <w:szCs w:val="20"/>
          <w:lang w:val="sl-SI"/>
        </w:rPr>
      </w:pPr>
      <w:r w:rsidRPr="0088686B">
        <w:rPr>
          <w:rFonts w:cs="Arial"/>
          <w:szCs w:val="20"/>
          <w:lang w:val="sl-SI"/>
        </w:rPr>
        <w:t xml:space="preserve">Mandat komisije za javni razpis traja do </w:t>
      </w:r>
      <w:r w:rsidR="0088686B" w:rsidRPr="0088686B">
        <w:rPr>
          <w:rFonts w:cs="Arial"/>
          <w:szCs w:val="20"/>
          <w:lang w:val="sl-SI"/>
        </w:rPr>
        <w:t xml:space="preserve">podpisa pogodb o sofinanciranju. </w:t>
      </w:r>
    </w:p>
    <w:p w:rsidR="0088686B" w:rsidRDefault="0088686B" w:rsidP="0088686B">
      <w:pPr>
        <w:pStyle w:val="Odstavekseznama"/>
        <w:rPr>
          <w:rFonts w:cs="Arial"/>
          <w:szCs w:val="20"/>
          <w:lang w:val="sl-SI"/>
        </w:rPr>
      </w:pPr>
    </w:p>
    <w:p w:rsidR="0088686B" w:rsidRPr="0088686B" w:rsidRDefault="0088686B" w:rsidP="0088686B">
      <w:pPr>
        <w:spacing w:line="260" w:lineRule="atLeast"/>
        <w:ind w:left="720" w:right="533"/>
        <w:jc w:val="both"/>
        <w:rPr>
          <w:rFonts w:cs="Arial"/>
          <w:szCs w:val="20"/>
          <w:lang w:val="sl-SI"/>
        </w:rPr>
      </w:pPr>
    </w:p>
    <w:p w:rsidR="00F9751B" w:rsidRPr="0091186A" w:rsidRDefault="00F9751B" w:rsidP="00F9751B">
      <w:pPr>
        <w:jc w:val="center"/>
        <w:rPr>
          <w:rFonts w:cs="Arial"/>
          <w:b/>
          <w:bCs/>
          <w:szCs w:val="20"/>
          <w:lang w:val="sl-SI"/>
        </w:rPr>
      </w:pPr>
      <w:r w:rsidRPr="0091186A">
        <w:rPr>
          <w:rFonts w:cs="Arial"/>
          <w:b/>
          <w:bCs/>
          <w:szCs w:val="20"/>
          <w:lang w:val="sl-SI"/>
        </w:rPr>
        <w:t>V.</w:t>
      </w:r>
    </w:p>
    <w:p w:rsidR="00F9751B" w:rsidRPr="0091186A" w:rsidRDefault="00F9751B" w:rsidP="00F9751B">
      <w:pPr>
        <w:jc w:val="both"/>
        <w:rPr>
          <w:rFonts w:cs="Arial"/>
          <w:szCs w:val="20"/>
          <w:lang w:val="sl-SI"/>
        </w:rPr>
      </w:pPr>
    </w:p>
    <w:p w:rsidR="00F9751B" w:rsidRPr="0091186A" w:rsidRDefault="00F9751B" w:rsidP="00200C91">
      <w:pPr>
        <w:ind w:left="720"/>
        <w:jc w:val="both"/>
        <w:rPr>
          <w:rFonts w:cs="Arial"/>
          <w:szCs w:val="20"/>
          <w:lang w:val="sl-SI"/>
        </w:rPr>
      </w:pPr>
      <w:r w:rsidRPr="0091186A">
        <w:rPr>
          <w:rFonts w:cs="Arial"/>
          <w:szCs w:val="20"/>
          <w:lang w:val="sl-SI"/>
        </w:rPr>
        <w:t>Komisija vodi odpiranje prejetih vlog ter o tem sestavi zapisnik.</w:t>
      </w:r>
    </w:p>
    <w:p w:rsidR="00F9751B" w:rsidRPr="0091186A" w:rsidRDefault="00F9751B" w:rsidP="00F9751B">
      <w:pPr>
        <w:jc w:val="both"/>
        <w:rPr>
          <w:rFonts w:cs="Arial"/>
          <w:szCs w:val="20"/>
          <w:lang w:val="sl-SI"/>
        </w:rPr>
      </w:pPr>
    </w:p>
    <w:p w:rsidR="00F9751B" w:rsidRDefault="00F9751B" w:rsidP="00200C91">
      <w:pPr>
        <w:ind w:left="720"/>
        <w:jc w:val="both"/>
        <w:rPr>
          <w:rFonts w:cs="Arial"/>
          <w:szCs w:val="20"/>
          <w:lang w:val="sl-SI"/>
        </w:rPr>
      </w:pPr>
      <w:r w:rsidRPr="0091186A">
        <w:rPr>
          <w:rFonts w:cs="Arial"/>
          <w:szCs w:val="20"/>
          <w:lang w:val="sl-SI"/>
        </w:rPr>
        <w:t xml:space="preserve">Komisija v roku </w:t>
      </w:r>
      <w:r w:rsidR="0088686B">
        <w:rPr>
          <w:rFonts w:cs="Arial"/>
          <w:szCs w:val="20"/>
          <w:lang w:val="sl-SI"/>
        </w:rPr>
        <w:t>osem</w:t>
      </w:r>
      <w:r w:rsidR="0088686B" w:rsidRPr="0091186A">
        <w:rPr>
          <w:rFonts w:cs="Arial"/>
          <w:szCs w:val="20"/>
          <w:lang w:val="sl-SI"/>
        </w:rPr>
        <w:t xml:space="preserve"> </w:t>
      </w:r>
      <w:r w:rsidR="001433C9">
        <w:rPr>
          <w:rFonts w:cs="Arial"/>
          <w:szCs w:val="20"/>
          <w:lang w:val="sl-SI"/>
        </w:rPr>
        <w:t>(</w:t>
      </w:r>
      <w:r w:rsidR="0088686B" w:rsidRPr="0091186A">
        <w:rPr>
          <w:rFonts w:cs="Arial"/>
          <w:szCs w:val="20"/>
          <w:lang w:val="sl-SI"/>
        </w:rPr>
        <w:t>8</w:t>
      </w:r>
      <w:r w:rsidR="001433C9">
        <w:rPr>
          <w:rFonts w:cs="Arial"/>
          <w:szCs w:val="20"/>
          <w:lang w:val="sl-SI"/>
        </w:rPr>
        <w:t>)</w:t>
      </w:r>
      <w:r w:rsidRPr="0091186A">
        <w:rPr>
          <w:rFonts w:cs="Arial"/>
          <w:szCs w:val="20"/>
          <w:lang w:val="sl-SI"/>
        </w:rPr>
        <w:t xml:space="preserve"> dni od odpiranja vlog pisno pozove tiste vlagatelje vlog, katerih vloge niso popolne, da jih dopolnijo. Rok za dopolnitev </w:t>
      </w:r>
      <w:r w:rsidR="00772F24">
        <w:rPr>
          <w:rFonts w:cs="Arial"/>
          <w:szCs w:val="20"/>
          <w:lang w:val="sl-SI"/>
        </w:rPr>
        <w:t>vlog</w:t>
      </w:r>
      <w:r w:rsidRPr="0091186A">
        <w:rPr>
          <w:rFonts w:cs="Arial"/>
          <w:szCs w:val="20"/>
          <w:lang w:val="sl-SI"/>
        </w:rPr>
        <w:t xml:space="preserve"> ne sme biti daljši od </w:t>
      </w:r>
      <w:r w:rsidR="0088686B">
        <w:rPr>
          <w:rFonts w:cs="Arial"/>
          <w:szCs w:val="20"/>
          <w:lang w:val="sl-SI"/>
        </w:rPr>
        <w:t>petnajst</w:t>
      </w:r>
      <w:r w:rsidR="0088686B" w:rsidRPr="0091186A">
        <w:rPr>
          <w:rFonts w:cs="Arial"/>
          <w:szCs w:val="20"/>
          <w:lang w:val="sl-SI"/>
        </w:rPr>
        <w:t xml:space="preserve"> </w:t>
      </w:r>
      <w:r w:rsidR="001433C9">
        <w:rPr>
          <w:rFonts w:cs="Arial"/>
          <w:szCs w:val="20"/>
          <w:lang w:val="sl-SI"/>
        </w:rPr>
        <w:t>(</w:t>
      </w:r>
      <w:r w:rsidR="0088686B" w:rsidRPr="0091186A">
        <w:rPr>
          <w:rFonts w:cs="Arial"/>
          <w:szCs w:val="20"/>
          <w:lang w:val="sl-SI"/>
        </w:rPr>
        <w:t>15</w:t>
      </w:r>
      <w:r w:rsidR="001433C9">
        <w:rPr>
          <w:rFonts w:cs="Arial"/>
          <w:szCs w:val="20"/>
          <w:lang w:val="sl-SI"/>
        </w:rPr>
        <w:t>)</w:t>
      </w:r>
      <w:r w:rsidRPr="0091186A">
        <w:rPr>
          <w:rFonts w:cs="Arial"/>
          <w:szCs w:val="20"/>
          <w:lang w:val="sl-SI"/>
        </w:rPr>
        <w:t xml:space="preserve"> dni.</w:t>
      </w:r>
    </w:p>
    <w:p w:rsidR="0088686B" w:rsidRPr="0091186A" w:rsidRDefault="0088686B" w:rsidP="00C75864">
      <w:pPr>
        <w:jc w:val="both"/>
        <w:rPr>
          <w:rFonts w:cs="Arial"/>
          <w:szCs w:val="20"/>
          <w:lang w:val="sl-SI"/>
        </w:rPr>
      </w:pPr>
    </w:p>
    <w:p w:rsidR="00F9751B" w:rsidRPr="0091186A" w:rsidRDefault="00F9751B" w:rsidP="00F9751B">
      <w:pPr>
        <w:jc w:val="both"/>
        <w:rPr>
          <w:rFonts w:cs="Arial"/>
          <w:szCs w:val="20"/>
          <w:lang w:val="sl-SI"/>
        </w:rPr>
      </w:pPr>
    </w:p>
    <w:p w:rsidR="00F9751B" w:rsidRPr="0091186A" w:rsidRDefault="00F9751B" w:rsidP="00F9751B">
      <w:pPr>
        <w:jc w:val="center"/>
        <w:rPr>
          <w:rFonts w:cs="Arial"/>
          <w:b/>
          <w:bCs/>
          <w:szCs w:val="20"/>
          <w:lang w:val="sl-SI"/>
        </w:rPr>
      </w:pPr>
      <w:r w:rsidRPr="0091186A">
        <w:rPr>
          <w:rFonts w:cs="Arial"/>
          <w:b/>
          <w:bCs/>
          <w:szCs w:val="20"/>
          <w:lang w:val="sl-SI"/>
        </w:rPr>
        <w:t>VI.</w:t>
      </w:r>
    </w:p>
    <w:p w:rsidR="00F9751B" w:rsidRPr="0091186A" w:rsidRDefault="00F9751B" w:rsidP="00F9751B">
      <w:pPr>
        <w:jc w:val="both"/>
        <w:rPr>
          <w:rFonts w:cs="Arial"/>
          <w:szCs w:val="20"/>
          <w:lang w:val="sl-SI"/>
        </w:rPr>
      </w:pPr>
    </w:p>
    <w:p w:rsidR="00F9751B" w:rsidRPr="0091186A" w:rsidRDefault="00F9751B" w:rsidP="00200C91">
      <w:pPr>
        <w:ind w:left="720"/>
        <w:jc w:val="both"/>
        <w:rPr>
          <w:rFonts w:cs="Arial"/>
          <w:szCs w:val="20"/>
          <w:lang w:val="sl-SI"/>
        </w:rPr>
      </w:pPr>
      <w:r w:rsidRPr="0091186A">
        <w:rPr>
          <w:rFonts w:cs="Arial"/>
          <w:szCs w:val="20"/>
          <w:lang w:val="sl-SI"/>
        </w:rPr>
        <w:t xml:space="preserve">Komisija opravi strokovni pregled popolnih vlog ter jih oceni na podlagi pogojev in meril, ki so navedena v javnem razpisu in razpisni dokumentaciji. </w:t>
      </w:r>
    </w:p>
    <w:p w:rsidR="00F9751B" w:rsidRPr="0091186A" w:rsidRDefault="00F9751B" w:rsidP="00F9751B">
      <w:pPr>
        <w:jc w:val="both"/>
        <w:rPr>
          <w:rFonts w:cs="Arial"/>
          <w:szCs w:val="20"/>
          <w:lang w:val="sl-SI"/>
        </w:rPr>
      </w:pPr>
    </w:p>
    <w:p w:rsidR="00F9751B" w:rsidRPr="0091186A" w:rsidRDefault="00F9751B" w:rsidP="00200C91">
      <w:pPr>
        <w:ind w:left="720"/>
        <w:jc w:val="both"/>
        <w:rPr>
          <w:rFonts w:cs="Arial"/>
          <w:szCs w:val="20"/>
          <w:lang w:val="sl-SI"/>
        </w:rPr>
      </w:pPr>
      <w:r w:rsidRPr="0091186A">
        <w:rPr>
          <w:rFonts w:cs="Arial"/>
          <w:szCs w:val="20"/>
          <w:lang w:val="sl-SI"/>
        </w:rPr>
        <w:t xml:space="preserve">O navedenem sestavi komisija zapisnik. </w:t>
      </w:r>
    </w:p>
    <w:p w:rsidR="00F9751B" w:rsidRPr="0091186A" w:rsidRDefault="00F9751B" w:rsidP="00F9751B">
      <w:pPr>
        <w:jc w:val="center"/>
        <w:rPr>
          <w:rFonts w:cs="Arial"/>
          <w:b/>
          <w:bCs/>
          <w:szCs w:val="20"/>
          <w:lang w:val="sl-SI"/>
        </w:rPr>
      </w:pPr>
    </w:p>
    <w:p w:rsidR="00F9751B" w:rsidRPr="0091186A" w:rsidRDefault="00F9751B" w:rsidP="00F9751B">
      <w:pPr>
        <w:jc w:val="center"/>
        <w:rPr>
          <w:rFonts w:cs="Arial"/>
          <w:b/>
          <w:bCs/>
          <w:szCs w:val="20"/>
          <w:lang w:val="sl-SI"/>
        </w:rPr>
      </w:pPr>
      <w:r w:rsidRPr="0091186A">
        <w:rPr>
          <w:rFonts w:cs="Arial"/>
          <w:b/>
          <w:bCs/>
          <w:szCs w:val="20"/>
          <w:lang w:val="sl-SI"/>
        </w:rPr>
        <w:t>VII.</w:t>
      </w:r>
    </w:p>
    <w:p w:rsidR="00F9751B" w:rsidRPr="0091186A" w:rsidRDefault="00F9751B" w:rsidP="00F9751B">
      <w:pPr>
        <w:jc w:val="both"/>
        <w:rPr>
          <w:rFonts w:cs="Arial"/>
          <w:szCs w:val="20"/>
          <w:lang w:val="sl-SI"/>
        </w:rPr>
      </w:pPr>
    </w:p>
    <w:p w:rsidR="00F9751B" w:rsidRDefault="00F9751B" w:rsidP="00200C91">
      <w:pPr>
        <w:ind w:left="720"/>
        <w:jc w:val="both"/>
        <w:rPr>
          <w:rFonts w:cs="Arial"/>
          <w:szCs w:val="20"/>
          <w:lang w:val="sl-SI"/>
        </w:rPr>
      </w:pPr>
      <w:r w:rsidRPr="0091186A">
        <w:rPr>
          <w:rFonts w:cs="Arial"/>
          <w:szCs w:val="20"/>
          <w:lang w:val="sl-SI"/>
        </w:rPr>
        <w:t>Na podlagi ocene vlog komisija pripravi predlog izbranih prijaviteljev, ki mora vsebovati:</w:t>
      </w:r>
    </w:p>
    <w:p w:rsidR="004D3E64" w:rsidRPr="0091186A" w:rsidRDefault="004D3E64" w:rsidP="004D3E64">
      <w:pPr>
        <w:ind w:left="360"/>
        <w:jc w:val="both"/>
        <w:rPr>
          <w:rFonts w:cs="Arial"/>
          <w:szCs w:val="20"/>
          <w:lang w:val="sl-SI"/>
        </w:rPr>
      </w:pPr>
    </w:p>
    <w:p w:rsidR="00F9751B" w:rsidRPr="0088686B" w:rsidRDefault="00F9751B" w:rsidP="00F9751B">
      <w:pPr>
        <w:numPr>
          <w:ilvl w:val="0"/>
          <w:numId w:val="5"/>
        </w:numPr>
        <w:spacing w:line="240" w:lineRule="auto"/>
        <w:jc w:val="both"/>
        <w:rPr>
          <w:rFonts w:cs="Arial"/>
          <w:szCs w:val="20"/>
          <w:lang w:val="sl-SI"/>
        </w:rPr>
      </w:pPr>
      <w:r w:rsidRPr="0088686B">
        <w:rPr>
          <w:rFonts w:cs="Arial"/>
          <w:szCs w:val="20"/>
          <w:lang w:val="sl-SI"/>
        </w:rPr>
        <w:t>naziv prijavitelja</w:t>
      </w:r>
      <w:r w:rsidR="008E68E0" w:rsidRPr="0088686B">
        <w:rPr>
          <w:rFonts w:cs="Arial"/>
          <w:szCs w:val="20"/>
          <w:lang w:val="sl-SI"/>
        </w:rPr>
        <w:t xml:space="preserve"> in v primeru </w:t>
      </w:r>
      <w:r w:rsidR="00200C91">
        <w:rPr>
          <w:rFonts w:cs="Arial"/>
          <w:szCs w:val="20"/>
          <w:lang w:val="sl-SI"/>
        </w:rPr>
        <w:t>konzorcija</w:t>
      </w:r>
      <w:r w:rsidR="008E68E0" w:rsidRPr="0088686B">
        <w:rPr>
          <w:rFonts w:cs="Arial"/>
          <w:szCs w:val="20"/>
          <w:lang w:val="sl-SI"/>
        </w:rPr>
        <w:t>, vseh partnerjev</w:t>
      </w:r>
      <w:r w:rsidR="0088686B">
        <w:rPr>
          <w:rFonts w:cs="Arial"/>
          <w:szCs w:val="20"/>
          <w:lang w:val="sl-SI"/>
        </w:rPr>
        <w:t>,</w:t>
      </w:r>
    </w:p>
    <w:p w:rsidR="00F9751B" w:rsidRPr="00FC607F" w:rsidRDefault="008E68E0" w:rsidP="00F9751B">
      <w:pPr>
        <w:numPr>
          <w:ilvl w:val="0"/>
          <w:numId w:val="5"/>
        </w:numPr>
        <w:spacing w:line="240" w:lineRule="auto"/>
        <w:jc w:val="both"/>
        <w:rPr>
          <w:rFonts w:cs="Arial"/>
          <w:szCs w:val="20"/>
          <w:lang w:val="sl-SI"/>
        </w:rPr>
      </w:pPr>
      <w:r w:rsidRPr="00FC607F">
        <w:rPr>
          <w:rFonts w:cs="Arial"/>
          <w:szCs w:val="20"/>
          <w:lang w:val="sl-SI"/>
        </w:rPr>
        <w:t xml:space="preserve">naziv </w:t>
      </w:r>
      <w:r w:rsidR="00FC607F" w:rsidRPr="00FC607F">
        <w:rPr>
          <w:rFonts w:cs="Arial"/>
          <w:szCs w:val="20"/>
          <w:lang w:val="sl-SI"/>
        </w:rPr>
        <w:t>vloge</w:t>
      </w:r>
      <w:r w:rsidR="0088686B" w:rsidRPr="00FC607F">
        <w:rPr>
          <w:rFonts w:cs="Arial"/>
          <w:szCs w:val="20"/>
          <w:lang w:val="sl-SI"/>
        </w:rPr>
        <w:t>,</w:t>
      </w:r>
    </w:p>
    <w:p w:rsidR="00F9751B" w:rsidRPr="0088686B" w:rsidRDefault="0088686B" w:rsidP="00F9751B">
      <w:pPr>
        <w:numPr>
          <w:ilvl w:val="0"/>
          <w:numId w:val="5"/>
        </w:numPr>
        <w:spacing w:line="240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višino dodeljenih sredstev,</w:t>
      </w:r>
    </w:p>
    <w:p w:rsidR="00F9751B" w:rsidRPr="0088686B" w:rsidRDefault="00F9751B" w:rsidP="00F9751B">
      <w:pPr>
        <w:numPr>
          <w:ilvl w:val="0"/>
          <w:numId w:val="5"/>
        </w:numPr>
        <w:spacing w:line="240" w:lineRule="auto"/>
        <w:jc w:val="both"/>
        <w:rPr>
          <w:rFonts w:cs="Arial"/>
          <w:szCs w:val="20"/>
          <w:lang w:val="sl-SI"/>
        </w:rPr>
      </w:pPr>
      <w:r w:rsidRPr="0088686B">
        <w:rPr>
          <w:rFonts w:cs="Arial"/>
          <w:szCs w:val="20"/>
          <w:lang w:val="sl-SI"/>
        </w:rPr>
        <w:t xml:space="preserve">razloge za izbor prijavitelja. </w:t>
      </w:r>
    </w:p>
    <w:p w:rsidR="00F9751B" w:rsidRPr="0091186A" w:rsidRDefault="00F9751B" w:rsidP="00F9751B">
      <w:pPr>
        <w:jc w:val="both"/>
        <w:rPr>
          <w:rFonts w:cs="Arial"/>
          <w:szCs w:val="20"/>
          <w:lang w:val="sl-SI"/>
        </w:rPr>
      </w:pPr>
    </w:p>
    <w:p w:rsidR="00F9751B" w:rsidRPr="0091186A" w:rsidRDefault="00F9751B" w:rsidP="00200C91">
      <w:pPr>
        <w:ind w:left="720"/>
        <w:jc w:val="both"/>
        <w:rPr>
          <w:rFonts w:cs="Arial"/>
          <w:szCs w:val="20"/>
          <w:lang w:val="sl-SI"/>
        </w:rPr>
      </w:pPr>
      <w:r w:rsidRPr="0091186A">
        <w:rPr>
          <w:rFonts w:cs="Arial"/>
          <w:szCs w:val="20"/>
          <w:lang w:val="sl-SI"/>
        </w:rPr>
        <w:t xml:space="preserve">Predlog izbranih prijaviteljev podpišejo </w:t>
      </w:r>
      <w:r w:rsidR="00200C91">
        <w:rPr>
          <w:rFonts w:cs="Arial"/>
          <w:szCs w:val="20"/>
          <w:lang w:val="sl-SI"/>
        </w:rPr>
        <w:t>člani komisije.</w:t>
      </w:r>
    </w:p>
    <w:p w:rsidR="00F9751B" w:rsidRDefault="00F9751B" w:rsidP="00F9751B">
      <w:pPr>
        <w:jc w:val="both"/>
        <w:rPr>
          <w:rFonts w:cs="Arial"/>
          <w:szCs w:val="20"/>
          <w:lang w:val="sl-SI"/>
        </w:rPr>
      </w:pPr>
    </w:p>
    <w:p w:rsidR="00E818A8" w:rsidRDefault="00E818A8" w:rsidP="00F9751B">
      <w:pPr>
        <w:jc w:val="both"/>
        <w:rPr>
          <w:rFonts w:cs="Arial"/>
          <w:szCs w:val="20"/>
          <w:lang w:val="sl-SI"/>
        </w:rPr>
      </w:pPr>
    </w:p>
    <w:p w:rsidR="00E818A8" w:rsidRPr="0091186A" w:rsidRDefault="00E818A8" w:rsidP="00E818A8">
      <w:pPr>
        <w:jc w:val="center"/>
        <w:rPr>
          <w:rFonts w:cs="Arial"/>
          <w:b/>
          <w:bCs/>
          <w:szCs w:val="20"/>
          <w:lang w:val="sl-SI"/>
        </w:rPr>
      </w:pPr>
      <w:r w:rsidRPr="0091186A">
        <w:rPr>
          <w:rFonts w:cs="Arial"/>
          <w:b/>
          <w:bCs/>
          <w:szCs w:val="20"/>
          <w:lang w:val="sl-SI"/>
        </w:rPr>
        <w:t>VII</w:t>
      </w:r>
      <w:r>
        <w:rPr>
          <w:rFonts w:cs="Arial"/>
          <w:b/>
          <w:bCs/>
          <w:szCs w:val="20"/>
          <w:lang w:val="sl-SI"/>
        </w:rPr>
        <w:t>I</w:t>
      </w:r>
      <w:r w:rsidRPr="0091186A">
        <w:rPr>
          <w:rFonts w:cs="Arial"/>
          <w:b/>
          <w:bCs/>
          <w:szCs w:val="20"/>
          <w:lang w:val="sl-SI"/>
        </w:rPr>
        <w:t>.</w:t>
      </w:r>
    </w:p>
    <w:p w:rsidR="00E818A8" w:rsidRPr="0091186A" w:rsidRDefault="00E818A8" w:rsidP="00F9751B">
      <w:pPr>
        <w:jc w:val="both"/>
        <w:rPr>
          <w:rFonts w:cs="Arial"/>
          <w:szCs w:val="20"/>
          <w:lang w:val="sl-SI"/>
        </w:rPr>
      </w:pPr>
    </w:p>
    <w:p w:rsidR="00F9751B" w:rsidRPr="00E818A8" w:rsidRDefault="00AF2F4E" w:rsidP="00200C91">
      <w:pPr>
        <w:ind w:firstLine="708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Ta odločba </w:t>
      </w:r>
      <w:r w:rsidR="00E818A8" w:rsidRPr="00E818A8">
        <w:rPr>
          <w:rFonts w:cs="Arial"/>
          <w:szCs w:val="20"/>
          <w:lang w:val="sl-SI"/>
        </w:rPr>
        <w:t>začne veljati z dnem podpisa.</w:t>
      </w:r>
    </w:p>
    <w:p w:rsidR="00F9751B" w:rsidRDefault="00F9751B" w:rsidP="00F9751B">
      <w:pPr>
        <w:rPr>
          <w:rFonts w:cs="Arial"/>
          <w:szCs w:val="20"/>
          <w:lang w:val="sl-SI"/>
        </w:rPr>
      </w:pPr>
    </w:p>
    <w:p w:rsidR="00AF2F4E" w:rsidRDefault="00AF2F4E" w:rsidP="00F9751B">
      <w:pPr>
        <w:rPr>
          <w:rFonts w:cs="Arial"/>
          <w:szCs w:val="20"/>
          <w:lang w:val="sl-SI"/>
        </w:rPr>
      </w:pPr>
    </w:p>
    <w:p w:rsidR="00AF2F4E" w:rsidRPr="0091186A" w:rsidRDefault="00AF2F4E" w:rsidP="00F9751B">
      <w:pPr>
        <w:rPr>
          <w:rFonts w:cs="Arial"/>
          <w:szCs w:val="20"/>
          <w:lang w:val="sl-SI"/>
        </w:rPr>
      </w:pPr>
    </w:p>
    <w:p w:rsidR="00F9751B" w:rsidRPr="0091186A" w:rsidRDefault="00F9751B" w:rsidP="00F9751B">
      <w:pPr>
        <w:pStyle w:val="podpisi"/>
        <w:rPr>
          <w:rFonts w:cs="Arial"/>
          <w:szCs w:val="20"/>
          <w:lang w:val="sl-SI"/>
        </w:rPr>
      </w:pPr>
    </w:p>
    <w:p w:rsidR="00455AC7" w:rsidRDefault="00F9751B" w:rsidP="00F9751B">
      <w:pPr>
        <w:pStyle w:val="podpisi"/>
        <w:rPr>
          <w:rFonts w:cs="Arial"/>
          <w:szCs w:val="20"/>
          <w:lang w:val="sl-SI"/>
        </w:rPr>
      </w:pPr>
      <w:r w:rsidRPr="0091186A">
        <w:rPr>
          <w:rFonts w:cs="Arial"/>
          <w:szCs w:val="20"/>
          <w:lang w:val="sl-SI"/>
        </w:rPr>
        <w:t xml:space="preserve"> </w:t>
      </w:r>
      <w:r w:rsidR="00537451">
        <w:rPr>
          <w:rFonts w:cs="Arial"/>
          <w:szCs w:val="20"/>
          <w:lang w:val="sl-SI"/>
        </w:rPr>
        <w:tab/>
      </w:r>
      <w:r w:rsidR="00B860AF">
        <w:rPr>
          <w:rFonts w:cs="Arial"/>
          <w:szCs w:val="20"/>
          <w:lang w:val="sl-SI"/>
        </w:rPr>
        <w:t xml:space="preserve">        </w:t>
      </w:r>
      <w:r w:rsidR="00455AC7">
        <w:rPr>
          <w:rFonts w:cs="Arial"/>
          <w:szCs w:val="20"/>
          <w:lang w:val="sl-SI"/>
        </w:rPr>
        <w:t xml:space="preserve"> </w:t>
      </w:r>
      <w:r w:rsidR="00B860AF">
        <w:rPr>
          <w:rFonts w:cs="Arial"/>
          <w:szCs w:val="20"/>
          <w:lang w:val="sl-SI"/>
        </w:rPr>
        <w:t>Mojca Ramšak Pešec</w:t>
      </w:r>
    </w:p>
    <w:p w:rsidR="00F9751B" w:rsidRPr="0091186A" w:rsidRDefault="00455AC7" w:rsidP="00F9751B">
      <w:pPr>
        <w:pStyle w:val="podpisi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                                                       </w:t>
      </w:r>
      <w:r w:rsidR="00B860AF">
        <w:rPr>
          <w:rFonts w:cs="Arial"/>
          <w:szCs w:val="20"/>
          <w:lang w:val="sl-SI"/>
        </w:rPr>
        <w:t>DRŽAVNA SEKRETARKA</w:t>
      </w:r>
      <w:r w:rsidR="00F9751B" w:rsidRPr="0091186A">
        <w:rPr>
          <w:rFonts w:cs="Arial"/>
          <w:szCs w:val="20"/>
          <w:lang w:val="sl-SI"/>
        </w:rPr>
        <w:tab/>
      </w:r>
    </w:p>
    <w:p w:rsidR="00F9751B" w:rsidRPr="00646152" w:rsidRDefault="00F9751B" w:rsidP="00646152">
      <w:pPr>
        <w:pStyle w:val="podpisi"/>
        <w:rPr>
          <w:lang w:val="sl-SI"/>
        </w:rPr>
      </w:pPr>
      <w:r w:rsidRPr="0091186A">
        <w:rPr>
          <w:szCs w:val="20"/>
        </w:rPr>
        <w:tab/>
      </w:r>
      <w:r w:rsidRPr="0091186A">
        <w:tab/>
      </w:r>
    </w:p>
    <w:p w:rsidR="00F9751B" w:rsidRPr="0091186A" w:rsidRDefault="00F9751B" w:rsidP="00F9751B">
      <w:pPr>
        <w:jc w:val="both"/>
        <w:rPr>
          <w:rFonts w:cs="Arial"/>
          <w:lang w:val="sl-SI"/>
        </w:rPr>
      </w:pPr>
    </w:p>
    <w:p w:rsidR="00F9751B" w:rsidRPr="0091186A" w:rsidRDefault="00F9751B" w:rsidP="00F9751B">
      <w:pPr>
        <w:jc w:val="both"/>
        <w:rPr>
          <w:rFonts w:cs="Arial"/>
          <w:szCs w:val="20"/>
          <w:lang w:val="sl-SI"/>
        </w:rPr>
      </w:pPr>
    </w:p>
    <w:p w:rsidR="00646152" w:rsidRDefault="00646152" w:rsidP="00F9751B">
      <w:pPr>
        <w:spacing w:after="120"/>
        <w:jc w:val="both"/>
        <w:rPr>
          <w:rFonts w:cs="Arial"/>
          <w:szCs w:val="20"/>
          <w:lang w:val="sl-SI"/>
        </w:rPr>
      </w:pPr>
    </w:p>
    <w:p w:rsidR="00F9751B" w:rsidRPr="0091186A" w:rsidRDefault="00F9751B" w:rsidP="00F9751B">
      <w:pPr>
        <w:spacing w:after="120"/>
        <w:jc w:val="both"/>
        <w:rPr>
          <w:rFonts w:cs="Arial"/>
          <w:szCs w:val="20"/>
          <w:lang w:val="sl-SI"/>
        </w:rPr>
      </w:pPr>
      <w:r w:rsidRPr="0091186A">
        <w:rPr>
          <w:rFonts w:cs="Arial"/>
          <w:szCs w:val="20"/>
          <w:lang w:val="sl-SI"/>
        </w:rPr>
        <w:t>POSLANO:</w:t>
      </w:r>
    </w:p>
    <w:p w:rsidR="00F9751B" w:rsidRDefault="00646152" w:rsidP="00F9751B">
      <w:pPr>
        <w:numPr>
          <w:ilvl w:val="0"/>
          <w:numId w:val="6"/>
        </w:numPr>
        <w:spacing w:line="240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Vsem imenovanim osebam</w:t>
      </w:r>
      <w:r w:rsidR="0088686B">
        <w:rPr>
          <w:rFonts w:cs="Arial"/>
          <w:szCs w:val="20"/>
          <w:lang w:val="sl-SI"/>
        </w:rPr>
        <w:t>,</w:t>
      </w:r>
    </w:p>
    <w:p w:rsidR="003841D6" w:rsidRPr="00326247" w:rsidRDefault="00646152" w:rsidP="00F9751B">
      <w:pPr>
        <w:numPr>
          <w:ilvl w:val="0"/>
          <w:numId w:val="6"/>
        </w:numPr>
        <w:spacing w:line="240" w:lineRule="auto"/>
        <w:jc w:val="both"/>
        <w:rPr>
          <w:rFonts w:cs="Arial"/>
          <w:szCs w:val="20"/>
          <w:lang w:val="sl-SI"/>
        </w:rPr>
      </w:pPr>
      <w:r w:rsidRPr="00326247">
        <w:rPr>
          <w:rFonts w:cs="Arial"/>
          <w:szCs w:val="20"/>
          <w:lang w:val="sl-SI"/>
        </w:rPr>
        <w:t>Službi</w:t>
      </w:r>
      <w:r w:rsidR="00326247" w:rsidRPr="00326247">
        <w:rPr>
          <w:rFonts w:cs="Arial"/>
          <w:szCs w:val="20"/>
          <w:lang w:val="sl-SI"/>
        </w:rPr>
        <w:t xml:space="preserve"> </w:t>
      </w:r>
      <w:r w:rsidR="00200C91">
        <w:rPr>
          <w:rFonts w:cs="Arial"/>
          <w:szCs w:val="20"/>
          <w:lang w:val="sl-SI"/>
        </w:rPr>
        <w:t xml:space="preserve">za </w:t>
      </w:r>
      <w:r w:rsidR="003841D6" w:rsidRPr="00326247">
        <w:rPr>
          <w:rFonts w:cs="Arial"/>
          <w:szCs w:val="20"/>
          <w:lang w:val="sl-SI"/>
        </w:rPr>
        <w:t>kadrovske zadeve</w:t>
      </w:r>
      <w:r w:rsidR="008E68E0" w:rsidRPr="00326247">
        <w:rPr>
          <w:rFonts w:cs="Arial"/>
          <w:szCs w:val="20"/>
          <w:lang w:val="sl-SI"/>
        </w:rPr>
        <w:t xml:space="preserve"> MJU</w:t>
      </w:r>
    </w:p>
    <w:sectPr w:rsidR="003841D6" w:rsidRPr="00326247" w:rsidSect="001D79FF">
      <w:headerReference w:type="default" r:id="rId18"/>
      <w:headerReference w:type="first" r:id="rId19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4DC" w:rsidRDefault="00E574DC">
      <w:r>
        <w:separator/>
      </w:r>
    </w:p>
  </w:endnote>
  <w:endnote w:type="continuationSeparator" w:id="0">
    <w:p w:rsidR="00E574DC" w:rsidRDefault="00E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4DC" w:rsidRDefault="00E574DC">
      <w:r>
        <w:separator/>
      </w:r>
    </w:p>
  </w:footnote>
  <w:footnote w:type="continuationSeparator" w:id="0">
    <w:p w:rsidR="00E574DC" w:rsidRDefault="00E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9FF" w:rsidRPr="00110CBD" w:rsidRDefault="001D79FF" w:rsidP="001D79F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1D79FF" w:rsidRPr="008F3500">
      <w:trPr>
        <w:cantSplit/>
        <w:trHeight w:hRule="exact" w:val="847"/>
      </w:trPr>
      <w:tc>
        <w:tcPr>
          <w:tcW w:w="567" w:type="dxa"/>
        </w:tcPr>
        <w:p w:rsidR="001D79FF" w:rsidRDefault="001D79FF" w:rsidP="001D79FF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bookmarkStart w:id="4" w:name="_Hlk511727883"/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:rsidR="001D79FF" w:rsidRPr="006D42D9" w:rsidRDefault="001D79FF" w:rsidP="001D79FF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1D79FF" w:rsidRPr="006D42D9" w:rsidRDefault="001D79FF" w:rsidP="001D79FF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1D79FF" w:rsidRPr="006D42D9" w:rsidRDefault="001D79FF" w:rsidP="001D79FF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1D79FF" w:rsidRPr="006D42D9" w:rsidRDefault="001D79FF" w:rsidP="001D79FF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1D79FF" w:rsidRPr="006D42D9" w:rsidRDefault="001D79FF" w:rsidP="001D79FF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1D79FF" w:rsidRPr="006D42D9" w:rsidRDefault="001D79FF" w:rsidP="001D79FF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1D79FF" w:rsidRPr="006D42D9" w:rsidRDefault="001D79FF" w:rsidP="001D79FF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1D79FF" w:rsidRPr="006D42D9" w:rsidRDefault="001D79FF" w:rsidP="001D79FF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1D79FF" w:rsidRPr="006D42D9" w:rsidRDefault="001D79FF" w:rsidP="001D79FF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1D79FF" w:rsidRPr="006D42D9" w:rsidRDefault="001D79FF" w:rsidP="001D79FF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1D79FF" w:rsidRPr="006D42D9" w:rsidRDefault="001D79FF" w:rsidP="001D79FF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1D79FF" w:rsidRPr="006D42D9" w:rsidRDefault="001D79FF" w:rsidP="001D79FF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1D79FF" w:rsidRPr="006D42D9" w:rsidRDefault="001D79FF" w:rsidP="001D79FF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1D79FF" w:rsidRPr="006D42D9" w:rsidRDefault="001D79FF" w:rsidP="001D79FF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1D79FF" w:rsidRPr="006D42D9" w:rsidRDefault="001D79FF" w:rsidP="001D79FF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1D79FF" w:rsidRPr="006D42D9" w:rsidRDefault="001D79FF" w:rsidP="001D79FF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1D79FF" w:rsidRPr="008F3500" w:rsidRDefault="001D79FF" w:rsidP="001D79FF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bookmarkStart w:id="5" w:name="_Hlk511727893"/>
    <w:bookmarkEnd w:id="4"/>
    <w:r w:rsidRPr="008F3500">
      <w:rPr>
        <w:rFonts w:ascii="Republika" w:hAnsi="Republika"/>
        <w:lang w:val="sl-SI"/>
      </w:rPr>
      <w:t>REPUBLIKA SLOVENIJA</w:t>
    </w:r>
  </w:p>
  <w:p w:rsidR="001D79FF" w:rsidRPr="00F158E4" w:rsidRDefault="00F158E4" w:rsidP="001D79FF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lang w:val="sl-SI"/>
      </w:rPr>
    </w:pPr>
    <w:r w:rsidRPr="00F158E4">
      <w:rPr>
        <w:rFonts w:ascii="Republika" w:hAnsi="Republika"/>
        <w:lang w:val="sl-SI"/>
      </w:rPr>
      <w:t>MINISTRSTVO ZA JAVNO UPRAVO</w:t>
    </w:r>
  </w:p>
  <w:p w:rsidR="00646152" w:rsidRDefault="001D79FF" w:rsidP="001D79FF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Tržaška cesta 21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="004664EE">
      <w:rPr>
        <w:rFonts w:cs="Arial"/>
        <w:sz w:val="16"/>
        <w:lang w:val="sl-SI"/>
      </w:rPr>
      <w:t xml:space="preserve">                                           </w:t>
    </w:r>
    <w:r w:rsidR="00646152">
      <w:rPr>
        <w:rFonts w:cs="Arial"/>
        <w:sz w:val="16"/>
        <w:lang w:val="sl-SI"/>
      </w:rPr>
      <w:t xml:space="preserve">                                                   </w:t>
    </w:r>
  </w:p>
  <w:p w:rsidR="001D79FF" w:rsidRPr="008F3500" w:rsidRDefault="00646152" w:rsidP="001D79FF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                                                 </w:t>
    </w:r>
    <w:r w:rsidR="004664EE">
      <w:rPr>
        <w:rFonts w:cs="Arial"/>
        <w:sz w:val="16"/>
        <w:lang w:val="sl-SI"/>
      </w:rPr>
      <w:t xml:space="preserve"> </w:t>
    </w:r>
    <w:bookmarkEnd w:id="5"/>
    <w:r w:rsidR="001D79FF" w:rsidRPr="008F3500">
      <w:rPr>
        <w:rFonts w:cs="Arial"/>
        <w:sz w:val="16"/>
        <w:lang w:val="sl-SI"/>
      </w:rPr>
      <w:t xml:space="preserve">T: </w:t>
    </w:r>
    <w:r w:rsidR="001D79FF">
      <w:rPr>
        <w:rFonts w:cs="Arial"/>
        <w:sz w:val="16"/>
        <w:lang w:val="sl-SI"/>
      </w:rPr>
      <w:t>01 478 83 30</w:t>
    </w:r>
  </w:p>
  <w:p w:rsidR="001D79FF" w:rsidRPr="008F3500" w:rsidRDefault="004664EE" w:rsidP="001D79F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   </w:t>
    </w:r>
    <w:r w:rsidR="00646152">
      <w:rPr>
        <w:rFonts w:cs="Arial"/>
        <w:sz w:val="16"/>
        <w:lang w:val="sl-SI"/>
      </w:rPr>
      <w:t xml:space="preserve">                                               </w:t>
    </w:r>
    <w:r w:rsidR="001D79FF" w:rsidRPr="008F3500">
      <w:rPr>
        <w:rFonts w:cs="Arial"/>
        <w:sz w:val="16"/>
        <w:lang w:val="sl-SI"/>
      </w:rPr>
      <w:t xml:space="preserve">F: </w:t>
    </w:r>
    <w:r w:rsidR="001D79FF">
      <w:rPr>
        <w:rFonts w:cs="Arial"/>
        <w:sz w:val="16"/>
        <w:lang w:val="sl-SI"/>
      </w:rPr>
      <w:t>01 478 83 31</w:t>
    </w:r>
    <w:r w:rsidR="001D79FF" w:rsidRPr="008F3500">
      <w:rPr>
        <w:rFonts w:cs="Arial"/>
        <w:sz w:val="16"/>
        <w:lang w:val="sl-SI"/>
      </w:rPr>
      <w:t xml:space="preserve"> </w:t>
    </w:r>
  </w:p>
  <w:p w:rsidR="00320A92" w:rsidRDefault="004664EE" w:rsidP="00320A92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   </w:t>
    </w:r>
    <w:r w:rsidR="00646152">
      <w:rPr>
        <w:rFonts w:cs="Arial"/>
        <w:sz w:val="16"/>
        <w:lang w:val="sl-SI"/>
      </w:rPr>
      <w:t xml:space="preserve">                                               </w:t>
    </w:r>
    <w:r w:rsidR="00320A92">
      <w:rPr>
        <w:rFonts w:cs="Arial"/>
        <w:sz w:val="16"/>
        <w:lang w:val="sl-SI"/>
      </w:rPr>
      <w:t>E: gp.</w:t>
    </w:r>
    <w:r w:rsidR="00455AC7">
      <w:rPr>
        <w:rFonts w:cs="Arial"/>
        <w:sz w:val="16"/>
        <w:lang w:val="sl-SI"/>
      </w:rPr>
      <w:t>mju</w:t>
    </w:r>
    <w:r w:rsidR="00320A92">
      <w:rPr>
        <w:rFonts w:cs="Arial"/>
        <w:sz w:val="16"/>
        <w:lang w:val="sl-SI"/>
      </w:rPr>
      <w:t>@gov.si</w:t>
    </w:r>
  </w:p>
  <w:p w:rsidR="00320A92" w:rsidRDefault="004664EE" w:rsidP="00320A92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   </w:t>
    </w:r>
    <w:r w:rsidR="00646152">
      <w:rPr>
        <w:rFonts w:cs="Arial"/>
        <w:sz w:val="16"/>
        <w:lang w:val="sl-SI"/>
      </w:rPr>
      <w:t xml:space="preserve">                                               </w:t>
    </w:r>
    <w:r>
      <w:rPr>
        <w:rFonts w:cs="Arial"/>
        <w:sz w:val="16"/>
        <w:lang w:val="sl-SI"/>
      </w:rPr>
      <w:t xml:space="preserve"> </w:t>
    </w:r>
    <w:r w:rsidR="00320A92">
      <w:rPr>
        <w:rFonts w:cs="Arial"/>
        <w:sz w:val="16"/>
        <w:lang w:val="sl-SI"/>
      </w:rPr>
      <w:t>www.</w:t>
    </w:r>
    <w:r w:rsidR="00455AC7">
      <w:rPr>
        <w:rFonts w:cs="Arial"/>
        <w:sz w:val="16"/>
        <w:lang w:val="sl-SI"/>
      </w:rPr>
      <w:t>mju</w:t>
    </w:r>
    <w:r w:rsidR="00320A92">
      <w:rPr>
        <w:rFonts w:cs="Arial"/>
        <w:sz w:val="16"/>
        <w:lang w:val="sl-SI"/>
      </w:rPr>
      <w:t>.gov.si</w:t>
    </w:r>
  </w:p>
  <w:p w:rsidR="001D79FF" w:rsidRPr="008F3500" w:rsidRDefault="001D79FF" w:rsidP="001D79F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64E98"/>
    <w:multiLevelType w:val="hybridMultilevel"/>
    <w:tmpl w:val="05E80596"/>
    <w:lvl w:ilvl="0" w:tplc="A7E21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C03EF"/>
    <w:multiLevelType w:val="hybridMultilevel"/>
    <w:tmpl w:val="7DE2CB64"/>
    <w:lvl w:ilvl="0" w:tplc="6792A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E7B38"/>
    <w:multiLevelType w:val="hybridMultilevel"/>
    <w:tmpl w:val="CD58628A"/>
    <w:lvl w:ilvl="0" w:tplc="FFFFFFFF">
      <w:start w:val="400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6E05E6F"/>
    <w:multiLevelType w:val="hybridMultilevel"/>
    <w:tmpl w:val="76983690"/>
    <w:lvl w:ilvl="0" w:tplc="0424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D6154"/>
    <w:multiLevelType w:val="hybridMultilevel"/>
    <w:tmpl w:val="207485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60AAB"/>
    <w:multiLevelType w:val="hybridMultilevel"/>
    <w:tmpl w:val="FEBE8342"/>
    <w:lvl w:ilvl="0" w:tplc="1EF856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 w15:restartNumberingAfterBreak="0">
    <w:nsid w:val="50E2315E"/>
    <w:multiLevelType w:val="hybridMultilevel"/>
    <w:tmpl w:val="313C4EF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CE56EF"/>
    <w:multiLevelType w:val="hybridMultilevel"/>
    <w:tmpl w:val="95BE02C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11D54"/>
    <w:multiLevelType w:val="hybridMultilevel"/>
    <w:tmpl w:val="2B0CEE96"/>
    <w:lvl w:ilvl="0" w:tplc="3B86FC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37BBF"/>
    <w:multiLevelType w:val="hybridMultilevel"/>
    <w:tmpl w:val="4316020C"/>
    <w:lvl w:ilvl="0" w:tplc="0424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10" w15:restartNumberingAfterBreak="0">
    <w:nsid w:val="775372A6"/>
    <w:multiLevelType w:val="hybridMultilevel"/>
    <w:tmpl w:val="99307372"/>
    <w:lvl w:ilvl="0" w:tplc="54046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D0BE3"/>
    <w:multiLevelType w:val="hybridMultilevel"/>
    <w:tmpl w:val="37761986"/>
    <w:lvl w:ilvl="0" w:tplc="8F74F4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0A3"/>
    <w:multiLevelType w:val="hybridMultilevel"/>
    <w:tmpl w:val="EFDA0D8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1"/>
  </w:num>
  <w:num w:numId="10">
    <w:abstractNumId w:val="10"/>
  </w:num>
  <w:num w:numId="11">
    <w:abstractNumId w:val="1"/>
  </w:num>
  <w:num w:numId="12">
    <w:abstractNumId w:val="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CF"/>
    <w:rsid w:val="0010745D"/>
    <w:rsid w:val="001079AD"/>
    <w:rsid w:val="00142C66"/>
    <w:rsid w:val="001433C9"/>
    <w:rsid w:val="00145214"/>
    <w:rsid w:val="001538E0"/>
    <w:rsid w:val="00160F76"/>
    <w:rsid w:val="00182C02"/>
    <w:rsid w:val="00183446"/>
    <w:rsid w:val="001B6784"/>
    <w:rsid w:val="001D0C57"/>
    <w:rsid w:val="001D6968"/>
    <w:rsid w:val="001D79FF"/>
    <w:rsid w:val="001F6F1C"/>
    <w:rsid w:val="00200C91"/>
    <w:rsid w:val="00214444"/>
    <w:rsid w:val="0021655C"/>
    <w:rsid w:val="002266C0"/>
    <w:rsid w:val="00282FB7"/>
    <w:rsid w:val="00291394"/>
    <w:rsid w:val="002A2D61"/>
    <w:rsid w:val="002C2DB5"/>
    <w:rsid w:val="002D4A64"/>
    <w:rsid w:val="002D4ADA"/>
    <w:rsid w:val="00305EAF"/>
    <w:rsid w:val="00310E3D"/>
    <w:rsid w:val="00315C7A"/>
    <w:rsid w:val="00320A92"/>
    <w:rsid w:val="00326247"/>
    <w:rsid w:val="00326D51"/>
    <w:rsid w:val="003336BF"/>
    <w:rsid w:val="003530C2"/>
    <w:rsid w:val="00356EAA"/>
    <w:rsid w:val="003841D6"/>
    <w:rsid w:val="003A62A2"/>
    <w:rsid w:val="003B41AC"/>
    <w:rsid w:val="003B7769"/>
    <w:rsid w:val="003F1FEE"/>
    <w:rsid w:val="00415352"/>
    <w:rsid w:val="00422795"/>
    <w:rsid w:val="004237B7"/>
    <w:rsid w:val="00443965"/>
    <w:rsid w:val="00455AC7"/>
    <w:rsid w:val="004630BA"/>
    <w:rsid w:val="004664EE"/>
    <w:rsid w:val="00475692"/>
    <w:rsid w:val="00477C3C"/>
    <w:rsid w:val="00487772"/>
    <w:rsid w:val="004A15B6"/>
    <w:rsid w:val="004A3463"/>
    <w:rsid w:val="004A6415"/>
    <w:rsid w:val="004C7B7B"/>
    <w:rsid w:val="004D3E64"/>
    <w:rsid w:val="00537451"/>
    <w:rsid w:val="00564BDF"/>
    <w:rsid w:val="00572B1F"/>
    <w:rsid w:val="00580645"/>
    <w:rsid w:val="00591CE6"/>
    <w:rsid w:val="005A4649"/>
    <w:rsid w:val="005D0814"/>
    <w:rsid w:val="005E367B"/>
    <w:rsid w:val="00603375"/>
    <w:rsid w:val="00646152"/>
    <w:rsid w:val="00665458"/>
    <w:rsid w:val="00687A06"/>
    <w:rsid w:val="006E2501"/>
    <w:rsid w:val="007063D3"/>
    <w:rsid w:val="00772F24"/>
    <w:rsid w:val="007866E8"/>
    <w:rsid w:val="007C5711"/>
    <w:rsid w:val="007D52F5"/>
    <w:rsid w:val="007E1C12"/>
    <w:rsid w:val="00815EFD"/>
    <w:rsid w:val="00885028"/>
    <w:rsid w:val="0088686B"/>
    <w:rsid w:val="008A3689"/>
    <w:rsid w:val="008D758E"/>
    <w:rsid w:val="008E68E0"/>
    <w:rsid w:val="00902A14"/>
    <w:rsid w:val="0091186A"/>
    <w:rsid w:val="00935E43"/>
    <w:rsid w:val="00946379"/>
    <w:rsid w:val="009C703F"/>
    <w:rsid w:val="009E5BED"/>
    <w:rsid w:val="009F15F6"/>
    <w:rsid w:val="00A210DD"/>
    <w:rsid w:val="00A668C8"/>
    <w:rsid w:val="00A92B52"/>
    <w:rsid w:val="00A948CF"/>
    <w:rsid w:val="00AB4356"/>
    <w:rsid w:val="00AC0281"/>
    <w:rsid w:val="00AF1CF8"/>
    <w:rsid w:val="00AF2F4E"/>
    <w:rsid w:val="00B05D94"/>
    <w:rsid w:val="00B06D32"/>
    <w:rsid w:val="00B10208"/>
    <w:rsid w:val="00B860AF"/>
    <w:rsid w:val="00BD4183"/>
    <w:rsid w:val="00BD445A"/>
    <w:rsid w:val="00C10A78"/>
    <w:rsid w:val="00C258EF"/>
    <w:rsid w:val="00C34986"/>
    <w:rsid w:val="00C75864"/>
    <w:rsid w:val="00C95343"/>
    <w:rsid w:val="00CB1E9F"/>
    <w:rsid w:val="00D00827"/>
    <w:rsid w:val="00D1448E"/>
    <w:rsid w:val="00D56DDF"/>
    <w:rsid w:val="00D762FD"/>
    <w:rsid w:val="00DA7449"/>
    <w:rsid w:val="00DB662D"/>
    <w:rsid w:val="00DC311C"/>
    <w:rsid w:val="00DC72C7"/>
    <w:rsid w:val="00DE516C"/>
    <w:rsid w:val="00DF59A7"/>
    <w:rsid w:val="00E574DC"/>
    <w:rsid w:val="00E70B4E"/>
    <w:rsid w:val="00E7521E"/>
    <w:rsid w:val="00E818A8"/>
    <w:rsid w:val="00EB07E4"/>
    <w:rsid w:val="00EB5372"/>
    <w:rsid w:val="00EE295E"/>
    <w:rsid w:val="00F158E4"/>
    <w:rsid w:val="00F22CC1"/>
    <w:rsid w:val="00F9751B"/>
    <w:rsid w:val="00FB5FF3"/>
    <w:rsid w:val="00FC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993FF825-D413-4A92-8FD4-53F3C603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10208"/>
    <w:pPr>
      <w:spacing w:line="260" w:lineRule="exact"/>
    </w:pPr>
    <w:rPr>
      <w:rFonts w:ascii="Arial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B10208"/>
    <w:pPr>
      <w:tabs>
        <w:tab w:val="center" w:pos="4320"/>
        <w:tab w:val="right" w:pos="8640"/>
      </w:tabs>
    </w:pPr>
  </w:style>
  <w:style w:type="paragraph" w:customStyle="1" w:styleId="datumtevilka">
    <w:name w:val="datum številka"/>
    <w:basedOn w:val="Navaden"/>
    <w:qFormat/>
    <w:rsid w:val="00B10208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B10208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B10208"/>
    <w:pPr>
      <w:tabs>
        <w:tab w:val="left" w:pos="3402"/>
      </w:tabs>
    </w:pPr>
    <w:rPr>
      <w:lang w:val="it-IT"/>
    </w:rPr>
  </w:style>
  <w:style w:type="paragraph" w:styleId="Noga">
    <w:name w:val="footer"/>
    <w:basedOn w:val="Navaden"/>
    <w:rsid w:val="00885028"/>
    <w:pPr>
      <w:tabs>
        <w:tab w:val="center" w:pos="4536"/>
        <w:tab w:val="right" w:pos="9072"/>
      </w:tabs>
    </w:pPr>
  </w:style>
  <w:style w:type="character" w:styleId="Hiperpovezava">
    <w:name w:val="Hyperlink"/>
    <w:rsid w:val="008A3689"/>
    <w:rPr>
      <w:color w:val="0000FF"/>
      <w:u w:val="single"/>
    </w:rPr>
  </w:style>
  <w:style w:type="paragraph" w:styleId="Telobesedila2">
    <w:name w:val="Body Text 2"/>
    <w:basedOn w:val="Navaden"/>
    <w:rsid w:val="00F9751B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paragraph" w:styleId="Telobesedila3">
    <w:name w:val="Body Text 3"/>
    <w:basedOn w:val="Navaden"/>
    <w:rsid w:val="00F9751B"/>
    <w:pPr>
      <w:spacing w:after="120" w:line="240" w:lineRule="auto"/>
    </w:pPr>
    <w:rPr>
      <w:rFonts w:ascii="Times New Roman" w:hAnsi="Times New Roman"/>
      <w:sz w:val="16"/>
      <w:szCs w:val="16"/>
      <w:lang w:val="sl-SI" w:eastAsia="sl-SI"/>
    </w:rPr>
  </w:style>
  <w:style w:type="paragraph" w:styleId="Besedilooblaka">
    <w:name w:val="Balloon Text"/>
    <w:basedOn w:val="Navaden"/>
    <w:semiHidden/>
    <w:rsid w:val="00145214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145214"/>
    <w:rPr>
      <w:sz w:val="16"/>
      <w:szCs w:val="16"/>
    </w:rPr>
  </w:style>
  <w:style w:type="paragraph" w:styleId="Pripombabesedilo">
    <w:name w:val="annotation text"/>
    <w:basedOn w:val="Navaden"/>
    <w:semiHidden/>
    <w:rsid w:val="00145214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145214"/>
    <w:rPr>
      <w:b/>
      <w:bCs/>
    </w:rPr>
  </w:style>
  <w:style w:type="paragraph" w:styleId="Odstavekseznama">
    <w:name w:val="List Paragraph"/>
    <w:basedOn w:val="Navaden"/>
    <w:uiPriority w:val="34"/>
    <w:qFormat/>
    <w:rsid w:val="0088686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1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3-21-0433" TargetMode="External"/><Relationship Id="rId13" Type="http://schemas.openxmlformats.org/officeDocument/2006/relationships/hyperlink" Target="http://www.uradni-list.si/1/objava.jsp?sop=2007-01-269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radni-list.si/1/objava.jsp?sop=2011-01-0449" TargetMode="External"/><Relationship Id="rId12" Type="http://schemas.openxmlformats.org/officeDocument/2006/relationships/hyperlink" Target="http://www.uradni-list.si/1/objava.jsp?sop=2018-01-0544" TargetMode="External"/><Relationship Id="rId17" Type="http://schemas.openxmlformats.org/officeDocument/2006/relationships/hyperlink" Target="http://www.uradni-list.si/1/objava.jsp?sop=2016-01-344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3-01-010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5-01-377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09-01-4372" TargetMode="External"/><Relationship Id="rId10" Type="http://schemas.openxmlformats.org/officeDocument/2006/relationships/hyperlink" Target="http://www.uradni-list.si/1/objava.jsp?sop=2015-01-2277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3-01-3677" TargetMode="External"/><Relationship Id="rId14" Type="http://schemas.openxmlformats.org/officeDocument/2006/relationships/hyperlink" Target="http://www.uradni-list.si/1/objava.jsp?sop=2008-01-26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ESS-mpju\ESS1_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ESS1_dopis</Template>
  <TotalTime>8</TotalTime>
  <Pages>3</Pages>
  <Words>638</Words>
  <Characters>5765</Characters>
  <Application>Microsoft Office Word</Application>
  <DocSecurity>0</DocSecurity>
  <Lines>48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MJU</Company>
  <LinksUpToDate>false</LinksUpToDate>
  <CharactersWithSpaces>6391</CharactersWithSpaces>
  <SharedDoc>false</SharedDoc>
  <HLinks>
    <vt:vector size="66" baseType="variant">
      <vt:variant>
        <vt:i4>7405610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http://www.uradni-list.si/1/objava.jsp?sop=2016-01-3446</vt:lpwstr>
      </vt:variant>
      <vt:variant>
        <vt:lpwstr/>
      </vt:variant>
      <vt:variant>
        <vt:i4>7733290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http://www.uradni-list.si/1/objava.jsp?sop=2013-01-0109</vt:lpwstr>
      </vt:variant>
      <vt:variant>
        <vt:lpwstr/>
      </vt:variant>
      <vt:variant>
        <vt:i4>7602210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http://www.uradni-list.si/1/objava.jsp?sop=2009-01-4372</vt:lpwstr>
      </vt:variant>
      <vt:variant>
        <vt:lpwstr/>
      </vt:variant>
      <vt:variant>
        <vt:i4>7602214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http://www.uradni-list.si/1/objava.jsp?sop=2008-01-2615</vt:lpwstr>
      </vt:variant>
      <vt:variant>
        <vt:lpwstr/>
      </vt:variant>
      <vt:variant>
        <vt:i4>8126505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http://www.uradni-list.si/1/objava.jsp?sop=2007-01-2694</vt:lpwstr>
      </vt:variant>
      <vt:variant>
        <vt:lpwstr/>
      </vt:variant>
      <vt:variant>
        <vt:i4>7471141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http://www.uradni-list.si/1/objava.jsp?sop=2018-01-0544</vt:lpwstr>
      </vt:variant>
      <vt:variant>
        <vt:lpwstr/>
      </vt:variant>
      <vt:variant>
        <vt:i4>7471146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http://www.uradni-list.si/1/objava.jsp?sop=2015-01-3772</vt:lpwstr>
      </vt:variant>
      <vt:variant>
        <vt:lpwstr/>
      </vt:variant>
      <vt:variant>
        <vt:i4>7536687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http://www.uradni-list.si/1/objava.jsp?sop=2015-01-2277</vt:lpwstr>
      </vt:variant>
      <vt:variant>
        <vt:lpwstr/>
      </vt:variant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http://www.uradni-list.si/1/objava.jsp?sop=2013-01-3677</vt:lpwstr>
      </vt:variant>
      <vt:variant>
        <vt:lpwstr/>
      </vt:variant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http://www.uradni-list.si/1/objava.jsp?sop=2013-21-0433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http://www.uradni-list.si/1/objava.jsp?sop=2011-01-0449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Polonca Šega</dc:creator>
  <cp:keywords/>
  <dc:description/>
  <cp:lastModifiedBy>Mojca Žerovec</cp:lastModifiedBy>
  <cp:revision>6</cp:revision>
  <cp:lastPrinted>2019-05-10T06:51:00Z</cp:lastPrinted>
  <dcterms:created xsi:type="dcterms:W3CDTF">2019-07-24T14:22:00Z</dcterms:created>
  <dcterms:modified xsi:type="dcterms:W3CDTF">2020-12-22T12:19:00Z</dcterms:modified>
</cp:coreProperties>
</file>