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D30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21A0460D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1CAC3565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158920E9" w14:textId="77777777" w:rsidR="001738BB" w:rsidRPr="001738BB" w:rsidRDefault="00C45CEF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2431FC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5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: Izjava </w:t>
      </w: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partnerja 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 izpolnjevanju in sprejemanju razpisnih pogojev</w:t>
      </w:r>
    </w:p>
    <w:p w14:paraId="48C04D7B" w14:textId="77777777"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1469426D" w14:textId="77777777" w:rsidR="00E21532" w:rsidRPr="001738BB" w:rsidRDefault="00E21532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252601CD" w14:textId="77777777" w:rsidR="001738BB" w:rsidRDefault="00C45CE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>IZJAVA PARTNERJA O</w:t>
      </w:r>
      <w:r w:rsidR="001738BB"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IZPOLNJEVANJU IN SPREJEMANJU RAZPISNIH POGOJEV</w:t>
      </w:r>
    </w:p>
    <w:p w14:paraId="3E1FE3C6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14:paraId="76E9CF85" w14:textId="77777777" w:rsidTr="00E21532">
        <w:tc>
          <w:tcPr>
            <w:tcW w:w="9628" w:type="dxa"/>
            <w:shd w:val="clear" w:color="auto" w:fill="CCCC00"/>
          </w:tcPr>
          <w:p w14:paraId="6871F5A6" w14:textId="77777777" w:rsidR="00E21532" w:rsidRDefault="00E21532" w:rsidP="001738BB">
            <w:pPr>
              <w:rPr>
                <w:rFonts w:ascii="Arial" w:eastAsia="Times New Roman" w:hAnsi="Arial" w:cs="Arial"/>
                <w:b/>
                <w:sz w:val="20"/>
                <w:szCs w:val="24"/>
                <w:lang w:eastAsia="sl-SI"/>
              </w:rPr>
            </w:pPr>
            <w:r w:rsidRPr="00E21532"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14:paraId="02CB28F1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6EE5056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1738BB" w14:paraId="78AC340A" w14:textId="77777777" w:rsidTr="00E21532">
        <w:tc>
          <w:tcPr>
            <w:tcW w:w="1701" w:type="dxa"/>
          </w:tcPr>
          <w:p w14:paraId="3F8CC238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Naziv </w:t>
            </w:r>
            <w:r w:rsidR="00C45CEF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  <w:p w14:paraId="1603BA0F" w14:textId="77777777" w:rsidR="00E21532" w:rsidRPr="001738BB" w:rsidRDefault="00E21532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  <w:tc>
          <w:tcPr>
            <w:tcW w:w="7921" w:type="dxa"/>
          </w:tcPr>
          <w:p w14:paraId="28059184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6F8E6E0D" w14:textId="77777777" w:rsidTr="00E21532">
        <w:tc>
          <w:tcPr>
            <w:tcW w:w="1701" w:type="dxa"/>
          </w:tcPr>
          <w:p w14:paraId="01556197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D83EB1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  <w:p w14:paraId="438D9E5E" w14:textId="77777777" w:rsidR="00E21532" w:rsidRPr="001738BB" w:rsidRDefault="00E21532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  <w:tc>
          <w:tcPr>
            <w:tcW w:w="7921" w:type="dxa"/>
          </w:tcPr>
          <w:p w14:paraId="2B01650D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4620C9C1" w14:textId="77777777" w:rsidR="00D040D1" w:rsidRDefault="00D040D1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72E8D3A4" w14:textId="77777777"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I. del</w:t>
      </w:r>
    </w:p>
    <w:p w14:paraId="690C354F" w14:textId="77777777"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Izjava partnerja</w:t>
      </w:r>
    </w:p>
    <w:p w14:paraId="146605E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26A5048" w14:textId="77777777" w:rsidR="00467CDD" w:rsidRPr="001738BB" w:rsidRDefault="00467CDD" w:rsidP="00467C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>Javni razpis za</w:t>
      </w:r>
      <w:r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 sofinanciranje razvoja 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podpornega okolja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nevladn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organizacij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23-2027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2FF8967D" w14:textId="77777777" w:rsidR="00D83EB1" w:rsidRPr="001738BB" w:rsidRDefault="00D83EB1" w:rsidP="00D83EB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6EB1FA72" w14:textId="77777777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3CE1DA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3F91006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C8C89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09C4B8B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EE956D" w14:textId="1E47920C" w:rsidR="001738BB" w:rsidRPr="009C512D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 določene v 2. členu</w:t>
      </w:r>
      <w:r w:rsidR="007973B7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 xml:space="preserve"> Zakona o nevladnih organizacijah,</w:t>
      </w:r>
    </w:p>
    <w:p w14:paraId="0DE74DBE" w14:textId="567344DA" w:rsidR="001738BB" w:rsidRDefault="001738BB" w:rsidP="009C512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467CDD">
        <w:rPr>
          <w:rFonts w:ascii="Arial" w:eastAsia="Calibri" w:hAnsi="Arial" w:cs="Arial"/>
          <w:sz w:val="20"/>
          <w:szCs w:val="24"/>
        </w:rPr>
        <w:t>24</w:t>
      </w:r>
      <w:r w:rsidR="00C45CEF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mesecev vpisani v Poslovni register S</w:t>
      </w:r>
      <w:r w:rsidR="004875F7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1F25427A" w14:textId="4216286E" w:rsidR="00467CDD" w:rsidRPr="00467CDD" w:rsidRDefault="00467CDD" w:rsidP="009C512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  <w:highlight w:val="lightGray"/>
        </w:rPr>
      </w:pPr>
      <w:r>
        <w:rPr>
          <w:rFonts w:ascii="Arial" w:eastAsia="Calibri" w:hAnsi="Arial" w:cs="Arial"/>
          <w:sz w:val="20"/>
          <w:szCs w:val="24"/>
        </w:rPr>
        <w:t xml:space="preserve">imamo sedež </w:t>
      </w:r>
      <w:r w:rsidRPr="00467CDD">
        <w:rPr>
          <w:rFonts w:ascii="Arial" w:hAnsi="Arial" w:cs="Arial"/>
          <w:bCs/>
          <w:sz w:val="20"/>
          <w:szCs w:val="20"/>
        </w:rPr>
        <w:t>v statistični regiji NUTS 3</w:t>
      </w:r>
      <w:r w:rsidRPr="00174A09">
        <w:rPr>
          <w:rFonts w:ascii="Arial" w:hAnsi="Arial" w:cs="Arial"/>
          <w:b/>
          <w:sz w:val="20"/>
          <w:szCs w:val="20"/>
        </w:rPr>
        <w:t xml:space="preserve"> </w:t>
      </w:r>
      <w:r w:rsidRPr="00174A09">
        <w:rPr>
          <w:rFonts w:ascii="Arial" w:hAnsi="Arial" w:cs="Arial"/>
          <w:sz w:val="20"/>
          <w:szCs w:val="20"/>
        </w:rPr>
        <w:t>(Pomurska, Podravska, Koroška, Savinjska, Zasavska, Posavska, Jugovzhodna Slovenija, Osrednjeslovenska, Gorenjska, Primorsko-notranjska, Goriška, Obalno-kraška)</w:t>
      </w:r>
      <w:r w:rsidRPr="00174A09">
        <w:rPr>
          <w:rFonts w:ascii="Arial" w:hAnsi="Arial" w:cs="Arial"/>
          <w:b/>
          <w:sz w:val="20"/>
          <w:szCs w:val="20"/>
        </w:rPr>
        <w:t xml:space="preserve">, </w:t>
      </w:r>
      <w:r w:rsidRPr="00467CDD">
        <w:rPr>
          <w:rFonts w:ascii="Arial" w:hAnsi="Arial" w:cs="Arial"/>
          <w:bCs/>
          <w:sz w:val="20"/>
          <w:szCs w:val="20"/>
        </w:rPr>
        <w:t>v kateri se bo izvajal program, vendar ne v isti upravni enoti kot prijavitelj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467CDD">
        <w:rPr>
          <w:rFonts w:ascii="Arial" w:hAnsi="Arial" w:cs="Arial"/>
          <w:bCs/>
          <w:i/>
          <w:iCs/>
          <w:sz w:val="20"/>
          <w:szCs w:val="20"/>
        </w:rPr>
        <w:t>(</w:t>
      </w:r>
      <w:r w:rsidRPr="00467CDD">
        <w:rPr>
          <w:rFonts w:ascii="Arial" w:hAnsi="Arial" w:cs="Arial"/>
          <w:bCs/>
          <w:i/>
          <w:iCs/>
          <w:sz w:val="20"/>
          <w:szCs w:val="20"/>
          <w:highlight w:val="lightGray"/>
        </w:rPr>
        <w:t>samo za partnerje</w:t>
      </w:r>
      <w:r>
        <w:rPr>
          <w:rFonts w:ascii="Arial" w:hAnsi="Arial" w:cs="Arial"/>
          <w:bCs/>
          <w:i/>
          <w:iCs/>
          <w:sz w:val="20"/>
          <w:szCs w:val="20"/>
          <w:highlight w:val="lightGray"/>
        </w:rPr>
        <w:t>, ki se prijavljajo</w:t>
      </w:r>
      <w:r w:rsidRPr="00467CDD">
        <w:rPr>
          <w:rFonts w:ascii="Arial" w:hAnsi="Arial" w:cs="Arial"/>
          <w:bCs/>
          <w:i/>
          <w:iCs/>
          <w:sz w:val="20"/>
          <w:szCs w:val="20"/>
          <w:highlight w:val="lightGray"/>
        </w:rPr>
        <w:t xml:space="preserve"> na SKLOP B)</w:t>
      </w:r>
    </w:p>
    <w:p w14:paraId="7D9E2F03" w14:textId="77777777" w:rsidR="001738BB" w:rsidRPr="009C512D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681E0690" w14:textId="77777777" w:rsidR="001738BB" w:rsidRPr="009C512D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62EEA0B8" w14:textId="77777777" w:rsidR="00C80C40" w:rsidRPr="00C80C40" w:rsidRDefault="00C80C40" w:rsidP="00C80C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C80C40">
        <w:rPr>
          <w:rFonts w:ascii="Arial" w:eastAsia="Calibri" w:hAnsi="Arial" w:cs="Arial"/>
          <w:sz w:val="20"/>
          <w:szCs w:val="24"/>
        </w:rPr>
        <w:t>za iste upravičene stroške, ki so predmet sofinanciranja v tem razpisu, nismo in ne bomo pridobili sredstev iz drugih javnih virov (sredstev evropskega, državnega ali lokalnega proračuna) (prepoved dvojnega sofinanciranja),</w:t>
      </w:r>
    </w:p>
    <w:p w14:paraId="7798ADF3" w14:textId="01932C3B" w:rsidR="00C80C40" w:rsidRPr="00C80C40" w:rsidRDefault="00C80C40" w:rsidP="00C80C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2" w:name="_Hlk512360956"/>
      <w:r w:rsidRPr="00C80C40">
        <w:rPr>
          <w:rFonts w:ascii="Arial" w:eastAsia="Calibri" w:hAnsi="Arial" w:cs="Arial"/>
          <w:sz w:val="20"/>
          <w:szCs w:val="24"/>
        </w:rPr>
        <w:t>smo preučili besedilo javnega razpisa, razpisno dokumentacijo, priloge in vzorec pogodbe o sofinanciranju in sprejemamo vse pogoje in ostale zahteve vsebovane v njej</w:t>
      </w:r>
      <w:r w:rsidR="00E3563C">
        <w:rPr>
          <w:rFonts w:ascii="Arial" w:eastAsia="Calibri" w:hAnsi="Arial" w:cs="Arial"/>
          <w:sz w:val="20"/>
          <w:szCs w:val="24"/>
        </w:rPr>
        <w:t>,</w:t>
      </w:r>
    </w:p>
    <w:p w14:paraId="37562DD4" w14:textId="77777777" w:rsidR="00C80C40" w:rsidRPr="00C80C40" w:rsidRDefault="00C80C40" w:rsidP="00C80C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C80C40">
        <w:rPr>
          <w:rFonts w:ascii="Arial" w:eastAsia="Calibri" w:hAnsi="Arial" w:cs="Arial"/>
          <w:sz w:val="20"/>
          <w:szCs w:val="24"/>
        </w:rPr>
        <w:t>bomo v primeru nenamenske porabe sredstev, nespoštovanja pogodbenih določil ali ugotovitvi dvojnega financiranja vrnili vsa prejeta sredstva, skupaj z zakonitimi zamudnimi obrestmi,</w:t>
      </w:r>
    </w:p>
    <w:p w14:paraId="0028DCE2" w14:textId="77777777" w:rsidR="00C80C40" w:rsidRPr="00C80C40" w:rsidRDefault="00C80C40" w:rsidP="00C80C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C80C40">
        <w:rPr>
          <w:rFonts w:ascii="Arial" w:eastAsia="Calibri" w:hAnsi="Arial" w:cs="Arial"/>
          <w:sz w:val="20"/>
          <w:szCs w:val="24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14:paraId="3AAE8CCA" w14:textId="77777777" w:rsidR="00C80C40" w:rsidRPr="00C80C40" w:rsidRDefault="00C80C40" w:rsidP="00C80C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C80C40">
        <w:rPr>
          <w:rFonts w:ascii="Arial" w:eastAsia="Calibri" w:hAnsi="Arial" w:cs="Arial"/>
          <w:sz w:val="20"/>
          <w:szCs w:val="24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2"/>
    <w:p w14:paraId="555BEE2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58CFD2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1738BB" w14:paraId="456AF531" w14:textId="77777777" w:rsidTr="00FE47BF">
        <w:tc>
          <w:tcPr>
            <w:tcW w:w="3189" w:type="dxa"/>
          </w:tcPr>
          <w:p w14:paraId="10299371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260A1BF6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6CDF71E6" w14:textId="14AF2C88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532173F9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C45C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334D3B8F" w14:textId="77777777" w:rsidR="001F6C24" w:rsidRDefault="001F6C24"/>
    <w:p w14:paraId="34F29FDC" w14:textId="77777777" w:rsidR="00C45CEF" w:rsidRDefault="00C45CEF"/>
    <w:p w14:paraId="5AEB9CA1" w14:textId="6876FAE2" w:rsidR="00E21532" w:rsidRDefault="00E21532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BE4A0EF" w14:textId="77777777"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14:paraId="2CFEBF80" w14:textId="77777777"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14:paraId="440560B3" w14:textId="77777777"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D5B8CA5" w14:textId="77777777" w:rsidR="0078555D" w:rsidRPr="00C80C40" w:rsidRDefault="00C45CEF" w:rsidP="00C80C40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v imenu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celotnega konzorcija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C2F52B5" w14:textId="77777777" w:rsidR="004875F7" w:rsidRPr="00C80C40" w:rsidRDefault="00C45CEF" w:rsidP="004875F7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anjati z napredovanjem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zastavljenih ciljev in kazalnikov v vlogi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E84CF82" w14:textId="77777777" w:rsidR="0078555D" w:rsidRPr="00C80C40" w:rsidRDefault="00C45CEF" w:rsidP="00C80C40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14:paraId="68197B53" w14:textId="77777777" w:rsidR="00C45CEF" w:rsidRP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14:paraId="349D1BD6" w14:textId="77777777"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419DD0" w14:textId="77777777" w:rsidR="00C45CEF" w:rsidRDefault="00C45CEF"/>
    <w:p w14:paraId="124FE977" w14:textId="77777777" w:rsidR="00AD5A1F" w:rsidRDefault="00AD5A1F"/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1738BB" w14:paraId="2020157D" w14:textId="77777777" w:rsidTr="00FE47BF">
        <w:tc>
          <w:tcPr>
            <w:tcW w:w="3189" w:type="dxa"/>
          </w:tcPr>
          <w:p w14:paraId="1EBC36DA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3590FAA6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15EC87A7" w14:textId="1F4C1B4D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2E1CC0E0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09E51429" w14:textId="77777777" w:rsidR="000A1851" w:rsidRDefault="000A1851"/>
    <w:p w14:paraId="344321C4" w14:textId="77777777" w:rsidR="00D83EB1" w:rsidRDefault="00D83EB1"/>
    <w:p w14:paraId="0E7330E0" w14:textId="77777777" w:rsidR="00D83EB1" w:rsidRDefault="00D83EB1"/>
    <w:p w14:paraId="7426BE97" w14:textId="77777777" w:rsidR="00C45CEF" w:rsidRDefault="00C45CEF"/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1738BB" w14:paraId="5C1B74A9" w14:textId="77777777" w:rsidTr="00FE47BF">
        <w:tc>
          <w:tcPr>
            <w:tcW w:w="3189" w:type="dxa"/>
          </w:tcPr>
          <w:p w14:paraId="0D6A900F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C2543D3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4CA7CE38" w14:textId="45C00DCC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5C9F08A4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2457659E" w14:textId="77777777" w:rsidR="00C45CEF" w:rsidRDefault="00C45CEF"/>
    <w:p w14:paraId="47E2194B" w14:textId="77777777" w:rsidR="00C45CEF" w:rsidRDefault="00C45CEF"/>
    <w:sectPr w:rsidR="00C45CEF" w:rsidSect="00E21532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E11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5A0FAFB5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233E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5DB1990C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3ABA874A" w14:textId="77777777" w:rsidR="007973B7" w:rsidRPr="000F30AF" w:rsidRDefault="007973B7" w:rsidP="007973B7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F30AF">
        <w:rPr>
          <w:rStyle w:val="Sprotnaopomba-sklic"/>
          <w:rFonts w:ascii="Arial" w:hAnsi="Arial" w:cs="Arial"/>
          <w:sz w:val="16"/>
          <w:szCs w:val="16"/>
        </w:rPr>
        <w:footnoteRef/>
      </w:r>
      <w:r w:rsidRPr="000F30AF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</w:t>
      </w:r>
      <w:r w:rsidRPr="009B1D2C">
        <w:rPr>
          <w:rFonts w:ascii="Arial" w:hAnsi="Arial" w:cs="Arial"/>
          <w:i/>
          <w:sz w:val="16"/>
          <w:szCs w:val="16"/>
        </w:rPr>
        <w:t>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D547" w14:textId="77777777" w:rsidR="008C1B7B" w:rsidRDefault="008C1B7B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389B8AF" wp14:editId="357EF501">
          <wp:simplePos x="0" y="0"/>
          <wp:positionH relativeFrom="page">
            <wp:posOffset>423545</wp:posOffset>
          </wp:positionH>
          <wp:positionV relativeFrom="page">
            <wp:posOffset>477520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176580572">
    <w:abstractNumId w:val="2"/>
  </w:num>
  <w:num w:numId="2" w16cid:durableId="540441071">
    <w:abstractNumId w:val="3"/>
  </w:num>
  <w:num w:numId="3" w16cid:durableId="463887818">
    <w:abstractNumId w:val="1"/>
  </w:num>
  <w:num w:numId="4" w16cid:durableId="43988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A1851"/>
    <w:rsid w:val="00133CB0"/>
    <w:rsid w:val="001738BB"/>
    <w:rsid w:val="001F6C24"/>
    <w:rsid w:val="002431FC"/>
    <w:rsid w:val="002C4CD4"/>
    <w:rsid w:val="0046095D"/>
    <w:rsid w:val="00467CDD"/>
    <w:rsid w:val="004875F7"/>
    <w:rsid w:val="00571BB0"/>
    <w:rsid w:val="006D60A1"/>
    <w:rsid w:val="006F68F6"/>
    <w:rsid w:val="0078555D"/>
    <w:rsid w:val="007973B7"/>
    <w:rsid w:val="008C1B7B"/>
    <w:rsid w:val="009B1D2C"/>
    <w:rsid w:val="009C512D"/>
    <w:rsid w:val="009E4145"/>
    <w:rsid w:val="00A763CE"/>
    <w:rsid w:val="00AD5A1F"/>
    <w:rsid w:val="00AE5C36"/>
    <w:rsid w:val="00C313C5"/>
    <w:rsid w:val="00C45CEF"/>
    <w:rsid w:val="00C80C40"/>
    <w:rsid w:val="00CA407D"/>
    <w:rsid w:val="00D040D1"/>
    <w:rsid w:val="00D434A5"/>
    <w:rsid w:val="00D83EB1"/>
    <w:rsid w:val="00E21532"/>
    <w:rsid w:val="00E3563C"/>
    <w:rsid w:val="00EC3DAE"/>
    <w:rsid w:val="00F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971A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167702-3416-4E39-A75F-B08976E0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4</cp:revision>
  <dcterms:created xsi:type="dcterms:W3CDTF">2023-07-18T15:26:00Z</dcterms:created>
  <dcterms:modified xsi:type="dcterms:W3CDTF">2023-07-21T11:42:00Z</dcterms:modified>
</cp:coreProperties>
</file>