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4472C4"/>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72C4"/>
          <w:sz w:val="20"/>
          <w:szCs w:val="20"/>
        </w:rPr>
      </w:pPr>
      <w:r w:rsidRPr="0021358D">
        <w:rPr>
          <w:rFonts w:ascii="Trebuchet MS" w:eastAsia="Trebuchet MS" w:hAnsi="Trebuchet MS" w:cs="Trebuchet MS"/>
          <w:b/>
          <w:color w:val="4472C4"/>
          <w:sz w:val="20"/>
          <w:szCs w:val="20"/>
        </w:rPr>
        <w:t>OSEBNA IZKAZNICA PROJEKTA</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4472C4"/>
          <w:sz w:val="20"/>
          <w:szCs w:val="20"/>
        </w:rPr>
      </w:pPr>
    </w:p>
    <w:tbl>
      <w:tblPr>
        <w:tblStyle w:val="a"/>
        <w:tblW w:w="9606" w:type="dxa"/>
        <w:tblInd w:w="0" w:type="dxa"/>
        <w:tblLayout w:type="fixed"/>
        <w:tblLook w:val="0000" w:firstRow="0" w:lastRow="0" w:firstColumn="0" w:lastColumn="0" w:noHBand="0" w:noVBand="0"/>
      </w:tblPr>
      <w:tblGrid>
        <w:gridCol w:w="2943"/>
        <w:gridCol w:w="6663"/>
      </w:tblGrid>
      <w:tr w:rsidR="00740760" w:rsidRPr="0021358D">
        <w:trPr>
          <w:trHeight w:val="780"/>
        </w:trPr>
        <w:tc>
          <w:tcPr>
            <w:tcW w:w="9606" w:type="dxa"/>
            <w:gridSpan w:val="2"/>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color w:val="D0CECE"/>
                <w:sz w:val="20"/>
                <w:szCs w:val="20"/>
              </w:rPr>
              <w:t>Naziv javnega razpisa:</w:t>
            </w:r>
            <w:bookmarkStart w:id="0" w:name="bookmark=id.gjdgxs" w:colFirst="0" w:colLast="0"/>
            <w:bookmarkEnd w:id="0"/>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Javni razpis za krepitev zmogljivosti NVO za zagovorništvo in izvajanje javnih storitev 2015-2019</w:t>
            </w:r>
          </w:p>
        </w:tc>
      </w:tr>
      <w:tr w:rsidR="00740760" w:rsidRPr="0021358D">
        <w:trPr>
          <w:trHeight w:val="440"/>
        </w:trPr>
        <w:tc>
          <w:tcPr>
            <w:tcW w:w="9606" w:type="dxa"/>
            <w:gridSpan w:val="2"/>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D0CECE"/>
                <w:sz w:val="20"/>
                <w:szCs w:val="20"/>
              </w:rPr>
            </w:pPr>
            <w:r w:rsidRPr="0021358D">
              <w:rPr>
                <w:rFonts w:ascii="Trebuchet MS" w:eastAsia="Trebuchet MS" w:hAnsi="Trebuchet MS" w:cs="Trebuchet MS"/>
                <w:b/>
                <w:color w:val="D0CECE"/>
                <w:sz w:val="20"/>
                <w:szCs w:val="20"/>
              </w:rPr>
              <w:t>Predmet in namen javnega razpisa/poziva:</w:t>
            </w:r>
          </w:p>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Predmet javnega razpisa je sofinanciranje projektov horizontalne mreže NVO na nacionalni ravni, regionalnih stičišč NVO ter vsebinskih mrež NVO na nacionalni ravni in je razdeljen v tri sklope:</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SKLOP 1: Sofinanciranje projekta horizontalne mreže NVO na nacionalni ravni;</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SKLOP 2: Sofinanciranje projektov regionalnih stičišč NVO;</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SKLOP 3: Sofinanciranje projektov vsebinskih mrež NVO na nacionalni ravni.</w:t>
            </w:r>
          </w:p>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 xml:space="preserve">Namen razpisa je krepitev zmogljivosti NVO za zagovorništvo, za organizacijski razvoj NVO in za izvajanje javnih storitev tj. krepitev </w:t>
            </w:r>
            <w:proofErr w:type="spellStart"/>
            <w:r w:rsidRPr="0021358D">
              <w:rPr>
                <w:rFonts w:ascii="Trebuchet MS" w:eastAsia="Trebuchet MS" w:hAnsi="Trebuchet MS" w:cs="Trebuchet MS"/>
                <w:b/>
                <w:color w:val="44546A"/>
                <w:sz w:val="20"/>
                <w:szCs w:val="20"/>
              </w:rPr>
              <w:t>čezsektorskega</w:t>
            </w:r>
            <w:proofErr w:type="spellEnd"/>
            <w:r w:rsidRPr="0021358D">
              <w:rPr>
                <w:rFonts w:ascii="Trebuchet MS" w:eastAsia="Trebuchet MS" w:hAnsi="Trebuchet MS" w:cs="Trebuchet MS"/>
                <w:b/>
                <w:color w:val="44546A"/>
                <w:sz w:val="20"/>
                <w:szCs w:val="20"/>
              </w:rPr>
              <w:t xml:space="preserve"> sodelovanja, povezovanja in vzpostavljanja partnerstev z namenom reševanja družbenih izzivov.</w:t>
            </w:r>
          </w:p>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44546A"/>
                <w:sz w:val="20"/>
                <w:szCs w:val="20"/>
              </w:rPr>
              <w:t xml:space="preserve">V okviru 11. prednostne naložbe Operativnega programa so se nadaljevale in nadgradile storitve podpornega okolja za NVO z namenom dolgoročnega razvoja in učinkovitega sodelovanja nevladnih organizacij pri pripravi in izvajanju javnih politik. </w:t>
            </w: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Upravičenec</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before="120"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SKUP – Skupnost privatnih zavodov</w:t>
            </w: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Spletna stran upravičenca/projekta</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8C4B65" w:rsidP="0021358D">
            <w:pPr>
              <w:pBdr>
                <w:top w:val="nil"/>
                <w:left w:val="nil"/>
                <w:bottom w:val="nil"/>
                <w:right w:val="nil"/>
                <w:between w:val="nil"/>
              </w:pBdr>
              <w:spacing w:before="120" w:line="240" w:lineRule="auto"/>
              <w:ind w:left="0" w:hanging="2"/>
              <w:jc w:val="both"/>
              <w:rPr>
                <w:rFonts w:ascii="Trebuchet MS" w:eastAsia="Trebuchet MS" w:hAnsi="Trebuchet MS" w:cs="Trebuchet MS"/>
                <w:color w:val="44546A"/>
                <w:sz w:val="20"/>
                <w:szCs w:val="20"/>
              </w:rPr>
            </w:pPr>
            <w:hyperlink r:id="rId8" w:history="1">
              <w:r w:rsidR="0024032C" w:rsidRPr="0021358D">
                <w:rPr>
                  <w:rStyle w:val="Hiperpovezava"/>
                  <w:rFonts w:ascii="Trebuchet MS" w:eastAsia="Trebuchet MS" w:hAnsi="Trebuchet MS" w:cs="Trebuchet MS"/>
                  <w:b/>
                  <w:sz w:val="20"/>
                  <w:szCs w:val="20"/>
                </w:rPr>
                <w:t>www.grozd.si</w:t>
              </w:r>
            </w:hyperlink>
          </w:p>
          <w:p w:rsidR="00740760" w:rsidRPr="0021358D" w:rsidRDefault="008C4B65" w:rsidP="0021358D">
            <w:pPr>
              <w:pBdr>
                <w:top w:val="nil"/>
                <w:left w:val="nil"/>
                <w:bottom w:val="nil"/>
                <w:right w:val="nil"/>
                <w:between w:val="nil"/>
              </w:pBdr>
              <w:spacing w:before="120" w:line="240" w:lineRule="auto"/>
              <w:ind w:left="0" w:hanging="2"/>
              <w:jc w:val="both"/>
              <w:rPr>
                <w:rFonts w:ascii="Trebuchet MS" w:eastAsia="Trebuchet MS" w:hAnsi="Trebuchet MS" w:cs="Trebuchet MS"/>
                <w:color w:val="44546A"/>
                <w:sz w:val="20"/>
                <w:szCs w:val="20"/>
              </w:rPr>
            </w:pPr>
            <w:hyperlink r:id="rId9">
              <w:r w:rsidR="00260BA9" w:rsidRPr="0021358D">
                <w:rPr>
                  <w:rFonts w:ascii="Trebuchet MS" w:eastAsia="Trebuchet MS" w:hAnsi="Trebuchet MS" w:cs="Trebuchet MS"/>
                  <w:b/>
                  <w:color w:val="0000FF"/>
                  <w:sz w:val="20"/>
                  <w:szCs w:val="20"/>
                  <w:u w:val="single"/>
                </w:rPr>
                <w:t>www.skup.si</w:t>
              </w:r>
            </w:hyperlink>
          </w:p>
          <w:p w:rsidR="00740760" w:rsidRPr="0021358D" w:rsidRDefault="00740760" w:rsidP="0021358D">
            <w:pPr>
              <w:pBdr>
                <w:top w:val="nil"/>
                <w:left w:val="nil"/>
                <w:bottom w:val="nil"/>
                <w:right w:val="nil"/>
                <w:between w:val="nil"/>
              </w:pBdr>
              <w:spacing w:before="120" w:line="240" w:lineRule="auto"/>
              <w:ind w:left="0" w:hanging="2"/>
              <w:jc w:val="both"/>
              <w:rPr>
                <w:rFonts w:ascii="Trebuchet MS" w:eastAsia="Trebuchet MS" w:hAnsi="Trebuchet MS" w:cs="Trebuchet MS"/>
                <w:color w:val="44546A"/>
                <w:sz w:val="20"/>
                <w:szCs w:val="20"/>
              </w:rPr>
            </w:pP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 xml:space="preserve">Projektni partnerji </w:t>
            </w:r>
            <w:r w:rsidRPr="0021358D">
              <w:rPr>
                <w:rFonts w:ascii="Trebuchet MS" w:eastAsia="Trebuchet MS" w:hAnsi="Trebuchet MS" w:cs="Trebuchet MS"/>
                <w:b/>
                <w:i/>
                <w:color w:val="D0CECE"/>
                <w:sz w:val="20"/>
                <w:szCs w:val="20"/>
              </w:rPr>
              <w:t>(če je relevantno)</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before="120"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Zavod Tri, zavod za trajnostne skupnostne prakse</w:t>
            </w: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Sklop javnega razpisa</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Regionalna stičišča NVO</w:t>
            </w: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Naziv projekta</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44546A"/>
                <w:sz w:val="20"/>
                <w:szCs w:val="20"/>
              </w:rPr>
            </w:pPr>
            <w:r w:rsidRPr="0021358D">
              <w:rPr>
                <w:rFonts w:ascii="Trebuchet MS" w:eastAsia="Trebuchet MS" w:hAnsi="Trebuchet MS" w:cs="Trebuchet MS"/>
                <w:b/>
                <w:color w:val="44546A"/>
                <w:sz w:val="20"/>
                <w:szCs w:val="20"/>
              </w:rPr>
              <w:t>Grozd NVO Gorenjske</w:t>
            </w: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Višina dodeljenih sredstev</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before="120"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b/>
                <w:sz w:val="20"/>
                <w:szCs w:val="20"/>
              </w:rPr>
              <w:t>349.999,62 €</w:t>
            </w:r>
          </w:p>
        </w:tc>
      </w:tr>
      <w:tr w:rsidR="00740760" w:rsidRPr="0021358D">
        <w:trPr>
          <w:trHeight w:val="440"/>
        </w:trPr>
        <w:tc>
          <w:tcPr>
            <w:tcW w:w="2943" w:type="dxa"/>
            <w:tcBorders>
              <w:top w:val="dotted" w:sz="4" w:space="0" w:color="000000"/>
              <w:left w:val="dotted" w:sz="4" w:space="0" w:color="000000"/>
              <w:bottom w:val="dotted" w:sz="4" w:space="0" w:color="000000"/>
              <w:right w:val="dotted" w:sz="4" w:space="0" w:color="000000"/>
            </w:tcBorders>
            <w:vAlign w:val="center"/>
          </w:tcPr>
          <w:p w:rsidR="00740760" w:rsidRPr="0021358D" w:rsidRDefault="00260BA9" w:rsidP="0021358D">
            <w:pPr>
              <w:pBdr>
                <w:top w:val="nil"/>
                <w:left w:val="nil"/>
                <w:bottom w:val="nil"/>
                <w:right w:val="nil"/>
                <w:between w:val="nil"/>
              </w:pBdr>
              <w:spacing w:before="120" w:after="120"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Obdobje izvajanja projekta</w:t>
            </w:r>
          </w:p>
        </w:tc>
        <w:tc>
          <w:tcPr>
            <w:tcW w:w="6663" w:type="dxa"/>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before="120"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b/>
                <w:sz w:val="20"/>
                <w:szCs w:val="20"/>
              </w:rPr>
              <w:t>1.2.2016 – 30.6.2019</w:t>
            </w:r>
          </w:p>
        </w:tc>
      </w:tr>
      <w:tr w:rsidR="00740760" w:rsidRPr="0021358D">
        <w:trPr>
          <w:trHeight w:val="560"/>
        </w:trPr>
        <w:tc>
          <w:tcPr>
            <w:tcW w:w="9606" w:type="dxa"/>
            <w:gridSpan w:val="2"/>
            <w:tcBorders>
              <w:top w:val="dotted" w:sz="4" w:space="0" w:color="000000"/>
              <w:left w:val="dotted" w:sz="4" w:space="0" w:color="000000"/>
              <w:bottom w:val="dotted" w:sz="4" w:space="0" w:color="000000"/>
              <w:right w:val="dotted" w:sz="4" w:space="0" w:color="000000"/>
            </w:tcBorders>
          </w:tcPr>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8496B0"/>
                <w:sz w:val="20"/>
                <w:szCs w:val="20"/>
              </w:rPr>
            </w:pPr>
            <w:r w:rsidRPr="0021358D">
              <w:rPr>
                <w:rFonts w:ascii="Trebuchet MS" w:eastAsia="Trebuchet MS" w:hAnsi="Trebuchet MS" w:cs="Trebuchet MS"/>
                <w:b/>
                <w:color w:val="8496B0"/>
                <w:sz w:val="20"/>
                <w:szCs w:val="20"/>
              </w:rPr>
              <w:t>Doseženi rezultati projekta po specifičnih ciljih:</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color w:val="000000"/>
                <w:sz w:val="20"/>
                <w:szCs w:val="20"/>
              </w:rPr>
              <w:t>1. specifični cilj: Okrepiti informiranost, organizacijsko, strokovno in zagovorniško usposobljenost NVO, ki imajo potencial za naslavljanje lokalnih potreb in s tem prispevati k trajnosti NVO in njihovi večji vlogi pri izvajanju javnih storitev</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Na gorenjskem regionalnem stičišču smo informacije nevladnim organizacijam in relevantnim drugim institucijam ter zainteresirani javnosti posredovali preko različnih kanalov: preko spletne strani </w:t>
            </w:r>
            <w:hyperlink r:id="rId10">
              <w:r w:rsidRPr="0021358D">
                <w:rPr>
                  <w:rFonts w:ascii="Trebuchet MS" w:eastAsia="Trebuchet MS" w:hAnsi="Trebuchet MS" w:cs="Trebuchet MS"/>
                  <w:color w:val="0000FF"/>
                  <w:sz w:val="20"/>
                  <w:szCs w:val="20"/>
                  <w:u w:val="single"/>
                </w:rPr>
                <w:t>www.grozd.si</w:t>
              </w:r>
            </w:hyperlink>
            <w:r w:rsidRPr="0021358D">
              <w:rPr>
                <w:rFonts w:ascii="Trebuchet MS" w:eastAsia="Trebuchet MS" w:hAnsi="Trebuchet MS" w:cs="Trebuchet MS"/>
                <w:color w:val="000000"/>
                <w:sz w:val="20"/>
                <w:szCs w:val="20"/>
              </w:rPr>
              <w:t xml:space="preserve"> in e-</w:t>
            </w:r>
            <w:proofErr w:type="spellStart"/>
            <w:r w:rsidRPr="0021358D">
              <w:rPr>
                <w:rFonts w:ascii="Trebuchet MS" w:eastAsia="Trebuchet MS" w:hAnsi="Trebuchet MS" w:cs="Trebuchet MS"/>
                <w:color w:val="000000"/>
                <w:sz w:val="20"/>
                <w:szCs w:val="20"/>
              </w:rPr>
              <w:t>obvestilnika</w:t>
            </w:r>
            <w:proofErr w:type="spellEnd"/>
            <w:r w:rsidRPr="0021358D">
              <w:rPr>
                <w:rFonts w:ascii="Trebuchet MS" w:eastAsia="Trebuchet MS" w:hAnsi="Trebuchet MS" w:cs="Trebuchet MS"/>
                <w:color w:val="000000"/>
                <w:sz w:val="20"/>
                <w:szCs w:val="20"/>
              </w:rPr>
              <w:t xml:space="preserve"> Grozdov informator ter preko </w:t>
            </w:r>
            <w:proofErr w:type="spellStart"/>
            <w:r w:rsidRPr="0021358D">
              <w:rPr>
                <w:rFonts w:ascii="Trebuchet MS" w:eastAsia="Trebuchet MS" w:hAnsi="Trebuchet MS" w:cs="Trebuchet MS"/>
                <w:color w:val="000000"/>
                <w:sz w:val="20"/>
                <w:szCs w:val="20"/>
              </w:rPr>
              <w:t>Fb</w:t>
            </w:r>
            <w:proofErr w:type="spellEnd"/>
            <w:r w:rsidRPr="0021358D">
              <w:rPr>
                <w:rFonts w:ascii="Trebuchet MS" w:eastAsia="Trebuchet MS" w:hAnsi="Trebuchet MS" w:cs="Trebuchet MS"/>
                <w:color w:val="000000"/>
                <w:sz w:val="20"/>
                <w:szCs w:val="20"/>
              </w:rPr>
              <w:t xml:space="preserve"> strani Zavoda Tri, partnerja v projektu. V projektnem obdobju 2016-2019 smo v partnerstvu s časopisom Gorenjski glas izdali dve prilogi </w:t>
            </w:r>
            <w:proofErr w:type="spellStart"/>
            <w:r w:rsidRPr="0021358D">
              <w:rPr>
                <w:rFonts w:ascii="Trebuchet MS" w:eastAsia="Trebuchet MS" w:hAnsi="Trebuchet MS" w:cs="Trebuchet MS"/>
                <w:color w:val="000000"/>
                <w:sz w:val="20"/>
                <w:szCs w:val="20"/>
              </w:rPr>
              <w:t>Nevladniški</w:t>
            </w:r>
            <w:proofErr w:type="spellEnd"/>
            <w:r w:rsidRPr="0021358D">
              <w:rPr>
                <w:rFonts w:ascii="Trebuchet MS" w:eastAsia="Trebuchet MS" w:hAnsi="Trebuchet MS" w:cs="Trebuchet MS"/>
                <w:color w:val="000000"/>
                <w:sz w:val="20"/>
                <w:szCs w:val="20"/>
              </w:rPr>
              <w:t xml:space="preserve"> list. Informirali smo tudi ciljno</w:t>
            </w:r>
            <w:r w:rsidR="0024032C" w:rsidRPr="0021358D">
              <w:rPr>
                <w:rFonts w:ascii="Trebuchet MS" w:eastAsia="Trebuchet MS" w:hAnsi="Trebuchet MS" w:cs="Trebuchet MS"/>
                <w:color w:val="000000"/>
                <w:sz w:val="20"/>
                <w:szCs w:val="20"/>
              </w:rPr>
              <w:t xml:space="preserve">, tako da smo </w:t>
            </w:r>
            <w:r w:rsidRPr="0021358D">
              <w:rPr>
                <w:rFonts w:ascii="Trebuchet MS" w:eastAsia="Trebuchet MS" w:hAnsi="Trebuchet MS" w:cs="Trebuchet MS"/>
                <w:color w:val="000000"/>
                <w:sz w:val="20"/>
                <w:szCs w:val="20"/>
              </w:rPr>
              <w:t>specifične informacije posredovali na ustrezne naslove.</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Številnim nevladnim organizacijam v regiji smo nudili podporo v obliki svetovanj, program mentorstva (torej vsaj 25-urno poglobljeno mentorsko sodelovanje) pa je opravilo 25 vključenih organizacij, s katerimi smo izvedli 746 strokovnih mentorskih ur. </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lastRenderedPageBreak/>
              <w:t xml:space="preserve">Vključene NVO so se usposobile predvsem za uspešnejše vodenje organizacije, oblikovanje in izvajanje konkretnih storitev (npr. varstvo otrok, družinsko terapevtsko svetovanje ...) ter za pripravo in prijavo projektov ter uspešnejše pridobivanje sredstev. </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Izvedli smo 22 usposabljanj na področjih organizacijskega in strokovnega razvoja ter zagovorništva, in sicer na sledečih konkretnih </w:t>
            </w:r>
            <w:r w:rsidRPr="0021358D">
              <w:rPr>
                <w:rFonts w:ascii="Trebuchet MS" w:eastAsia="Trebuchet MS" w:hAnsi="Trebuchet MS" w:cs="Trebuchet MS"/>
                <w:sz w:val="20"/>
                <w:szCs w:val="20"/>
              </w:rPr>
              <w:t>vsebinah</w:t>
            </w:r>
            <w:r w:rsidRPr="0021358D">
              <w:rPr>
                <w:rFonts w:ascii="Trebuchet MS" w:eastAsia="Trebuchet MS" w:hAnsi="Trebuchet MS" w:cs="Trebuchet MS"/>
                <w:color w:val="000000"/>
                <w:sz w:val="20"/>
                <w:szCs w:val="20"/>
              </w:rPr>
              <w:t>:</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Kaj naredi dobro prijavo na razpis</w:t>
            </w: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Vizija in strateško načrtovanje </w:t>
            </w:r>
          </w:p>
          <w:p w:rsidR="00740760" w:rsidRPr="0021358D" w:rsidRDefault="00260BA9" w:rsidP="0021358D">
            <w:pPr>
              <w:numPr>
                <w:ilvl w:val="0"/>
                <w:numId w:val="1"/>
              </w:numPr>
              <w:pBdr>
                <w:top w:val="nil"/>
                <w:left w:val="nil"/>
                <w:bottom w:val="nil"/>
                <w:right w:val="nil"/>
                <w:between w:val="nil"/>
              </w:pBdr>
              <w:spacing w:line="276" w:lineRule="auto"/>
              <w:ind w:left="734" w:hangingChars="368" w:hanging="736"/>
              <w:jc w:val="both"/>
              <w:rPr>
                <w:rFonts w:ascii="Trebuchet MS" w:eastAsia="Trebuchet MS" w:hAnsi="Trebuchet MS" w:cs="Trebuchet MS"/>
                <w:color w:val="000000"/>
                <w:sz w:val="20"/>
                <w:szCs w:val="20"/>
              </w:rPr>
            </w:pPr>
            <w:proofErr w:type="spellStart"/>
            <w:r w:rsidRPr="0021358D">
              <w:rPr>
                <w:rFonts w:ascii="Trebuchet MS" w:eastAsia="Trebuchet MS" w:hAnsi="Trebuchet MS" w:cs="Trebuchet MS"/>
                <w:color w:val="000000"/>
                <w:sz w:val="20"/>
                <w:szCs w:val="20"/>
              </w:rPr>
              <w:t>Impact</w:t>
            </w:r>
            <w:proofErr w:type="spellEnd"/>
            <w:r w:rsidRPr="0021358D">
              <w:rPr>
                <w:rFonts w:ascii="Trebuchet MS" w:eastAsia="Trebuchet MS" w:hAnsi="Trebuchet MS" w:cs="Trebuchet MS"/>
                <w:color w:val="000000"/>
                <w:sz w:val="20"/>
                <w:szCs w:val="20"/>
              </w:rPr>
              <w:t xml:space="preserve"> </w:t>
            </w:r>
            <w:proofErr w:type="spellStart"/>
            <w:r w:rsidRPr="0021358D">
              <w:rPr>
                <w:rFonts w:ascii="Trebuchet MS" w:eastAsia="Trebuchet MS" w:hAnsi="Trebuchet MS" w:cs="Trebuchet MS"/>
                <w:color w:val="000000"/>
                <w:sz w:val="20"/>
                <w:szCs w:val="20"/>
              </w:rPr>
              <w:t>Tourism</w:t>
            </w:r>
            <w:proofErr w:type="spellEnd"/>
            <w:r w:rsidRPr="0021358D">
              <w:rPr>
                <w:rFonts w:ascii="Trebuchet MS" w:eastAsia="Trebuchet MS" w:hAnsi="Trebuchet MS" w:cs="Trebuchet MS"/>
                <w:color w:val="000000"/>
                <w:sz w:val="20"/>
                <w:szCs w:val="20"/>
              </w:rPr>
              <w:t xml:space="preserve"> - turizem z učinkom: tri delavnice na temo oblikovanja in trženja inovativnih </w:t>
            </w:r>
            <w:r w:rsid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color w:val="000000"/>
                <w:sz w:val="20"/>
                <w:szCs w:val="20"/>
              </w:rPr>
              <w:t>turističnih produktov</w:t>
            </w: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Delo s priseljenskimi albanskimi družinami</w:t>
            </w:r>
          </w:p>
          <w:p w:rsidR="00740760" w:rsidRPr="0021358D" w:rsidRDefault="00260BA9" w:rsidP="0021358D">
            <w:pPr>
              <w:numPr>
                <w:ilvl w:val="0"/>
                <w:numId w:val="1"/>
              </w:numPr>
              <w:pBdr>
                <w:top w:val="nil"/>
                <w:left w:val="nil"/>
                <w:bottom w:val="nil"/>
                <w:right w:val="nil"/>
                <w:between w:val="nil"/>
              </w:pBdr>
              <w:spacing w:line="276"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Srečanje organizatorjev športnih prireditev z gorenjskimi upravnimi enotami in Organizacija večjih tekaških prireditev v naravi</w:t>
            </w:r>
          </w:p>
          <w:p w:rsidR="00740760" w:rsidRPr="0021358D" w:rsidRDefault="00260BA9" w:rsidP="0021358D">
            <w:pPr>
              <w:numPr>
                <w:ilvl w:val="0"/>
                <w:numId w:val="1"/>
              </w:numPr>
              <w:pBdr>
                <w:top w:val="nil"/>
                <w:left w:val="nil"/>
                <w:bottom w:val="nil"/>
                <w:right w:val="nil"/>
                <w:between w:val="nil"/>
              </w:pBdr>
              <w:spacing w:line="276"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Osnove zagovorništva in temeljne veščine za dobro zagovorniško akcijo  - ABC zagovorništva in Komuniciranje zagovorniških akcij</w:t>
            </w: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Računovodstvo za NVO - zaključni račun</w:t>
            </w: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Cikel delavnic za NVO v kulturi: Organizacija in vodenje, financiranje, promocija</w:t>
            </w: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Kako do uspešen prijave na razpis Evropa za državljane</w:t>
            </w:r>
          </w:p>
          <w:p w:rsidR="00740760" w:rsidRPr="0021358D"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proofErr w:type="spellStart"/>
            <w:r w:rsidRPr="0021358D">
              <w:rPr>
                <w:rFonts w:ascii="Trebuchet MS" w:eastAsia="Trebuchet MS" w:hAnsi="Trebuchet MS" w:cs="Trebuchet MS"/>
                <w:color w:val="000000"/>
                <w:sz w:val="20"/>
                <w:szCs w:val="20"/>
              </w:rPr>
              <w:t>Storytelling</w:t>
            </w:r>
            <w:proofErr w:type="spellEnd"/>
            <w:r w:rsidRPr="0021358D">
              <w:rPr>
                <w:rFonts w:ascii="Trebuchet MS" w:eastAsia="Trebuchet MS" w:hAnsi="Trebuchet MS" w:cs="Trebuchet MS"/>
                <w:color w:val="000000"/>
                <w:sz w:val="20"/>
                <w:szCs w:val="20"/>
              </w:rPr>
              <w:t xml:space="preserve"> za nevladne organizacije</w:t>
            </w:r>
          </w:p>
          <w:p w:rsidR="00740760" w:rsidRPr="0021358D" w:rsidRDefault="00260BA9" w:rsidP="0021358D">
            <w:pPr>
              <w:numPr>
                <w:ilvl w:val="0"/>
                <w:numId w:val="1"/>
              </w:numPr>
              <w:pBdr>
                <w:top w:val="nil"/>
                <w:left w:val="nil"/>
                <w:bottom w:val="nil"/>
                <w:right w:val="nil"/>
                <w:between w:val="nil"/>
              </w:pBdr>
              <w:spacing w:line="276"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Delavnica za potencialne prijavitelje na Javni razpis za razvoj in profesionalizacijo nevladnih organizacij in prostovoljstva</w:t>
            </w:r>
          </w:p>
          <w:p w:rsidR="00740760" w:rsidRDefault="00260BA9" w:rsidP="0021358D">
            <w:pPr>
              <w:numPr>
                <w:ilvl w:val="0"/>
                <w:numId w:val="1"/>
              </w:numPr>
              <w:pBdr>
                <w:top w:val="nil"/>
                <w:left w:val="nil"/>
                <w:bottom w:val="nil"/>
                <w:right w:val="nil"/>
                <w:between w:val="nil"/>
              </w:pBdr>
              <w:spacing w:line="276"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Mala šola občinskega proračuna</w:t>
            </w:r>
          </w:p>
          <w:p w:rsidR="0021358D" w:rsidRPr="0021358D" w:rsidRDefault="0021358D" w:rsidP="0021358D">
            <w:pPr>
              <w:pBdr>
                <w:top w:val="nil"/>
                <w:left w:val="nil"/>
                <w:bottom w:val="nil"/>
                <w:right w:val="nil"/>
                <w:between w:val="nil"/>
              </w:pBdr>
              <w:spacing w:line="276" w:lineRule="auto"/>
              <w:ind w:leftChars="0" w:left="0" w:firstLineChars="0" w:firstLine="0"/>
              <w:jc w:val="both"/>
              <w:rPr>
                <w:rFonts w:ascii="Trebuchet MS" w:eastAsia="Trebuchet MS" w:hAnsi="Trebuchet MS" w:cs="Trebuchet MS"/>
                <w:color w:val="000000"/>
                <w:sz w:val="20"/>
                <w:szCs w:val="20"/>
              </w:rPr>
            </w:pP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color w:val="000000"/>
                <w:sz w:val="20"/>
                <w:szCs w:val="20"/>
              </w:rPr>
              <w:t>2. specifični cilj: Prispevati k večji vlogi NVO pri oblikovanju lokalnih/regionalnih politik</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Na stičišču smo redno spremljali in se odzivali na lokalne izzive ter se trudili vplivati na lokalne/regionalne politike. Teme, ki smo se jim na tem področju posebej posvetili ter jih naslavljali skupaj z drugimi NVO, občinami in javnimi institucijami, so:</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integracija albansko govorečih priseljencev</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prazni prostori v mestnem jedru Kranja</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 sodelovanje </w:t>
            </w:r>
            <w:r w:rsidRPr="0021358D">
              <w:rPr>
                <w:rFonts w:ascii="Trebuchet MS" w:eastAsia="Trebuchet MS" w:hAnsi="Trebuchet MS" w:cs="Trebuchet MS"/>
                <w:sz w:val="20"/>
                <w:szCs w:val="20"/>
              </w:rPr>
              <w:t>upravnih enot</w:t>
            </w:r>
            <w:r w:rsidRPr="0021358D">
              <w:rPr>
                <w:rFonts w:ascii="Trebuchet MS" w:eastAsia="Trebuchet MS" w:hAnsi="Trebuchet MS" w:cs="Trebuchet MS"/>
                <w:color w:val="000000"/>
                <w:sz w:val="20"/>
                <w:szCs w:val="20"/>
              </w:rPr>
              <w:t xml:space="preserve"> in organizatorjev prireditev</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 socialna aktivacija žensk iz drugih kulturnih okolij </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sodelovanje občanov pri odločanju, spodbujanje uvajanj</w:t>
            </w:r>
            <w:r w:rsidRPr="0021358D">
              <w:rPr>
                <w:rFonts w:ascii="Trebuchet MS" w:eastAsia="Trebuchet MS" w:hAnsi="Trebuchet MS" w:cs="Trebuchet MS"/>
                <w:sz w:val="20"/>
                <w:szCs w:val="20"/>
              </w:rPr>
              <w:t>a</w:t>
            </w:r>
            <w:r w:rsidRPr="0021358D">
              <w:rPr>
                <w:rFonts w:ascii="Trebuchet MS" w:eastAsia="Trebuchet MS" w:hAnsi="Trebuchet MS" w:cs="Trebuchet MS"/>
                <w:color w:val="000000"/>
                <w:sz w:val="20"/>
                <w:szCs w:val="20"/>
              </w:rPr>
              <w:t xml:space="preserve"> participativnega proračuna ter oblik e-sodelovanja</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color w:val="000000"/>
                <w:sz w:val="20"/>
                <w:szCs w:val="20"/>
              </w:rPr>
              <w:t>Predloženi so bili 4 predlogi za spremembo politik, sprejeta sta bila dva, in sicer na državni ravni (MDDSZ):</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sz w:val="20"/>
                <w:szCs w:val="20"/>
              </w:rPr>
              <w:t>P</w:t>
            </w:r>
            <w:r w:rsidRPr="0021358D">
              <w:rPr>
                <w:rFonts w:ascii="Trebuchet MS" w:eastAsia="Trebuchet MS" w:hAnsi="Trebuchet MS" w:cs="Trebuchet MS"/>
                <w:color w:val="000000"/>
                <w:sz w:val="20"/>
                <w:szCs w:val="20"/>
              </w:rPr>
              <w:t>osredovana je bila pobuda gorenjskim upravnim enotam za tesnejše sodelovanje z organizatorji javnih prireditev (41. člen ZZDO – možnost koriščenja do sedem dni plačane odsotnosti zaradi aktivnega sodelovanja pri kulturnih, športnih in podobnih prireditvah; s pobudo smo želeli spodbuditi načelnike UE, da svoje zaposlene spodbudijo in jih podprejo, da kot prostovoljci sodelujejo s prireditelji in s tem pridobijo boljši uvid v delo organizatorjev, hkrati pa tudi organizatorji sami pridobijo možnost razumevanja zahtev, ki jim zaposleni na UE morajo slediti).</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Ministrstvu za izobraževanje, znanost in šport (MIZŠ) smo posredovali pobudo za sistemsko financiranje vključevanja otrok iz drugih kulturnih okolij</w:t>
            </w:r>
            <w:r w:rsidRPr="0021358D">
              <w:rPr>
                <w:rFonts w:ascii="Trebuchet MS" w:eastAsia="Trebuchet MS" w:hAnsi="Trebuchet MS" w:cs="Trebuchet MS"/>
                <w:sz w:val="20"/>
                <w:szCs w:val="20"/>
              </w:rPr>
              <w:t>.</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Uspešni sta bili naslednji akciji:</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Ministrstv</w:t>
            </w:r>
            <w:r w:rsidRPr="0021358D">
              <w:rPr>
                <w:rFonts w:ascii="Trebuchet MS" w:eastAsia="Trebuchet MS" w:hAnsi="Trebuchet MS" w:cs="Trebuchet MS"/>
                <w:sz w:val="20"/>
                <w:szCs w:val="20"/>
              </w:rPr>
              <w:t>u</w:t>
            </w:r>
            <w:r w:rsidRPr="0021358D">
              <w:rPr>
                <w:rFonts w:ascii="Trebuchet MS" w:eastAsia="Trebuchet MS" w:hAnsi="Trebuchet MS" w:cs="Trebuchet MS"/>
                <w:color w:val="000000"/>
                <w:sz w:val="20"/>
                <w:szCs w:val="20"/>
              </w:rPr>
              <w:t xml:space="preserve"> za delo, družino in socialne zadeve (MDDSZ) </w:t>
            </w:r>
            <w:r w:rsidRPr="0021358D">
              <w:rPr>
                <w:rFonts w:ascii="Trebuchet MS" w:eastAsia="Trebuchet MS" w:hAnsi="Trebuchet MS" w:cs="Trebuchet MS"/>
                <w:sz w:val="20"/>
                <w:szCs w:val="20"/>
              </w:rPr>
              <w:t>je bil posredovan predlog</w:t>
            </w:r>
            <w:r w:rsidRPr="0021358D">
              <w:rPr>
                <w:rFonts w:ascii="Trebuchet MS" w:eastAsia="Trebuchet MS" w:hAnsi="Trebuchet MS" w:cs="Trebuchet MS"/>
                <w:color w:val="000000"/>
                <w:sz w:val="20"/>
                <w:szCs w:val="20"/>
              </w:rPr>
              <w:t xml:space="preserve"> za trajnostno naravnane programe socialne aktivacije za ženske iz drugih kulturnih okolij</w:t>
            </w:r>
            <w:r w:rsidRPr="0021358D">
              <w:rPr>
                <w:rFonts w:ascii="Trebuchet MS" w:eastAsia="Trebuchet MS" w:hAnsi="Trebuchet MS" w:cs="Trebuchet MS"/>
                <w:sz w:val="20"/>
                <w:szCs w:val="20"/>
              </w:rPr>
              <w:t>. Iz</w:t>
            </w:r>
            <w:r w:rsidRPr="0021358D">
              <w:rPr>
                <w:rFonts w:ascii="Trebuchet MS" w:eastAsia="Trebuchet MS" w:hAnsi="Trebuchet MS" w:cs="Trebuchet MS"/>
                <w:color w:val="000000"/>
                <w:sz w:val="20"/>
                <w:szCs w:val="20"/>
              </w:rPr>
              <w:t xml:space="preserve"> pilotnega je bil razpis nadgrajen v 4-letnega, upoštevani so bili predlogi stičišča (trajanje, podpora vključevanju organizacij v lokalnem okolju).</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MDDSZ - Na našo pobudo je bilo</w:t>
            </w:r>
            <w:r w:rsidRPr="0021358D">
              <w:rPr>
                <w:rFonts w:ascii="Trebuchet MS" w:eastAsia="Trebuchet MS" w:hAnsi="Trebuchet MS" w:cs="Trebuchet MS"/>
                <w:sz w:val="20"/>
                <w:szCs w:val="20"/>
              </w:rPr>
              <w:t xml:space="preserve"> na javnem razpisu za družinske centre </w:t>
            </w:r>
            <w:r w:rsidRPr="0021358D">
              <w:rPr>
                <w:rFonts w:ascii="Trebuchet MS" w:eastAsia="Trebuchet MS" w:hAnsi="Trebuchet MS" w:cs="Trebuchet MS"/>
                <w:color w:val="000000"/>
                <w:sz w:val="20"/>
                <w:szCs w:val="20"/>
              </w:rPr>
              <w:t>prostovoljstv</w:t>
            </w:r>
            <w:r w:rsidRPr="0021358D">
              <w:rPr>
                <w:rFonts w:ascii="Trebuchet MS" w:eastAsia="Trebuchet MS" w:hAnsi="Trebuchet MS" w:cs="Trebuchet MS"/>
                <w:sz w:val="20"/>
                <w:szCs w:val="20"/>
              </w:rPr>
              <w:t>o upoštevano</w:t>
            </w:r>
            <w:r w:rsidRPr="0021358D">
              <w:rPr>
                <w:rFonts w:ascii="Trebuchet MS" w:eastAsia="Trebuchet MS" w:hAnsi="Trebuchet MS" w:cs="Trebuchet MS"/>
                <w:color w:val="000000"/>
                <w:sz w:val="20"/>
                <w:szCs w:val="20"/>
              </w:rPr>
              <w:t xml:space="preserve"> kot lastn</w:t>
            </w:r>
            <w:r w:rsidRPr="0021358D">
              <w:rPr>
                <w:rFonts w:ascii="Trebuchet MS" w:eastAsia="Trebuchet MS" w:hAnsi="Trebuchet MS" w:cs="Trebuchet MS"/>
                <w:sz w:val="20"/>
                <w:szCs w:val="20"/>
              </w:rPr>
              <w:t>i</w:t>
            </w:r>
            <w:r w:rsidRPr="0021358D">
              <w:rPr>
                <w:rFonts w:ascii="Trebuchet MS" w:eastAsia="Trebuchet MS" w:hAnsi="Trebuchet MS" w:cs="Trebuchet MS"/>
                <w:color w:val="000000"/>
                <w:sz w:val="20"/>
                <w:szCs w:val="20"/>
              </w:rPr>
              <w:t xml:space="preserve"> delež</w:t>
            </w:r>
            <w:r w:rsidRPr="0021358D">
              <w:rPr>
                <w:rFonts w:ascii="Trebuchet MS" w:eastAsia="Trebuchet MS" w:hAnsi="Trebuchet MS" w:cs="Trebuchet MS"/>
                <w:sz w:val="20"/>
                <w:szCs w:val="20"/>
              </w:rPr>
              <w:t xml:space="preserve">. </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color w:val="000000"/>
                <w:sz w:val="20"/>
                <w:szCs w:val="20"/>
              </w:rPr>
              <w:t xml:space="preserve">3. specifični cilj: Okrepiti </w:t>
            </w:r>
            <w:proofErr w:type="spellStart"/>
            <w:r w:rsidRPr="0021358D">
              <w:rPr>
                <w:rFonts w:ascii="Trebuchet MS" w:eastAsia="Trebuchet MS" w:hAnsi="Trebuchet MS" w:cs="Trebuchet MS"/>
                <w:b/>
                <w:color w:val="000000"/>
                <w:sz w:val="20"/>
                <w:szCs w:val="20"/>
              </w:rPr>
              <w:t>čezsektorsko</w:t>
            </w:r>
            <w:proofErr w:type="spellEnd"/>
            <w:r w:rsidRPr="0021358D">
              <w:rPr>
                <w:rFonts w:ascii="Trebuchet MS" w:eastAsia="Trebuchet MS" w:hAnsi="Trebuchet MS" w:cs="Trebuchet MS"/>
                <w:b/>
                <w:color w:val="000000"/>
                <w:sz w:val="20"/>
                <w:szCs w:val="20"/>
              </w:rPr>
              <w:t xml:space="preserve"> povezovanje in sodelovanje za reševanje lokalnih potreb (npr. na  področju izobraževanja, usposabljanja, zdravja, zaposlovanja, varstva okolja/narave, urejanja prostora, socialnih storitev, dostopnosti kulturnih dobrin, ipd.)</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sz w:val="20"/>
                <w:szCs w:val="20"/>
              </w:rPr>
              <w:t>Na</w:t>
            </w:r>
            <w:r w:rsidRPr="0021358D">
              <w:rPr>
                <w:rFonts w:ascii="Trebuchet MS" w:eastAsia="Trebuchet MS" w:hAnsi="Trebuchet MS" w:cs="Trebuchet MS"/>
                <w:color w:val="000000"/>
                <w:sz w:val="20"/>
                <w:szCs w:val="20"/>
              </w:rPr>
              <w:t xml:space="preserve"> regionalnem stičišču Grozd NVO Gorenjske medsektorsko povezujemo različne organizacije za sodelovanje pri naslavljanju </w:t>
            </w:r>
            <w:r w:rsidRPr="0021358D">
              <w:rPr>
                <w:rFonts w:ascii="Trebuchet MS" w:eastAsia="Trebuchet MS" w:hAnsi="Trebuchet MS" w:cs="Trebuchet MS"/>
                <w:sz w:val="20"/>
                <w:szCs w:val="20"/>
              </w:rPr>
              <w:t xml:space="preserve">izzivov in potreb </w:t>
            </w:r>
            <w:r w:rsidRPr="0021358D">
              <w:rPr>
                <w:rFonts w:ascii="Trebuchet MS" w:eastAsia="Trebuchet MS" w:hAnsi="Trebuchet MS" w:cs="Trebuchet MS"/>
                <w:color w:val="000000"/>
                <w:sz w:val="20"/>
                <w:szCs w:val="20"/>
              </w:rPr>
              <w:t xml:space="preserve"> v okolju. Od 2016 naprej smo sodelovanja gradili na naslednjih področjih:</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color w:val="000000"/>
                <w:sz w:val="20"/>
                <w:szCs w:val="20"/>
              </w:rPr>
              <w:t>1.</w:t>
            </w:r>
            <w:r w:rsid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b/>
                <w:color w:val="000000"/>
                <w:sz w:val="20"/>
                <w:szCs w:val="20"/>
              </w:rPr>
              <w:t>Enakopravnost spolov</w:t>
            </w:r>
            <w:r w:rsidRPr="0021358D">
              <w:rPr>
                <w:rFonts w:ascii="Trebuchet MS" w:eastAsia="Trebuchet MS" w:hAnsi="Trebuchet MS" w:cs="Trebuchet MS"/>
                <w:color w:val="000000"/>
                <w:sz w:val="20"/>
                <w:szCs w:val="20"/>
              </w:rPr>
              <w:t xml:space="preserve"> - sodelujoči partnerji: Loški muzej, Mirovni inštitut, Zveza tabornikov Slovenije, Knjižnica Ivana Tavčarja Škofja Loka, Društvo Sožitje, Razvojna agencija Sora, OŠ Ivana Groharja. Vidnejša skupna akcija je bil</w:t>
            </w:r>
            <w:r w:rsidRPr="0021358D">
              <w:rPr>
                <w:rFonts w:ascii="Trebuchet MS" w:eastAsia="Trebuchet MS" w:hAnsi="Trebuchet MS" w:cs="Trebuchet MS"/>
                <w:sz w:val="20"/>
                <w:szCs w:val="20"/>
              </w:rPr>
              <w:t>a akcija</w:t>
            </w:r>
            <w:r w:rsidRPr="0021358D">
              <w:rPr>
                <w:rFonts w:ascii="Trebuchet MS" w:eastAsia="Trebuchet MS" w:hAnsi="Trebuchet MS" w:cs="Trebuchet MS"/>
                <w:color w:val="000000"/>
                <w:sz w:val="20"/>
                <w:szCs w:val="20"/>
              </w:rPr>
              <w:t xml:space="preserve"> Znamenite Ločanke 2017, s katero smo odprli razpravo o zaslužnih ženskah v lokalni zgodovini. V letu 2018 je bil naš predlog za postavitev obeležja Ločanki (do sedaj so v Aleji le moški) uspešen na razpisu Občine, v začetku leta 2020 bo v Aleji zaslužnih Ločanov postavljeno prvo obeležje ženski, zdravnici Mariji Bračko. </w:t>
            </w:r>
            <w:r w:rsidRPr="0021358D">
              <w:rPr>
                <w:rFonts w:ascii="Trebuchet MS" w:eastAsia="Trebuchet MS" w:hAnsi="Trebuchet MS" w:cs="Trebuchet MS"/>
                <w:sz w:val="20"/>
                <w:szCs w:val="20"/>
              </w:rPr>
              <w:t xml:space="preserve">Tudi z našo pobudo se je v Loškem muzeju vzpostavil študijski krožek </w:t>
            </w:r>
            <w:r w:rsidRPr="0021358D">
              <w:rPr>
                <w:rFonts w:ascii="Trebuchet MS" w:eastAsia="Trebuchet MS" w:hAnsi="Trebuchet MS" w:cs="Trebuchet MS"/>
                <w:color w:val="000000"/>
                <w:sz w:val="20"/>
                <w:szCs w:val="20"/>
              </w:rPr>
              <w:t xml:space="preserve">Ločanke, ki ga še vedno izvajajo. V okviru teh akcij smo izvedli </w:t>
            </w:r>
            <w:r w:rsidRPr="0021358D">
              <w:rPr>
                <w:rFonts w:ascii="Trebuchet MS" w:eastAsia="Trebuchet MS" w:hAnsi="Trebuchet MS" w:cs="Trebuchet MS"/>
                <w:sz w:val="20"/>
                <w:szCs w:val="20"/>
              </w:rPr>
              <w:t xml:space="preserve">še </w:t>
            </w:r>
            <w:r w:rsidRPr="0021358D">
              <w:rPr>
                <w:rFonts w:ascii="Trebuchet MS" w:eastAsia="Trebuchet MS" w:hAnsi="Trebuchet MS" w:cs="Trebuchet MS"/>
                <w:color w:val="000000"/>
                <w:sz w:val="20"/>
                <w:szCs w:val="20"/>
              </w:rPr>
              <w:t xml:space="preserve">študijsko prakso ter povezali nevladno organizacijo in </w:t>
            </w:r>
            <w:r w:rsidRPr="0021358D">
              <w:rPr>
                <w:rFonts w:ascii="Trebuchet MS" w:eastAsia="Trebuchet MS" w:hAnsi="Trebuchet MS" w:cs="Trebuchet MS"/>
                <w:sz w:val="20"/>
                <w:szCs w:val="20"/>
              </w:rPr>
              <w:t xml:space="preserve">fakulteto (v okviru aktivnosti Študijske prakse v NVO). </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 xml:space="preserve">V sodelovanju z Zavodom </w:t>
            </w:r>
            <w:proofErr w:type="spellStart"/>
            <w:r w:rsidRPr="0021358D">
              <w:rPr>
                <w:rFonts w:ascii="Trebuchet MS" w:eastAsia="Trebuchet MS" w:hAnsi="Trebuchet MS" w:cs="Trebuchet MS"/>
                <w:sz w:val="20"/>
                <w:szCs w:val="20"/>
              </w:rPr>
              <w:t>Nefiks</w:t>
            </w:r>
            <w:proofErr w:type="spellEnd"/>
            <w:r w:rsidRPr="0021358D">
              <w:rPr>
                <w:rFonts w:ascii="Trebuchet MS" w:eastAsia="Trebuchet MS" w:hAnsi="Trebuchet MS" w:cs="Trebuchet MS"/>
                <w:sz w:val="20"/>
                <w:szCs w:val="20"/>
              </w:rPr>
              <w:t xml:space="preserve"> smo spodbujali zaposljivost mladih žensk preko dveh projektov - Kolegice (povezovanje iskal zaposlitve in podjetnic)  in </w:t>
            </w:r>
            <w:proofErr w:type="spellStart"/>
            <w:r w:rsidRPr="0021358D">
              <w:rPr>
                <w:rFonts w:ascii="Trebuchet MS" w:eastAsia="Trebuchet MS" w:hAnsi="Trebuchet MS" w:cs="Trebuchet MS"/>
                <w:sz w:val="20"/>
                <w:szCs w:val="20"/>
              </w:rPr>
              <w:t>Nefiksove</w:t>
            </w:r>
            <w:proofErr w:type="spellEnd"/>
            <w:r w:rsidRPr="0021358D">
              <w:rPr>
                <w:rFonts w:ascii="Trebuchet MS" w:eastAsia="Trebuchet MS" w:hAnsi="Trebuchet MS" w:cs="Trebuchet MS"/>
                <w:sz w:val="20"/>
                <w:szCs w:val="20"/>
              </w:rPr>
              <w:t xml:space="preserve"> petke (povezovanje brezposelnih žensk, priprava na zaposlitev in izvedba konkretnih projektov z delodajalci).</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2.</w:t>
            </w:r>
            <w:r w:rsidR="0021358D">
              <w:rPr>
                <w:rFonts w:ascii="Trebuchet MS" w:eastAsia="Trebuchet MS" w:hAnsi="Trebuchet MS" w:cs="Trebuchet MS"/>
                <w:sz w:val="20"/>
                <w:szCs w:val="20"/>
              </w:rPr>
              <w:t xml:space="preserve">  </w:t>
            </w:r>
            <w:r w:rsidRPr="0021358D">
              <w:rPr>
                <w:rFonts w:ascii="Trebuchet MS" w:eastAsia="Trebuchet MS" w:hAnsi="Trebuchet MS" w:cs="Trebuchet MS"/>
                <w:b/>
                <w:sz w:val="20"/>
                <w:szCs w:val="20"/>
              </w:rPr>
              <w:t>Ponovna raba prostorov</w:t>
            </w:r>
            <w:r w:rsidRPr="0021358D">
              <w:rPr>
                <w:rFonts w:ascii="Trebuchet MS" w:eastAsia="Trebuchet MS" w:hAnsi="Trebuchet MS" w:cs="Trebuchet MS"/>
                <w:sz w:val="20"/>
                <w:szCs w:val="20"/>
              </w:rPr>
              <w:t xml:space="preserve"> - sodelujoči partnerji: Občina Škofja Loka, MO Kranj, </w:t>
            </w:r>
            <w:proofErr w:type="spellStart"/>
            <w:r w:rsidRPr="0021358D">
              <w:rPr>
                <w:rFonts w:ascii="Trebuchet MS" w:eastAsia="Trebuchet MS" w:hAnsi="Trebuchet MS" w:cs="Trebuchet MS"/>
                <w:sz w:val="20"/>
                <w:szCs w:val="20"/>
              </w:rPr>
              <w:t>IPoP</w:t>
            </w:r>
            <w:proofErr w:type="spellEnd"/>
            <w:r w:rsidRPr="0021358D">
              <w:rPr>
                <w:rFonts w:ascii="Trebuchet MS" w:eastAsia="Trebuchet MS" w:hAnsi="Trebuchet MS" w:cs="Trebuchet MS"/>
                <w:sz w:val="20"/>
                <w:szCs w:val="20"/>
              </w:rPr>
              <w:t xml:space="preserve">, sekcija rokodelcev v okviru RA Sora, lastniki in najemniki prostorov v jedru Kranja in Škofje Loke, </w:t>
            </w:r>
            <w:proofErr w:type="spellStart"/>
            <w:r w:rsidRPr="0021358D">
              <w:rPr>
                <w:rFonts w:ascii="Trebuchet MS" w:eastAsia="Trebuchet MS" w:hAnsi="Trebuchet MS" w:cs="Trebuchet MS"/>
                <w:sz w:val="20"/>
                <w:szCs w:val="20"/>
              </w:rPr>
              <w:t>Layerjeva</w:t>
            </w:r>
            <w:proofErr w:type="spellEnd"/>
            <w:r w:rsidRPr="0021358D">
              <w:rPr>
                <w:rFonts w:ascii="Trebuchet MS" w:eastAsia="Trebuchet MS" w:hAnsi="Trebuchet MS" w:cs="Trebuchet MS"/>
                <w:sz w:val="20"/>
                <w:szCs w:val="20"/>
              </w:rPr>
              <w:t xml:space="preserve"> hiša/Zavod </w:t>
            </w:r>
            <w:proofErr w:type="spellStart"/>
            <w:r w:rsidRPr="0021358D">
              <w:rPr>
                <w:rFonts w:ascii="Trebuchet MS" w:eastAsia="Trebuchet MS" w:hAnsi="Trebuchet MS" w:cs="Trebuchet MS"/>
                <w:sz w:val="20"/>
                <w:szCs w:val="20"/>
              </w:rPr>
              <w:t>Carnica</w:t>
            </w:r>
            <w:proofErr w:type="spellEnd"/>
            <w:r w:rsidRPr="0021358D">
              <w:rPr>
                <w:rFonts w:ascii="Trebuchet MS" w:eastAsia="Trebuchet MS" w:hAnsi="Trebuchet MS" w:cs="Trebuchet MS"/>
                <w:sz w:val="20"/>
                <w:szCs w:val="20"/>
              </w:rPr>
              <w:t>, Klub študentov Kranj, Zavod za turizem in kulturo Kranj, Zavod Bonvivan/Hiša na koncu tunela.</w:t>
            </w:r>
          </w:p>
          <w:p w:rsidR="00740760" w:rsidRPr="0021358D" w:rsidRDefault="00260BA9" w:rsidP="0021358D">
            <w:pPr>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 xml:space="preserve">V sodelovanju z </w:t>
            </w:r>
            <w:proofErr w:type="spellStart"/>
            <w:r w:rsidRPr="0021358D">
              <w:rPr>
                <w:rFonts w:ascii="Trebuchet MS" w:eastAsia="Trebuchet MS" w:hAnsi="Trebuchet MS" w:cs="Trebuchet MS"/>
                <w:sz w:val="20"/>
                <w:szCs w:val="20"/>
              </w:rPr>
              <w:t>IPoP</w:t>
            </w:r>
            <w:proofErr w:type="spellEnd"/>
            <w:r w:rsidRPr="0021358D">
              <w:rPr>
                <w:rFonts w:ascii="Trebuchet MS" w:eastAsia="Trebuchet MS" w:hAnsi="Trebuchet MS" w:cs="Trebuchet MS"/>
                <w:sz w:val="20"/>
                <w:szCs w:val="20"/>
              </w:rPr>
              <w:t xml:space="preserve">-om smo v Škofji Loki in Kranju izvedli dogodke in akcije s ciljem oživljanja mestnih jeder preko začasne rabe prostorov. Rezultat akcij je bil vzpostavljeno sodelovanje deležnikov v središču Kranja (lastniki in najemniki poslovnih prostorov, Zavod za turizem in kulturo Kranj ter MO Kranj - Urad za okolje in prostor) ter določen koordinator srečanj skupine (ZTKK). V Škofji Loki smo </w:t>
            </w:r>
            <w:proofErr w:type="spellStart"/>
            <w:r w:rsidRPr="0021358D">
              <w:rPr>
                <w:rFonts w:ascii="Trebuchet MS" w:eastAsia="Trebuchet MS" w:hAnsi="Trebuchet MS" w:cs="Trebuchet MS"/>
                <w:sz w:val="20"/>
                <w:szCs w:val="20"/>
              </w:rPr>
              <w:t>mapirali</w:t>
            </w:r>
            <w:proofErr w:type="spellEnd"/>
            <w:r w:rsidRPr="0021358D">
              <w:rPr>
                <w:rFonts w:ascii="Trebuchet MS" w:eastAsia="Trebuchet MS" w:hAnsi="Trebuchet MS" w:cs="Trebuchet MS"/>
                <w:sz w:val="20"/>
                <w:szCs w:val="20"/>
              </w:rPr>
              <w:t xml:space="preserve"> prazne prostore ter vzpostavili komunikacijo med lastniki in potencialnimi najemniki. Izziv ostaja aktualen in občasno smo še vedno vir informacij za potencialne najemnike.</w:t>
            </w:r>
          </w:p>
          <w:p w:rsidR="00740760" w:rsidRPr="0021358D" w:rsidRDefault="00740760" w:rsidP="0021358D">
            <w:pPr>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3</w:t>
            </w:r>
            <w:r w:rsidRPr="0021358D">
              <w:rPr>
                <w:rFonts w:ascii="Trebuchet MS" w:eastAsia="Trebuchet MS" w:hAnsi="Trebuchet MS" w:cs="Trebuchet MS"/>
                <w:color w:val="000000"/>
                <w:sz w:val="20"/>
                <w:szCs w:val="20"/>
              </w:rPr>
              <w:t>.</w:t>
            </w:r>
            <w:r w:rsid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b/>
                <w:color w:val="000000"/>
                <w:sz w:val="20"/>
                <w:szCs w:val="20"/>
              </w:rPr>
              <w:t>Turizem z učinkom</w:t>
            </w:r>
            <w:r w:rsidRPr="0021358D">
              <w:rPr>
                <w:rFonts w:ascii="Trebuchet MS" w:eastAsia="Trebuchet MS" w:hAnsi="Trebuchet MS" w:cs="Trebuchet MS"/>
                <w:color w:val="000000"/>
                <w:sz w:val="20"/>
                <w:szCs w:val="20"/>
              </w:rPr>
              <w:t xml:space="preserve"> - sodelujoče organizacije: </w:t>
            </w:r>
            <w:proofErr w:type="spellStart"/>
            <w:r w:rsidRPr="0021358D">
              <w:rPr>
                <w:rFonts w:ascii="Trebuchet MS" w:eastAsia="Trebuchet MS" w:hAnsi="Trebuchet MS" w:cs="Trebuchet MS"/>
                <w:color w:val="000000"/>
                <w:sz w:val="20"/>
                <w:szCs w:val="20"/>
              </w:rPr>
              <w:t>Liberty</w:t>
            </w:r>
            <w:proofErr w:type="spellEnd"/>
            <w:r w:rsidRPr="0021358D">
              <w:rPr>
                <w:rFonts w:ascii="Trebuchet MS" w:eastAsia="Trebuchet MS" w:hAnsi="Trebuchet MS" w:cs="Trebuchet MS"/>
                <w:color w:val="000000"/>
                <w:sz w:val="20"/>
                <w:szCs w:val="20"/>
              </w:rPr>
              <w:t xml:space="preserve"> </w:t>
            </w:r>
            <w:proofErr w:type="spellStart"/>
            <w:r w:rsidRPr="0021358D">
              <w:rPr>
                <w:rFonts w:ascii="Trebuchet MS" w:eastAsia="Trebuchet MS" w:hAnsi="Trebuchet MS" w:cs="Trebuchet MS"/>
                <w:color w:val="000000"/>
                <w:sz w:val="20"/>
                <w:szCs w:val="20"/>
              </w:rPr>
              <w:t>International</w:t>
            </w:r>
            <w:proofErr w:type="spellEnd"/>
            <w:r w:rsidRPr="0021358D">
              <w:rPr>
                <w:rFonts w:ascii="Trebuchet MS" w:eastAsia="Trebuchet MS" w:hAnsi="Trebuchet MS" w:cs="Trebuchet MS"/>
                <w:color w:val="000000"/>
                <w:sz w:val="20"/>
                <w:szCs w:val="20"/>
              </w:rPr>
              <w:t xml:space="preserve"> Adriatic, Zavod za turizem in kulturo Žirovnica, Gorenjska turisti</w:t>
            </w:r>
            <w:r w:rsidRPr="0021358D">
              <w:rPr>
                <w:rFonts w:ascii="Trebuchet MS" w:eastAsia="Trebuchet MS" w:hAnsi="Trebuchet MS" w:cs="Trebuchet MS"/>
                <w:sz w:val="20"/>
                <w:szCs w:val="20"/>
              </w:rPr>
              <w:t>čn</w:t>
            </w:r>
            <w:r w:rsidRPr="0021358D">
              <w:rPr>
                <w:rFonts w:ascii="Trebuchet MS" w:eastAsia="Trebuchet MS" w:hAnsi="Trebuchet MS" w:cs="Trebuchet MS"/>
                <w:color w:val="000000"/>
                <w:sz w:val="20"/>
                <w:szCs w:val="20"/>
              </w:rPr>
              <w:t xml:space="preserve">a zveza, Tovarna turizma, STO, Agencija Mladi Zmaji, Svet daril d.o.o., Casino Bled </w:t>
            </w:r>
            <w:proofErr w:type="spellStart"/>
            <w:r w:rsidRPr="0021358D">
              <w:rPr>
                <w:rFonts w:ascii="Trebuchet MS" w:eastAsia="Trebuchet MS" w:hAnsi="Trebuchet MS" w:cs="Trebuchet MS"/>
                <w:color w:val="000000"/>
                <w:sz w:val="20"/>
                <w:szCs w:val="20"/>
              </w:rPr>
              <w:t>d.d</w:t>
            </w:r>
            <w:proofErr w:type="spellEnd"/>
            <w:r w:rsidRPr="0021358D">
              <w:rPr>
                <w:rFonts w:ascii="Trebuchet MS" w:eastAsia="Trebuchet MS" w:hAnsi="Trebuchet MS" w:cs="Trebuchet MS"/>
                <w:color w:val="000000"/>
                <w:sz w:val="20"/>
                <w:szCs w:val="20"/>
              </w:rPr>
              <w:t>., Casino Cezar d.o.o.  N</w:t>
            </w:r>
            <w:r w:rsidRPr="0021358D">
              <w:rPr>
                <w:rFonts w:ascii="Trebuchet MS" w:eastAsia="Trebuchet MS" w:hAnsi="Trebuchet MS" w:cs="Trebuchet MS"/>
                <w:sz w:val="20"/>
                <w:szCs w:val="20"/>
              </w:rPr>
              <w:t xml:space="preserve">amen akcije, ki še vedno poteka je bilo združiti različne partnerje z vseh sektorjev s ciljem oblikovati inovativne turistične produkte, ki bodo imeli družbeni učinek. V času projekta se je gradilo partnerstvo, ustvarilo spletno platformo ter oblikovalo indikatorje s katerimi je mogoče ocenjevati posamične turistične produkte v smislu </w:t>
            </w:r>
            <w:proofErr w:type="spellStart"/>
            <w:r w:rsidRPr="0021358D">
              <w:rPr>
                <w:rFonts w:ascii="Trebuchet MS" w:eastAsia="Trebuchet MS" w:hAnsi="Trebuchet MS" w:cs="Trebuchet MS"/>
                <w:sz w:val="20"/>
                <w:szCs w:val="20"/>
              </w:rPr>
              <w:t>impacta</w:t>
            </w:r>
            <w:proofErr w:type="spellEnd"/>
            <w:r w:rsidRPr="0021358D">
              <w:rPr>
                <w:rFonts w:ascii="Trebuchet MS" w:eastAsia="Trebuchet MS" w:hAnsi="Trebuchet MS" w:cs="Trebuchet MS"/>
                <w:sz w:val="20"/>
                <w:szCs w:val="20"/>
              </w:rPr>
              <w:t xml:space="preserve"> oz. družbenega učinka. Indikatorji so bili razdeljeni v kategorije in sicer splošni, ekonomski, </w:t>
            </w:r>
            <w:proofErr w:type="spellStart"/>
            <w:r w:rsidRPr="0021358D">
              <w:rPr>
                <w:rFonts w:ascii="Trebuchet MS" w:eastAsia="Trebuchet MS" w:hAnsi="Trebuchet MS" w:cs="Trebuchet MS"/>
                <w:sz w:val="20"/>
                <w:szCs w:val="20"/>
              </w:rPr>
              <w:t>okoljski</w:t>
            </w:r>
            <w:proofErr w:type="spellEnd"/>
            <w:r w:rsidRPr="0021358D">
              <w:rPr>
                <w:rFonts w:ascii="Trebuchet MS" w:eastAsia="Trebuchet MS" w:hAnsi="Trebuchet MS" w:cs="Trebuchet MS"/>
                <w:sz w:val="20"/>
                <w:szCs w:val="20"/>
              </w:rPr>
              <w:t xml:space="preserve"> in družbeni, upoštevani so ostali standardi in merila (npr. že pridobljeni certifikati). </w:t>
            </w:r>
            <w:proofErr w:type="spellStart"/>
            <w:r w:rsidRPr="0021358D">
              <w:rPr>
                <w:rFonts w:ascii="Trebuchet MS" w:eastAsia="Trebuchet MS" w:hAnsi="Trebuchet MS" w:cs="Trebuchet MS"/>
                <w:sz w:val="20"/>
                <w:szCs w:val="20"/>
              </w:rPr>
              <w:t>Impact</w:t>
            </w:r>
            <w:proofErr w:type="spellEnd"/>
            <w:r w:rsidRPr="0021358D">
              <w:rPr>
                <w:rFonts w:ascii="Trebuchet MS" w:eastAsia="Trebuchet MS" w:hAnsi="Trebuchet MS" w:cs="Trebuchet MS"/>
                <w:sz w:val="20"/>
                <w:szCs w:val="20"/>
              </w:rPr>
              <w:t xml:space="preserve"> </w:t>
            </w:r>
            <w:proofErr w:type="spellStart"/>
            <w:r w:rsidRPr="0021358D">
              <w:rPr>
                <w:rFonts w:ascii="Trebuchet MS" w:eastAsia="Trebuchet MS" w:hAnsi="Trebuchet MS" w:cs="Trebuchet MS"/>
                <w:sz w:val="20"/>
                <w:szCs w:val="20"/>
              </w:rPr>
              <w:t>tourism</w:t>
            </w:r>
            <w:proofErr w:type="spellEnd"/>
            <w:r w:rsidRPr="0021358D">
              <w:rPr>
                <w:rFonts w:ascii="Trebuchet MS" w:eastAsia="Trebuchet MS" w:hAnsi="Trebuchet MS" w:cs="Trebuchet MS"/>
                <w:sz w:val="20"/>
                <w:szCs w:val="20"/>
              </w:rPr>
              <w:t xml:space="preserve"> je bil predstavljen večkrat v mednarodnem okolju</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 xml:space="preserve">Več o družbenem oz. turizmu z učinkom lahko najdete na spletni strani </w:t>
            </w:r>
            <w:hyperlink r:id="rId11">
              <w:r w:rsidRPr="0021358D">
                <w:rPr>
                  <w:rFonts w:ascii="Trebuchet MS" w:eastAsia="Trebuchet MS" w:hAnsi="Trebuchet MS" w:cs="Trebuchet MS"/>
                  <w:color w:val="1155CC"/>
                  <w:sz w:val="20"/>
                  <w:szCs w:val="20"/>
                  <w:u w:val="single"/>
                </w:rPr>
                <w:t>https://www.impact-tourism</w:t>
              </w:r>
              <w:r w:rsidRPr="0021358D">
                <w:rPr>
                  <w:rFonts w:ascii="Trebuchet MS" w:eastAsia="Trebuchet MS" w:hAnsi="Trebuchet MS" w:cs="Trebuchet MS"/>
                  <w:color w:val="1155CC"/>
                  <w:sz w:val="20"/>
                  <w:szCs w:val="20"/>
                  <w:u w:val="single"/>
                </w:rPr>
                <w:t>.</w:t>
              </w:r>
              <w:r w:rsidRPr="0021358D">
                <w:rPr>
                  <w:rFonts w:ascii="Trebuchet MS" w:eastAsia="Trebuchet MS" w:hAnsi="Trebuchet MS" w:cs="Trebuchet MS"/>
                  <w:color w:val="1155CC"/>
                  <w:sz w:val="20"/>
                  <w:szCs w:val="20"/>
                  <w:u w:val="single"/>
                </w:rPr>
                <w:t>net/</w:t>
              </w:r>
            </w:hyperlink>
            <w:r w:rsidRPr="0021358D">
              <w:rPr>
                <w:rFonts w:ascii="Trebuchet MS" w:eastAsia="Trebuchet MS" w:hAnsi="Trebuchet MS" w:cs="Trebuchet MS"/>
                <w:sz w:val="20"/>
                <w:szCs w:val="20"/>
              </w:rPr>
              <w:t>, ki je bila vzpostavljena v okviru projekta stičišča.</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
          <w:p w:rsidR="00740760" w:rsidRPr="0021358D" w:rsidRDefault="00260BA9" w:rsidP="0021358D">
            <w:pPr>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4.</w:t>
            </w:r>
            <w:r w:rsidR="0021358D">
              <w:rPr>
                <w:rFonts w:ascii="Trebuchet MS" w:eastAsia="Trebuchet MS" w:hAnsi="Trebuchet MS" w:cs="Trebuchet MS"/>
                <w:sz w:val="20"/>
                <w:szCs w:val="20"/>
              </w:rPr>
              <w:t xml:space="preserve"> </w:t>
            </w:r>
            <w:r w:rsidRPr="0021358D">
              <w:rPr>
                <w:rFonts w:ascii="Trebuchet MS" w:eastAsia="Trebuchet MS" w:hAnsi="Trebuchet MS" w:cs="Trebuchet MS"/>
                <w:b/>
                <w:sz w:val="20"/>
                <w:szCs w:val="20"/>
              </w:rPr>
              <w:t>Partnerstvo z regionalnim časopisom Gorenjski Glas:</w:t>
            </w:r>
            <w:r w:rsidRPr="0021358D">
              <w:rPr>
                <w:rFonts w:ascii="Trebuchet MS" w:eastAsia="Trebuchet MS" w:hAnsi="Trebuchet MS" w:cs="Trebuchet MS"/>
                <w:sz w:val="20"/>
                <w:szCs w:val="20"/>
              </w:rPr>
              <w:t xml:space="preserve"> Z Gorenjskim glasom smo vzpostavili partnersko sodelovanje in pripravili dve prilogi </w:t>
            </w:r>
            <w:proofErr w:type="spellStart"/>
            <w:r w:rsidRPr="0021358D">
              <w:rPr>
                <w:rFonts w:ascii="Trebuchet MS" w:eastAsia="Trebuchet MS" w:hAnsi="Trebuchet MS" w:cs="Trebuchet MS"/>
                <w:sz w:val="20"/>
                <w:szCs w:val="20"/>
              </w:rPr>
              <w:t>Nevladniški</w:t>
            </w:r>
            <w:proofErr w:type="spellEnd"/>
            <w:r w:rsidRPr="0021358D">
              <w:rPr>
                <w:rFonts w:ascii="Trebuchet MS" w:eastAsia="Trebuchet MS" w:hAnsi="Trebuchet MS" w:cs="Trebuchet MS"/>
                <w:sz w:val="20"/>
                <w:szCs w:val="20"/>
              </w:rPr>
              <w:t xml:space="preserve"> list, s katerima osveščamo o potencialih nevladnega sektorja ter predstavljamo dobre prakse na različnih področjih. Izdaja oktobra 2018 je bila namenjena lokalnim volitvam ter pomembni vlogi nevladnega sektorja v lokalnih skupnostih. Sodelujoči: Gorenjski Glas, SKUP, Zavod Tri, ostala regionalna stičišča. </w:t>
            </w:r>
          </w:p>
          <w:p w:rsidR="00740760" w:rsidRPr="0021358D" w:rsidRDefault="00740760" w:rsidP="0021358D">
            <w:pPr>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5</w:t>
            </w:r>
            <w:r w:rsidRPr="0021358D">
              <w:rPr>
                <w:rFonts w:ascii="Trebuchet MS" w:eastAsia="Trebuchet MS" w:hAnsi="Trebuchet MS" w:cs="Trebuchet MS"/>
                <w:color w:val="000000"/>
                <w:sz w:val="20"/>
                <w:szCs w:val="20"/>
              </w:rPr>
              <w:t>.</w:t>
            </w:r>
            <w:r w:rsid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b/>
                <w:color w:val="000000"/>
                <w:sz w:val="20"/>
                <w:szCs w:val="20"/>
              </w:rPr>
              <w:t xml:space="preserve">Migracije in </w:t>
            </w:r>
            <w:r w:rsidRPr="0021358D">
              <w:rPr>
                <w:rFonts w:ascii="Trebuchet MS" w:eastAsia="Trebuchet MS" w:hAnsi="Trebuchet MS" w:cs="Trebuchet MS"/>
                <w:b/>
                <w:sz w:val="20"/>
                <w:szCs w:val="20"/>
              </w:rPr>
              <w:t>vključevanje</w:t>
            </w:r>
            <w:r w:rsidRPr="0021358D">
              <w:rPr>
                <w:rFonts w:ascii="Trebuchet MS" w:eastAsia="Trebuchet MS" w:hAnsi="Trebuchet MS" w:cs="Trebuchet MS"/>
                <w:b/>
                <w:color w:val="000000"/>
                <w:sz w:val="20"/>
                <w:szCs w:val="20"/>
              </w:rPr>
              <w:t xml:space="preserve"> priseljencev</w:t>
            </w:r>
            <w:r w:rsidRPr="0021358D">
              <w:rPr>
                <w:rFonts w:ascii="Trebuchet MS" w:eastAsia="Trebuchet MS" w:hAnsi="Trebuchet MS" w:cs="Trebuchet MS"/>
                <w:b/>
                <w:sz w:val="20"/>
                <w:szCs w:val="20"/>
              </w:rPr>
              <w:t xml:space="preserve">: </w:t>
            </w:r>
            <w:r w:rsidRPr="0021358D">
              <w:rPr>
                <w:rFonts w:ascii="Trebuchet MS" w:eastAsia="Trebuchet MS" w:hAnsi="Trebuchet MS" w:cs="Trebuchet MS"/>
                <w:sz w:val="20"/>
                <w:szCs w:val="20"/>
              </w:rPr>
              <w:t>V sodelovanju z občinam</w:t>
            </w:r>
            <w:r w:rsidR="008C4B65">
              <w:rPr>
                <w:rFonts w:ascii="Trebuchet MS" w:eastAsia="Trebuchet MS" w:hAnsi="Trebuchet MS" w:cs="Trebuchet MS"/>
                <w:sz w:val="20"/>
                <w:szCs w:val="20"/>
              </w:rPr>
              <w:t>i</w:t>
            </w:r>
            <w:r w:rsidRPr="0021358D">
              <w:rPr>
                <w:rFonts w:ascii="Trebuchet MS" w:eastAsia="Trebuchet MS" w:hAnsi="Trebuchet MS" w:cs="Trebuchet MS"/>
                <w:sz w:val="20"/>
                <w:szCs w:val="20"/>
              </w:rPr>
              <w:t xml:space="preserve"> in javnimi ustanovami smo kot izziv prepoznali migracije in vključevanje priseljencev ter se nanj tudi uspešno odzivamo. Vzpostavili smo uspešno partnerstvo s Človekoljubnim dobrodelnim društvom Up z Jesenic in na razpisu MDDSZ pridobili sredstva za </w:t>
            </w:r>
            <w:r w:rsidRPr="0021358D">
              <w:rPr>
                <w:rFonts w:ascii="Trebuchet MS" w:eastAsia="Trebuchet MS" w:hAnsi="Trebuchet MS" w:cs="Trebuchet MS"/>
                <w:color w:val="000000"/>
                <w:sz w:val="20"/>
                <w:szCs w:val="20"/>
              </w:rPr>
              <w:t xml:space="preserve">projekt </w:t>
            </w:r>
            <w:proofErr w:type="spellStart"/>
            <w:r w:rsidRPr="0021358D">
              <w:rPr>
                <w:rFonts w:ascii="Trebuchet MS" w:eastAsia="Trebuchet MS" w:hAnsi="Trebuchet MS" w:cs="Trebuchet MS"/>
                <w:color w:val="000000"/>
                <w:sz w:val="20"/>
                <w:szCs w:val="20"/>
              </w:rPr>
              <w:t>OrientAkcija</w:t>
            </w:r>
            <w:proofErr w:type="spellEnd"/>
            <w:r w:rsidRPr="0021358D">
              <w:rPr>
                <w:rFonts w:ascii="Trebuchet MS" w:eastAsia="Trebuchet MS" w:hAnsi="Trebuchet MS" w:cs="Trebuchet MS"/>
                <w:color w:val="000000"/>
                <w:sz w:val="20"/>
                <w:szCs w:val="20"/>
              </w:rPr>
              <w:t xml:space="preserve"> (vključevanje alba</w:t>
            </w:r>
            <w:r w:rsidRPr="0021358D">
              <w:rPr>
                <w:rFonts w:ascii="Trebuchet MS" w:eastAsia="Trebuchet MS" w:hAnsi="Trebuchet MS" w:cs="Trebuchet MS"/>
                <w:sz w:val="20"/>
                <w:szCs w:val="20"/>
              </w:rPr>
              <w:t>ns</w:t>
            </w:r>
            <w:r w:rsidRPr="0021358D">
              <w:rPr>
                <w:rFonts w:ascii="Trebuchet MS" w:eastAsia="Trebuchet MS" w:hAnsi="Trebuchet MS" w:cs="Trebuchet MS"/>
                <w:color w:val="000000"/>
                <w:sz w:val="20"/>
                <w:szCs w:val="20"/>
              </w:rPr>
              <w:t>ko govoreči</w:t>
            </w:r>
            <w:r w:rsidRPr="0021358D">
              <w:rPr>
                <w:rFonts w:ascii="Trebuchet MS" w:eastAsia="Trebuchet MS" w:hAnsi="Trebuchet MS" w:cs="Trebuchet MS"/>
                <w:sz w:val="20"/>
                <w:szCs w:val="20"/>
              </w:rPr>
              <w:t>h priseljenk), ki se je v letu 2017/2018 izvedel v Kranju in na Jesenicah</w:t>
            </w:r>
            <w:r w:rsidRPr="0021358D">
              <w:rPr>
                <w:rFonts w:ascii="Trebuchet MS" w:eastAsia="Trebuchet MS" w:hAnsi="Trebuchet MS" w:cs="Trebuchet MS"/>
                <w:color w:val="000000"/>
                <w:sz w:val="20"/>
                <w:szCs w:val="20"/>
              </w:rPr>
              <w:t xml:space="preserve"> (sodelujoče organizacije: Društvo UP Jesenice, CSD Kranj - DC </w:t>
            </w:r>
            <w:proofErr w:type="spellStart"/>
            <w:r w:rsidRPr="0021358D">
              <w:rPr>
                <w:rFonts w:ascii="Trebuchet MS" w:eastAsia="Trebuchet MS" w:hAnsi="Trebuchet MS" w:cs="Trebuchet MS"/>
                <w:color w:val="000000"/>
                <w:sz w:val="20"/>
                <w:szCs w:val="20"/>
              </w:rPr>
              <w:t>Škrlovec</w:t>
            </w:r>
            <w:proofErr w:type="spellEnd"/>
            <w:r w:rsidRPr="0021358D">
              <w:rPr>
                <w:rFonts w:ascii="Trebuchet MS" w:eastAsia="Trebuchet MS" w:hAnsi="Trebuchet MS" w:cs="Trebuchet MS"/>
                <w:color w:val="000000"/>
                <w:sz w:val="20"/>
                <w:szCs w:val="20"/>
              </w:rPr>
              <w:t>, Mestna knjižnica Kranj, Kranjski vrtci, RRA Gorenjske BSC Kranj, CSD Jesenice, MO Kra</w:t>
            </w:r>
            <w:r w:rsidRPr="0021358D">
              <w:rPr>
                <w:rFonts w:ascii="Trebuchet MS" w:eastAsia="Trebuchet MS" w:hAnsi="Trebuchet MS" w:cs="Trebuchet MS"/>
                <w:sz w:val="20"/>
                <w:szCs w:val="20"/>
              </w:rPr>
              <w:t>nj, Gorenjski muzej).</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lastRenderedPageBreak/>
              <w:t xml:space="preserve">V Škofji loki smo spodbudili povezovanje šol, vrtcev, nevladnih organizacij, CSD-ja in občine ter sodelovali pri pripravi in izvajanju projekta Moja ustvarjalnost, tvoja ustvarjalnost, naša kultura - MUTUNK (financira ga MK, v njem pa sodelujemo: Zavod O kot prijavitelj, Zavod Tri, Zavod </w:t>
            </w:r>
            <w:proofErr w:type="spellStart"/>
            <w:r w:rsidRPr="0021358D">
              <w:rPr>
                <w:rFonts w:ascii="Trebuchet MS" w:eastAsia="Trebuchet MS" w:hAnsi="Trebuchet MS" w:cs="Trebuchet MS"/>
                <w:sz w:val="20"/>
                <w:szCs w:val="20"/>
              </w:rPr>
              <w:t>Carnica</w:t>
            </w:r>
            <w:proofErr w:type="spellEnd"/>
            <w:r w:rsidRPr="0021358D">
              <w:rPr>
                <w:rFonts w:ascii="Trebuchet MS" w:eastAsia="Trebuchet MS" w:hAnsi="Trebuchet MS" w:cs="Trebuchet MS"/>
                <w:sz w:val="20"/>
                <w:szCs w:val="20"/>
              </w:rPr>
              <w:t xml:space="preserve"> in KD Loški oder). Na Zavodu Tri projekt nadgrajujemo oz. nadaljujemo z zagovorništvom (vzpostavljanje sveta za vključujočo skupnost oz. lokalne akcijske skupine za vključevanje) ter grajenjem nadaljnjih projektnih partnerstev.</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sz w:val="20"/>
                <w:szCs w:val="20"/>
              </w:rPr>
              <w:t>6</w:t>
            </w:r>
            <w:r w:rsidRPr="0021358D">
              <w:rPr>
                <w:rFonts w:ascii="Trebuchet MS" w:eastAsia="Trebuchet MS" w:hAnsi="Trebuchet MS" w:cs="Trebuchet MS"/>
                <w:color w:val="000000"/>
                <w:sz w:val="20"/>
                <w:szCs w:val="20"/>
              </w:rPr>
              <w:t>.</w:t>
            </w:r>
            <w:r w:rsid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b/>
                <w:color w:val="000000"/>
                <w:sz w:val="20"/>
                <w:szCs w:val="20"/>
              </w:rPr>
              <w:t xml:space="preserve">Kultura: </w:t>
            </w:r>
            <w:r w:rsidRPr="0021358D">
              <w:rPr>
                <w:rFonts w:ascii="Trebuchet MS" w:eastAsia="Trebuchet MS" w:hAnsi="Trebuchet MS" w:cs="Trebuchet MS"/>
                <w:sz w:val="20"/>
                <w:szCs w:val="20"/>
              </w:rPr>
              <w:t>Skupaj z oddelki za kulturo na MO Kranj in na Občini Škofja Loka smo prepoznali potencial nevladnih organizacij na področju kulture, predvsem za povezovanje v okviru organizacije dogodkov/festivalov ter pridobivanja sredstev na evropskih razpisih. Skupaj smo oblikovali izobraževalni program - eno srečanje z Zavodom Motovila (</w:t>
            </w:r>
            <w:proofErr w:type="spellStart"/>
            <w:r w:rsidRPr="0021358D">
              <w:rPr>
                <w:rFonts w:ascii="Trebuchet MS" w:eastAsia="Trebuchet MS" w:hAnsi="Trebuchet MS" w:cs="Trebuchet MS"/>
                <w:sz w:val="20"/>
                <w:szCs w:val="20"/>
              </w:rPr>
              <w:t>Creative</w:t>
            </w:r>
            <w:proofErr w:type="spellEnd"/>
            <w:r w:rsidRPr="0021358D">
              <w:rPr>
                <w:rFonts w:ascii="Trebuchet MS" w:eastAsia="Trebuchet MS" w:hAnsi="Trebuchet MS" w:cs="Trebuchet MS"/>
                <w:sz w:val="20"/>
                <w:szCs w:val="20"/>
              </w:rPr>
              <w:t xml:space="preserve"> </w:t>
            </w:r>
            <w:proofErr w:type="spellStart"/>
            <w:r w:rsidRPr="0021358D">
              <w:rPr>
                <w:rFonts w:ascii="Trebuchet MS" w:eastAsia="Trebuchet MS" w:hAnsi="Trebuchet MS" w:cs="Trebuchet MS"/>
                <w:sz w:val="20"/>
                <w:szCs w:val="20"/>
              </w:rPr>
              <w:t>Europe</w:t>
            </w:r>
            <w:proofErr w:type="spellEnd"/>
            <w:r w:rsidRPr="0021358D">
              <w:rPr>
                <w:rFonts w:ascii="Trebuchet MS" w:eastAsia="Trebuchet MS" w:hAnsi="Trebuchet MS" w:cs="Trebuchet MS"/>
                <w:sz w:val="20"/>
                <w:szCs w:val="20"/>
              </w:rPr>
              <w:t>, dobre prakse in snovanje projektov) ter cikel delavnic za NVO v kulturi (s</w:t>
            </w:r>
            <w:r w:rsidRPr="0021358D">
              <w:rPr>
                <w:rFonts w:ascii="Trebuchet MS" w:eastAsia="Trebuchet MS" w:hAnsi="Trebuchet MS" w:cs="Trebuchet MS"/>
                <w:color w:val="000000"/>
                <w:sz w:val="20"/>
                <w:szCs w:val="20"/>
              </w:rPr>
              <w:t xml:space="preserve">odelujoči: Občina </w:t>
            </w:r>
            <w:proofErr w:type="spellStart"/>
            <w:r w:rsidRPr="0021358D">
              <w:rPr>
                <w:rFonts w:ascii="Trebuchet MS" w:eastAsia="Trebuchet MS" w:hAnsi="Trebuchet MS" w:cs="Trebuchet MS"/>
                <w:color w:val="000000"/>
                <w:sz w:val="20"/>
                <w:szCs w:val="20"/>
              </w:rPr>
              <w:t>Šk.L</w:t>
            </w:r>
            <w:proofErr w:type="spellEnd"/>
            <w:r w:rsidRPr="0021358D">
              <w:rPr>
                <w:rFonts w:ascii="Trebuchet MS" w:eastAsia="Trebuchet MS" w:hAnsi="Trebuchet MS" w:cs="Trebuchet MS"/>
                <w:color w:val="000000"/>
                <w:sz w:val="20"/>
                <w:szCs w:val="20"/>
              </w:rPr>
              <w:t xml:space="preserve">, Mesto </w:t>
            </w:r>
            <w:r w:rsidRPr="0021358D">
              <w:rPr>
                <w:rFonts w:ascii="Trebuchet MS" w:eastAsia="Trebuchet MS" w:hAnsi="Trebuchet MS" w:cs="Trebuchet MS"/>
                <w:sz w:val="20"/>
                <w:szCs w:val="20"/>
              </w:rPr>
              <w:t>ž</w:t>
            </w:r>
            <w:r w:rsidRPr="0021358D">
              <w:rPr>
                <w:rFonts w:ascii="Trebuchet MS" w:eastAsia="Trebuchet MS" w:hAnsi="Trebuchet MS" w:cs="Trebuchet MS"/>
                <w:color w:val="000000"/>
                <w:sz w:val="20"/>
                <w:szCs w:val="20"/>
              </w:rPr>
              <w:t>ensk, Knjižnica Kranj, Društvo Pung</w:t>
            </w:r>
            <w:r w:rsidRPr="0021358D">
              <w:rPr>
                <w:rFonts w:ascii="Trebuchet MS" w:eastAsia="Trebuchet MS" w:hAnsi="Trebuchet MS" w:cs="Trebuchet MS"/>
                <w:sz w:val="20"/>
                <w:szCs w:val="20"/>
              </w:rPr>
              <w:t>e</w:t>
            </w:r>
            <w:r w:rsidRPr="0021358D">
              <w:rPr>
                <w:rFonts w:ascii="Trebuchet MS" w:eastAsia="Trebuchet MS" w:hAnsi="Trebuchet MS" w:cs="Trebuchet MS"/>
                <w:color w:val="000000"/>
                <w:sz w:val="20"/>
                <w:szCs w:val="20"/>
              </w:rPr>
              <w:t>rt, Zavod Tri</w:t>
            </w:r>
            <w:r w:rsidRPr="0021358D">
              <w:rPr>
                <w:rFonts w:ascii="Trebuchet MS" w:eastAsia="Trebuchet MS" w:hAnsi="Trebuchet MS" w:cs="Trebuchet MS"/>
                <w:sz w:val="20"/>
                <w:szCs w:val="20"/>
              </w:rPr>
              <w:t xml:space="preserve">, Društvo Asociacija, Zavod Motovila, MO Kranj). Sodelovali smo tudi v iniciativi za pripravo </w:t>
            </w:r>
            <w:r w:rsidRPr="0021358D">
              <w:rPr>
                <w:rFonts w:ascii="Trebuchet MS" w:eastAsia="Trebuchet MS" w:hAnsi="Trebuchet MS" w:cs="Trebuchet MS"/>
                <w:color w:val="000000"/>
                <w:sz w:val="20"/>
                <w:szCs w:val="20"/>
              </w:rPr>
              <w:t>kandidatur</w:t>
            </w:r>
            <w:r w:rsidRPr="0021358D">
              <w:rPr>
                <w:rFonts w:ascii="Trebuchet MS" w:eastAsia="Trebuchet MS" w:hAnsi="Trebuchet MS" w:cs="Trebuchet MS"/>
                <w:sz w:val="20"/>
                <w:szCs w:val="20"/>
              </w:rPr>
              <w:t>e</w:t>
            </w:r>
            <w:r w:rsidRPr="0021358D">
              <w:rPr>
                <w:rFonts w:ascii="Trebuchet MS" w:eastAsia="Trebuchet MS" w:hAnsi="Trebuchet MS" w:cs="Trebuchet MS"/>
                <w:color w:val="000000"/>
                <w:sz w:val="20"/>
                <w:szCs w:val="20"/>
              </w:rPr>
              <w:t xml:space="preserve"> za Evropsko prestolnico kulture Kranj</w:t>
            </w:r>
            <w:r w:rsidRPr="0021358D">
              <w:rPr>
                <w:rFonts w:ascii="Trebuchet MS" w:eastAsia="Trebuchet MS" w:hAnsi="Trebuchet MS" w:cs="Trebuchet MS"/>
                <w:sz w:val="20"/>
                <w:szCs w:val="20"/>
              </w:rPr>
              <w:t xml:space="preserve"> - za področje vključevanja NVO (s</w:t>
            </w:r>
            <w:r w:rsidRPr="0021358D">
              <w:rPr>
                <w:rFonts w:ascii="Trebuchet MS" w:eastAsia="Trebuchet MS" w:hAnsi="Trebuchet MS" w:cs="Trebuchet MS"/>
                <w:color w:val="000000"/>
                <w:sz w:val="20"/>
                <w:szCs w:val="20"/>
              </w:rPr>
              <w:t xml:space="preserve">odelujoči: Zavod </w:t>
            </w:r>
            <w:proofErr w:type="spellStart"/>
            <w:r w:rsidRPr="0021358D">
              <w:rPr>
                <w:rFonts w:ascii="Trebuchet MS" w:eastAsia="Trebuchet MS" w:hAnsi="Trebuchet MS" w:cs="Trebuchet MS"/>
                <w:color w:val="000000"/>
                <w:sz w:val="20"/>
                <w:szCs w:val="20"/>
              </w:rPr>
              <w:t>Carnica</w:t>
            </w:r>
            <w:proofErr w:type="spellEnd"/>
            <w:r w:rsidRPr="0021358D">
              <w:rPr>
                <w:rFonts w:ascii="Trebuchet MS" w:eastAsia="Trebuchet MS" w:hAnsi="Trebuchet MS" w:cs="Trebuchet MS"/>
                <w:color w:val="000000"/>
                <w:sz w:val="20"/>
                <w:szCs w:val="20"/>
              </w:rPr>
              <w:t>, MOK, Prešernovo gledališče Kranj, Podjetje Matematika in zgodba, Zavod Tri, druge javne institucije z območja Kranja in okolice, drugi NVO z območja Kranja in okolice).</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b/>
                <w:sz w:val="20"/>
                <w:szCs w:val="20"/>
              </w:rPr>
            </w:pPr>
            <w:r w:rsidRPr="0021358D">
              <w:rPr>
                <w:rFonts w:ascii="Trebuchet MS" w:eastAsia="Trebuchet MS" w:hAnsi="Trebuchet MS" w:cs="Trebuchet MS"/>
                <w:sz w:val="20"/>
                <w:szCs w:val="20"/>
              </w:rPr>
              <w:t xml:space="preserve">7. </w:t>
            </w:r>
            <w:r w:rsidRPr="0021358D">
              <w:rPr>
                <w:rFonts w:ascii="Trebuchet MS" w:eastAsia="Trebuchet MS" w:hAnsi="Trebuchet MS" w:cs="Trebuchet MS"/>
                <w:b/>
                <w:sz w:val="20"/>
                <w:szCs w:val="20"/>
              </w:rPr>
              <w:t xml:space="preserve">Filantropija in družbena odgovornost: </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roofErr w:type="spellStart"/>
            <w:r w:rsidRPr="0021358D">
              <w:rPr>
                <w:rFonts w:ascii="Trebuchet MS" w:eastAsia="Trebuchet MS" w:hAnsi="Trebuchet MS" w:cs="Trebuchet MS"/>
                <w:b/>
                <w:sz w:val="20"/>
                <w:szCs w:val="20"/>
              </w:rPr>
              <w:t>Giving</w:t>
            </w:r>
            <w:proofErr w:type="spellEnd"/>
            <w:r w:rsidRPr="0021358D">
              <w:rPr>
                <w:rFonts w:ascii="Trebuchet MS" w:eastAsia="Trebuchet MS" w:hAnsi="Trebuchet MS" w:cs="Trebuchet MS"/>
                <w:b/>
                <w:sz w:val="20"/>
                <w:szCs w:val="20"/>
              </w:rPr>
              <w:t xml:space="preserve"> </w:t>
            </w:r>
            <w:proofErr w:type="spellStart"/>
            <w:r w:rsidRPr="0021358D">
              <w:rPr>
                <w:rFonts w:ascii="Trebuchet MS" w:eastAsia="Trebuchet MS" w:hAnsi="Trebuchet MS" w:cs="Trebuchet MS"/>
                <w:b/>
                <w:sz w:val="20"/>
                <w:szCs w:val="20"/>
              </w:rPr>
              <w:t>Tuesday</w:t>
            </w:r>
            <w:proofErr w:type="spellEnd"/>
            <w:r w:rsidRPr="0021358D">
              <w:rPr>
                <w:rFonts w:ascii="Trebuchet MS" w:eastAsia="Trebuchet MS" w:hAnsi="Trebuchet MS" w:cs="Trebuchet MS"/>
                <w:b/>
                <w:sz w:val="20"/>
                <w:szCs w:val="20"/>
              </w:rPr>
              <w:t xml:space="preserve"> </w:t>
            </w:r>
            <w:r w:rsidRPr="0021358D">
              <w:rPr>
                <w:rFonts w:ascii="Trebuchet MS" w:eastAsia="Trebuchet MS" w:hAnsi="Trebuchet MS" w:cs="Trebuchet MS"/>
                <w:sz w:val="20"/>
                <w:szCs w:val="20"/>
              </w:rPr>
              <w:t>- organiziran je bil prvi Dobrodelni torek (28.11.2017), v letu 2017 je pristopil prvi partner - Lidl. Kasneje se je akciji pridružilo še nekaj drugih partnerjev (</w:t>
            </w:r>
            <w:proofErr w:type="spellStart"/>
            <w:r w:rsidRPr="0021358D">
              <w:rPr>
                <w:rFonts w:ascii="Trebuchet MS" w:eastAsia="Trebuchet MS" w:hAnsi="Trebuchet MS" w:cs="Trebuchet MS"/>
                <w:sz w:val="20"/>
                <w:szCs w:val="20"/>
              </w:rPr>
              <w:t>AMCham</w:t>
            </w:r>
            <w:proofErr w:type="spellEnd"/>
            <w:r w:rsidRPr="0021358D">
              <w:rPr>
                <w:rFonts w:ascii="Trebuchet MS" w:eastAsia="Trebuchet MS" w:hAnsi="Trebuchet MS" w:cs="Trebuchet MS"/>
                <w:sz w:val="20"/>
                <w:szCs w:val="20"/>
              </w:rPr>
              <w:t xml:space="preserve">, Združenje mediatorjev, </w:t>
            </w:r>
            <w:proofErr w:type="spellStart"/>
            <w:r w:rsidRPr="0021358D">
              <w:rPr>
                <w:rFonts w:ascii="Trebuchet MS" w:eastAsia="Trebuchet MS" w:hAnsi="Trebuchet MS" w:cs="Trebuchet MS"/>
                <w:sz w:val="20"/>
                <w:szCs w:val="20"/>
              </w:rPr>
              <w:t>Aktual</w:t>
            </w:r>
            <w:proofErr w:type="spellEnd"/>
            <w:r w:rsidR="008C4B65">
              <w:rPr>
                <w:rFonts w:ascii="Trebuchet MS" w:eastAsia="Trebuchet MS" w:hAnsi="Trebuchet MS" w:cs="Trebuchet MS"/>
                <w:sz w:val="20"/>
                <w:szCs w:val="20"/>
              </w:rPr>
              <w:t>…</w:t>
            </w:r>
            <w:r w:rsidRPr="0021358D">
              <w:rPr>
                <w:rFonts w:ascii="Trebuchet MS" w:eastAsia="Trebuchet MS" w:hAnsi="Trebuchet MS" w:cs="Trebuchet MS"/>
                <w:sz w:val="20"/>
                <w:szCs w:val="20"/>
              </w:rPr>
              <w:t>), glavni cilj akcije je med drugim zaposlovanje najbolj ranljivih. Dobrodelni torek je bil organiziran tudi v letu 2018, priprave so potekale tudi za 2019. GT akcija teče trenutno v približno 90 državah s čimer ima akcija  tudi mednarodno dimenzijo.</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b/>
                <w:sz w:val="20"/>
                <w:szCs w:val="20"/>
              </w:rPr>
              <w:t>Strokovni svet za socialno ekonomijo</w:t>
            </w:r>
            <w:r w:rsidRPr="0021358D">
              <w:rPr>
                <w:rFonts w:ascii="Trebuchet MS" w:eastAsia="Trebuchet MS" w:hAnsi="Trebuchet MS" w:cs="Trebuchet MS"/>
                <w:sz w:val="20"/>
                <w:szCs w:val="20"/>
              </w:rPr>
              <w:t>. Platforma omogoča spodbudno pravno, ekonomsko in politično okolje za delovanje socialne ekonomije, vključujoč zaposlovanje v sektorju in zaposlovanje mladih. V Svet so vključeni posamezniki in posameznice iz različnih organizacij - javnih, zasebnih in NVO</w:t>
            </w:r>
            <w:r w:rsidR="008C4B65">
              <w:rPr>
                <w:rFonts w:ascii="Trebuchet MS" w:eastAsia="Trebuchet MS" w:hAnsi="Trebuchet MS" w:cs="Trebuchet MS"/>
                <w:sz w:val="20"/>
                <w:szCs w:val="20"/>
              </w:rPr>
              <w:t>.</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i/>
                <w:color w:val="000000"/>
                <w:sz w:val="20"/>
                <w:szCs w:val="20"/>
              </w:rPr>
              <w:t>4. specifični cilj: Okrepiti vlogo regionalnega  stičišča z namenom izboljšanja položaja ter pogojev za delovanje NVO (v odnosu do občin, kjer so sedeži upravnih enot, do regionalnih razvojnih agencij, ipd.)</w:t>
            </w:r>
          </w:p>
          <w:p w:rsidR="00740760" w:rsidRPr="0021358D" w:rsidRDefault="00740760" w:rsidP="0021358D">
            <w:pPr>
              <w:pBdr>
                <w:top w:val="nil"/>
                <w:left w:val="nil"/>
                <w:bottom w:val="nil"/>
                <w:right w:val="nil"/>
                <w:between w:val="nil"/>
              </w:pBdr>
              <w:spacing w:before="60" w:after="60" w:line="240" w:lineRule="auto"/>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before="60" w:after="60"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sz w:val="20"/>
                <w:szCs w:val="20"/>
              </w:rPr>
              <w:t xml:space="preserve">Med </w:t>
            </w:r>
            <w:r w:rsidRPr="0021358D">
              <w:rPr>
                <w:rFonts w:ascii="Trebuchet MS" w:eastAsia="Trebuchet MS" w:hAnsi="Trebuchet MS" w:cs="Trebuchet MS"/>
                <w:color w:val="000000"/>
                <w:sz w:val="20"/>
                <w:szCs w:val="20"/>
              </w:rPr>
              <w:t xml:space="preserve"> skupni</w:t>
            </w:r>
            <w:r w:rsidRPr="0021358D">
              <w:rPr>
                <w:rFonts w:ascii="Trebuchet MS" w:eastAsia="Trebuchet MS" w:hAnsi="Trebuchet MS" w:cs="Trebuchet MS"/>
                <w:sz w:val="20"/>
                <w:szCs w:val="20"/>
              </w:rPr>
              <w:t>mi</w:t>
            </w:r>
            <w:r w:rsidRPr="0021358D">
              <w:rPr>
                <w:rFonts w:ascii="Trebuchet MS" w:eastAsia="Trebuchet MS" w:hAnsi="Trebuchet MS" w:cs="Trebuchet MS"/>
                <w:color w:val="000000"/>
                <w:sz w:val="20"/>
                <w:szCs w:val="20"/>
              </w:rPr>
              <w:t xml:space="preserve"> akcijami, ki jih je spodbudilo in koordiniralo regionalno stičišče</w:t>
            </w:r>
            <w:r w:rsidRPr="0021358D">
              <w:rPr>
                <w:rFonts w:ascii="Trebuchet MS" w:eastAsia="Trebuchet MS" w:hAnsi="Trebuchet MS" w:cs="Trebuchet MS"/>
                <w:sz w:val="20"/>
                <w:szCs w:val="20"/>
              </w:rPr>
              <w:t>, izpostavljamo naslednje:</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Skupaj s CNVOS-om in drugimi stičišči NVO smo pripravili »Priročnik o izvajanju občinskih razpisov«. V priročniku so navodila za transparentno in učinkovito izvedbo javnih razpisov za NVO v občinah. Poleg tega priročnik vsebuje tudi vzorce obrazcev, kar olajša implementacijo rešitev, ki so predstavljene v njem. Priročnik na stičišču redno uporabljamo pri svetovanju tako NVO kot tudi občin. Opažamo tudi večje zanimanje s strani občin glede pravilnosti izvedbe javnih razpisov.</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 xml:space="preserve">Skupaj s CNVOS smo dosegli </w:t>
            </w:r>
            <w:r w:rsidRPr="0021358D">
              <w:rPr>
                <w:rFonts w:ascii="Trebuchet MS" w:eastAsia="Trebuchet MS" w:hAnsi="Trebuchet MS" w:cs="Trebuchet MS"/>
                <w:color w:val="000000"/>
                <w:sz w:val="20"/>
                <w:szCs w:val="20"/>
              </w:rPr>
              <w:t>upoštevanje prostovoljskih ur na razpisu MDDSZ za družinske centre</w:t>
            </w:r>
            <w:r w:rsidRPr="0021358D">
              <w:rPr>
                <w:rFonts w:ascii="Trebuchet MS" w:eastAsia="Trebuchet MS" w:hAnsi="Trebuchet MS" w:cs="Trebuchet MS"/>
                <w:sz w:val="20"/>
                <w:szCs w:val="20"/>
              </w:rPr>
              <w:t>.</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 xml:space="preserve">Večje </w:t>
            </w:r>
            <w:r w:rsidRPr="0021358D">
              <w:rPr>
                <w:rFonts w:ascii="Trebuchet MS" w:eastAsia="Trebuchet MS" w:hAnsi="Trebuchet MS" w:cs="Trebuchet MS"/>
                <w:color w:val="000000"/>
                <w:sz w:val="20"/>
                <w:szCs w:val="20"/>
              </w:rPr>
              <w:t xml:space="preserve">vključevanje javnosti smo promovirali in dosegali s projektom </w:t>
            </w:r>
            <w:r w:rsidRPr="0021358D">
              <w:rPr>
                <w:rFonts w:ascii="Trebuchet MS" w:eastAsia="Trebuchet MS" w:hAnsi="Trebuchet MS" w:cs="Trebuchet MS"/>
                <w:sz w:val="20"/>
                <w:szCs w:val="20"/>
              </w:rPr>
              <w:t>E</w:t>
            </w:r>
            <w:r w:rsidRPr="0021358D">
              <w:rPr>
                <w:rFonts w:ascii="Trebuchet MS" w:eastAsia="Trebuchet MS" w:hAnsi="Trebuchet MS" w:cs="Trebuchet MS"/>
                <w:color w:val="000000"/>
                <w:sz w:val="20"/>
                <w:szCs w:val="20"/>
              </w:rPr>
              <w:t>-demokracija (skupaj z Mre</w:t>
            </w:r>
            <w:r w:rsidRPr="0021358D">
              <w:rPr>
                <w:rFonts w:ascii="Trebuchet MS" w:eastAsia="Trebuchet MS" w:hAnsi="Trebuchet MS" w:cs="Trebuchet MS"/>
                <w:sz w:val="20"/>
                <w:szCs w:val="20"/>
              </w:rPr>
              <w:t>žo NVO za vključujočo informacijsko družbo</w:t>
            </w:r>
            <w:r w:rsidRPr="0021358D">
              <w:rPr>
                <w:rFonts w:ascii="Trebuchet MS" w:eastAsia="Trebuchet MS" w:hAnsi="Trebuchet MS" w:cs="Trebuchet MS"/>
                <w:color w:val="000000"/>
                <w:sz w:val="20"/>
                <w:szCs w:val="20"/>
              </w:rPr>
              <w:t xml:space="preserve">  </w:t>
            </w:r>
            <w:r w:rsidRPr="0021358D">
              <w:rPr>
                <w:rFonts w:ascii="Trebuchet MS" w:eastAsia="Trebuchet MS" w:hAnsi="Trebuchet MS" w:cs="Trebuchet MS"/>
                <w:sz w:val="20"/>
                <w:szCs w:val="20"/>
              </w:rPr>
              <w:t xml:space="preserve">in drugimi </w:t>
            </w:r>
            <w:r w:rsidRPr="0021358D">
              <w:rPr>
                <w:rFonts w:ascii="Trebuchet MS" w:eastAsia="Trebuchet MS" w:hAnsi="Trebuchet MS" w:cs="Trebuchet MS"/>
                <w:color w:val="000000"/>
                <w:sz w:val="20"/>
                <w:szCs w:val="20"/>
              </w:rPr>
              <w:t>partnerji iz NVO sektorja in gospodarstva</w:t>
            </w:r>
            <w:r w:rsidRPr="0021358D">
              <w:rPr>
                <w:rFonts w:ascii="Trebuchet MS" w:eastAsia="Trebuchet MS" w:hAnsi="Trebuchet MS" w:cs="Trebuchet MS"/>
                <w:sz w:val="20"/>
                <w:szCs w:val="20"/>
              </w:rPr>
              <w:t>). Z gorenjskimi občinami smo povezovali občine, ki že izvajajo participativni proračun (sodelujoče občine: Občina Ajdovščina, Občina Škofja Loka, MO Kranj).</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S CSD Gorenjske</w:t>
            </w:r>
            <w:r w:rsidRPr="0021358D">
              <w:rPr>
                <w:rFonts w:ascii="Trebuchet MS" w:eastAsia="Trebuchet MS" w:hAnsi="Trebuchet MS" w:cs="Trebuchet MS"/>
                <w:color w:val="000000"/>
                <w:sz w:val="20"/>
                <w:szCs w:val="20"/>
              </w:rPr>
              <w:t xml:space="preserve"> smo izvedli izbor predstavnikov NVO s področja socialnega varstva. Člani in članice so</w:t>
            </w:r>
            <w:r w:rsidRPr="0021358D">
              <w:rPr>
                <w:rFonts w:ascii="Trebuchet MS" w:eastAsia="Trebuchet MS" w:hAnsi="Trebuchet MS" w:cs="Trebuchet MS"/>
                <w:sz w:val="20"/>
                <w:szCs w:val="20"/>
              </w:rPr>
              <w:t xml:space="preserve"> sodelovali </w:t>
            </w:r>
            <w:r w:rsidRPr="0021358D">
              <w:rPr>
                <w:rFonts w:ascii="Trebuchet MS" w:eastAsia="Trebuchet MS" w:hAnsi="Trebuchet MS" w:cs="Trebuchet MS"/>
                <w:color w:val="000000"/>
                <w:sz w:val="20"/>
                <w:szCs w:val="20"/>
              </w:rPr>
              <w:t>v regijski koordinacijski skupini za oblikovanje regijskega izvedbenega načrta na področju socialnega varstva v gorenjski regiji za obdobje 2017-2020</w:t>
            </w:r>
            <w:r w:rsidRPr="0021358D">
              <w:rPr>
                <w:rFonts w:ascii="Trebuchet MS" w:eastAsia="Trebuchet MS" w:hAnsi="Trebuchet MS" w:cs="Trebuchet MS"/>
                <w:sz w:val="20"/>
                <w:szCs w:val="20"/>
              </w:rPr>
              <w:t>.</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sz w:val="20"/>
                <w:szCs w:val="20"/>
              </w:rPr>
            </w:pPr>
          </w:p>
          <w:p w:rsidR="00740760" w:rsidRPr="0021358D" w:rsidRDefault="00260BA9" w:rsidP="0021358D">
            <w:pPr>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V sodelovanju s CNVOS in drugimi RS smo sistematično spremljali vzpostavljanje posameznih lokalnih partnerstev LAS, pripravo lokalnih razvojnih strategij ter rezultate razpisov posameznih LAS. Skupaj z drugimi RS NVO in CNVOS smo dali pobude na MKGP za spremembo določil Uredbe CLLD. Predstavnika Grozd NVO Gorenjske sta člana skupščin obeh gorenjskih LAS, v enem tudi v nadzornem odboru.</w:t>
            </w:r>
          </w:p>
          <w:p w:rsidR="00740760" w:rsidRPr="0021358D" w:rsidRDefault="00740760" w:rsidP="0021358D">
            <w:pPr>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after="60" w:line="240"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lastRenderedPageBreak/>
              <w:t xml:space="preserve">V okviru pobude </w:t>
            </w:r>
            <w:proofErr w:type="spellStart"/>
            <w:r w:rsidRPr="0021358D">
              <w:rPr>
                <w:rFonts w:ascii="Trebuchet MS" w:eastAsia="Trebuchet MS" w:hAnsi="Trebuchet MS" w:cs="Trebuchet MS"/>
                <w:color w:val="000000"/>
                <w:sz w:val="20"/>
                <w:szCs w:val="20"/>
              </w:rPr>
              <w:t>Regional</w:t>
            </w:r>
            <w:proofErr w:type="spellEnd"/>
            <w:r w:rsidRPr="0021358D">
              <w:rPr>
                <w:rFonts w:ascii="Trebuchet MS" w:eastAsia="Trebuchet MS" w:hAnsi="Trebuchet MS" w:cs="Trebuchet MS"/>
                <w:color w:val="000000"/>
                <w:sz w:val="20"/>
                <w:szCs w:val="20"/>
              </w:rPr>
              <w:t xml:space="preserve"> </w:t>
            </w:r>
            <w:proofErr w:type="spellStart"/>
            <w:r w:rsidRPr="0021358D">
              <w:rPr>
                <w:rFonts w:ascii="Trebuchet MS" w:eastAsia="Trebuchet MS" w:hAnsi="Trebuchet MS" w:cs="Trebuchet MS"/>
                <w:color w:val="000000"/>
                <w:sz w:val="20"/>
                <w:szCs w:val="20"/>
              </w:rPr>
              <w:t>Impact</w:t>
            </w:r>
            <w:proofErr w:type="spellEnd"/>
            <w:r w:rsidRPr="0021358D">
              <w:rPr>
                <w:rFonts w:ascii="Trebuchet MS" w:eastAsia="Trebuchet MS" w:hAnsi="Trebuchet MS" w:cs="Trebuchet MS"/>
                <w:color w:val="000000"/>
                <w:sz w:val="20"/>
                <w:szCs w:val="20"/>
              </w:rPr>
              <w:t xml:space="preserve"> </w:t>
            </w:r>
            <w:proofErr w:type="spellStart"/>
            <w:r w:rsidRPr="0021358D">
              <w:rPr>
                <w:rFonts w:ascii="Trebuchet MS" w:eastAsia="Trebuchet MS" w:hAnsi="Trebuchet MS" w:cs="Trebuchet MS"/>
                <w:color w:val="000000"/>
                <w:sz w:val="20"/>
                <w:szCs w:val="20"/>
              </w:rPr>
              <w:t>Scheme</w:t>
            </w:r>
            <w:proofErr w:type="spellEnd"/>
            <w:r w:rsidRPr="0021358D">
              <w:rPr>
                <w:rFonts w:ascii="Trebuchet MS" w:eastAsia="Trebuchet MS" w:hAnsi="Trebuchet MS" w:cs="Trebuchet MS"/>
                <w:color w:val="000000"/>
                <w:sz w:val="20"/>
                <w:szCs w:val="20"/>
              </w:rPr>
              <w:t xml:space="preserve"> - RIS </w:t>
            </w:r>
            <w:r w:rsidRPr="0021358D">
              <w:rPr>
                <w:rFonts w:ascii="Trebuchet MS" w:eastAsia="Trebuchet MS" w:hAnsi="Trebuchet MS" w:cs="Trebuchet MS"/>
                <w:sz w:val="20"/>
                <w:szCs w:val="20"/>
              </w:rPr>
              <w:t>smo izvedli r</w:t>
            </w:r>
            <w:r w:rsidRPr="0021358D">
              <w:rPr>
                <w:rFonts w:ascii="Trebuchet MS" w:eastAsia="Trebuchet MS" w:hAnsi="Trebuchet MS" w:cs="Trebuchet MS"/>
                <w:color w:val="000000"/>
                <w:sz w:val="20"/>
                <w:szCs w:val="20"/>
              </w:rPr>
              <w:t xml:space="preserve">azlične aktivnosti skozi celotno obdobje, s katerimi spodbujamo </w:t>
            </w:r>
            <w:r w:rsidRPr="0021358D">
              <w:rPr>
                <w:rFonts w:ascii="Trebuchet MS" w:eastAsia="Trebuchet MS" w:hAnsi="Trebuchet MS" w:cs="Trebuchet MS"/>
                <w:sz w:val="20"/>
                <w:szCs w:val="20"/>
              </w:rPr>
              <w:t xml:space="preserve">finančne ukrepe, ki neposredno pomagajo </w:t>
            </w:r>
            <w:proofErr w:type="spellStart"/>
            <w:r w:rsidRPr="0021358D">
              <w:rPr>
                <w:rFonts w:ascii="Trebuchet MS" w:eastAsia="Trebuchet MS" w:hAnsi="Trebuchet MS" w:cs="Trebuchet MS"/>
                <w:color w:val="000000"/>
                <w:sz w:val="20"/>
                <w:szCs w:val="20"/>
              </w:rPr>
              <w:t>NVOjem</w:t>
            </w:r>
            <w:proofErr w:type="spellEnd"/>
            <w:r w:rsidRPr="0021358D">
              <w:rPr>
                <w:rFonts w:ascii="Trebuchet MS" w:eastAsia="Trebuchet MS" w:hAnsi="Trebuchet MS" w:cs="Trebuchet MS"/>
                <w:color w:val="000000"/>
                <w:sz w:val="20"/>
                <w:szCs w:val="20"/>
              </w:rPr>
              <w:t>, ki se financirajo iz razpisnih sredstev - premostitveni krediti, so-financiranje, zagonski krediti, drugi finančni instrumenti</w:t>
            </w:r>
            <w:r w:rsidRPr="0021358D">
              <w:rPr>
                <w:rFonts w:ascii="Trebuchet MS" w:eastAsia="Trebuchet MS" w:hAnsi="Trebuchet MS" w:cs="Trebuchet MS"/>
                <w:sz w:val="20"/>
                <w:szCs w:val="20"/>
              </w:rPr>
              <w:t>. Interes za sodelovanje sta izkazali Občina Škofja Loka in RA Sora, aktivnosti v tej smeri pa nadaljujemo.</w:t>
            </w:r>
          </w:p>
          <w:p w:rsidR="00740760" w:rsidRPr="0021358D" w:rsidRDefault="00740760" w:rsidP="0021358D">
            <w:pPr>
              <w:pBdr>
                <w:top w:val="nil"/>
                <w:left w:val="nil"/>
                <w:bottom w:val="nil"/>
                <w:right w:val="nil"/>
                <w:between w:val="nil"/>
              </w:pBdr>
              <w:spacing w:after="60" w:line="240" w:lineRule="auto"/>
              <w:ind w:left="0" w:hanging="2"/>
              <w:jc w:val="both"/>
              <w:rPr>
                <w:rFonts w:ascii="Trebuchet MS" w:eastAsia="Trebuchet MS" w:hAnsi="Trebuchet MS" w:cs="Trebuchet MS"/>
                <w:sz w:val="20"/>
                <w:szCs w:val="20"/>
              </w:rPr>
            </w:pPr>
          </w:p>
          <w:p w:rsidR="00740760" w:rsidRPr="0021358D" w:rsidRDefault="00260BA9" w:rsidP="0021358D">
            <w:pPr>
              <w:pBdr>
                <w:top w:val="nil"/>
                <w:left w:val="nil"/>
                <w:bottom w:val="nil"/>
                <w:right w:val="nil"/>
                <w:between w:val="nil"/>
              </w:pBdr>
              <w:spacing w:line="259" w:lineRule="auto"/>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 xml:space="preserve">Regionalno stičišče Grozd NVO Gorenjske je sodelovalo v skupni akciji regionalnih stičišč NVO </w:t>
            </w:r>
            <w:r w:rsidRPr="0021358D">
              <w:rPr>
                <w:rFonts w:ascii="Trebuchet MS" w:eastAsia="Trebuchet MS" w:hAnsi="Trebuchet MS" w:cs="Trebuchet MS"/>
                <w:b/>
                <w:i/>
                <w:sz w:val="20"/>
                <w:szCs w:val="20"/>
              </w:rPr>
              <w:t>»Šola za župane«</w:t>
            </w:r>
            <w:r w:rsidRPr="0021358D">
              <w:rPr>
                <w:rFonts w:ascii="Trebuchet MS" w:eastAsia="Trebuchet MS" w:hAnsi="Trebuchet MS" w:cs="Trebuchet MS"/>
                <w:sz w:val="20"/>
                <w:szCs w:val="20"/>
              </w:rPr>
              <w:t xml:space="preserve">. Osnovni namen skupne akcije ob lokalnih volitvah 2018 je bil prispevati h kakovostni predvolilni debati, ki obsega tudi teme, ki so pomembne za NVO in civilno družbo.  Izvedli smo predvolilno srečanje kandidatov za župane in občinske svetnike z NVO in strokovno javnostjo. Udeleženci so bili z dogodkom zadovoljni (večina udeležencev tudi izvoljenih) in si želijo tovrstnih dogodkov še več. Na podlagi akcije smo na stičišču izvedli tudi </w:t>
            </w:r>
            <w:proofErr w:type="spellStart"/>
            <w:r w:rsidRPr="0021358D">
              <w:rPr>
                <w:rFonts w:ascii="Trebuchet MS" w:eastAsia="Trebuchet MS" w:hAnsi="Trebuchet MS" w:cs="Trebuchet MS"/>
                <w:sz w:val="20"/>
                <w:szCs w:val="20"/>
              </w:rPr>
              <w:t>follow</w:t>
            </w:r>
            <w:proofErr w:type="spellEnd"/>
            <w:r w:rsidRPr="0021358D">
              <w:rPr>
                <w:rFonts w:ascii="Trebuchet MS" w:eastAsia="Trebuchet MS" w:hAnsi="Trebuchet MS" w:cs="Trebuchet MS"/>
                <w:sz w:val="20"/>
                <w:szCs w:val="20"/>
              </w:rPr>
              <w:t>-up z novimi gorenjskimi župani.</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 </w:t>
            </w:r>
          </w:p>
          <w:p w:rsidR="00740760" w:rsidRPr="0021358D" w:rsidRDefault="00260BA9" w:rsidP="0021358D">
            <w:pPr>
              <w:pBdr>
                <w:top w:val="nil"/>
                <w:left w:val="nil"/>
                <w:bottom w:val="nil"/>
                <w:right w:val="nil"/>
                <w:between w:val="nil"/>
              </w:pBdr>
              <w:spacing w:before="60" w:after="60"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Sodelovali smo pri </w:t>
            </w:r>
            <w:r w:rsidRPr="0021358D">
              <w:rPr>
                <w:rFonts w:ascii="Trebuchet MS" w:eastAsia="Trebuchet MS" w:hAnsi="Trebuchet MS" w:cs="Trebuchet MS"/>
                <w:b/>
                <w:color w:val="000000"/>
                <w:sz w:val="20"/>
                <w:szCs w:val="20"/>
              </w:rPr>
              <w:t>vzpostavitvi 2 novih mehanizmov za trajni dialog:</w:t>
            </w:r>
          </w:p>
          <w:p w:rsidR="00740760" w:rsidRPr="0021358D" w:rsidRDefault="00260BA9" w:rsidP="0021358D">
            <w:pPr>
              <w:pBdr>
                <w:top w:val="nil"/>
                <w:left w:val="nil"/>
                <w:bottom w:val="nil"/>
                <w:right w:val="nil"/>
                <w:between w:val="nil"/>
              </w:pBdr>
              <w:spacing w:before="60"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sz w:val="20"/>
                <w:szCs w:val="20"/>
              </w:rPr>
              <w:t xml:space="preserve">V okviru </w:t>
            </w:r>
            <w:r w:rsidRPr="0021358D">
              <w:rPr>
                <w:rFonts w:ascii="Trebuchet MS" w:eastAsia="Trebuchet MS" w:hAnsi="Trebuchet MS" w:cs="Trebuchet MS"/>
                <w:color w:val="000000"/>
                <w:sz w:val="20"/>
                <w:szCs w:val="20"/>
              </w:rPr>
              <w:t>staln</w:t>
            </w:r>
            <w:r w:rsidRPr="0021358D">
              <w:rPr>
                <w:rFonts w:ascii="Trebuchet MS" w:eastAsia="Trebuchet MS" w:hAnsi="Trebuchet MS" w:cs="Trebuchet MS"/>
                <w:sz w:val="20"/>
                <w:szCs w:val="20"/>
              </w:rPr>
              <w:t>e ko</w:t>
            </w:r>
            <w:r w:rsidRPr="0021358D">
              <w:rPr>
                <w:rFonts w:ascii="Trebuchet MS" w:eastAsia="Trebuchet MS" w:hAnsi="Trebuchet MS" w:cs="Trebuchet MS"/>
                <w:color w:val="000000"/>
                <w:sz w:val="20"/>
                <w:szCs w:val="20"/>
              </w:rPr>
              <w:t>ordinacij</w:t>
            </w:r>
            <w:r w:rsidRPr="0021358D">
              <w:rPr>
                <w:rFonts w:ascii="Trebuchet MS" w:eastAsia="Trebuchet MS" w:hAnsi="Trebuchet MS" w:cs="Trebuchet MS"/>
                <w:sz w:val="20"/>
                <w:szCs w:val="20"/>
              </w:rPr>
              <w:t>e</w:t>
            </w:r>
            <w:r w:rsidRPr="0021358D">
              <w:rPr>
                <w:rFonts w:ascii="Trebuchet MS" w:eastAsia="Trebuchet MS" w:hAnsi="Trebuchet MS" w:cs="Trebuchet MS"/>
                <w:color w:val="000000"/>
                <w:sz w:val="20"/>
                <w:szCs w:val="20"/>
              </w:rPr>
              <w:t xml:space="preserve"> za financiranje NVO (</w:t>
            </w:r>
            <w:r w:rsidRPr="0021358D">
              <w:rPr>
                <w:rFonts w:ascii="Trebuchet MS" w:eastAsia="Trebuchet MS" w:hAnsi="Trebuchet MS" w:cs="Trebuchet MS"/>
                <w:sz w:val="20"/>
                <w:szCs w:val="20"/>
              </w:rPr>
              <w:t>O</w:t>
            </w:r>
            <w:r w:rsidRPr="0021358D">
              <w:rPr>
                <w:rFonts w:ascii="Trebuchet MS" w:eastAsia="Trebuchet MS" w:hAnsi="Trebuchet MS" w:cs="Trebuchet MS"/>
                <w:color w:val="000000"/>
                <w:sz w:val="20"/>
                <w:szCs w:val="20"/>
              </w:rPr>
              <w:t xml:space="preserve">bčina </w:t>
            </w:r>
            <w:proofErr w:type="spellStart"/>
            <w:r w:rsidRPr="0021358D">
              <w:rPr>
                <w:rFonts w:ascii="Trebuchet MS" w:eastAsia="Trebuchet MS" w:hAnsi="Trebuchet MS" w:cs="Trebuchet MS"/>
                <w:color w:val="000000"/>
                <w:sz w:val="20"/>
                <w:szCs w:val="20"/>
              </w:rPr>
              <w:t>ŠK.Loka</w:t>
            </w:r>
            <w:proofErr w:type="spellEnd"/>
            <w:r w:rsidRPr="0021358D">
              <w:rPr>
                <w:rFonts w:ascii="Trebuchet MS" w:eastAsia="Trebuchet MS" w:hAnsi="Trebuchet MS" w:cs="Trebuchet MS"/>
                <w:color w:val="000000"/>
                <w:sz w:val="20"/>
                <w:szCs w:val="20"/>
              </w:rPr>
              <w:t>)</w:t>
            </w:r>
            <w:r w:rsidRPr="0021358D">
              <w:rPr>
                <w:rFonts w:ascii="Trebuchet MS" w:eastAsia="Trebuchet MS" w:hAnsi="Trebuchet MS" w:cs="Trebuchet MS"/>
                <w:sz w:val="20"/>
                <w:szCs w:val="20"/>
              </w:rPr>
              <w:t xml:space="preserve"> smo podali predlog za nadaljevanje priprave sheme premostitvenega kreditiranja za NVO</w:t>
            </w:r>
            <w:r w:rsidR="008C4B65">
              <w:rPr>
                <w:rFonts w:ascii="Trebuchet MS" w:eastAsia="Trebuchet MS" w:hAnsi="Trebuchet MS" w:cs="Trebuchet MS"/>
                <w:sz w:val="20"/>
                <w:szCs w:val="20"/>
              </w:rPr>
              <w:t xml:space="preserve"> - </w:t>
            </w:r>
            <w:r w:rsidRPr="0021358D">
              <w:rPr>
                <w:rFonts w:ascii="Trebuchet MS" w:eastAsia="Trebuchet MS" w:hAnsi="Trebuchet MS" w:cs="Trebuchet MS"/>
                <w:sz w:val="20"/>
                <w:szCs w:val="20"/>
              </w:rPr>
              <w:t xml:space="preserve">je ter dosegli dogovor o operativni izvedbi z ekipo na </w:t>
            </w:r>
            <w:r w:rsidR="008C4B65">
              <w:rPr>
                <w:rFonts w:ascii="Trebuchet MS" w:eastAsia="Trebuchet MS" w:hAnsi="Trebuchet MS" w:cs="Trebuchet MS"/>
                <w:sz w:val="20"/>
                <w:szCs w:val="20"/>
              </w:rPr>
              <w:t>O</w:t>
            </w:r>
            <w:r w:rsidRPr="0021358D">
              <w:rPr>
                <w:rFonts w:ascii="Trebuchet MS" w:eastAsia="Trebuchet MS" w:hAnsi="Trebuchet MS" w:cs="Trebuchet MS"/>
                <w:sz w:val="20"/>
                <w:szCs w:val="20"/>
              </w:rPr>
              <w:t>bčini. Dosegli smo dogovor, da bi Občina v bližnji prihodnosti podprla kritje stroškov preko javnega razpisa.</w:t>
            </w:r>
          </w:p>
          <w:p w:rsidR="00740760" w:rsidRPr="0021358D" w:rsidRDefault="00260BA9" w:rsidP="0021358D">
            <w:pPr>
              <w:spacing w:before="60" w:after="60"/>
              <w:ind w:left="0" w:hanging="2"/>
              <w:jc w:val="both"/>
              <w:rPr>
                <w:rFonts w:ascii="Trebuchet MS" w:eastAsia="Trebuchet MS" w:hAnsi="Trebuchet MS" w:cs="Trebuchet MS"/>
                <w:sz w:val="20"/>
                <w:szCs w:val="20"/>
              </w:rPr>
            </w:pPr>
            <w:r w:rsidRPr="0021358D">
              <w:rPr>
                <w:rFonts w:ascii="Trebuchet MS" w:eastAsia="Trebuchet MS" w:hAnsi="Trebuchet MS" w:cs="Trebuchet MS"/>
                <w:sz w:val="20"/>
                <w:szCs w:val="20"/>
              </w:rPr>
              <w:t>V sodelovanju z RRA Gorenjske - BSC d.o.o. Kranj smo skupaj pripravili posvetovalni sestanek s predstavnicami in predstavniki NVO za pripravo novega regionalnega razvojnega programa Gorenjske. Prvič so tako NVO</w:t>
            </w:r>
            <w:r w:rsidR="008C4B65">
              <w:rPr>
                <w:rFonts w:ascii="Trebuchet MS" w:eastAsia="Trebuchet MS" w:hAnsi="Trebuchet MS" w:cs="Trebuchet MS"/>
                <w:sz w:val="20"/>
                <w:szCs w:val="20"/>
              </w:rPr>
              <w:t xml:space="preserve"> - </w:t>
            </w:r>
            <w:r w:rsidRPr="0021358D">
              <w:rPr>
                <w:rFonts w:ascii="Trebuchet MS" w:eastAsia="Trebuchet MS" w:hAnsi="Trebuchet MS" w:cs="Trebuchet MS"/>
                <w:sz w:val="20"/>
                <w:szCs w:val="20"/>
              </w:rPr>
              <w:t>ji imeli možnost vsebinsko vplivati na RRP in izpostaviti pomembne teme in tako pripraviti pravno podlago za izvajanje kasnejših regionalnih projektov v partnerstvu. Eden prvih rezultatov je bil vključitev NVO predstavnika za kulturo v odbor za turizem RSGR. Mehanizem bomo tako na stičišču uporabljali tudi v prihodnje pri sodelovanju z RRA.</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i/>
                <w:color w:val="000000"/>
                <w:sz w:val="20"/>
                <w:szCs w:val="20"/>
              </w:rPr>
              <w:t>5. specifični cilj: Okrepiti usposobljenost koordinatorja regionalnega stičišča za organizacijski razvoj in s tem prispevati k njegovi trajnosti, stabilnosti in usposobljenosti  za zagotavljanje storitev predvsem za NVO s potencialom</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tabs>
                <w:tab w:val="left" w:pos="1134"/>
              </w:tabs>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b/>
                <w:color w:val="000000"/>
                <w:sz w:val="20"/>
                <w:szCs w:val="20"/>
              </w:rPr>
              <w:t xml:space="preserve">Regionalno stičišče je okrepilo svojo usposobljenost na </w:t>
            </w:r>
            <w:r w:rsidRPr="0021358D">
              <w:rPr>
                <w:rFonts w:ascii="Trebuchet MS" w:eastAsia="Trebuchet MS" w:hAnsi="Trebuchet MS" w:cs="Trebuchet MS"/>
                <w:b/>
                <w:sz w:val="20"/>
                <w:szCs w:val="20"/>
              </w:rPr>
              <w:t>9</w:t>
            </w:r>
            <w:r w:rsidRPr="0021358D">
              <w:rPr>
                <w:rFonts w:ascii="Trebuchet MS" w:eastAsia="Trebuchet MS" w:hAnsi="Trebuchet MS" w:cs="Trebuchet MS"/>
                <w:b/>
                <w:color w:val="000000"/>
                <w:sz w:val="20"/>
                <w:szCs w:val="20"/>
              </w:rPr>
              <w:t xml:space="preserve"> področjih:</w:t>
            </w:r>
          </w:p>
          <w:p w:rsidR="00740760" w:rsidRPr="0021358D" w:rsidRDefault="00260BA9" w:rsidP="008C4B65">
            <w:pPr>
              <w:numPr>
                <w:ilvl w:val="0"/>
                <w:numId w:val="2"/>
              </w:numPr>
              <w:pBdr>
                <w:top w:val="nil"/>
                <w:left w:val="nil"/>
                <w:bottom w:val="nil"/>
                <w:right w:val="nil"/>
                <w:between w:val="nil"/>
              </w:pBdr>
              <w:spacing w:line="240"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na temo razvoja družbenega inoviranja, družbenih učinkov in sistemskih družbenih inovacij ter njihovega pomena za razvoj in trajnost delovanja </w:t>
            </w:r>
          </w:p>
          <w:p w:rsidR="00740760" w:rsidRPr="0021358D" w:rsidRDefault="00260BA9" w:rsidP="0021358D">
            <w:pPr>
              <w:numPr>
                <w:ilvl w:val="0"/>
                <w:numId w:val="2"/>
              </w:num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s področja inovativnosti organizacij</w:t>
            </w:r>
          </w:p>
          <w:p w:rsidR="00740760" w:rsidRPr="0021358D" w:rsidRDefault="00260BA9" w:rsidP="0021358D">
            <w:pPr>
              <w:numPr>
                <w:ilvl w:val="0"/>
                <w:numId w:val="2"/>
              </w:num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s področja </w:t>
            </w:r>
            <w:proofErr w:type="spellStart"/>
            <w:r w:rsidRPr="0021358D">
              <w:rPr>
                <w:rFonts w:ascii="Trebuchet MS" w:eastAsia="Trebuchet MS" w:hAnsi="Trebuchet MS" w:cs="Trebuchet MS"/>
                <w:color w:val="000000"/>
                <w:sz w:val="20"/>
                <w:szCs w:val="20"/>
              </w:rPr>
              <w:t>moderiranja</w:t>
            </w:r>
            <w:proofErr w:type="spellEnd"/>
            <w:r w:rsidRPr="0021358D">
              <w:rPr>
                <w:rFonts w:ascii="Trebuchet MS" w:eastAsia="Trebuchet MS" w:hAnsi="Trebuchet MS" w:cs="Trebuchet MS"/>
                <w:color w:val="000000"/>
                <w:sz w:val="20"/>
                <w:szCs w:val="20"/>
              </w:rPr>
              <w:t xml:space="preserve"> in </w:t>
            </w:r>
            <w:proofErr w:type="spellStart"/>
            <w:r w:rsidRPr="0021358D">
              <w:rPr>
                <w:rFonts w:ascii="Trebuchet MS" w:eastAsia="Trebuchet MS" w:hAnsi="Trebuchet MS" w:cs="Trebuchet MS"/>
                <w:color w:val="000000"/>
                <w:sz w:val="20"/>
                <w:szCs w:val="20"/>
              </w:rPr>
              <w:t>facilitiranja</w:t>
            </w:r>
            <w:proofErr w:type="spellEnd"/>
          </w:p>
          <w:p w:rsidR="00740760" w:rsidRPr="0021358D" w:rsidRDefault="00260BA9" w:rsidP="0021358D">
            <w:pPr>
              <w:numPr>
                <w:ilvl w:val="0"/>
                <w:numId w:val="2"/>
              </w:num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prenos znanja znotraj stičišča</w:t>
            </w:r>
          </w:p>
          <w:p w:rsidR="00740760" w:rsidRPr="0021358D" w:rsidRDefault="00260BA9" w:rsidP="008C4B65">
            <w:pPr>
              <w:numPr>
                <w:ilvl w:val="0"/>
                <w:numId w:val="2"/>
              </w:numPr>
              <w:pBdr>
                <w:top w:val="nil"/>
                <w:left w:val="nil"/>
                <w:bottom w:val="nil"/>
                <w:right w:val="nil"/>
                <w:between w:val="nil"/>
              </w:pBdr>
              <w:spacing w:line="240"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študijski obisk (obisk organizacij v Sarajevu, ki se ukvarjajo z družbenim in ekonomskim </w:t>
            </w:r>
            <w:proofErr w:type="spellStart"/>
            <w:r w:rsidRPr="0021358D">
              <w:rPr>
                <w:rFonts w:ascii="Trebuchet MS" w:eastAsia="Trebuchet MS" w:hAnsi="Trebuchet MS" w:cs="Trebuchet MS"/>
                <w:color w:val="000000"/>
                <w:sz w:val="20"/>
                <w:szCs w:val="20"/>
              </w:rPr>
              <w:t>opolnomočenjem</w:t>
            </w:r>
            <w:proofErr w:type="spellEnd"/>
            <w:r w:rsidRPr="0021358D">
              <w:rPr>
                <w:rFonts w:ascii="Trebuchet MS" w:eastAsia="Trebuchet MS" w:hAnsi="Trebuchet MS" w:cs="Trebuchet MS"/>
                <w:color w:val="000000"/>
                <w:sz w:val="20"/>
                <w:szCs w:val="20"/>
              </w:rPr>
              <w:t xml:space="preserve"> žensk)</w:t>
            </w:r>
          </w:p>
          <w:p w:rsidR="00740760" w:rsidRPr="0021358D" w:rsidRDefault="00260BA9" w:rsidP="008C4B65">
            <w:pPr>
              <w:numPr>
                <w:ilvl w:val="0"/>
                <w:numId w:val="2"/>
              </w:numPr>
              <w:pBdr>
                <w:top w:val="nil"/>
                <w:left w:val="nil"/>
                <w:bottom w:val="nil"/>
                <w:right w:val="nil"/>
                <w:between w:val="nil"/>
              </w:pBdr>
              <w:spacing w:line="240"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zagovorništvo in lobiranje</w:t>
            </w:r>
          </w:p>
          <w:p w:rsidR="00740760" w:rsidRPr="0021358D" w:rsidRDefault="00260BA9" w:rsidP="008C4B65">
            <w:pPr>
              <w:numPr>
                <w:ilvl w:val="0"/>
                <w:numId w:val="2"/>
              </w:numPr>
              <w:pBdr>
                <w:top w:val="nil"/>
                <w:left w:val="nil"/>
                <w:bottom w:val="nil"/>
                <w:right w:val="nil"/>
                <w:between w:val="nil"/>
              </w:pBdr>
              <w:spacing w:line="240"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usposabljanja s področja inovativnih/alternativnih oblik financiranja NVO in </w:t>
            </w:r>
            <w:proofErr w:type="spellStart"/>
            <w:r w:rsidRPr="0021358D">
              <w:rPr>
                <w:rFonts w:ascii="Trebuchet MS" w:eastAsia="Trebuchet MS" w:hAnsi="Trebuchet MS" w:cs="Trebuchet MS"/>
                <w:color w:val="000000"/>
                <w:sz w:val="20"/>
                <w:szCs w:val="20"/>
              </w:rPr>
              <w:t>so.p</w:t>
            </w:r>
            <w:proofErr w:type="spellEnd"/>
            <w:r w:rsidRPr="0021358D">
              <w:rPr>
                <w:rFonts w:ascii="Trebuchet MS" w:eastAsia="Trebuchet MS" w:hAnsi="Trebuchet MS" w:cs="Trebuchet MS"/>
                <w:color w:val="000000"/>
                <w:sz w:val="20"/>
                <w:szCs w:val="20"/>
              </w:rPr>
              <w:t>.</w:t>
            </w:r>
          </w:p>
          <w:p w:rsidR="00740760" w:rsidRPr="0021358D" w:rsidRDefault="00260BA9" w:rsidP="008C4B65">
            <w:pPr>
              <w:numPr>
                <w:ilvl w:val="0"/>
                <w:numId w:val="2"/>
              </w:numPr>
              <w:pBdr>
                <w:top w:val="nil"/>
                <w:left w:val="nil"/>
                <w:bottom w:val="nil"/>
                <w:right w:val="nil"/>
                <w:between w:val="nil"/>
              </w:pBdr>
              <w:spacing w:line="240"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 xml:space="preserve">mediacija in </w:t>
            </w:r>
            <w:proofErr w:type="spellStart"/>
            <w:r w:rsidRPr="0021358D">
              <w:rPr>
                <w:rFonts w:ascii="Trebuchet MS" w:eastAsia="Trebuchet MS" w:hAnsi="Trebuchet MS" w:cs="Trebuchet MS"/>
                <w:color w:val="000000"/>
                <w:sz w:val="20"/>
                <w:szCs w:val="20"/>
              </w:rPr>
              <w:t>mediacijske</w:t>
            </w:r>
            <w:proofErr w:type="spellEnd"/>
            <w:r w:rsidRPr="0021358D">
              <w:rPr>
                <w:rFonts w:ascii="Trebuchet MS" w:eastAsia="Trebuchet MS" w:hAnsi="Trebuchet MS" w:cs="Trebuchet MS"/>
                <w:color w:val="000000"/>
                <w:sz w:val="20"/>
                <w:szCs w:val="20"/>
              </w:rPr>
              <w:t xml:space="preserve"> tehnike</w:t>
            </w:r>
          </w:p>
          <w:p w:rsidR="00740760" w:rsidRPr="0021358D" w:rsidRDefault="00260BA9" w:rsidP="008C4B65">
            <w:pPr>
              <w:numPr>
                <w:ilvl w:val="0"/>
                <w:numId w:val="2"/>
              </w:numPr>
              <w:pBdr>
                <w:top w:val="nil"/>
                <w:left w:val="nil"/>
                <w:bottom w:val="nil"/>
                <w:right w:val="nil"/>
                <w:between w:val="nil"/>
              </w:pBdr>
              <w:spacing w:line="240" w:lineRule="auto"/>
              <w:ind w:left="734" w:hangingChars="368" w:hanging="736"/>
              <w:jc w:val="both"/>
              <w:rPr>
                <w:rFonts w:ascii="Trebuchet MS" w:eastAsia="Trebuchet MS" w:hAnsi="Trebuchet MS" w:cs="Trebuchet MS"/>
                <w:color w:val="000000"/>
                <w:sz w:val="20"/>
                <w:szCs w:val="20"/>
              </w:rPr>
            </w:pPr>
            <w:r w:rsidRPr="0021358D">
              <w:rPr>
                <w:rFonts w:ascii="Trebuchet MS" w:eastAsia="Trebuchet MS" w:hAnsi="Trebuchet MS" w:cs="Trebuchet MS"/>
                <w:color w:val="000000"/>
                <w:sz w:val="20"/>
                <w:szCs w:val="20"/>
              </w:rPr>
              <w:t>večdnevno usposabljanje stičišč (na temo veščin učinkovitih pogajanj)</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b/>
                <w:color w:val="000000"/>
                <w:sz w:val="20"/>
                <w:szCs w:val="20"/>
              </w:rPr>
            </w:pPr>
            <w:r w:rsidRPr="0021358D">
              <w:rPr>
                <w:rFonts w:ascii="Trebuchet MS" w:eastAsia="Trebuchet MS" w:hAnsi="Trebuchet MS" w:cs="Trebuchet MS"/>
                <w:color w:val="000000"/>
                <w:sz w:val="20"/>
                <w:szCs w:val="20"/>
              </w:rPr>
              <w:t xml:space="preserve">Stičišče tako </w:t>
            </w:r>
            <w:r w:rsidRPr="0021358D">
              <w:rPr>
                <w:rFonts w:ascii="Trebuchet MS" w:eastAsia="Trebuchet MS" w:hAnsi="Trebuchet MS" w:cs="Trebuchet MS"/>
                <w:b/>
                <w:color w:val="000000"/>
                <w:sz w:val="20"/>
                <w:szCs w:val="20"/>
              </w:rPr>
              <w:t>ponuja 3 nove storitve:</w:t>
            </w:r>
          </w:p>
          <w:p w:rsidR="00740760" w:rsidRPr="0021358D" w:rsidRDefault="00260BA9"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r w:rsidRPr="0021358D">
              <w:rPr>
                <w:rFonts w:ascii="Trebuchet MS" w:eastAsia="Trebuchet MS" w:hAnsi="Trebuchet MS" w:cs="Trebuchet MS"/>
                <w:sz w:val="20"/>
                <w:szCs w:val="20"/>
              </w:rPr>
              <w:t xml:space="preserve">Nudimo </w:t>
            </w:r>
            <w:r w:rsidRPr="0021358D">
              <w:rPr>
                <w:rFonts w:ascii="Trebuchet MS" w:eastAsia="Trebuchet MS" w:hAnsi="Trebuchet MS" w:cs="Trebuchet MS"/>
                <w:color w:val="000000"/>
                <w:sz w:val="20"/>
                <w:szCs w:val="20"/>
              </w:rPr>
              <w:t>servisn</w:t>
            </w:r>
            <w:r w:rsidRPr="0021358D">
              <w:rPr>
                <w:rFonts w:ascii="Trebuchet MS" w:eastAsia="Trebuchet MS" w:hAnsi="Trebuchet MS" w:cs="Trebuchet MS"/>
                <w:sz w:val="20"/>
                <w:szCs w:val="20"/>
              </w:rPr>
              <w:t>o</w:t>
            </w:r>
            <w:r w:rsidRPr="0021358D">
              <w:rPr>
                <w:rFonts w:ascii="Trebuchet MS" w:eastAsia="Trebuchet MS" w:hAnsi="Trebuchet MS" w:cs="Trebuchet MS"/>
                <w:color w:val="000000"/>
                <w:sz w:val="20"/>
                <w:szCs w:val="20"/>
              </w:rPr>
              <w:t xml:space="preserve"> podpor</w:t>
            </w:r>
            <w:r w:rsidRPr="0021358D">
              <w:rPr>
                <w:rFonts w:ascii="Trebuchet MS" w:eastAsia="Trebuchet MS" w:hAnsi="Trebuchet MS" w:cs="Trebuchet MS"/>
                <w:sz w:val="20"/>
                <w:szCs w:val="20"/>
              </w:rPr>
              <w:t>o</w:t>
            </w:r>
            <w:r w:rsidRPr="0021358D">
              <w:rPr>
                <w:rFonts w:ascii="Trebuchet MS" w:eastAsia="Trebuchet MS" w:hAnsi="Trebuchet MS" w:cs="Trebuchet MS"/>
                <w:color w:val="000000"/>
                <w:sz w:val="20"/>
                <w:szCs w:val="20"/>
              </w:rPr>
              <w:t xml:space="preserve"> nevladnim orga</w:t>
            </w:r>
            <w:r w:rsidRPr="0021358D">
              <w:rPr>
                <w:rFonts w:ascii="Trebuchet MS" w:eastAsia="Trebuchet MS" w:hAnsi="Trebuchet MS" w:cs="Trebuchet MS"/>
                <w:sz w:val="20"/>
                <w:szCs w:val="20"/>
              </w:rPr>
              <w:t xml:space="preserve">nizacijam ter podporo občinam/RA/LAS pri pripravi razpisov za NVO, usposabljanja in svetovanja na področjih družbenega inoviranja in družbenih naložb. Za pomoč pri pridobivanju sredstev smo izdali </w:t>
            </w:r>
            <w:r w:rsidRPr="0021358D">
              <w:rPr>
                <w:rFonts w:ascii="Trebuchet MS" w:eastAsia="Trebuchet MS" w:hAnsi="Trebuchet MS" w:cs="Trebuchet MS"/>
                <w:color w:val="000000"/>
                <w:sz w:val="20"/>
                <w:szCs w:val="20"/>
              </w:rPr>
              <w:t xml:space="preserve">priročnik </w:t>
            </w:r>
            <w:hyperlink r:id="rId12">
              <w:r w:rsidRPr="0021358D">
                <w:rPr>
                  <w:rFonts w:ascii="Trebuchet MS" w:eastAsia="Trebuchet MS" w:hAnsi="Trebuchet MS" w:cs="Trebuchet MS"/>
                  <w:color w:val="1155CC"/>
                  <w:sz w:val="20"/>
                  <w:szCs w:val="20"/>
                  <w:u w:val="single"/>
                </w:rPr>
                <w:t>Kako brez izpuljenih las prijaviti projekt</w:t>
              </w:r>
            </w:hyperlink>
            <w:r w:rsidRPr="0021358D">
              <w:rPr>
                <w:rFonts w:ascii="Trebuchet MS" w:eastAsia="Trebuchet MS" w:hAnsi="Trebuchet MS" w:cs="Trebuchet MS"/>
                <w:sz w:val="20"/>
                <w:szCs w:val="20"/>
              </w:rPr>
              <w:t>. Organizacijam in institucijam nudimo tudi vodenje skupinskih procesov, na primer v okviru vključevanja NVO</w:t>
            </w:r>
            <w:r w:rsidR="008C4B65">
              <w:rPr>
                <w:rFonts w:ascii="Trebuchet MS" w:eastAsia="Trebuchet MS" w:hAnsi="Trebuchet MS" w:cs="Trebuchet MS"/>
                <w:sz w:val="20"/>
                <w:szCs w:val="20"/>
              </w:rPr>
              <w:t xml:space="preserve"> - </w:t>
            </w:r>
            <w:bookmarkStart w:id="1" w:name="_GoBack"/>
            <w:bookmarkEnd w:id="1"/>
            <w:r w:rsidRPr="0021358D">
              <w:rPr>
                <w:rFonts w:ascii="Trebuchet MS" w:eastAsia="Trebuchet MS" w:hAnsi="Trebuchet MS" w:cs="Trebuchet MS"/>
                <w:sz w:val="20"/>
                <w:szCs w:val="20"/>
              </w:rPr>
              <w:t>jev v priprave RRP in posvetovalna telesa na ravni občin.</w:t>
            </w:r>
          </w:p>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000000"/>
                <w:sz w:val="20"/>
                <w:szCs w:val="20"/>
              </w:rPr>
            </w:pPr>
          </w:p>
        </w:tc>
      </w:tr>
    </w:tbl>
    <w:p w:rsidR="00740760" w:rsidRPr="0021358D" w:rsidRDefault="00740760" w:rsidP="0021358D">
      <w:pPr>
        <w:pBdr>
          <w:top w:val="nil"/>
          <w:left w:val="nil"/>
          <w:bottom w:val="nil"/>
          <w:right w:val="nil"/>
          <w:between w:val="nil"/>
        </w:pBdr>
        <w:spacing w:line="240" w:lineRule="auto"/>
        <w:ind w:left="0" w:hanging="2"/>
        <w:jc w:val="both"/>
        <w:rPr>
          <w:rFonts w:ascii="Trebuchet MS" w:eastAsia="Trebuchet MS" w:hAnsi="Trebuchet MS" w:cs="Trebuchet MS"/>
          <w:color w:val="A5A5A5"/>
          <w:sz w:val="20"/>
          <w:szCs w:val="20"/>
        </w:rPr>
      </w:pPr>
    </w:p>
    <w:sectPr w:rsidR="00740760" w:rsidRPr="0021358D">
      <w:headerReference w:type="default" r:id="rId13"/>
      <w:pgSz w:w="11906" w:h="16838"/>
      <w:pgMar w:top="1134" w:right="1247" w:bottom="1134"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BA9" w:rsidRDefault="00260BA9">
      <w:pPr>
        <w:spacing w:line="240" w:lineRule="auto"/>
        <w:ind w:left="0" w:hanging="2"/>
      </w:pPr>
      <w:r>
        <w:separator/>
      </w:r>
    </w:p>
  </w:endnote>
  <w:endnote w:type="continuationSeparator" w:id="0">
    <w:p w:rsidR="00260BA9" w:rsidRDefault="00260B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BA9" w:rsidRDefault="00260BA9">
      <w:pPr>
        <w:spacing w:line="240" w:lineRule="auto"/>
        <w:ind w:left="0" w:hanging="2"/>
      </w:pPr>
      <w:r>
        <w:separator/>
      </w:r>
    </w:p>
  </w:footnote>
  <w:footnote w:type="continuationSeparator" w:id="0">
    <w:p w:rsidR="00260BA9" w:rsidRDefault="00260B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60" w:rsidRDefault="00260BA9">
    <w:pPr>
      <w:pBdr>
        <w:top w:val="nil"/>
        <w:left w:val="nil"/>
        <w:bottom w:val="nil"/>
        <w:right w:val="nil"/>
        <w:between w:val="nil"/>
      </w:pBdr>
      <w:tabs>
        <w:tab w:val="center" w:pos="4536"/>
        <w:tab w:val="right" w:pos="9072"/>
      </w:tabs>
      <w:spacing w:line="240" w:lineRule="auto"/>
      <w:ind w:left="0" w:hanging="2"/>
      <w:rPr>
        <w:rFonts w:eastAsia="Arial"/>
        <w:color w:val="000000"/>
      </w:rPr>
    </w:pPr>
    <w:r>
      <w:rPr>
        <w:rFonts w:eastAsia="Arial"/>
        <w:noProof/>
        <w:color w:val="000000"/>
      </w:rPr>
      <w:drawing>
        <wp:inline distT="0" distB="0" distL="114300" distR="114300">
          <wp:extent cx="2097405" cy="4381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7405" cy="438150"/>
                  </a:xfrm>
                  <a:prstGeom prst="rect">
                    <a:avLst/>
                  </a:prstGeom>
                  <a:ln/>
                </pic:spPr>
              </pic:pic>
            </a:graphicData>
          </a:graphic>
        </wp:inline>
      </w:drawing>
    </w:r>
    <w:r>
      <w:rPr>
        <w:rFonts w:eastAsia="Arial"/>
        <w:color w:val="000000"/>
      </w:rPr>
      <w:t xml:space="preserve">                                                  </w:t>
    </w:r>
    <w:r>
      <w:rPr>
        <w:rFonts w:eastAsia="Arial"/>
        <w:noProof/>
        <w:color w:val="000000"/>
      </w:rPr>
      <w:drawing>
        <wp:inline distT="0" distB="0" distL="114300" distR="114300">
          <wp:extent cx="1869440" cy="741680"/>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69440" cy="7416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29BC"/>
    <w:multiLevelType w:val="multilevel"/>
    <w:tmpl w:val="8042E6AE"/>
    <w:lvl w:ilvl="0">
      <w:start w:val="1"/>
      <w:numFmt w:val="bullet"/>
      <w:lvlText w:val="●"/>
      <w:lvlJc w:val="left"/>
      <w:pPr>
        <w:ind w:left="720" w:hanging="360"/>
      </w:pPr>
      <w:rPr>
        <w:rFonts w:ascii="Noto Sans Symbols" w:eastAsia="Noto Sans Symbols" w:hAnsi="Noto Sans Symbols" w:cs="Noto Sans Symbols"/>
        <w:sz w:val="18"/>
        <w:szCs w:val="18"/>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1" w15:restartNumberingAfterBreak="0">
    <w:nsid w:val="68DE4826"/>
    <w:multiLevelType w:val="multilevel"/>
    <w:tmpl w:val="461611FA"/>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60"/>
    <w:rsid w:val="0021358D"/>
    <w:rsid w:val="0024032C"/>
    <w:rsid w:val="00260BA9"/>
    <w:rsid w:val="005B504B"/>
    <w:rsid w:val="00740760"/>
    <w:rsid w:val="008C4B65"/>
    <w:rsid w:val="00AD59DF"/>
    <w:rsid w:val="00CF29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16C7"/>
  <w15:docId w15:val="{7F3E79C8-415F-479A-BF55-449071B8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pPr>
      <w:suppressAutoHyphens/>
      <w:spacing w:line="1" w:lineRule="atLeast"/>
      <w:ind w:leftChars="-1" w:left="-1" w:hangingChars="1" w:hanging="1"/>
      <w:textDirection w:val="btLr"/>
      <w:textAlignment w:val="top"/>
      <w:outlineLvl w:val="0"/>
    </w:pPr>
    <w:rPr>
      <w:rFonts w:ascii="Arial" w:hAnsi="Arial" w:cs="Arial"/>
      <w:position w:val="-1"/>
      <w:sz w:val="22"/>
      <w:szCs w:val="22"/>
    </w:rPr>
  </w:style>
  <w:style w:type="paragraph" w:styleId="Naslov1">
    <w:name w:val="heading 1"/>
    <w:basedOn w:val="Navaden"/>
    <w:next w:val="Navaden"/>
    <w:pPr>
      <w:keepNext/>
      <w:keepLines/>
      <w:spacing w:before="480" w:after="12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Pr>
      <w:color w:val="0000FF"/>
      <w:w w:val="100"/>
      <w:position w:val="-1"/>
      <w:u w:val="single"/>
      <w:effect w:val="none"/>
      <w:vertAlign w:val="baseline"/>
      <w:cs w:val="0"/>
      <w:em w:val="none"/>
    </w:rPr>
  </w:style>
  <w:style w:type="paragraph" w:styleId="Sprotnaopomba-besedilo">
    <w:name w:val="footnote text"/>
    <w:basedOn w:val="Navaden"/>
    <w:rPr>
      <w:rFonts w:ascii="Times New Roman" w:hAnsi="Times New Roman" w:cs="Times New Roman"/>
      <w:sz w:val="20"/>
      <w:szCs w:val="20"/>
    </w:rPr>
  </w:style>
  <w:style w:type="character" w:customStyle="1" w:styleId="Sprotnaopomba-besediloZnak">
    <w:name w:val="Sprotna opomba - besedilo Znak"/>
    <w:basedOn w:val="Privzetapisavaodstavka"/>
    <w:rPr>
      <w:w w:val="100"/>
      <w:position w:val="-1"/>
      <w:effect w:val="none"/>
      <w:vertAlign w:val="baseline"/>
      <w:cs w:val="0"/>
      <w:em w:val="none"/>
    </w:rPr>
  </w:style>
  <w:style w:type="character" w:styleId="Sprotnaopomba-sklic">
    <w:name w:val="footnote reference"/>
    <w:rPr>
      <w:w w:val="100"/>
      <w:position w:val="-1"/>
      <w:effect w:val="none"/>
      <w:vertAlign w:val="superscript"/>
      <w:cs w:val="0"/>
      <w:em w:val="none"/>
    </w:rPr>
  </w:style>
  <w:style w:type="paragraph" w:styleId="Glava">
    <w:name w:val="header"/>
    <w:basedOn w:val="Navaden"/>
    <w:pPr>
      <w:tabs>
        <w:tab w:val="center" w:pos="4536"/>
        <w:tab w:val="right" w:pos="9072"/>
      </w:tabs>
    </w:pPr>
  </w:style>
  <w:style w:type="character" w:customStyle="1" w:styleId="GlavaZnak">
    <w:name w:val="Glava Znak"/>
    <w:rPr>
      <w:rFonts w:ascii="Arial" w:hAnsi="Arial" w:cs="Arial"/>
      <w:w w:val="100"/>
      <w:position w:val="-1"/>
      <w:sz w:val="22"/>
      <w:szCs w:val="22"/>
      <w:effect w:val="none"/>
      <w:vertAlign w:val="baseline"/>
      <w:cs w:val="0"/>
      <w:em w:val="none"/>
    </w:rPr>
  </w:style>
  <w:style w:type="paragraph" w:styleId="Noga">
    <w:name w:val="footer"/>
    <w:basedOn w:val="Navaden"/>
    <w:pPr>
      <w:tabs>
        <w:tab w:val="center" w:pos="4536"/>
        <w:tab w:val="right" w:pos="9072"/>
      </w:tabs>
    </w:pPr>
  </w:style>
  <w:style w:type="character" w:customStyle="1" w:styleId="NogaZnak">
    <w:name w:val="Noga Znak"/>
    <w:rPr>
      <w:rFonts w:ascii="Arial" w:hAnsi="Arial" w:cs="Arial"/>
      <w:w w:val="100"/>
      <w:position w:val="-1"/>
      <w:sz w:val="22"/>
      <w:szCs w:val="22"/>
      <w:effect w:val="none"/>
      <w:vertAlign w:val="baseline"/>
      <w:cs w:val="0"/>
      <w:em w:val="none"/>
    </w:rPr>
  </w:style>
  <w:style w:type="paragraph" w:styleId="Odstavekseznama">
    <w:name w:val="List Paragraph"/>
    <w:basedOn w:val="Navaden"/>
    <w:pPr>
      <w:spacing w:after="160" w:line="259" w:lineRule="auto"/>
      <w:ind w:left="720"/>
      <w:contextualSpacing/>
    </w:pPr>
    <w:rPr>
      <w:rFonts w:ascii="Calibri" w:eastAsia="Calibri" w:hAnsi="Calibri" w:cs="Times New Roman"/>
      <w:lang w:eastAsia="en-US"/>
    </w:rPr>
  </w:style>
  <w:style w:type="paragraph" w:styleId="Brezrazmikov">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BrezrazmikovZnak">
    <w:name w:val="Brez razmikov Znak"/>
    <w:rPr>
      <w:rFonts w:ascii="Calibri" w:hAnsi="Calibri"/>
      <w:w w:val="100"/>
      <w:position w:val="-1"/>
      <w:sz w:val="22"/>
      <w:szCs w:val="22"/>
      <w:effect w:val="none"/>
      <w:vertAlign w:val="baseline"/>
      <w:cs w:val="0"/>
      <w:em w:val="none"/>
    </w:rPr>
  </w:style>
  <w:style w:type="paragraph" w:styleId="Besedilooblaka">
    <w:name w:val="Balloon Text"/>
    <w:basedOn w:val="Navaden"/>
    <w:rPr>
      <w:rFonts w:ascii="Segoe UI" w:hAnsi="Segoe UI" w:cs="Segoe UI"/>
      <w:sz w:val="18"/>
      <w:szCs w:val="18"/>
    </w:rPr>
  </w:style>
  <w:style w:type="character" w:customStyle="1" w:styleId="BesedilooblakaZnak">
    <w:name w:val="Besedilo oblačka Znak"/>
    <w:rPr>
      <w:rFonts w:ascii="Segoe UI" w:hAnsi="Segoe UI" w:cs="Segoe UI"/>
      <w:w w:val="100"/>
      <w:position w:val="-1"/>
      <w:sz w:val="18"/>
      <w:szCs w:val="18"/>
      <w:effect w:val="none"/>
      <w:vertAlign w:val="baseline"/>
      <w:cs w:val="0"/>
      <w:em w:val="none"/>
    </w:rPr>
  </w:style>
  <w:style w:type="character" w:customStyle="1" w:styleId="Spletnapovezava">
    <w:name w:val="Spletna povezava"/>
    <w:rPr>
      <w:color w:val="000080"/>
      <w:w w:val="100"/>
      <w:position w:val="-1"/>
      <w:u w:val="single"/>
      <w:effect w:val="none"/>
      <w:vertAlign w:val="baseline"/>
      <w:cs w:val="0"/>
      <w:em w:val="none"/>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erazreenaomemba">
    <w:name w:val="Unresolved Mention"/>
    <w:basedOn w:val="Privzetapisavaodstavka"/>
    <w:uiPriority w:val="99"/>
    <w:semiHidden/>
    <w:unhideWhenUsed/>
    <w:rsid w:val="0024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rozd.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ozd.si/2019/02/kako-brez-izpuljenih-las-prijaviti-projekt-prirocnik-za-pripravo-projekt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act-tourism.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ozd.si" TargetMode="External"/><Relationship Id="rId4" Type="http://schemas.openxmlformats.org/officeDocument/2006/relationships/settings" Target="settings.xml"/><Relationship Id="rId9" Type="http://schemas.openxmlformats.org/officeDocument/2006/relationships/hyperlink" Target="http://www.skup.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fuMwEWzoEDdtqTM/fWPybPHgw==">AMUW2mXQiiTf05kWm9+K727Se9DZFuNus8Ac0v6WcXJ9Tc1dN1cJrqpWZSLsUfqzYuvaKhX1GBzawZUYPgxNEcNC5LeOQL6U20agC1ooo7yL06Hugjrq2dX5aD8zww51F36S9UBreXz9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2695</Words>
  <Characters>15362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Lenčič Stojanovič</dc:creator>
  <cp:lastModifiedBy>Ludvik Štritof</cp:lastModifiedBy>
  <cp:revision>6</cp:revision>
  <dcterms:created xsi:type="dcterms:W3CDTF">2019-11-29T09:21:00Z</dcterms:created>
  <dcterms:modified xsi:type="dcterms:W3CDTF">2020-02-28T12:30:00Z</dcterms:modified>
</cp:coreProperties>
</file>