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7E66D689" w:rsidR="003B2B7E" w:rsidRPr="002D5F94" w:rsidRDefault="003B2B7E" w:rsidP="003518D9">
      <w:pPr>
        <w:spacing w:after="0" w:line="260" w:lineRule="exact"/>
        <w:rPr>
          <w:rFonts w:cs="Arial"/>
        </w:rPr>
      </w:pPr>
      <w:r w:rsidRPr="002D5F94">
        <w:rPr>
          <w:rFonts w:cs="Arial"/>
        </w:rPr>
        <w:t>Številka:</w:t>
      </w:r>
      <w:r w:rsidRPr="002D5F94">
        <w:rPr>
          <w:rFonts w:cs="Arial"/>
        </w:rPr>
        <w:tab/>
      </w:r>
      <w:r w:rsidR="000669D2">
        <w:rPr>
          <w:rFonts w:cs="Arial"/>
        </w:rPr>
        <w:t>1100-11/2023/</w:t>
      </w:r>
      <w:r w:rsidR="00C73D80">
        <w:rPr>
          <w:rFonts w:cs="Arial"/>
        </w:rPr>
        <w:t>3</w:t>
      </w:r>
    </w:p>
    <w:p w14:paraId="0A98C4F3" w14:textId="0159C8AD"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4D22E1">
        <w:rPr>
          <w:rFonts w:cs="Arial"/>
        </w:rPr>
        <w:t>2</w:t>
      </w:r>
      <w:r w:rsidR="003B7232">
        <w:rPr>
          <w:rFonts w:cs="Arial"/>
        </w:rPr>
        <w:t>4</w:t>
      </w:r>
      <w:r w:rsidR="004D22E1">
        <w:rPr>
          <w:rFonts w:cs="Arial"/>
        </w:rPr>
        <w:t>. 1. 2023</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 odl.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0158666B" w:rsidR="003B2B7E" w:rsidRPr="003518D9" w:rsidRDefault="000669D2" w:rsidP="003518D9">
      <w:pPr>
        <w:spacing w:after="0" w:line="260" w:lineRule="exact"/>
        <w:rPr>
          <w:rFonts w:cs="Arial"/>
          <w:b/>
        </w:rPr>
      </w:pPr>
      <w:r>
        <w:rPr>
          <w:rFonts w:cs="Arial"/>
          <w:b/>
          <w:bCs/>
        </w:rPr>
        <w:t>VIŠJI SVETOVALEC</w:t>
      </w:r>
      <w:r w:rsidR="00802609" w:rsidRPr="00361786">
        <w:rPr>
          <w:rFonts w:cs="Arial"/>
          <w:b/>
          <w:bCs/>
        </w:rPr>
        <w:t xml:space="preserve"> (šifra DM </w:t>
      </w:r>
      <w:r>
        <w:rPr>
          <w:rFonts w:cs="Arial"/>
          <w:b/>
          <w:bCs/>
        </w:rPr>
        <w:t>59677</w:t>
      </w:r>
      <w:r w:rsidR="00802609" w:rsidRPr="00361786">
        <w:rPr>
          <w:rFonts w:cs="Arial"/>
          <w:b/>
          <w:bCs/>
        </w:rPr>
        <w:t xml:space="preserve">) v </w:t>
      </w:r>
      <w:r>
        <w:rPr>
          <w:rFonts w:cs="Arial"/>
          <w:b/>
          <w:bCs/>
        </w:rPr>
        <w:t>Direktoratu za javno naročanje</w:t>
      </w:r>
      <w:r w:rsidR="00802609" w:rsidRPr="00361786">
        <w:rPr>
          <w:rFonts w:cs="Arial"/>
          <w:b/>
          <w:bCs/>
        </w:rPr>
        <w:t xml:space="preserve">, </w:t>
      </w:r>
      <w:r>
        <w:rPr>
          <w:rFonts w:cs="Arial"/>
          <w:b/>
          <w:bCs/>
        </w:rPr>
        <w:t>Sektorju za e-poslovanje, svetovanje in analitiko</w:t>
      </w:r>
      <w:r w:rsidR="00802609">
        <w:rPr>
          <w:rFonts w:cs="Arial"/>
          <w:b/>
        </w:rPr>
        <w:t xml:space="preserve">, </w:t>
      </w:r>
      <w:r w:rsidR="00802609" w:rsidRPr="00847F6A">
        <w:rPr>
          <w:rFonts w:cs="Arial"/>
          <w:b/>
        </w:rPr>
        <w:t xml:space="preserve">za nedoločen čas, s </w:t>
      </w:r>
      <w:r w:rsidR="00802609" w:rsidRPr="004D22E1">
        <w:rPr>
          <w:rFonts w:cs="Arial"/>
          <w:b/>
        </w:rPr>
        <w:t xml:space="preserve">6-mesečnim </w:t>
      </w:r>
      <w:r w:rsidR="00802609" w:rsidRPr="00847F6A">
        <w:rPr>
          <w:rFonts w:cs="Arial"/>
          <w:b/>
        </w:rPr>
        <w:t>poskusnim delom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77777777" w:rsidR="00803A03" w:rsidRPr="003116DA" w:rsidRDefault="00803A03" w:rsidP="003518D9">
      <w:pPr>
        <w:numPr>
          <w:ilvl w:val="0"/>
          <w:numId w:val="3"/>
        </w:numPr>
        <w:suppressAutoHyphens w:val="0"/>
        <w:spacing w:after="0" w:line="260" w:lineRule="exact"/>
        <w:rPr>
          <w:rFonts w:cs="Arial"/>
          <w:color w:val="FF0000"/>
        </w:rPr>
      </w:pPr>
      <w:r w:rsidRPr="000669D2">
        <w:rPr>
          <w:rFonts w:cs="Arial"/>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Pr="003116DA">
        <w:rPr>
          <w:rFonts w:cs="Arial"/>
          <w:color w:val="FF0000"/>
        </w:rPr>
        <w:t xml:space="preserve">  </w:t>
      </w:r>
    </w:p>
    <w:p w14:paraId="78D03535" w14:textId="48BADA6D" w:rsidR="00AA68EE" w:rsidRDefault="003B2B7E" w:rsidP="003518D9">
      <w:pPr>
        <w:numPr>
          <w:ilvl w:val="0"/>
          <w:numId w:val="3"/>
        </w:numPr>
        <w:spacing w:after="0" w:line="260" w:lineRule="exact"/>
        <w:rPr>
          <w:rFonts w:cs="Arial"/>
          <w:color w:val="FF0000"/>
        </w:rPr>
      </w:pPr>
      <w:r w:rsidRPr="000669D2">
        <w:rPr>
          <w:rFonts w:cs="Arial"/>
        </w:rPr>
        <w:t xml:space="preserve">najmanj </w:t>
      </w:r>
      <w:r w:rsidR="000669D2" w:rsidRPr="000669D2">
        <w:rPr>
          <w:rFonts w:cs="Arial"/>
        </w:rPr>
        <w:t>4</w:t>
      </w:r>
      <w:r w:rsidRPr="000669D2">
        <w:rPr>
          <w:rFonts w:cs="Arial"/>
        </w:rPr>
        <w:t xml:space="preserve"> </w:t>
      </w:r>
      <w:r w:rsidR="003E72FF" w:rsidRPr="000669D2">
        <w:rPr>
          <w:rFonts w:cs="Arial"/>
        </w:rPr>
        <w:t>let</w:t>
      </w:r>
      <w:r w:rsidR="00F87EBA">
        <w:rPr>
          <w:rFonts w:cs="Arial"/>
        </w:rPr>
        <w:t>a</w:t>
      </w:r>
      <w:r w:rsidR="003E72FF" w:rsidRPr="000669D2">
        <w:rPr>
          <w:rFonts w:cs="Arial"/>
        </w:rPr>
        <w:t xml:space="preserve"> </w:t>
      </w:r>
      <w:r w:rsidRPr="000669D2">
        <w:rPr>
          <w:rFonts w:cs="Arial"/>
        </w:rPr>
        <w:t>delovnih izkušenj,</w:t>
      </w:r>
      <w:r w:rsidR="00EF7374" w:rsidRPr="003116DA">
        <w:rPr>
          <w:rFonts w:cs="Arial"/>
          <w:color w:val="FF0000"/>
        </w:rPr>
        <w:t xml:space="preserve"> </w:t>
      </w:r>
    </w:p>
    <w:p w14:paraId="66963B12" w14:textId="0AB3FE14" w:rsidR="00E67C4F" w:rsidRDefault="00E67C4F" w:rsidP="003518D9">
      <w:pPr>
        <w:numPr>
          <w:ilvl w:val="0"/>
          <w:numId w:val="3"/>
        </w:numPr>
        <w:spacing w:after="0" w:line="260" w:lineRule="exact"/>
        <w:rPr>
          <w:rFonts w:cs="Arial"/>
          <w:color w:val="FF0000"/>
        </w:rPr>
      </w:pPr>
      <w:r w:rsidRPr="000669D2">
        <w:rPr>
          <w:rFonts w:cs="Arial"/>
        </w:rPr>
        <w:t>opravljeno usposabljanje za imenovanje v naziv (</w:t>
      </w:r>
      <w:r w:rsidR="0013797C" w:rsidRPr="000669D2">
        <w:rPr>
          <w:rFonts w:cs="Arial"/>
        </w:rPr>
        <w:t>89. člen Zakona o javnih uslužbencih); če ga kandidat nima, bo usposabljanje moral opraviti najkasneje v roku enega leta od sklenitve pogodbe o zaposlitvi na podlagi napotitve s strani delodajalca, ki krije tudi stroške tega usposabljanja,</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A9ACC9A" w14:textId="77777777" w:rsidR="003B2B7E" w:rsidRPr="003518D9" w:rsidRDefault="003B2B7E" w:rsidP="003518D9">
      <w:pPr>
        <w:spacing w:after="0" w:line="260" w:lineRule="exact"/>
        <w:rPr>
          <w:rFonts w:cs="Arial"/>
        </w:rPr>
      </w:pPr>
    </w:p>
    <w:p w14:paraId="4FA81612" w14:textId="77777777" w:rsidR="00D513CB" w:rsidRPr="00802609" w:rsidRDefault="003365CB" w:rsidP="003518D9">
      <w:pPr>
        <w:spacing w:after="0" w:line="260" w:lineRule="exact"/>
        <w:rPr>
          <w:rFonts w:cs="Arial"/>
        </w:rPr>
      </w:pPr>
      <w:r w:rsidRPr="00564EA5">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7E63A07A" w14:textId="77777777" w:rsidR="00802609" w:rsidRDefault="00802609" w:rsidP="003518D9">
      <w:pPr>
        <w:spacing w:after="0" w:line="260" w:lineRule="exact"/>
        <w:rPr>
          <w:rFonts w:cs="Arial"/>
          <w:color w:val="FF0000"/>
        </w:rPr>
      </w:pPr>
    </w:p>
    <w:p w14:paraId="0A1C78FD" w14:textId="77777777" w:rsidR="009213E3" w:rsidRDefault="009213E3" w:rsidP="009213E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56FFFA71" w14:textId="12E8F34F" w:rsidR="006D4062" w:rsidRDefault="00C81233" w:rsidP="003518D9">
      <w:pPr>
        <w:pStyle w:val="Odstavekseznama"/>
        <w:numPr>
          <w:ilvl w:val="0"/>
          <w:numId w:val="16"/>
        </w:numPr>
        <w:autoSpaceDE w:val="0"/>
        <w:autoSpaceDN w:val="0"/>
        <w:adjustRightInd w:val="0"/>
        <w:spacing w:after="0" w:line="260" w:lineRule="exact"/>
        <w:rPr>
          <w:rFonts w:cs="Arial"/>
        </w:rPr>
      </w:pPr>
      <w:r>
        <w:rPr>
          <w:rFonts w:cs="Arial"/>
        </w:rPr>
        <w:t>organiziranje medsebojnega sodelovanja in usklajevanja notranjih organizacijskih enot in sodelovanja z drugimi enotami</w:t>
      </w:r>
    </w:p>
    <w:p w14:paraId="35379F03" w14:textId="42E9C71D" w:rsidR="006D4062" w:rsidRDefault="00EB6A48" w:rsidP="003518D9">
      <w:pPr>
        <w:pStyle w:val="Odstavekseznama"/>
        <w:numPr>
          <w:ilvl w:val="0"/>
          <w:numId w:val="16"/>
        </w:numPr>
        <w:autoSpaceDE w:val="0"/>
        <w:autoSpaceDN w:val="0"/>
        <w:adjustRightInd w:val="0"/>
        <w:spacing w:after="0" w:line="260" w:lineRule="exact"/>
        <w:rPr>
          <w:rFonts w:cs="Arial"/>
        </w:rPr>
      </w:pPr>
      <w:r>
        <w:rPr>
          <w:rFonts w:cs="Arial"/>
        </w:rPr>
        <w:t>sodelovanje pri oblikovanju sistemskih rešitev in drugih najzahtevnejših gradiv</w:t>
      </w:r>
    </w:p>
    <w:p w14:paraId="714E36F0" w14:textId="1540F440" w:rsidR="00EB6A48" w:rsidRDefault="00EB6A48" w:rsidP="006D4062">
      <w:pPr>
        <w:pStyle w:val="Odstavekseznama"/>
        <w:numPr>
          <w:ilvl w:val="0"/>
          <w:numId w:val="16"/>
        </w:numPr>
        <w:autoSpaceDE w:val="0"/>
        <w:autoSpaceDN w:val="0"/>
        <w:adjustRightInd w:val="0"/>
        <w:spacing w:after="0" w:line="260" w:lineRule="exact"/>
        <w:rPr>
          <w:rFonts w:cs="Arial"/>
        </w:rPr>
      </w:pPr>
      <w:r>
        <w:rPr>
          <w:rFonts w:cs="Arial"/>
        </w:rPr>
        <w:t>samostojna priprava zahtevnih analiz, razvojnih projektov, informacij, poročil in drugih zahtevnih gradiv</w:t>
      </w:r>
    </w:p>
    <w:p w14:paraId="77E6EEDF" w14:textId="7980E5DF" w:rsidR="00D87815" w:rsidRDefault="00D87815" w:rsidP="006D4062">
      <w:pPr>
        <w:pStyle w:val="Odstavekseznama"/>
        <w:numPr>
          <w:ilvl w:val="0"/>
          <w:numId w:val="16"/>
        </w:numPr>
        <w:autoSpaceDE w:val="0"/>
        <w:autoSpaceDN w:val="0"/>
        <w:adjustRightInd w:val="0"/>
        <w:spacing w:after="0" w:line="260" w:lineRule="exact"/>
        <w:rPr>
          <w:rFonts w:cs="Arial"/>
        </w:rPr>
      </w:pPr>
      <w:r>
        <w:rPr>
          <w:rFonts w:cs="Arial"/>
        </w:rPr>
        <w:t>samostojno opravljanje drugih zahtevnejših nalog</w:t>
      </w:r>
    </w:p>
    <w:p w14:paraId="31DC0763" w14:textId="376F02DB" w:rsidR="00803A03" w:rsidRDefault="00EB6A48" w:rsidP="006D4062">
      <w:pPr>
        <w:pStyle w:val="Odstavekseznama"/>
        <w:numPr>
          <w:ilvl w:val="0"/>
          <w:numId w:val="16"/>
        </w:numPr>
        <w:autoSpaceDE w:val="0"/>
        <w:autoSpaceDN w:val="0"/>
        <w:adjustRightInd w:val="0"/>
        <w:spacing w:after="0" w:line="260" w:lineRule="exact"/>
        <w:rPr>
          <w:rFonts w:cs="Arial"/>
        </w:rPr>
      </w:pPr>
      <w:r>
        <w:rPr>
          <w:rFonts w:cs="Arial"/>
        </w:rPr>
        <w:t>opravljanje drugih</w:t>
      </w:r>
      <w:r w:rsidR="00D36546">
        <w:rPr>
          <w:rFonts w:cs="Arial"/>
        </w:rPr>
        <w:t xml:space="preserve"> nalog po navodilu vodje</w:t>
      </w:r>
      <w:r w:rsidR="006D4062">
        <w:rPr>
          <w:rFonts w:cs="Arial"/>
        </w:rPr>
        <w:t>.</w:t>
      </w:r>
    </w:p>
    <w:p w14:paraId="61143DE0" w14:textId="77777777" w:rsidR="006D4062" w:rsidRDefault="006D4062" w:rsidP="006D4062">
      <w:pPr>
        <w:pStyle w:val="Odstavekseznama"/>
        <w:autoSpaceDE w:val="0"/>
        <w:autoSpaceDN w:val="0"/>
        <w:adjustRightInd w:val="0"/>
        <w:spacing w:after="0" w:line="260" w:lineRule="exact"/>
        <w:ind w:left="0"/>
        <w:rPr>
          <w:rFonts w:cs="Arial"/>
        </w:rPr>
      </w:pPr>
    </w:p>
    <w:p w14:paraId="60969D34" w14:textId="2A3CBBD9" w:rsidR="006D4062" w:rsidRPr="003116DA" w:rsidRDefault="004D22E1" w:rsidP="006D4062">
      <w:pPr>
        <w:pStyle w:val="Odstavekseznama"/>
        <w:autoSpaceDE w:val="0"/>
        <w:autoSpaceDN w:val="0"/>
        <w:adjustRightInd w:val="0"/>
        <w:spacing w:after="0" w:line="260" w:lineRule="exact"/>
        <w:ind w:left="0"/>
        <w:rPr>
          <w:rFonts w:cs="Arial"/>
          <w:color w:val="FF0000"/>
        </w:rPr>
      </w:pPr>
      <w:r w:rsidRPr="00731122">
        <w:rPr>
          <w:rFonts w:cs="Arial"/>
        </w:rPr>
        <w:t>Izbrani kandidat bo pretežno izvajal dela administratorja informacijskega sistema e-JN, sodeloval pri nadaljnjem razvoju in testiranju sistema in nudil tehnično in vsebinsko pomoč uporabnikom sistema, kar bo od njega zahtevalo dobro poznavanje sistema in sposobnost komuniciranja z uporabniki, ki imajo različne nivoje znanja in pripravljenosti uporabe elektronskih sredstev pri vsakdanjem delu.</w:t>
      </w: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3AB7B67F" w14:textId="32B982B6" w:rsidR="004D6F1B" w:rsidRPr="003116DA" w:rsidRDefault="00A66D70" w:rsidP="00A66D70">
      <w:pPr>
        <w:spacing w:after="0" w:line="260" w:lineRule="exact"/>
        <w:rPr>
          <w:rFonts w:cs="Arial"/>
          <w:color w:val="FF0000"/>
        </w:rPr>
      </w:pPr>
      <w:r w:rsidRPr="00600F41">
        <w:rPr>
          <w:rFonts w:cs="Arial"/>
        </w:rPr>
        <w:t xml:space="preserve">Prednost pri izbiri bodo imeli kandidati z </w:t>
      </w:r>
      <w:r w:rsidRPr="00600F41">
        <w:t xml:space="preserve">dobrim poznavanjem MS Word, MS Excel in Zakona o </w:t>
      </w:r>
      <w:r>
        <w:t>javnem naročanju</w:t>
      </w:r>
      <w:r w:rsidRPr="00731122">
        <w:t xml:space="preserve"> (ZJN-3</w:t>
      </w:r>
      <w:r>
        <w:t>).</w:t>
      </w:r>
    </w:p>
    <w:p w14:paraId="34E0FEEE" w14:textId="77777777" w:rsidR="006D322C" w:rsidRPr="003518D9" w:rsidRDefault="006D322C" w:rsidP="003518D9">
      <w:pPr>
        <w:spacing w:after="0" w:line="260" w:lineRule="exact"/>
        <w:rPr>
          <w:rFonts w:cs="Arial"/>
          <w:color w:val="FF0000"/>
        </w:rPr>
      </w:pPr>
    </w:p>
    <w:p w14:paraId="36A0AD4E" w14:textId="585620F3"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2B6F28A5" w14:textId="77777777" w:rsidR="00802609" w:rsidRPr="008F4796" w:rsidRDefault="00802609" w:rsidP="00802609">
      <w:pPr>
        <w:spacing w:after="0" w:line="260" w:lineRule="exact"/>
        <w:rPr>
          <w:rFonts w:cs="Arial"/>
        </w:rPr>
      </w:pPr>
      <w:r w:rsidRPr="008F4796">
        <w:rPr>
          <w:rFonts w:cs="Arial"/>
        </w:rPr>
        <w:lastRenderedPageBreak/>
        <w:t xml:space="preserve">Z izbranim kandidatom bo sklenjeno delovno razmerje za nedoločen čas, </w:t>
      </w:r>
      <w:r>
        <w:rPr>
          <w:rFonts w:cs="Arial"/>
        </w:rPr>
        <w:t xml:space="preserve">s polnim delovnim časom in </w:t>
      </w:r>
      <w:r w:rsidRPr="008939A2">
        <w:rPr>
          <w:rFonts w:cs="Arial"/>
        </w:rPr>
        <w:t xml:space="preserve">6-mesečnim </w:t>
      </w:r>
      <w:r w:rsidRPr="008F4796">
        <w:rPr>
          <w:rFonts w:cs="Arial"/>
        </w:rPr>
        <w:t>poskusnim 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0B0EF744" w:rsidR="00802609" w:rsidRPr="008F4796" w:rsidRDefault="00802609" w:rsidP="004C0FDF">
      <w:pPr>
        <w:spacing w:after="0" w:line="260" w:lineRule="exact"/>
        <w:jc w:val="left"/>
        <w:rPr>
          <w:rFonts w:cs="Arial"/>
        </w:rPr>
      </w:pPr>
      <w:r w:rsidRPr="008F4796">
        <w:rPr>
          <w:rFonts w:cs="Arial"/>
        </w:rPr>
        <w:t xml:space="preserve">Izbrani kandidat bo delo na uradniškem delovnem mestu </w:t>
      </w:r>
      <w:r w:rsidR="004C0FDF">
        <w:rPr>
          <w:rFonts w:cs="Arial"/>
        </w:rPr>
        <w:t>višji svetovalec</w:t>
      </w:r>
      <w:r>
        <w:rPr>
          <w:rFonts w:cs="Arial"/>
        </w:rPr>
        <w:t xml:space="preserve"> </w:t>
      </w:r>
      <w:r w:rsidRPr="008F4796">
        <w:rPr>
          <w:rFonts w:cs="Arial"/>
        </w:rPr>
        <w:t>opravljal v uradniškem naziv</w:t>
      </w:r>
      <w:r>
        <w:rPr>
          <w:rFonts w:cs="Arial"/>
        </w:rPr>
        <w:t xml:space="preserve">u </w:t>
      </w:r>
      <w:r w:rsidR="004C0FDF">
        <w:rPr>
          <w:rFonts w:cs="Arial"/>
        </w:rPr>
        <w:t>višji svetovalec III</w:t>
      </w:r>
      <w:r>
        <w:rPr>
          <w:rFonts w:cs="Arial"/>
        </w:rPr>
        <w:t>, z možnostjo napredovanj</w:t>
      </w:r>
      <w:r w:rsidR="00B936B6">
        <w:rPr>
          <w:rFonts w:cs="Arial"/>
        </w:rPr>
        <w:t>a</w:t>
      </w:r>
      <w:r>
        <w:rPr>
          <w:rFonts w:cs="Arial"/>
        </w:rPr>
        <w:t xml:space="preserve"> v naziv </w:t>
      </w:r>
      <w:r w:rsidR="004C0FDF">
        <w:rPr>
          <w:rFonts w:cs="Arial"/>
        </w:rPr>
        <w:t>višji svetovalec II in višji svetovalec I</w:t>
      </w:r>
      <w:r>
        <w:rPr>
          <w:rFonts w:cs="Arial"/>
        </w:rPr>
        <w:t>.</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43C63C3A"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4C0FDF">
        <w:rPr>
          <w:rFonts w:cs="Arial"/>
        </w:rPr>
        <w:t>višji svetovalec</w:t>
      </w:r>
      <w:r w:rsidR="003116DA" w:rsidRPr="002D5F94">
        <w:rPr>
          <w:rFonts w:cs="Arial"/>
        </w:rPr>
        <w:t xml:space="preserve"> </w:t>
      </w:r>
      <w:r w:rsidRPr="002D5F94">
        <w:rPr>
          <w:rFonts w:cs="Arial"/>
        </w:rPr>
        <w:t xml:space="preserve">(šifra DM </w:t>
      </w:r>
      <w:r w:rsidR="004C0FDF">
        <w:rPr>
          <w:rFonts w:cs="Arial"/>
        </w:rPr>
        <w:t>59677</w:t>
      </w:r>
      <w:r w:rsidRPr="002D5F94">
        <w:rPr>
          <w:rFonts w:cs="Arial"/>
        </w:rPr>
        <w:t xml:space="preserve">) v </w:t>
      </w:r>
      <w:r w:rsidR="00BB288F" w:rsidRPr="002D5F94">
        <w:rPr>
          <w:rFonts w:cs="Arial"/>
        </w:rPr>
        <w:t xml:space="preserve">Ministrstvu za javno upravo, </w:t>
      </w:r>
      <w:r w:rsidR="00AE0170">
        <w:rPr>
          <w:rFonts w:cs="Arial"/>
        </w:rPr>
        <w:t>Direktoratu za javno naročanje, Sektorju za e-poslovanje, svetovanje in analitiko</w:t>
      </w:r>
      <w:r w:rsidR="00E13466" w:rsidRPr="002D5F94">
        <w:rPr>
          <w:rFonts w:cs="Arial"/>
        </w:rPr>
        <w:t xml:space="preserve">, </w:t>
      </w:r>
      <w:r w:rsidRPr="002D5F94">
        <w:rPr>
          <w:rFonts w:cs="Arial"/>
        </w:rPr>
        <w:t xml:space="preserve">št. </w:t>
      </w:r>
      <w:r w:rsidR="00AE0170">
        <w:rPr>
          <w:rFonts w:cs="Arial"/>
        </w:rPr>
        <w:t>1100-11/2023</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00145519" w:rsidRPr="008D0237">
        <w:rPr>
          <w:rFonts w:cs="Arial"/>
          <w:b/>
        </w:rPr>
        <w:t>8</w:t>
      </w:r>
      <w:r w:rsidR="00394610" w:rsidRPr="008D0237">
        <w:rPr>
          <w:rFonts w:cs="Arial"/>
          <w:b/>
        </w:rPr>
        <w:t xml:space="preserve"> </w:t>
      </w:r>
      <w:r w:rsidRPr="008D0237">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5B64BAB8" w:rsidR="003B2B7E" w:rsidRPr="003518D9" w:rsidRDefault="003B2B7E" w:rsidP="003518D9">
      <w:pPr>
        <w:spacing w:after="0" w:line="260" w:lineRule="exact"/>
        <w:rPr>
          <w:rFonts w:cs="Arial"/>
        </w:rPr>
      </w:pPr>
      <w:r w:rsidRPr="003518D9">
        <w:rPr>
          <w:rFonts w:cs="Arial"/>
        </w:rPr>
        <w:t xml:space="preserve">Informacije o izvedbi javne objave daje </w:t>
      </w:r>
      <w:r w:rsidR="00802609">
        <w:rPr>
          <w:rFonts w:cs="Arial"/>
        </w:rPr>
        <w:t>Saša Krenčan</w:t>
      </w:r>
      <w:r w:rsidRPr="003518D9">
        <w:rPr>
          <w:rFonts w:cs="Arial"/>
        </w:rPr>
        <w:t>, tel. št. 01</w:t>
      </w:r>
      <w:r w:rsidR="00CD328F" w:rsidRPr="003518D9">
        <w:rPr>
          <w:rFonts w:cs="Arial"/>
        </w:rPr>
        <w:t>/</w:t>
      </w:r>
      <w:r w:rsidRPr="003518D9">
        <w:rPr>
          <w:rFonts w:cs="Arial"/>
        </w:rPr>
        <w:t xml:space="preserve">478 </w:t>
      </w:r>
      <w:r w:rsidR="00802609">
        <w:rPr>
          <w:rFonts w:cs="Arial"/>
        </w:rPr>
        <w:t>8670</w:t>
      </w:r>
      <w:r w:rsidRPr="003518D9">
        <w:rPr>
          <w:rFonts w:cs="Arial"/>
        </w:rPr>
        <w:t xml:space="preserve">, </w:t>
      </w:r>
      <w:r w:rsidR="00BB30A0" w:rsidRPr="00600F41">
        <w:rPr>
          <w:rFonts w:cs="Arial"/>
        </w:rPr>
        <w:t>informacije o delovnem področju pa Matjaž Uhan, tel. št. 01/478 1856</w:t>
      </w:r>
      <w:r w:rsidR="004D6F1B">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77777777" w:rsidR="005C788B" w:rsidRPr="006C2532" w:rsidRDefault="005C788B" w:rsidP="00F3250E">
            <w:pPr>
              <w:spacing w:after="0" w:line="260" w:lineRule="exact"/>
              <w:rPr>
                <w:rFonts w:cs="Arial"/>
              </w:rPr>
            </w:pPr>
            <w:r w:rsidRPr="006C2532">
              <w:rPr>
                <w:rFonts w:cs="Arial"/>
              </w:rPr>
              <w:t>po pooblastilu ministrice št. 1004-49/2022/13 z dne 1. 9. 2022</w:t>
            </w:r>
          </w:p>
        </w:tc>
      </w:tr>
      <w:tr w:rsidR="005C788B" w:rsidRPr="006C2532" w14:paraId="692A2396" w14:textId="77777777" w:rsidTr="00F3250E">
        <w:tc>
          <w:tcPr>
            <w:tcW w:w="4425" w:type="dxa"/>
            <w:shd w:val="clear" w:color="auto" w:fill="auto"/>
          </w:tcPr>
          <w:p w14:paraId="3CCEEB6A" w14:textId="77777777" w:rsidR="005C788B" w:rsidRPr="006C2532" w:rsidRDefault="005C788B" w:rsidP="00F3250E">
            <w:pPr>
              <w:spacing w:after="0" w:line="260" w:lineRule="exact"/>
              <w:rPr>
                <w:rFonts w:cs="Arial"/>
              </w:rPr>
            </w:pPr>
            <w:r w:rsidRPr="006C2532">
              <w:rPr>
                <w:rFonts w:cs="Arial"/>
              </w:rPr>
              <w:t>Žarko Bogunović</w:t>
            </w:r>
          </w:p>
        </w:tc>
      </w:tr>
      <w:tr w:rsidR="005C788B" w:rsidRPr="006C2532" w14:paraId="04BD3ABB" w14:textId="77777777" w:rsidTr="00F3250E">
        <w:tc>
          <w:tcPr>
            <w:tcW w:w="4425" w:type="dxa"/>
            <w:shd w:val="clear" w:color="auto" w:fill="auto"/>
          </w:tcPr>
          <w:p w14:paraId="10A428C8" w14:textId="77777777" w:rsidR="005C788B" w:rsidRPr="006C2532" w:rsidRDefault="005C788B" w:rsidP="00F3250E">
            <w:pPr>
              <w:spacing w:after="0" w:line="260" w:lineRule="exact"/>
              <w:rPr>
                <w:rFonts w:cs="Arial"/>
              </w:rPr>
            </w:pPr>
            <w:r w:rsidRPr="006C2532">
              <w:rPr>
                <w:rFonts w:cs="Arial"/>
              </w:rPr>
              <w:t>v. d. generalnega sekretarja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5532" w14:textId="77777777" w:rsidR="008A2019" w:rsidRDefault="008A2019" w:rsidP="00B150F3">
      <w:pPr>
        <w:spacing w:after="0" w:line="240" w:lineRule="auto"/>
      </w:pPr>
      <w:r>
        <w:separator/>
      </w:r>
    </w:p>
  </w:endnote>
  <w:endnote w:type="continuationSeparator" w:id="0">
    <w:p w14:paraId="65D8FDE7" w14:textId="77777777" w:rsidR="008A2019" w:rsidRDefault="008A201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E470" w14:textId="77777777" w:rsidR="008A2019" w:rsidRDefault="008A2019" w:rsidP="00B150F3">
      <w:pPr>
        <w:spacing w:after="0" w:line="240" w:lineRule="auto"/>
      </w:pPr>
      <w:r>
        <w:separator/>
      </w:r>
    </w:p>
  </w:footnote>
  <w:footnote w:type="continuationSeparator" w:id="0">
    <w:p w14:paraId="00BC08B9" w14:textId="77777777" w:rsidR="008A2019" w:rsidRDefault="008A201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034F1072" w:rsidR="00A11CB7" w:rsidRDefault="007761AE" w:rsidP="00A11CB7">
    <w:pPr>
      <w:spacing w:after="0"/>
      <w:rPr>
        <w:rFonts w:cs="Arial"/>
      </w:rPr>
    </w:pPr>
    <w:r>
      <w:rPr>
        <w:noProof/>
      </w:rPr>
      <w:drawing>
        <wp:anchor distT="0" distB="0" distL="114300" distR="114300" simplePos="0" relativeHeight="251657728" behindDoc="1" locked="0" layoutInCell="1" allowOverlap="1" wp14:anchorId="1AD0158E" wp14:editId="38828C59">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5"/>
  </w:num>
  <w:num w:numId="13">
    <w:abstractNumId w:val="16"/>
  </w:num>
  <w:num w:numId="14">
    <w:abstractNumId w:val="16"/>
  </w:num>
  <w:num w:numId="15">
    <w:abstractNumId w:val="17"/>
  </w:num>
  <w:num w:numId="16">
    <w:abstractNumId w:val="11"/>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53A47"/>
    <w:rsid w:val="00066001"/>
    <w:rsid w:val="000669D2"/>
    <w:rsid w:val="00072937"/>
    <w:rsid w:val="000909EC"/>
    <w:rsid w:val="00096FF3"/>
    <w:rsid w:val="000B754C"/>
    <w:rsid w:val="00104C49"/>
    <w:rsid w:val="0013141E"/>
    <w:rsid w:val="00133FAE"/>
    <w:rsid w:val="001365BE"/>
    <w:rsid w:val="0013797C"/>
    <w:rsid w:val="00145197"/>
    <w:rsid w:val="00145519"/>
    <w:rsid w:val="001652E1"/>
    <w:rsid w:val="001744B7"/>
    <w:rsid w:val="00181478"/>
    <w:rsid w:val="001C7230"/>
    <w:rsid w:val="001F61DF"/>
    <w:rsid w:val="00223D5E"/>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B7232"/>
    <w:rsid w:val="003C5394"/>
    <w:rsid w:val="003E1DEA"/>
    <w:rsid w:val="003E72FF"/>
    <w:rsid w:val="003F41DF"/>
    <w:rsid w:val="00452C3F"/>
    <w:rsid w:val="00454758"/>
    <w:rsid w:val="0047014E"/>
    <w:rsid w:val="004C0FDF"/>
    <w:rsid w:val="004C1ECF"/>
    <w:rsid w:val="004D22E1"/>
    <w:rsid w:val="004D282F"/>
    <w:rsid w:val="004D6F1B"/>
    <w:rsid w:val="004E72CD"/>
    <w:rsid w:val="00545297"/>
    <w:rsid w:val="00551A58"/>
    <w:rsid w:val="00564EA5"/>
    <w:rsid w:val="00567BBD"/>
    <w:rsid w:val="005914A9"/>
    <w:rsid w:val="00597DA4"/>
    <w:rsid w:val="005C788B"/>
    <w:rsid w:val="005D7599"/>
    <w:rsid w:val="005E446A"/>
    <w:rsid w:val="00604B94"/>
    <w:rsid w:val="00632948"/>
    <w:rsid w:val="0068163B"/>
    <w:rsid w:val="006C0E80"/>
    <w:rsid w:val="006D322C"/>
    <w:rsid w:val="006D4062"/>
    <w:rsid w:val="006E5BD5"/>
    <w:rsid w:val="006E5CDA"/>
    <w:rsid w:val="006E7CF7"/>
    <w:rsid w:val="006F1DAD"/>
    <w:rsid w:val="0070046C"/>
    <w:rsid w:val="00765278"/>
    <w:rsid w:val="007761AE"/>
    <w:rsid w:val="007841F5"/>
    <w:rsid w:val="007905E8"/>
    <w:rsid w:val="007E34A4"/>
    <w:rsid w:val="007E617B"/>
    <w:rsid w:val="00802609"/>
    <w:rsid w:val="00803A03"/>
    <w:rsid w:val="00853B4A"/>
    <w:rsid w:val="00866D6D"/>
    <w:rsid w:val="0088472C"/>
    <w:rsid w:val="008939A2"/>
    <w:rsid w:val="008A2019"/>
    <w:rsid w:val="008C1D12"/>
    <w:rsid w:val="008C312F"/>
    <w:rsid w:val="008C61D4"/>
    <w:rsid w:val="008D0237"/>
    <w:rsid w:val="008D7B22"/>
    <w:rsid w:val="008F5B78"/>
    <w:rsid w:val="0090341C"/>
    <w:rsid w:val="00904A85"/>
    <w:rsid w:val="00916F49"/>
    <w:rsid w:val="009213E3"/>
    <w:rsid w:val="00923E02"/>
    <w:rsid w:val="00931F7B"/>
    <w:rsid w:val="00954832"/>
    <w:rsid w:val="00966141"/>
    <w:rsid w:val="00995496"/>
    <w:rsid w:val="00996D12"/>
    <w:rsid w:val="00997BF5"/>
    <w:rsid w:val="009B60E2"/>
    <w:rsid w:val="009C51D0"/>
    <w:rsid w:val="009D01B0"/>
    <w:rsid w:val="009D5D59"/>
    <w:rsid w:val="009E5290"/>
    <w:rsid w:val="009E5907"/>
    <w:rsid w:val="009F10DF"/>
    <w:rsid w:val="00A00D14"/>
    <w:rsid w:val="00A11CB7"/>
    <w:rsid w:val="00A2251A"/>
    <w:rsid w:val="00A236B3"/>
    <w:rsid w:val="00A26CC3"/>
    <w:rsid w:val="00A33EFE"/>
    <w:rsid w:val="00A46F00"/>
    <w:rsid w:val="00A66D70"/>
    <w:rsid w:val="00A72467"/>
    <w:rsid w:val="00A96E3F"/>
    <w:rsid w:val="00AA68EE"/>
    <w:rsid w:val="00AE0170"/>
    <w:rsid w:val="00AF0642"/>
    <w:rsid w:val="00B14449"/>
    <w:rsid w:val="00B150F3"/>
    <w:rsid w:val="00B2263F"/>
    <w:rsid w:val="00B725E9"/>
    <w:rsid w:val="00B904E1"/>
    <w:rsid w:val="00B936B6"/>
    <w:rsid w:val="00B962FE"/>
    <w:rsid w:val="00BA4761"/>
    <w:rsid w:val="00BB288F"/>
    <w:rsid w:val="00BB30A0"/>
    <w:rsid w:val="00BC1BA2"/>
    <w:rsid w:val="00BC1E9D"/>
    <w:rsid w:val="00C2711F"/>
    <w:rsid w:val="00C36BE2"/>
    <w:rsid w:val="00C53282"/>
    <w:rsid w:val="00C73D80"/>
    <w:rsid w:val="00C74BAC"/>
    <w:rsid w:val="00C81233"/>
    <w:rsid w:val="00C926FF"/>
    <w:rsid w:val="00CD328F"/>
    <w:rsid w:val="00CD7D4A"/>
    <w:rsid w:val="00CE260D"/>
    <w:rsid w:val="00CE3BD8"/>
    <w:rsid w:val="00D26C86"/>
    <w:rsid w:val="00D36546"/>
    <w:rsid w:val="00D505AD"/>
    <w:rsid w:val="00D513CB"/>
    <w:rsid w:val="00D624B2"/>
    <w:rsid w:val="00D75C2D"/>
    <w:rsid w:val="00D850CD"/>
    <w:rsid w:val="00D85840"/>
    <w:rsid w:val="00D87815"/>
    <w:rsid w:val="00DA516A"/>
    <w:rsid w:val="00DB6800"/>
    <w:rsid w:val="00DB7B88"/>
    <w:rsid w:val="00DC5FCC"/>
    <w:rsid w:val="00DE005F"/>
    <w:rsid w:val="00DF3924"/>
    <w:rsid w:val="00E13466"/>
    <w:rsid w:val="00E14C92"/>
    <w:rsid w:val="00E16F71"/>
    <w:rsid w:val="00E516CF"/>
    <w:rsid w:val="00E67C4F"/>
    <w:rsid w:val="00E82B59"/>
    <w:rsid w:val="00E83B19"/>
    <w:rsid w:val="00E9406C"/>
    <w:rsid w:val="00EA3E15"/>
    <w:rsid w:val="00EB6A48"/>
    <w:rsid w:val="00EE00A4"/>
    <w:rsid w:val="00EF41BF"/>
    <w:rsid w:val="00EF7374"/>
    <w:rsid w:val="00F3250E"/>
    <w:rsid w:val="00F3289A"/>
    <w:rsid w:val="00F51531"/>
    <w:rsid w:val="00F7041E"/>
    <w:rsid w:val="00F87EBA"/>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1361</Words>
  <Characters>7762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9105</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16</cp:revision>
  <cp:lastPrinted>2019-05-23T13:15:00Z</cp:lastPrinted>
  <dcterms:created xsi:type="dcterms:W3CDTF">2023-01-20T08:02:00Z</dcterms:created>
  <dcterms:modified xsi:type="dcterms:W3CDTF">2023-01-25T11:32:00Z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