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4672E8F2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7744E9">
        <w:rPr>
          <w:rFonts w:cs="Arial"/>
        </w:rPr>
        <w:t>Številka:</w:t>
      </w:r>
      <w:r w:rsidRPr="007744E9">
        <w:rPr>
          <w:rFonts w:cs="Arial"/>
        </w:rPr>
        <w:tab/>
      </w:r>
      <w:r w:rsidR="00904F58" w:rsidRPr="00904F58">
        <w:rPr>
          <w:rFonts w:cs="Arial"/>
        </w:rPr>
        <w:t>110-66/2023-3130-11</w:t>
      </w:r>
    </w:p>
    <w:p w14:paraId="645CDCD8" w14:textId="659AF316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7744E9">
        <w:rPr>
          <w:rFonts w:cs="Arial"/>
        </w:rPr>
        <w:t>Datum:</w:t>
      </w:r>
      <w:r w:rsidRPr="007744E9">
        <w:rPr>
          <w:rFonts w:cs="Arial"/>
        </w:rPr>
        <w:tab/>
      </w:r>
      <w:r w:rsidR="00904F58">
        <w:rPr>
          <w:rFonts w:cs="Arial"/>
        </w:rPr>
        <w:t>1. 2. 2024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7D61DED9" w14:textId="6ADD2ACD" w:rsidR="00774837" w:rsidRPr="007353A7" w:rsidRDefault="00774837" w:rsidP="00774837">
      <w:pPr>
        <w:rPr>
          <w:rFonts w:cs="Arial"/>
        </w:rPr>
      </w:pPr>
      <w:r w:rsidRPr="007353A7">
        <w:rPr>
          <w:rFonts w:cs="Arial"/>
        </w:rPr>
        <w:t xml:space="preserve">Obveščamo vas, da je bil javni natečaj za zasedbo prostega uradniškega delovnega mesta </w:t>
      </w:r>
      <w:r w:rsidR="007353A7" w:rsidRPr="007353A7">
        <w:rPr>
          <w:rFonts w:cs="Arial"/>
        </w:rPr>
        <w:t>višji svetovalec (šifra DM 59719) v Direktoratu za kakovost, Sektorju za splošni upravni postopek in upravno poslovanje</w:t>
      </w:r>
      <w:r w:rsidR="007353A7" w:rsidRPr="007353A7">
        <w:t xml:space="preserve">, ki je bil dne </w:t>
      </w:r>
      <w:r w:rsidR="007353A7" w:rsidRPr="007353A7">
        <w:rPr>
          <w:rFonts w:cs="Arial"/>
        </w:rPr>
        <w:t xml:space="preserve">21. 12. 2023 </w:t>
      </w:r>
      <w:r w:rsidRPr="007353A7">
        <w:rPr>
          <w:rFonts w:cs="Arial"/>
        </w:rPr>
        <w:t>objavljen na osrednjem spletnem mestu državne uprave GOV.SI in Zavodu Republike Slovenije za zaposlovanje, neuspešno zaključen.</w:t>
      </w:r>
    </w:p>
    <w:p w14:paraId="0CE455CA" w14:textId="77777777" w:rsidR="00774837" w:rsidRDefault="00774837" w:rsidP="00774837">
      <w:pPr>
        <w:rPr>
          <w:rFonts w:cs="Arial"/>
        </w:rPr>
      </w:pPr>
    </w:p>
    <w:p w14:paraId="10EFEF8F" w14:textId="77777777" w:rsidR="00774837" w:rsidRDefault="00774837" w:rsidP="00774837">
      <w:pPr>
        <w:rPr>
          <w:rFonts w:cs="Arial"/>
        </w:rPr>
      </w:pPr>
    </w:p>
    <w:p w14:paraId="5FC603EF" w14:textId="77777777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56F88ED2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188C03B4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388D4E80" w14:textId="77777777" w:rsidR="00804064" w:rsidRPr="00A345AE" w:rsidRDefault="00804064" w:rsidP="00804064">
      <w:pPr>
        <w:spacing w:after="0" w:line="260" w:lineRule="exact"/>
        <w:ind w:left="3540"/>
        <w:rPr>
          <w:rFonts w:cs="Arial"/>
        </w:rPr>
      </w:pPr>
      <w:r>
        <w:rPr>
          <w:rFonts w:cs="Arial"/>
        </w:rPr>
        <w:t xml:space="preserve">Po pooblastilu, št. </w:t>
      </w:r>
      <w:r>
        <w:t>1004-42/2022/110 z dne 7. 12. 2023</w:t>
      </w:r>
    </w:p>
    <w:p w14:paraId="20095A72" w14:textId="77777777" w:rsidR="00804064" w:rsidRPr="00A345AE" w:rsidRDefault="00804064" w:rsidP="00804064">
      <w:pPr>
        <w:spacing w:after="0" w:line="260" w:lineRule="exact"/>
        <w:ind w:left="2832" w:firstLine="708"/>
        <w:rPr>
          <w:rFonts w:cs="Arial"/>
        </w:rPr>
      </w:pPr>
      <w:r>
        <w:rPr>
          <w:rFonts w:cs="Arial"/>
        </w:rPr>
        <w:t>Ksenija Vencelj</w:t>
      </w:r>
    </w:p>
    <w:p w14:paraId="21DF8801" w14:textId="77777777" w:rsidR="00804064" w:rsidRPr="00A345AE" w:rsidRDefault="00804064" w:rsidP="00804064">
      <w:pPr>
        <w:spacing w:after="0" w:line="260" w:lineRule="exact"/>
        <w:ind w:left="2832" w:firstLine="708"/>
        <w:rPr>
          <w:rFonts w:cs="Arial"/>
        </w:rPr>
      </w:pPr>
      <w:r>
        <w:rPr>
          <w:rFonts w:cs="Arial"/>
        </w:rPr>
        <w:t>v. d. generalnega sekretarja</w:t>
      </w: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E2C1471" w14:textId="77777777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527B"/>
    <w:rsid w:val="002D5396"/>
    <w:rsid w:val="002E0626"/>
    <w:rsid w:val="00300A05"/>
    <w:rsid w:val="003152BC"/>
    <w:rsid w:val="00333615"/>
    <w:rsid w:val="003365C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2157F"/>
    <w:rsid w:val="004419F4"/>
    <w:rsid w:val="00443281"/>
    <w:rsid w:val="00452C3F"/>
    <w:rsid w:val="00454758"/>
    <w:rsid w:val="0047014E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353A7"/>
    <w:rsid w:val="00745D02"/>
    <w:rsid w:val="00765278"/>
    <w:rsid w:val="00774837"/>
    <w:rsid w:val="007905E8"/>
    <w:rsid w:val="007C282D"/>
    <w:rsid w:val="00804064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534E"/>
    <w:rsid w:val="00A46F00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E00A4"/>
    <w:rsid w:val="00EE080B"/>
    <w:rsid w:val="00EF41BF"/>
    <w:rsid w:val="00EF7374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Tina Slapar</cp:lastModifiedBy>
  <cp:revision>11</cp:revision>
  <cp:lastPrinted>2023-09-13T13:08:00Z</cp:lastPrinted>
  <dcterms:created xsi:type="dcterms:W3CDTF">2023-09-13T13:07:00Z</dcterms:created>
  <dcterms:modified xsi:type="dcterms:W3CDTF">2024-02-01T13:05:00Z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