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A46" w:rsidRDefault="00A44A46" w:rsidP="00A44A46">
      <w:pPr>
        <w:autoSpaceDE w:val="0"/>
        <w:autoSpaceDN w:val="0"/>
        <w:adjustRightInd w:val="0"/>
        <w:spacing w:after="0" w:line="240" w:lineRule="auto"/>
        <w:jc w:val="both"/>
        <w:rPr>
          <w:rFonts w:cstheme="minorHAnsi"/>
          <w:color w:val="231F20"/>
        </w:rPr>
      </w:pPr>
    </w:p>
    <w:p w:rsidR="008801A2" w:rsidRDefault="008801A2" w:rsidP="00A44A46">
      <w:pPr>
        <w:autoSpaceDE w:val="0"/>
        <w:autoSpaceDN w:val="0"/>
        <w:adjustRightInd w:val="0"/>
        <w:spacing w:after="0" w:line="240" w:lineRule="auto"/>
        <w:jc w:val="both"/>
        <w:rPr>
          <w:rFonts w:cstheme="minorHAnsi"/>
          <w:color w:val="231F20"/>
        </w:rPr>
      </w:pPr>
    </w:p>
    <w:p w:rsidR="008801A2" w:rsidRDefault="008801A2" w:rsidP="00A44A46">
      <w:pPr>
        <w:autoSpaceDE w:val="0"/>
        <w:autoSpaceDN w:val="0"/>
        <w:adjustRightInd w:val="0"/>
        <w:spacing w:after="0" w:line="240" w:lineRule="auto"/>
        <w:jc w:val="both"/>
        <w:rPr>
          <w:rFonts w:cstheme="minorHAnsi"/>
          <w:color w:val="231F20"/>
        </w:rPr>
      </w:pPr>
    </w:p>
    <w:p w:rsidR="002D07BB" w:rsidRPr="002D07BB" w:rsidRDefault="002D07BB" w:rsidP="002D07BB">
      <w:pPr>
        <w:spacing w:line="360" w:lineRule="auto"/>
        <w:jc w:val="center"/>
        <w:rPr>
          <w:rFonts w:ascii="Times New Roman" w:eastAsia="Calibri" w:hAnsi="Times New Roman" w:cs="Times New Roman"/>
          <w:b/>
          <w:sz w:val="24"/>
          <w:szCs w:val="24"/>
        </w:rPr>
      </w:pPr>
      <w:bookmarkStart w:id="0" w:name="_GoBack"/>
      <w:r w:rsidRPr="002D07BB">
        <w:rPr>
          <w:rFonts w:ascii="Times New Roman" w:eastAsia="Calibri" w:hAnsi="Times New Roman" w:cs="Times New Roman"/>
          <w:b/>
          <w:sz w:val="24"/>
          <w:szCs w:val="24"/>
        </w:rPr>
        <w:t>Presojanje kompetenc podrejenih – kaj, kdaj, kako, zakaj</w:t>
      </w:r>
      <w:bookmarkEnd w:id="0"/>
      <w:r w:rsidRPr="002D07BB">
        <w:rPr>
          <w:rFonts w:ascii="Times New Roman" w:eastAsia="Calibri" w:hAnsi="Times New Roman" w:cs="Times New Roman"/>
          <w:b/>
          <w:sz w:val="24"/>
          <w:szCs w:val="24"/>
        </w:rPr>
        <w:t>?</w:t>
      </w:r>
    </w:p>
    <w:p w:rsidR="002D07BB" w:rsidRPr="002D07BB" w:rsidRDefault="002D07BB" w:rsidP="002D07BB">
      <w:pPr>
        <w:spacing w:line="360" w:lineRule="auto"/>
        <w:ind w:firstLine="720"/>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Ko govorimo o presojanju kompetenc, se s tem nanašamo na presojanje sklopov vedenj zaposlenih, ki so pomembna za njihovo uspešno in učinkovito delo. Najpogosteje kompetence presojajo vodje oziroma direktni nadrejeni zaposlenih. Predpostavlja se namreč, da le-ti poznajo svoje zaposlene do te mere, da lahko pravilno presodijo njihove kompetence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CIPD, 2019; </w:t>
      </w:r>
      <w:proofErr w:type="spellStart"/>
      <w:r w:rsidRPr="002D07BB">
        <w:rPr>
          <w:rFonts w:ascii="Times New Roman" w:eastAsia="Calibri" w:hAnsi="Times New Roman" w:cs="Times New Roman"/>
          <w:sz w:val="24"/>
          <w:szCs w:val="24"/>
        </w:rPr>
        <w:t>Hutchinson</w:t>
      </w:r>
      <w:proofErr w:type="spellEnd"/>
      <w:r w:rsidRPr="002D07BB">
        <w:rPr>
          <w:rFonts w:ascii="Times New Roman" w:eastAsia="Calibri" w:hAnsi="Times New Roman" w:cs="Times New Roman"/>
          <w:sz w:val="24"/>
          <w:szCs w:val="24"/>
        </w:rPr>
        <w:t xml:space="preserve">, 2003). V praksi največkrat opazimo, da presojanje kompetenc poteka enkrat na leto, in sicer takrat, ko kadrovska služba načrtuje razvoj zaposlenih. </w:t>
      </w:r>
    </w:p>
    <w:p w:rsidR="002D07BB" w:rsidRPr="002D07BB" w:rsidRDefault="002D07BB" w:rsidP="002D07BB">
      <w:pPr>
        <w:spacing w:line="360" w:lineRule="auto"/>
        <w:ind w:firstLine="720"/>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Čeprav proces presoje kompetenc na prvi pogled izgleda enostavno, je lahko precej zahteven, še posebej v primeru, če vodje niso motivirani, ne verjamejo ali se ne zavedajo, da je presojanje kompetenc pomembno tako za celotno organizacijo, kot tudi za njih same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CIPD, 2016; </w:t>
      </w:r>
      <w:proofErr w:type="spellStart"/>
      <w:r w:rsidRPr="002D07BB">
        <w:rPr>
          <w:rFonts w:ascii="Times New Roman" w:eastAsia="Calibri" w:hAnsi="Times New Roman" w:cs="Times New Roman"/>
          <w:sz w:val="24"/>
          <w:szCs w:val="24"/>
        </w:rPr>
        <w:t>Pulakos</w:t>
      </w:r>
      <w:proofErr w:type="spellEnd"/>
      <w:r w:rsidRPr="002D07BB">
        <w:rPr>
          <w:rFonts w:ascii="Times New Roman" w:eastAsia="Calibri" w:hAnsi="Times New Roman" w:cs="Times New Roman"/>
          <w:sz w:val="24"/>
          <w:szCs w:val="24"/>
        </w:rPr>
        <w:t xml:space="preserve"> &amp; </w:t>
      </w:r>
      <w:proofErr w:type="spellStart"/>
      <w:r w:rsidRPr="002D07BB">
        <w:rPr>
          <w:rFonts w:ascii="Times New Roman" w:eastAsia="Calibri" w:hAnsi="Times New Roman" w:cs="Times New Roman"/>
          <w:sz w:val="24"/>
          <w:szCs w:val="24"/>
        </w:rPr>
        <w:t>O'Leary</w:t>
      </w:r>
      <w:proofErr w:type="spellEnd"/>
      <w:r w:rsidRPr="002D07BB">
        <w:rPr>
          <w:rFonts w:ascii="Times New Roman" w:eastAsia="Calibri" w:hAnsi="Times New Roman" w:cs="Times New Roman"/>
          <w:sz w:val="24"/>
          <w:szCs w:val="24"/>
        </w:rPr>
        <w:t xml:space="preserve">, 2011). </w:t>
      </w:r>
    </w:p>
    <w:p w:rsidR="002D07BB" w:rsidRPr="002D07BB" w:rsidRDefault="002D07BB" w:rsidP="002D07BB">
      <w:pPr>
        <w:spacing w:line="360" w:lineRule="auto"/>
        <w:ind w:firstLine="720"/>
        <w:jc w:val="both"/>
        <w:rPr>
          <w:rFonts w:ascii="Times New Roman" w:eastAsia="Calibri" w:hAnsi="Times New Roman" w:cs="Times New Roman"/>
          <w:b/>
          <w:sz w:val="24"/>
          <w:szCs w:val="24"/>
        </w:rPr>
      </w:pPr>
    </w:p>
    <w:p w:rsidR="002D07BB" w:rsidRPr="002D07BB" w:rsidRDefault="002D07BB" w:rsidP="002D07BB">
      <w:pPr>
        <w:spacing w:line="360" w:lineRule="auto"/>
        <w:ind w:firstLine="720"/>
        <w:jc w:val="both"/>
        <w:rPr>
          <w:rFonts w:ascii="Times New Roman" w:eastAsia="Calibri" w:hAnsi="Times New Roman" w:cs="Times New Roman"/>
          <w:b/>
          <w:sz w:val="24"/>
          <w:szCs w:val="24"/>
        </w:rPr>
      </w:pPr>
      <w:r w:rsidRPr="002D07BB">
        <w:rPr>
          <w:rFonts w:ascii="Times New Roman" w:eastAsia="Calibri" w:hAnsi="Times New Roman" w:cs="Times New Roman"/>
          <w:b/>
          <w:sz w:val="24"/>
          <w:szCs w:val="24"/>
        </w:rPr>
        <w:t xml:space="preserve">Kakšne pa so prednosti presojanja kompetenc za vodje? </w:t>
      </w:r>
    </w:p>
    <w:p w:rsidR="002D07BB" w:rsidRPr="002D07BB" w:rsidRDefault="002D07BB" w:rsidP="002D07BB">
      <w:pPr>
        <w:spacing w:line="360" w:lineRule="auto"/>
        <w:ind w:firstLine="720"/>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 xml:space="preserve">Vodje kot direktni nadrejeni so odgovorni za delo in rezultate svojega celotnega oddelka oziroma skupine. Že samo to dejstvo bi moralo zadostovati, da se vodje posvetijo presojanju kompetenc svojih zaposlenih, saj jim le-to lahko pomaga </w:t>
      </w:r>
      <w:r w:rsidRPr="002D07BB">
        <w:rPr>
          <w:rFonts w:ascii="Times New Roman" w:eastAsia="Calibri" w:hAnsi="Times New Roman" w:cs="Times New Roman"/>
          <w:b/>
          <w:sz w:val="24"/>
          <w:szCs w:val="24"/>
        </w:rPr>
        <w:t>pri odkrivanju pomanjkljivosti v veščinah in/ ali znanjih zaposlenih</w:t>
      </w:r>
      <w:r w:rsidRPr="002D07BB">
        <w:rPr>
          <w:rFonts w:ascii="Times New Roman" w:eastAsia="Calibri" w:hAnsi="Times New Roman" w:cs="Times New Roman"/>
          <w:sz w:val="24"/>
          <w:szCs w:val="24"/>
        </w:rPr>
        <w:t xml:space="preserve">, na dolgi rok pa pri odpravljanju teh pomanjkljivosti. </w:t>
      </w:r>
    </w:p>
    <w:p w:rsidR="002D07BB" w:rsidRPr="002D07BB" w:rsidRDefault="002D07BB" w:rsidP="002D07BB">
      <w:pPr>
        <w:spacing w:line="360" w:lineRule="auto"/>
        <w:ind w:firstLine="720"/>
        <w:jc w:val="both"/>
        <w:rPr>
          <w:rFonts w:ascii="Times New Roman" w:eastAsia="Calibri" w:hAnsi="Times New Roman" w:cs="Times New Roman"/>
          <w:b/>
          <w:sz w:val="24"/>
          <w:szCs w:val="24"/>
        </w:rPr>
      </w:pPr>
      <w:r w:rsidRPr="002D07BB">
        <w:rPr>
          <w:rFonts w:ascii="Times New Roman" w:eastAsia="Calibri" w:hAnsi="Times New Roman" w:cs="Times New Roman"/>
          <w:sz w:val="24"/>
          <w:szCs w:val="24"/>
        </w:rPr>
        <w:t>Vodje so tudi eni ključnih »arhitektov« postavljanja ciljev za celotni oddelek oziroma skupino ter vsakega zaposlenega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Ravno presojanje kompetenc zaposlenih pa je lahko idealna priložnost, da se vodje pogovorijo z vsakim podrejenim in začrtajo cilje za določeno časovno obdobje, pri tem pa upoštevajo tako močna kot manj močna področja vsakega zaposlenega, ki so jih prepoznali med presojanjem kompetenc. </w:t>
      </w:r>
    </w:p>
    <w:p w:rsidR="002D07BB" w:rsidRDefault="002D07BB" w:rsidP="002D07BB">
      <w:pPr>
        <w:spacing w:line="360" w:lineRule="auto"/>
        <w:ind w:firstLine="720"/>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 xml:space="preserve">Presojanje kompetenc je za vodje pomembno tudi za to, ker lahko preko tega procesa </w:t>
      </w:r>
      <w:r w:rsidRPr="002D07BB">
        <w:rPr>
          <w:rFonts w:ascii="Times New Roman" w:eastAsia="Calibri" w:hAnsi="Times New Roman" w:cs="Times New Roman"/>
          <w:b/>
          <w:sz w:val="24"/>
          <w:szCs w:val="24"/>
        </w:rPr>
        <w:t>bolje spoznajo svoje zaposlene</w:t>
      </w:r>
      <w:r w:rsidRPr="002D07BB">
        <w:rPr>
          <w:rFonts w:ascii="Times New Roman" w:eastAsia="Calibri" w:hAnsi="Times New Roman" w:cs="Times New Roman"/>
          <w:sz w:val="24"/>
          <w:szCs w:val="24"/>
        </w:rPr>
        <w:t xml:space="preserve">, to pa jim pomaga pri krepitvi medosebnih odnosov na </w:t>
      </w:r>
      <w:r w:rsidRPr="002D07BB">
        <w:rPr>
          <w:rFonts w:ascii="Times New Roman" w:eastAsia="Calibri" w:hAnsi="Times New Roman" w:cs="Times New Roman"/>
          <w:sz w:val="24"/>
          <w:szCs w:val="24"/>
        </w:rPr>
        <w:lastRenderedPageBreak/>
        <w:t>delovnem mestu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w:t>
      </w:r>
      <w:proofErr w:type="spellStart"/>
      <w:r w:rsidRPr="002D07BB">
        <w:rPr>
          <w:rFonts w:ascii="Times New Roman" w:eastAsia="Calibri" w:hAnsi="Times New Roman" w:cs="Times New Roman"/>
          <w:sz w:val="24"/>
          <w:szCs w:val="24"/>
        </w:rPr>
        <w:t>Hutchinson</w:t>
      </w:r>
      <w:proofErr w:type="spellEnd"/>
      <w:r w:rsidRPr="002D07BB">
        <w:rPr>
          <w:rFonts w:ascii="Times New Roman" w:eastAsia="Calibri" w:hAnsi="Times New Roman" w:cs="Times New Roman"/>
          <w:sz w:val="24"/>
          <w:szCs w:val="24"/>
        </w:rPr>
        <w:t>, 2013). V praksi opažamo, da vodje pogosto nimajo časa, da bi se v miru pogovorili s svojimi podrejenimi o njihovih idejah, tegobah ali na splošno o stvareh, ki jih zanimajo ali skrbijo. Sestanek, na katerem se vodja pogovori z vsakim zaposlenim o njihovih kompetencah, je priložnost tudi za takšen odkriti pogovor (</w:t>
      </w:r>
      <w:proofErr w:type="spellStart"/>
      <w:r w:rsidRPr="002D07BB">
        <w:rPr>
          <w:rFonts w:ascii="Times New Roman" w:eastAsia="Calibri" w:hAnsi="Times New Roman" w:cs="Times New Roman"/>
          <w:sz w:val="24"/>
          <w:szCs w:val="24"/>
        </w:rPr>
        <w:t>Pulakos</w:t>
      </w:r>
      <w:proofErr w:type="spellEnd"/>
      <w:r w:rsidRPr="002D07BB">
        <w:rPr>
          <w:rFonts w:ascii="Times New Roman" w:eastAsia="Calibri" w:hAnsi="Times New Roman" w:cs="Times New Roman"/>
          <w:sz w:val="24"/>
          <w:szCs w:val="24"/>
        </w:rPr>
        <w:t xml:space="preserve"> &amp; </w:t>
      </w:r>
      <w:proofErr w:type="spellStart"/>
      <w:r w:rsidRPr="002D07BB">
        <w:rPr>
          <w:rFonts w:ascii="Times New Roman" w:eastAsia="Calibri" w:hAnsi="Times New Roman" w:cs="Times New Roman"/>
          <w:sz w:val="24"/>
          <w:szCs w:val="24"/>
        </w:rPr>
        <w:t>O'Leary</w:t>
      </w:r>
      <w:proofErr w:type="spellEnd"/>
      <w:r w:rsidRPr="002D07BB">
        <w:rPr>
          <w:rFonts w:ascii="Times New Roman" w:eastAsia="Calibri" w:hAnsi="Times New Roman" w:cs="Times New Roman"/>
          <w:sz w:val="24"/>
          <w:szCs w:val="24"/>
        </w:rPr>
        <w:t>, 2011).</w:t>
      </w:r>
    </w:p>
    <w:p w:rsidR="002D07BB" w:rsidRPr="002D07BB" w:rsidRDefault="002D07BB" w:rsidP="002D07BB">
      <w:pPr>
        <w:spacing w:line="360" w:lineRule="auto"/>
        <w:ind w:firstLine="720"/>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 xml:space="preserve"> Nenazadnje pa je presojanje kompetenc pomembno tudi zato, ker vodjem pomaga, da </w:t>
      </w:r>
      <w:r w:rsidRPr="002D07BB">
        <w:rPr>
          <w:rFonts w:ascii="Times New Roman" w:eastAsia="Calibri" w:hAnsi="Times New Roman" w:cs="Times New Roman"/>
          <w:b/>
          <w:sz w:val="24"/>
          <w:szCs w:val="24"/>
        </w:rPr>
        <w:t xml:space="preserve">zadržijo najbolj sposoben kader </w:t>
      </w:r>
      <w:r w:rsidRPr="002D07BB">
        <w:rPr>
          <w:rFonts w:ascii="Times New Roman" w:eastAsia="Calibri" w:hAnsi="Times New Roman" w:cs="Times New Roman"/>
          <w:sz w:val="24"/>
          <w:szCs w:val="24"/>
        </w:rPr>
        <w:t>v njihovih skupinah oziroma oddelkih. Med presojanjem kompetenc lahko vodje namreč ugotovijo, kateri zaposleni so še posebej spretni na določenem področju in se z njimi bolj podrobno pogovorijo o njihovih kariernih ciljih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2019). Zaposlene lahko to dodatno motivira in vzpodbuja, da svoje delo čim bolje opravijo, vodja pa si s tem zagotovi visoko storilnost svojega oddelka oziroma skupine (</w:t>
      </w:r>
      <w:proofErr w:type="spellStart"/>
      <w:r w:rsidRPr="002D07BB">
        <w:rPr>
          <w:rFonts w:ascii="Times New Roman" w:eastAsia="Calibri" w:hAnsi="Times New Roman" w:cs="Times New Roman"/>
          <w:sz w:val="24"/>
          <w:szCs w:val="24"/>
        </w:rPr>
        <w:t>Hutchinson</w:t>
      </w:r>
      <w:proofErr w:type="spellEnd"/>
      <w:r w:rsidRPr="002D07BB">
        <w:rPr>
          <w:rFonts w:ascii="Times New Roman" w:eastAsia="Calibri" w:hAnsi="Times New Roman" w:cs="Times New Roman"/>
          <w:sz w:val="24"/>
          <w:szCs w:val="24"/>
        </w:rPr>
        <w:t xml:space="preserve">, 2013; </w:t>
      </w:r>
      <w:proofErr w:type="spellStart"/>
      <w:r w:rsidRPr="002D07BB">
        <w:rPr>
          <w:rFonts w:ascii="Times New Roman" w:eastAsia="Calibri" w:hAnsi="Times New Roman" w:cs="Times New Roman"/>
          <w:sz w:val="24"/>
          <w:szCs w:val="24"/>
        </w:rPr>
        <w:t>Pulakos</w:t>
      </w:r>
      <w:proofErr w:type="spellEnd"/>
      <w:r w:rsidRPr="002D07BB">
        <w:rPr>
          <w:rFonts w:ascii="Times New Roman" w:eastAsia="Calibri" w:hAnsi="Times New Roman" w:cs="Times New Roman"/>
          <w:sz w:val="24"/>
          <w:szCs w:val="24"/>
        </w:rPr>
        <w:t xml:space="preserve"> &amp; </w:t>
      </w:r>
      <w:proofErr w:type="spellStart"/>
      <w:r w:rsidRPr="002D07BB">
        <w:rPr>
          <w:rFonts w:ascii="Times New Roman" w:eastAsia="Calibri" w:hAnsi="Times New Roman" w:cs="Times New Roman"/>
          <w:sz w:val="24"/>
          <w:szCs w:val="24"/>
        </w:rPr>
        <w:t>O'Leary</w:t>
      </w:r>
      <w:proofErr w:type="spellEnd"/>
      <w:r w:rsidRPr="002D07BB">
        <w:rPr>
          <w:rFonts w:ascii="Times New Roman" w:eastAsia="Calibri" w:hAnsi="Times New Roman" w:cs="Times New Roman"/>
          <w:sz w:val="24"/>
          <w:szCs w:val="24"/>
        </w:rPr>
        <w:t xml:space="preserve">, 2011). </w:t>
      </w:r>
    </w:p>
    <w:p w:rsidR="002D07BB" w:rsidRPr="002D07BB" w:rsidRDefault="002D07BB" w:rsidP="002D07BB">
      <w:pPr>
        <w:spacing w:line="360" w:lineRule="auto"/>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ab/>
        <w:t>Kljub vsem tem prednostim pa moramo opozoriti tudi na določene težave, s katerimi se vodje pogosto srečujejo pri presojanju kompetenc. Vodje morajo namreč pri presoji kompetenc upoštevati v naprej določene standarde. To je lahko precej zahtevno, saj je potrebno pri presojanju upoštevati različna vedenja zaposlenih preko daljšega časovnega obdobja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CIPD, 2016; </w:t>
      </w:r>
      <w:proofErr w:type="spellStart"/>
      <w:r w:rsidRPr="002D07BB">
        <w:rPr>
          <w:rFonts w:ascii="Times New Roman" w:eastAsia="Calibri" w:hAnsi="Times New Roman" w:cs="Times New Roman"/>
          <w:sz w:val="24"/>
          <w:szCs w:val="24"/>
        </w:rPr>
        <w:t>Hutchinson</w:t>
      </w:r>
      <w:proofErr w:type="spellEnd"/>
      <w:r w:rsidRPr="002D07BB">
        <w:rPr>
          <w:rFonts w:ascii="Times New Roman" w:eastAsia="Calibri" w:hAnsi="Times New Roman" w:cs="Times New Roman"/>
          <w:sz w:val="24"/>
          <w:szCs w:val="24"/>
        </w:rPr>
        <w:t>, 2013). Prav zaradi tega v praksi pogosto vidimo, da vodje ne želijo presojati vedenja svojih zaposlenih oziroma jih presodijo na način, ki ne odražajo dejanskih kompetenc. Kadrovske službe lahko vodjem pomagajo takšne napake odpraviti z različnimi usposabljanji, da podatke lažje spremljajo in kompetence vsakega zaposlenega bolj primerno presojajo (</w:t>
      </w: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2019; CIPD, 2016). </w:t>
      </w:r>
    </w:p>
    <w:p w:rsidR="002D07BB" w:rsidRPr="002D07BB" w:rsidRDefault="002D07BB" w:rsidP="002D07BB">
      <w:pPr>
        <w:autoSpaceDE w:val="0"/>
        <w:autoSpaceDN w:val="0"/>
        <w:adjustRightInd w:val="0"/>
        <w:spacing w:after="0" w:line="360" w:lineRule="auto"/>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 xml:space="preserve">Kljub omenjenim težavam, lahko vodje s presojanjem kompetenc zaposlenih veliko pridobijo, in jih torej te ne bi smele odvrniti od presojanja. Kadrovske službe lahko vodjem pomagajo tudi z usposabljanji, s katerimi izpopolnijo svoje veščine upravljanja z ljudmi. </w:t>
      </w:r>
      <w:proofErr w:type="spellStart"/>
      <w:r w:rsidRPr="002D07BB">
        <w:rPr>
          <w:rFonts w:ascii="Times New Roman" w:eastAsia="Calibri" w:hAnsi="Times New Roman" w:cs="Times New Roman"/>
          <w:sz w:val="24"/>
          <w:szCs w:val="24"/>
        </w:rPr>
        <w:t>Pulakos</w:t>
      </w:r>
      <w:proofErr w:type="spellEnd"/>
      <w:r w:rsidRPr="002D07BB">
        <w:rPr>
          <w:rFonts w:ascii="Times New Roman" w:eastAsia="Calibri" w:hAnsi="Times New Roman" w:cs="Times New Roman"/>
          <w:sz w:val="24"/>
          <w:szCs w:val="24"/>
        </w:rPr>
        <w:t xml:space="preserve"> in </w:t>
      </w:r>
      <w:proofErr w:type="spellStart"/>
      <w:r w:rsidRPr="002D07BB">
        <w:rPr>
          <w:rFonts w:ascii="Times New Roman" w:eastAsia="Calibri" w:hAnsi="Times New Roman" w:cs="Times New Roman"/>
          <w:sz w:val="24"/>
          <w:szCs w:val="24"/>
        </w:rPr>
        <w:t>O'Leary</w:t>
      </w:r>
      <w:proofErr w:type="spellEnd"/>
      <w:r w:rsidRPr="002D07BB">
        <w:rPr>
          <w:rFonts w:ascii="Times New Roman" w:eastAsia="Calibri" w:hAnsi="Times New Roman" w:cs="Times New Roman"/>
          <w:sz w:val="24"/>
          <w:szCs w:val="24"/>
        </w:rPr>
        <w:t xml:space="preserve"> (2011) svetujeta usposabljanja, ki osredotočajo na dosego naslednjih ciljev: 1) kako lahko vodje zgradijo zaupanje v odnosih s svojimi zaposlenimi, 2) kako se lahko vodje bolj učinkovito pogovarjajo s svojimi zaposlenimi o njihovi storilnosti, 3) kako lahko vodje bolj uspešno opazijo in se primerno odzovejo na morebitne težave zaposlenih, in 4) kako lahko vodje pravilno podajo in se odzovejo na povratne informacije zaposlenih. </w:t>
      </w:r>
    </w:p>
    <w:p w:rsidR="002D07BB" w:rsidRPr="002D07BB" w:rsidRDefault="002D07BB" w:rsidP="002D07BB">
      <w:pPr>
        <w:spacing w:line="360" w:lineRule="auto"/>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lastRenderedPageBreak/>
        <w:t>Namen je, da bi presoja kompetenc v slovenski državni upravi potekala v okviru letnih razgovorov. Letni razgovori vodij z javnimi uslužbenci so orodje za spremljanje dela, strokovne usposobljenosti in kariere javnih uslužbencev, katerega namen je oblikovati letni program dela posameznika, določiti cilje in pričakovane rezultate ter podlago za spremljanje dela in doseženih rezultatov. Na podlagi ugotovljenih vrzeli med zahtevanimi in dejanskimi kompetencami bodo javni uslužbenci napoteni na ustrezna usposabljanja.</w:t>
      </w:r>
    </w:p>
    <w:p w:rsidR="002D07BB" w:rsidRPr="002D07BB" w:rsidRDefault="002D07BB" w:rsidP="002D07BB">
      <w:pPr>
        <w:spacing w:line="360" w:lineRule="auto"/>
        <w:jc w:val="both"/>
        <w:rPr>
          <w:rFonts w:ascii="Times New Roman" w:eastAsia="Calibri" w:hAnsi="Times New Roman" w:cs="Times New Roman"/>
          <w:b/>
          <w:sz w:val="24"/>
          <w:szCs w:val="24"/>
        </w:rPr>
      </w:pPr>
    </w:p>
    <w:p w:rsidR="002D07BB" w:rsidRPr="002D07BB" w:rsidRDefault="002D07BB" w:rsidP="002D07BB">
      <w:pPr>
        <w:spacing w:line="360" w:lineRule="auto"/>
        <w:jc w:val="both"/>
        <w:rPr>
          <w:rFonts w:ascii="Times New Roman" w:eastAsia="Calibri" w:hAnsi="Times New Roman" w:cs="Times New Roman"/>
          <w:b/>
          <w:sz w:val="24"/>
          <w:szCs w:val="24"/>
        </w:rPr>
      </w:pPr>
      <w:r w:rsidRPr="002D07BB">
        <w:rPr>
          <w:rFonts w:ascii="Times New Roman" w:eastAsia="Calibri" w:hAnsi="Times New Roman" w:cs="Times New Roman"/>
          <w:b/>
          <w:sz w:val="24"/>
          <w:szCs w:val="24"/>
        </w:rPr>
        <w:t>Literatura</w:t>
      </w:r>
    </w:p>
    <w:p w:rsidR="002D07BB" w:rsidRPr="002D07BB" w:rsidRDefault="002D07BB" w:rsidP="002D07BB">
      <w:pPr>
        <w:spacing w:line="360" w:lineRule="auto"/>
        <w:jc w:val="both"/>
        <w:rPr>
          <w:rFonts w:ascii="Times New Roman" w:eastAsia="Calibri" w:hAnsi="Times New Roman" w:cs="Times New Roman"/>
          <w:sz w:val="24"/>
          <w:szCs w:val="24"/>
        </w:rPr>
      </w:pPr>
      <w:proofErr w:type="spellStart"/>
      <w:r w:rsidRPr="002D07BB">
        <w:rPr>
          <w:rFonts w:ascii="Times New Roman" w:eastAsia="Calibri" w:hAnsi="Times New Roman" w:cs="Times New Roman"/>
          <w:sz w:val="24"/>
          <w:szCs w:val="24"/>
        </w:rPr>
        <w:t>Aguinis</w:t>
      </w:r>
      <w:proofErr w:type="spellEnd"/>
      <w:r w:rsidRPr="002D07BB">
        <w:rPr>
          <w:rFonts w:ascii="Times New Roman" w:eastAsia="Calibri" w:hAnsi="Times New Roman" w:cs="Times New Roman"/>
          <w:sz w:val="24"/>
          <w:szCs w:val="24"/>
        </w:rPr>
        <w:t xml:space="preserve">, H. (2019). </w:t>
      </w:r>
      <w:proofErr w:type="spellStart"/>
      <w:r w:rsidRPr="002D07BB">
        <w:rPr>
          <w:rFonts w:ascii="Times New Roman" w:eastAsia="Calibri" w:hAnsi="Times New Roman" w:cs="Times New Roman"/>
          <w:i/>
          <w:sz w:val="24"/>
          <w:szCs w:val="24"/>
        </w:rPr>
        <w:t>Performance</w:t>
      </w:r>
      <w:proofErr w:type="spellEnd"/>
      <w:r w:rsidRPr="002D07BB">
        <w:rPr>
          <w:rFonts w:ascii="Times New Roman" w:eastAsia="Calibri" w:hAnsi="Times New Roman" w:cs="Times New Roman"/>
          <w:i/>
          <w:sz w:val="24"/>
          <w:szCs w:val="24"/>
        </w:rPr>
        <w:t xml:space="preserve"> management, 4th </w:t>
      </w:r>
      <w:proofErr w:type="spellStart"/>
      <w:r w:rsidRPr="002D07BB">
        <w:rPr>
          <w:rFonts w:ascii="Times New Roman" w:eastAsia="Calibri" w:hAnsi="Times New Roman" w:cs="Times New Roman"/>
          <w:i/>
          <w:sz w:val="24"/>
          <w:szCs w:val="24"/>
        </w:rPr>
        <w:t>ed</w:t>
      </w:r>
      <w:proofErr w:type="spellEnd"/>
      <w:r w:rsidRPr="002D07BB">
        <w:rPr>
          <w:rFonts w:ascii="Times New Roman" w:eastAsia="Calibri" w:hAnsi="Times New Roman" w:cs="Times New Roman"/>
          <w:sz w:val="24"/>
          <w:szCs w:val="24"/>
        </w:rPr>
        <w:t xml:space="preserve">. </w:t>
      </w:r>
      <w:proofErr w:type="spellStart"/>
      <w:r w:rsidRPr="002D07BB">
        <w:rPr>
          <w:rFonts w:ascii="Times New Roman" w:eastAsia="Calibri" w:hAnsi="Times New Roman" w:cs="Times New Roman"/>
          <w:sz w:val="24"/>
          <w:szCs w:val="24"/>
        </w:rPr>
        <w:t>Chichago</w:t>
      </w:r>
      <w:proofErr w:type="spellEnd"/>
      <w:r w:rsidRPr="002D07BB">
        <w:rPr>
          <w:rFonts w:ascii="Times New Roman" w:eastAsia="Calibri" w:hAnsi="Times New Roman" w:cs="Times New Roman"/>
          <w:sz w:val="24"/>
          <w:szCs w:val="24"/>
        </w:rPr>
        <w:t xml:space="preserve">: Business </w:t>
      </w:r>
      <w:proofErr w:type="spellStart"/>
      <w:r w:rsidRPr="002D07BB">
        <w:rPr>
          <w:rFonts w:ascii="Times New Roman" w:eastAsia="Calibri" w:hAnsi="Times New Roman" w:cs="Times New Roman"/>
          <w:sz w:val="24"/>
          <w:szCs w:val="24"/>
        </w:rPr>
        <w:t>Press</w:t>
      </w:r>
      <w:proofErr w:type="spellEnd"/>
      <w:r w:rsidRPr="002D07BB">
        <w:rPr>
          <w:rFonts w:ascii="Times New Roman" w:eastAsia="Calibri" w:hAnsi="Times New Roman" w:cs="Times New Roman"/>
          <w:sz w:val="24"/>
          <w:szCs w:val="24"/>
        </w:rPr>
        <w:t xml:space="preserve">. </w:t>
      </w:r>
    </w:p>
    <w:p w:rsidR="002D07BB" w:rsidRPr="002D07BB" w:rsidRDefault="002D07BB" w:rsidP="002D07BB">
      <w:pPr>
        <w:autoSpaceDE w:val="0"/>
        <w:autoSpaceDN w:val="0"/>
        <w:adjustRightInd w:val="0"/>
        <w:spacing w:after="0" w:line="360" w:lineRule="auto"/>
        <w:ind w:left="284" w:hanging="285"/>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 xml:space="preserve">CIPD (2016). </w:t>
      </w:r>
      <w:proofErr w:type="spellStart"/>
      <w:r w:rsidRPr="002D07BB">
        <w:rPr>
          <w:rFonts w:ascii="Times New Roman" w:eastAsia="Calibri" w:hAnsi="Times New Roman" w:cs="Times New Roman"/>
          <w:i/>
          <w:sz w:val="24"/>
          <w:szCs w:val="24"/>
        </w:rPr>
        <w:t>Could</w:t>
      </w:r>
      <w:proofErr w:type="spellEnd"/>
      <w:r w:rsidRPr="002D07BB">
        <w:rPr>
          <w:rFonts w:ascii="Times New Roman" w:eastAsia="Calibri" w:hAnsi="Times New Roman" w:cs="Times New Roman"/>
          <w:i/>
          <w:sz w:val="24"/>
          <w:szCs w:val="24"/>
        </w:rPr>
        <w:t xml:space="preserve"> do </w:t>
      </w:r>
      <w:proofErr w:type="spellStart"/>
      <w:r w:rsidRPr="002D07BB">
        <w:rPr>
          <w:rFonts w:ascii="Times New Roman" w:eastAsia="Calibri" w:hAnsi="Times New Roman" w:cs="Times New Roman"/>
          <w:i/>
          <w:sz w:val="24"/>
          <w:szCs w:val="24"/>
        </w:rPr>
        <w:t>better</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Assessing</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what</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works</w:t>
      </w:r>
      <w:proofErr w:type="spellEnd"/>
      <w:r w:rsidRPr="002D07BB">
        <w:rPr>
          <w:rFonts w:ascii="Times New Roman" w:eastAsia="Calibri" w:hAnsi="Times New Roman" w:cs="Times New Roman"/>
          <w:i/>
          <w:sz w:val="24"/>
          <w:szCs w:val="24"/>
        </w:rPr>
        <w:t xml:space="preserve"> in </w:t>
      </w:r>
      <w:proofErr w:type="spellStart"/>
      <w:r w:rsidRPr="002D07BB">
        <w:rPr>
          <w:rFonts w:ascii="Times New Roman" w:eastAsia="Calibri" w:hAnsi="Times New Roman" w:cs="Times New Roman"/>
          <w:i/>
          <w:sz w:val="24"/>
          <w:szCs w:val="24"/>
        </w:rPr>
        <w:t>performance</w:t>
      </w:r>
      <w:proofErr w:type="spellEnd"/>
      <w:r w:rsidRPr="002D07BB">
        <w:rPr>
          <w:rFonts w:ascii="Times New Roman" w:eastAsia="Calibri" w:hAnsi="Times New Roman" w:cs="Times New Roman"/>
          <w:i/>
          <w:sz w:val="24"/>
          <w:szCs w:val="24"/>
        </w:rPr>
        <w:t xml:space="preserve"> management</w:t>
      </w:r>
      <w:r w:rsidRPr="002D07BB">
        <w:rPr>
          <w:rFonts w:ascii="Times New Roman" w:eastAsia="Calibri" w:hAnsi="Times New Roman" w:cs="Times New Roman"/>
          <w:sz w:val="24"/>
          <w:szCs w:val="24"/>
        </w:rPr>
        <w:t>. London: CIPD.</w:t>
      </w:r>
    </w:p>
    <w:p w:rsidR="002D07BB" w:rsidRPr="002D07BB" w:rsidRDefault="002D07BB" w:rsidP="002D07BB">
      <w:pPr>
        <w:spacing w:line="360" w:lineRule="auto"/>
        <w:ind w:left="284" w:right="237" w:hanging="285"/>
        <w:jc w:val="both"/>
        <w:rPr>
          <w:rFonts w:ascii="Times New Roman" w:eastAsia="Calibri" w:hAnsi="Times New Roman" w:cs="Times New Roman"/>
          <w:sz w:val="24"/>
          <w:szCs w:val="24"/>
        </w:rPr>
      </w:pPr>
      <w:proofErr w:type="spellStart"/>
      <w:r w:rsidRPr="002D07BB">
        <w:rPr>
          <w:rFonts w:ascii="Times New Roman" w:eastAsia="Calibri" w:hAnsi="Times New Roman" w:cs="Times New Roman"/>
          <w:sz w:val="24"/>
          <w:szCs w:val="24"/>
        </w:rPr>
        <w:t>Hutchinson</w:t>
      </w:r>
      <w:proofErr w:type="spellEnd"/>
      <w:r w:rsidRPr="002D07BB">
        <w:rPr>
          <w:rFonts w:ascii="Times New Roman" w:eastAsia="Calibri" w:hAnsi="Times New Roman" w:cs="Times New Roman"/>
          <w:sz w:val="24"/>
          <w:szCs w:val="24"/>
        </w:rPr>
        <w:t xml:space="preserve">, S. (2013). </w:t>
      </w:r>
      <w:proofErr w:type="spellStart"/>
      <w:r w:rsidRPr="002D07BB">
        <w:rPr>
          <w:rFonts w:ascii="Times New Roman" w:eastAsia="Calibri" w:hAnsi="Times New Roman" w:cs="Times New Roman"/>
          <w:i/>
          <w:sz w:val="24"/>
          <w:szCs w:val="24"/>
        </w:rPr>
        <w:t>Performance</w:t>
      </w:r>
      <w:proofErr w:type="spellEnd"/>
      <w:r w:rsidRPr="002D07BB">
        <w:rPr>
          <w:rFonts w:ascii="Times New Roman" w:eastAsia="Calibri" w:hAnsi="Times New Roman" w:cs="Times New Roman"/>
          <w:i/>
          <w:sz w:val="24"/>
          <w:szCs w:val="24"/>
        </w:rPr>
        <w:t xml:space="preserve"> management</w:t>
      </w:r>
      <w:r w:rsidRPr="002D07BB">
        <w:rPr>
          <w:rFonts w:ascii="Times New Roman" w:eastAsia="Calibri" w:hAnsi="Times New Roman" w:cs="Times New Roman"/>
          <w:sz w:val="24"/>
          <w:szCs w:val="24"/>
        </w:rPr>
        <w:t>. London: CIPD.</w:t>
      </w:r>
    </w:p>
    <w:p w:rsidR="002D07BB" w:rsidRDefault="002D07BB" w:rsidP="002D07BB">
      <w:pPr>
        <w:autoSpaceDE w:val="0"/>
        <w:autoSpaceDN w:val="0"/>
        <w:adjustRightInd w:val="0"/>
        <w:spacing w:after="0" w:line="360" w:lineRule="auto"/>
        <w:ind w:left="284" w:hanging="285"/>
        <w:jc w:val="both"/>
        <w:rPr>
          <w:rFonts w:ascii="Times New Roman" w:eastAsia="Calibri" w:hAnsi="Times New Roman" w:cs="Times New Roman"/>
          <w:sz w:val="24"/>
          <w:szCs w:val="24"/>
        </w:rPr>
      </w:pPr>
      <w:proofErr w:type="spellStart"/>
      <w:r w:rsidRPr="002D07BB">
        <w:rPr>
          <w:rFonts w:ascii="Times New Roman" w:eastAsia="Calibri" w:hAnsi="Times New Roman" w:cs="Times New Roman"/>
          <w:sz w:val="24"/>
          <w:szCs w:val="24"/>
        </w:rPr>
        <w:t>Pulakos</w:t>
      </w:r>
      <w:proofErr w:type="spellEnd"/>
      <w:r w:rsidRPr="002D07BB">
        <w:rPr>
          <w:rFonts w:ascii="Times New Roman" w:eastAsia="Calibri" w:hAnsi="Times New Roman" w:cs="Times New Roman"/>
          <w:sz w:val="24"/>
          <w:szCs w:val="24"/>
        </w:rPr>
        <w:t xml:space="preserve">, E. D., &amp; </w:t>
      </w:r>
      <w:proofErr w:type="spellStart"/>
      <w:r w:rsidRPr="002D07BB">
        <w:rPr>
          <w:rFonts w:ascii="Times New Roman" w:eastAsia="Calibri" w:hAnsi="Times New Roman" w:cs="Times New Roman"/>
          <w:sz w:val="24"/>
          <w:szCs w:val="24"/>
        </w:rPr>
        <w:t>O’Leary</w:t>
      </w:r>
      <w:proofErr w:type="spellEnd"/>
      <w:r w:rsidRPr="002D07BB">
        <w:rPr>
          <w:rFonts w:ascii="Times New Roman" w:eastAsia="Calibri" w:hAnsi="Times New Roman" w:cs="Times New Roman"/>
          <w:sz w:val="24"/>
          <w:szCs w:val="24"/>
        </w:rPr>
        <w:t xml:space="preserve">, R. S. (2011). </w:t>
      </w:r>
      <w:proofErr w:type="spellStart"/>
      <w:r w:rsidRPr="002D07BB">
        <w:rPr>
          <w:rFonts w:ascii="Times New Roman" w:eastAsia="Calibri" w:hAnsi="Times New Roman" w:cs="Times New Roman"/>
          <w:sz w:val="24"/>
          <w:szCs w:val="24"/>
        </w:rPr>
        <w:t>Why</w:t>
      </w:r>
      <w:proofErr w:type="spellEnd"/>
      <w:r w:rsidRPr="002D07BB">
        <w:rPr>
          <w:rFonts w:ascii="Times New Roman" w:eastAsia="Calibri" w:hAnsi="Times New Roman" w:cs="Times New Roman"/>
          <w:sz w:val="24"/>
          <w:szCs w:val="24"/>
        </w:rPr>
        <w:t xml:space="preserve"> is </w:t>
      </w:r>
      <w:proofErr w:type="spellStart"/>
      <w:r w:rsidRPr="002D07BB">
        <w:rPr>
          <w:rFonts w:ascii="Times New Roman" w:eastAsia="Calibri" w:hAnsi="Times New Roman" w:cs="Times New Roman"/>
          <w:sz w:val="24"/>
          <w:szCs w:val="24"/>
        </w:rPr>
        <w:t>performance</w:t>
      </w:r>
      <w:proofErr w:type="spellEnd"/>
      <w:r w:rsidRPr="002D07BB">
        <w:rPr>
          <w:rFonts w:ascii="Times New Roman" w:eastAsia="Calibri" w:hAnsi="Times New Roman" w:cs="Times New Roman"/>
          <w:sz w:val="24"/>
          <w:szCs w:val="24"/>
        </w:rPr>
        <w:t xml:space="preserve"> management </w:t>
      </w:r>
      <w:proofErr w:type="spellStart"/>
      <w:r w:rsidRPr="002D07BB">
        <w:rPr>
          <w:rFonts w:ascii="Times New Roman" w:eastAsia="Calibri" w:hAnsi="Times New Roman" w:cs="Times New Roman"/>
          <w:sz w:val="24"/>
          <w:szCs w:val="24"/>
        </w:rPr>
        <w:t>broken</w:t>
      </w:r>
      <w:proofErr w:type="spellEnd"/>
      <w:r w:rsidRPr="002D07BB">
        <w:rPr>
          <w:rFonts w:ascii="Times New Roman" w:eastAsia="Calibri" w:hAnsi="Times New Roman" w:cs="Times New Roman"/>
          <w:sz w:val="24"/>
          <w:szCs w:val="24"/>
        </w:rPr>
        <w:t xml:space="preserve">? </w:t>
      </w:r>
      <w:proofErr w:type="spellStart"/>
      <w:r w:rsidRPr="002D07BB">
        <w:rPr>
          <w:rFonts w:ascii="Times New Roman" w:eastAsia="Calibri" w:hAnsi="Times New Roman" w:cs="Times New Roman"/>
          <w:i/>
          <w:sz w:val="24"/>
          <w:szCs w:val="24"/>
        </w:rPr>
        <w:t>Industrial</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and</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Organizational</w:t>
      </w:r>
      <w:proofErr w:type="spellEnd"/>
      <w:r w:rsidRPr="002D07BB">
        <w:rPr>
          <w:rFonts w:ascii="Times New Roman" w:eastAsia="Calibri" w:hAnsi="Times New Roman" w:cs="Times New Roman"/>
          <w:i/>
          <w:sz w:val="24"/>
          <w:szCs w:val="24"/>
        </w:rPr>
        <w:t xml:space="preserve"> </w:t>
      </w:r>
      <w:proofErr w:type="spellStart"/>
      <w:r w:rsidRPr="002D07BB">
        <w:rPr>
          <w:rFonts w:ascii="Times New Roman" w:eastAsia="Calibri" w:hAnsi="Times New Roman" w:cs="Times New Roman"/>
          <w:i/>
          <w:sz w:val="24"/>
          <w:szCs w:val="24"/>
        </w:rPr>
        <w:t>Psychology</w:t>
      </w:r>
      <w:proofErr w:type="spellEnd"/>
      <w:r w:rsidRPr="002D07BB">
        <w:rPr>
          <w:rFonts w:ascii="Times New Roman" w:eastAsia="Calibri" w:hAnsi="Times New Roman" w:cs="Times New Roman"/>
          <w:i/>
          <w:sz w:val="24"/>
          <w:szCs w:val="24"/>
        </w:rPr>
        <w:t>, 4</w:t>
      </w:r>
      <w:r w:rsidRPr="002D07BB">
        <w:rPr>
          <w:rFonts w:ascii="Times New Roman" w:eastAsia="Calibri" w:hAnsi="Times New Roman" w:cs="Times New Roman"/>
          <w:sz w:val="24"/>
          <w:szCs w:val="24"/>
        </w:rPr>
        <w:t>, 146-164.</w:t>
      </w:r>
    </w:p>
    <w:p w:rsidR="002D07BB" w:rsidRPr="002D07BB" w:rsidRDefault="002D07BB" w:rsidP="002D07BB">
      <w:pPr>
        <w:autoSpaceDE w:val="0"/>
        <w:autoSpaceDN w:val="0"/>
        <w:adjustRightInd w:val="0"/>
        <w:spacing w:after="0" w:line="360" w:lineRule="auto"/>
        <w:ind w:left="284" w:hanging="285"/>
        <w:jc w:val="both"/>
        <w:rPr>
          <w:rFonts w:ascii="Arial" w:eastAsia="Calibri" w:hAnsi="Arial" w:cs="Arial"/>
          <w:color w:val="44546A"/>
        </w:rPr>
      </w:pPr>
      <w:r w:rsidRPr="002D07BB">
        <w:rPr>
          <w:rFonts w:ascii="Arial" w:eastAsia="Calibri" w:hAnsi="Arial" w:cs="Arial"/>
          <w:color w:val="44546A"/>
        </w:rPr>
        <w:t xml:space="preserve"> </w:t>
      </w:r>
    </w:p>
    <w:p w:rsidR="002D07BB" w:rsidRPr="002D07BB" w:rsidRDefault="002D07BB" w:rsidP="002D07BB">
      <w:pPr>
        <w:spacing w:line="360" w:lineRule="auto"/>
        <w:jc w:val="both"/>
        <w:rPr>
          <w:rFonts w:ascii="Times New Roman" w:eastAsia="Calibri" w:hAnsi="Times New Roman" w:cs="Times New Roman"/>
          <w:sz w:val="24"/>
          <w:szCs w:val="24"/>
        </w:rPr>
      </w:pPr>
      <w:r w:rsidRPr="002D07BB">
        <w:rPr>
          <w:rFonts w:ascii="Times New Roman" w:eastAsia="Calibri" w:hAnsi="Times New Roman" w:cs="Times New Roman"/>
          <w:sz w:val="24"/>
          <w:szCs w:val="24"/>
        </w:rPr>
        <w:t>Projektna skupina za Vzpostavitev kompetenčnega modela, Ministrstvo za javno upravo, Direktorat za javni sektor, Sektor za upravljanje s kadrovskimi viri</w:t>
      </w:r>
    </w:p>
    <w:p w:rsidR="0050211D" w:rsidRPr="0087389F" w:rsidRDefault="0050211D"/>
    <w:sectPr w:rsidR="0050211D" w:rsidRPr="008738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F34" w:rsidRDefault="007F2F34" w:rsidP="007F2F34">
      <w:pPr>
        <w:spacing w:after="0" w:line="240" w:lineRule="auto"/>
      </w:pPr>
      <w:r>
        <w:separator/>
      </w:r>
    </w:p>
  </w:endnote>
  <w:endnote w:type="continuationSeparator" w:id="0">
    <w:p w:rsidR="007F2F34" w:rsidRDefault="007F2F34" w:rsidP="007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34" w:rsidRDefault="007F2F34">
    <w:pPr>
      <w:pStyle w:val="Noga"/>
    </w:pPr>
    <w:r>
      <w:ptab w:relativeTo="margin" w:alignment="center" w:leader="none"/>
    </w:r>
    <w:r>
      <w:t>Skupaj za razvoj in rast!</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F34" w:rsidRDefault="007F2F34" w:rsidP="007F2F34">
      <w:pPr>
        <w:spacing w:after="0" w:line="240" w:lineRule="auto"/>
      </w:pPr>
      <w:r>
        <w:separator/>
      </w:r>
    </w:p>
  </w:footnote>
  <w:footnote w:type="continuationSeparator" w:id="0">
    <w:p w:rsidR="007F2F34" w:rsidRDefault="007F2F34" w:rsidP="007F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F34" w:rsidRDefault="007F2F34" w:rsidP="001955E7">
    <w:pPr>
      <w:pStyle w:val="Glava"/>
      <w:jc w:val="both"/>
    </w:pPr>
    <w:r>
      <w:rPr>
        <w:noProof/>
        <w:lang w:eastAsia="sl-SI"/>
      </w:rPr>
      <w:drawing>
        <wp:inline distT="0" distB="0" distL="0" distR="0" wp14:anchorId="0B47C323">
          <wp:extent cx="2372360" cy="313055"/>
          <wp:effectExtent l="0" t="0" r="8890" b="0"/>
          <wp:docPr id="82" name="Slika 82" descr="Logotip Republika Slovenija, Ministrstvo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r w:rsidR="001955E7">
      <w:tab/>
    </w:r>
    <w:r w:rsidR="001955E7">
      <w:tab/>
    </w:r>
    <w:r>
      <w:rPr>
        <w:rFonts w:ascii="Arial" w:hAnsi="Arial" w:cs="Arial"/>
        <w:noProof/>
        <w:sz w:val="28"/>
        <w:szCs w:val="28"/>
        <w:lang w:eastAsia="sl-SI"/>
      </w:rPr>
      <w:drawing>
        <wp:inline distT="0" distB="0" distL="0" distR="0" wp14:anchorId="7522388C" wp14:editId="3CE051DD">
          <wp:extent cx="756285" cy="1057524"/>
          <wp:effectExtent l="0" t="0" r="5715" b="9525"/>
          <wp:docPr id="84" name="Slika 84" descr="Logotip Skupaj za razvoj in 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921" cy="1062608"/>
                  </a:xfrm>
                  <a:prstGeom prst="rect">
                    <a:avLst/>
                  </a:prstGeom>
                  <a:noFill/>
                </pic:spPr>
              </pic:pic>
            </a:graphicData>
          </a:graphic>
        </wp:inline>
      </w:drawing>
    </w:r>
    <w:r w:rsidR="001955E7">
      <w:tab/>
    </w:r>
    <w:r w:rsidR="001955E7">
      <w:rPr>
        <w:rFonts w:ascii="Arial" w:hAnsi="Arial" w:cs="Arial"/>
        <w:noProof/>
        <w:sz w:val="28"/>
        <w:szCs w:val="28"/>
        <w:lang w:eastAsia="sl-SI"/>
      </w:rPr>
      <w:drawing>
        <wp:inline distT="0" distB="0" distL="0" distR="0" wp14:anchorId="6CE518F1" wp14:editId="2BFACB90">
          <wp:extent cx="1304925" cy="652145"/>
          <wp:effectExtent l="0" t="0" r="9525" b="0"/>
          <wp:docPr id="85" name="Slika 85" descr="Logotip Evropska unija, Evropski socialni s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521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F77" w:rsidRDefault="00115F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02F44"/>
    <w:multiLevelType w:val="hybridMultilevel"/>
    <w:tmpl w:val="6158E8FC"/>
    <w:lvl w:ilvl="0" w:tplc="B7B29C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9F"/>
    <w:rsid w:val="000366F8"/>
    <w:rsid w:val="00074AF1"/>
    <w:rsid w:val="000C5F09"/>
    <w:rsid w:val="00115F77"/>
    <w:rsid w:val="001955E7"/>
    <w:rsid w:val="002D07BB"/>
    <w:rsid w:val="003209E3"/>
    <w:rsid w:val="0050211D"/>
    <w:rsid w:val="00601101"/>
    <w:rsid w:val="00667E0F"/>
    <w:rsid w:val="00692B51"/>
    <w:rsid w:val="0072350A"/>
    <w:rsid w:val="007E1430"/>
    <w:rsid w:val="007F2F34"/>
    <w:rsid w:val="0087389F"/>
    <w:rsid w:val="00873DB6"/>
    <w:rsid w:val="008801A2"/>
    <w:rsid w:val="008D05CB"/>
    <w:rsid w:val="008F48B2"/>
    <w:rsid w:val="00935570"/>
    <w:rsid w:val="00A44A46"/>
    <w:rsid w:val="00A908EC"/>
    <w:rsid w:val="00B160B4"/>
    <w:rsid w:val="00B615C4"/>
    <w:rsid w:val="00D1588E"/>
    <w:rsid w:val="00E9143D"/>
    <w:rsid w:val="00FF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0F5DBD-641F-4694-A041-85826AB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44A46"/>
  </w:style>
  <w:style w:type="paragraph" w:styleId="Naslov1">
    <w:name w:val="heading 1"/>
    <w:basedOn w:val="Navaden"/>
    <w:next w:val="Navaden"/>
    <w:link w:val="Naslov1Znak"/>
    <w:uiPriority w:val="9"/>
    <w:qFormat/>
    <w:rsid w:val="008801A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389F"/>
    <w:rPr>
      <w:sz w:val="16"/>
      <w:szCs w:val="16"/>
    </w:rPr>
  </w:style>
  <w:style w:type="paragraph" w:styleId="Pripombabesedilo">
    <w:name w:val="annotation text"/>
    <w:basedOn w:val="Navaden"/>
    <w:link w:val="PripombabesediloZnak"/>
    <w:uiPriority w:val="99"/>
    <w:semiHidden/>
    <w:unhideWhenUsed/>
    <w:rsid w:val="0087389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7389F"/>
    <w:rPr>
      <w:sz w:val="20"/>
      <w:szCs w:val="20"/>
    </w:rPr>
  </w:style>
  <w:style w:type="paragraph" w:styleId="Besedilooblaka">
    <w:name w:val="Balloon Text"/>
    <w:basedOn w:val="Navaden"/>
    <w:link w:val="BesedilooblakaZnak"/>
    <w:uiPriority w:val="99"/>
    <w:semiHidden/>
    <w:unhideWhenUsed/>
    <w:rsid w:val="0087389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389F"/>
    <w:rPr>
      <w:rFonts w:ascii="Segoe UI" w:hAnsi="Segoe UI" w:cs="Segoe UI"/>
      <w:sz w:val="18"/>
      <w:szCs w:val="18"/>
    </w:rPr>
  </w:style>
  <w:style w:type="paragraph" w:styleId="Glava">
    <w:name w:val="header"/>
    <w:basedOn w:val="Navaden"/>
    <w:link w:val="GlavaZnak"/>
    <w:uiPriority w:val="99"/>
    <w:unhideWhenUsed/>
    <w:rsid w:val="007F2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F34"/>
  </w:style>
  <w:style w:type="paragraph" w:styleId="Noga">
    <w:name w:val="footer"/>
    <w:basedOn w:val="Navaden"/>
    <w:link w:val="NogaZnak"/>
    <w:uiPriority w:val="99"/>
    <w:unhideWhenUsed/>
    <w:rsid w:val="007F2F34"/>
    <w:pPr>
      <w:tabs>
        <w:tab w:val="center" w:pos="4536"/>
        <w:tab w:val="right" w:pos="9072"/>
      </w:tabs>
      <w:spacing w:after="0" w:line="240" w:lineRule="auto"/>
    </w:pPr>
  </w:style>
  <w:style w:type="character" w:customStyle="1" w:styleId="NogaZnak">
    <w:name w:val="Noga Znak"/>
    <w:basedOn w:val="Privzetapisavaodstavka"/>
    <w:link w:val="Noga"/>
    <w:uiPriority w:val="99"/>
    <w:rsid w:val="007F2F34"/>
  </w:style>
  <w:style w:type="character" w:styleId="Hiperpovezava">
    <w:name w:val="Hyperlink"/>
    <w:basedOn w:val="Privzetapisavaodstavka"/>
    <w:uiPriority w:val="99"/>
    <w:unhideWhenUsed/>
    <w:rsid w:val="00A44A46"/>
    <w:rPr>
      <w:color w:val="0563C1" w:themeColor="hyperlink"/>
      <w:u w:val="single"/>
    </w:rPr>
  </w:style>
  <w:style w:type="paragraph" w:styleId="Odstavekseznama">
    <w:name w:val="List Paragraph"/>
    <w:basedOn w:val="Navaden"/>
    <w:uiPriority w:val="34"/>
    <w:qFormat/>
    <w:rsid w:val="00A44A46"/>
    <w:pPr>
      <w:ind w:left="720"/>
      <w:contextualSpacing/>
    </w:pPr>
  </w:style>
  <w:style w:type="character" w:customStyle="1" w:styleId="Naslov1Znak">
    <w:name w:val="Naslov 1 Znak"/>
    <w:basedOn w:val="Privzetapisavaodstavka"/>
    <w:link w:val="Naslov1"/>
    <w:uiPriority w:val="9"/>
    <w:rsid w:val="008801A2"/>
    <w:rPr>
      <w:rFonts w:asciiTheme="majorHAnsi" w:eastAsiaTheme="majorEastAsia" w:hAnsiTheme="majorHAnsi" w:cstheme="majorBidi"/>
      <w:b/>
      <w:bCs/>
      <w:color w:val="2F5496" w:themeColor="accent1" w:themeShade="BF"/>
      <w:sz w:val="28"/>
      <w:szCs w:val="28"/>
      <w:lang w:eastAsia="sl-SI"/>
    </w:rPr>
  </w:style>
  <w:style w:type="paragraph" w:styleId="Telobesedila">
    <w:name w:val="Body Text"/>
    <w:basedOn w:val="Navaden"/>
    <w:link w:val="TelobesedilaZnak"/>
    <w:uiPriority w:val="1"/>
    <w:qFormat/>
    <w:rsid w:val="008801A2"/>
    <w:pPr>
      <w:widowControl w:val="0"/>
      <w:autoSpaceDE w:val="0"/>
      <w:autoSpaceDN w:val="0"/>
      <w:spacing w:after="0" w:line="240" w:lineRule="auto"/>
    </w:pPr>
    <w:rPr>
      <w:rFonts w:ascii="Tahoma" w:eastAsia="Tahoma" w:hAnsi="Tahoma" w:cs="Tahoma"/>
      <w:sz w:val="24"/>
      <w:szCs w:val="24"/>
      <w:lang w:val="en-US"/>
    </w:rPr>
  </w:style>
  <w:style w:type="character" w:customStyle="1" w:styleId="TelobesedilaZnak">
    <w:name w:val="Telo besedila Znak"/>
    <w:basedOn w:val="Privzetapisavaodstavka"/>
    <w:link w:val="Telobesedila"/>
    <w:uiPriority w:val="1"/>
    <w:rsid w:val="008801A2"/>
    <w:rPr>
      <w:rFonts w:ascii="Tahoma" w:eastAsia="Tahoma" w:hAnsi="Tahoma" w:cs="Tahoma"/>
      <w:sz w:val="24"/>
      <w:szCs w:val="24"/>
      <w:lang w:val="en-US"/>
    </w:rPr>
  </w:style>
  <w:style w:type="paragraph" w:styleId="Bibliografija">
    <w:name w:val="Bibliography"/>
    <w:basedOn w:val="Navaden"/>
    <w:next w:val="Navaden"/>
    <w:uiPriority w:val="37"/>
    <w:unhideWhenUsed/>
    <w:rsid w:val="008801A2"/>
    <w:pPr>
      <w:spacing w:after="0" w:line="240" w:lineRule="auto"/>
    </w:pPr>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Koh05</b:Tag>
    <b:SourceType>Book</b:SourceType>
    <b:Guid>{F9AC0ED6-9258-46C1-823B-346F7BB14BBE}</b:Guid>
    <b:Title>Kompetenčni profili slovenskih strokovnjakov za upravljanje človeških virov</b:Title>
    <b:Year>2005</b:Year>
    <b:City>Ljubljana</b:City>
    <b:Publisher>Univerza v Ljubljani, Fakulteta za družbene vede</b:Publisher>
    <b:Author>
      <b:Author>
        <b:NameList>
          <b:Person>
            <b:Last>Kohont</b:Last>
            <b:First>Andrej</b:First>
          </b:Person>
        </b:NameList>
      </b:Author>
    </b:Author>
    <b:Comments>magistrsko delo</b:Comments>
    <b:RefOrder>1</b:RefOrder>
  </b:Source>
  <b:Source>
    <b:Tag>Inš16</b:Tag>
    <b:SourceType>InternetSite</b:SourceType>
    <b:Guid>{DBF43D5B-0401-4B19-A130-40D11B7298D7}</b:Guid>
    <b:Author>
      <b:Author>
        <b:Corporate>Inštitut za slovenski jezik Frana Ramovša ZRC SAZU</b:Corporate>
      </b:Author>
    </b:Author>
    <b:Title>Slovar slovenskega knjižnega jezika SSKJ</b:Title>
    <b:Year>2016</b:Year>
    <b:YearAccessed>2018</b:YearAccessed>
    <b:MonthAccessed>oktober</b:MonthAccessed>
    <b:DayAccessed>8.</b:DayAccessed>
    <b:URL>https://sskj.si/?s=znanje</b:URL>
    <b:RefOrder>2</b:RefOrder>
  </b:Source>
  <b:Source>
    <b:Tag>Von95</b:Tag>
    <b:SourceType>ArticleInAPeriodical</b:SourceType>
    <b:Guid>{9D215FC9-68ED-4134-A8AF-157542B19AA3}</b:Guid>
    <b:Title>A perspective on knowledge, competence and strategy</b:Title>
    <b:Year>1995</b:Year>
    <b:Author>
      <b:Author>
        <b:NameList>
          <b:Person>
            <b:Last>Von Krogh</b:Last>
            <b:First>G.</b:First>
          </b:Person>
          <b:Person>
            <b:Last>Ross</b:Last>
            <b:First>J.</b:First>
          </b:Person>
        </b:NameList>
      </b:Author>
    </b:Author>
    <b:PeriodicalTitle>Personal Review</b:PeriodicalTitle>
    <b:Pages>56-76</b:Pages>
    <b:Edition>24(3)</b:Edition>
    <b:RefOrder>3</b:RefOrder>
  </b:Source>
  <b:Source>
    <b:Tag>Bra</b:Tag>
    <b:SourceType>BookSection</b:SourceType>
    <b:Guid>{FA83AEB3-6BD7-46CD-94E2-219880C1902E}</b:Guid>
    <b:Author>
      <b:Author>
        <b:NameList>
          <b:Person>
            <b:Last>Bramming</b:Last>
            <b:First>P.</b:First>
          </b:Person>
          <b:Person>
            <b:Last>Holt Larsen</b:Last>
            <b:First>H.</b:First>
          </b:Person>
        </b:NameList>
      </b:Author>
      <b:Editor>
        <b:NameList>
          <b:Person>
            <b:Last>Brewster</b:Last>
            <b:First>C.</b:First>
          </b:Person>
          <b:Person>
            <b:Last>Holt Larsen</b:Last>
            <b:First>H.</b:First>
          </b:Person>
        </b:NameList>
      </b:Editor>
    </b:Author>
    <b:Title>Making sense of the drive for competence.</b:Title>
    <b:Year>2000</b:Year>
    <b:Pages>66-88</b:Pages>
    <b:BookTitle>Human resource management in Northern Europe: Trends, dilemmas and strategy. </b:BookTitle>
    <b:City>UK</b:City>
    <b:Publisher>Blackwell publishers</b:Publisher>
    <b:RefOrder>4</b:RefOrder>
  </b:Source>
</b:Sources>
</file>

<file path=customXml/itemProps1.xml><?xml version="1.0" encoding="utf-8"?>
<ds:datastoreItem xmlns:ds="http://schemas.openxmlformats.org/officeDocument/2006/customXml" ds:itemID="{A2898721-859E-4F0F-9222-FAF022CC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Presojanje kompetenc podrejenih – kaj, kdaj, kako, zakaj</dc:title>
  <dc:subject/>
  <dc:creator>Urša Grm</dc:creator>
  <cp:keywords/>
  <dc:description/>
  <cp:lastModifiedBy>Janja Pohlin</cp:lastModifiedBy>
  <cp:revision>3</cp:revision>
  <dcterms:created xsi:type="dcterms:W3CDTF">2020-10-08T11:04:00Z</dcterms:created>
  <dcterms:modified xsi:type="dcterms:W3CDTF">2020-10-08T11:04:00Z</dcterms:modified>
</cp:coreProperties>
</file>