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3A23" w14:textId="77777777" w:rsidR="00F04E1C" w:rsidRPr="00F93C25" w:rsidRDefault="00F04E1C" w:rsidP="00E23A8E">
      <w:pPr>
        <w:jc w:val="center"/>
        <w:rPr>
          <w:rFonts w:cs="Arial"/>
          <w:szCs w:val="20"/>
        </w:rPr>
      </w:pPr>
    </w:p>
    <w:p w14:paraId="230FA123" w14:textId="51E33FDF" w:rsidR="001701D0" w:rsidRPr="00F93C25" w:rsidRDefault="00E23A8E" w:rsidP="00E23A8E">
      <w:pPr>
        <w:jc w:val="center"/>
        <w:rPr>
          <w:rFonts w:cs="Arial"/>
          <w:szCs w:val="20"/>
        </w:rPr>
      </w:pPr>
      <w:r w:rsidRPr="00F93C25">
        <w:rPr>
          <w:rFonts w:cs="Arial"/>
          <w:noProof/>
          <w:szCs w:val="20"/>
        </w:rPr>
        <w:drawing>
          <wp:inline distT="0" distB="0" distL="0" distR="0" wp14:anchorId="5ED2A0FA" wp14:editId="54E2E93D">
            <wp:extent cx="611579" cy="932161"/>
            <wp:effectExtent l="0" t="0" r="0" b="1905"/>
            <wp:docPr id="4" name="Slika 3" descr="Logotip IS MUZA, Skupaj za rast in razvoj.">
              <a:extLst xmlns:a="http://schemas.openxmlformats.org/drawingml/2006/main">
                <a:ext uri="{FF2B5EF4-FFF2-40B4-BE49-F238E27FC236}">
                  <a16:creationId xmlns:a16="http://schemas.microsoft.com/office/drawing/2014/main" id="{E1A958AD-7A9A-F080-1B3F-42F8FACED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descr="Logotip IS MUZA, Skupaj za rast in razvoj.">
                      <a:extLst>
                        <a:ext uri="{FF2B5EF4-FFF2-40B4-BE49-F238E27FC236}">
                          <a16:creationId xmlns:a16="http://schemas.microsoft.com/office/drawing/2014/main" id="{E1A958AD-7A9A-F080-1B3F-42F8FACEDB2F}"/>
                        </a:ext>
                      </a:extLst>
                    </pic:cNvPr>
                    <pic:cNvPicPr>
                      <a:picLocks noChangeAspect="1"/>
                    </pic:cNvPicPr>
                  </pic:nvPicPr>
                  <pic:blipFill>
                    <a:blip r:embed="rId8"/>
                    <a:stretch>
                      <a:fillRect/>
                    </a:stretch>
                  </pic:blipFill>
                  <pic:spPr>
                    <a:xfrm>
                      <a:off x="0" y="0"/>
                      <a:ext cx="621598" cy="947431"/>
                    </a:xfrm>
                    <a:prstGeom prst="rect">
                      <a:avLst/>
                    </a:prstGeom>
                  </pic:spPr>
                </pic:pic>
              </a:graphicData>
            </a:graphic>
          </wp:inline>
        </w:drawing>
      </w:r>
    </w:p>
    <w:p w14:paraId="6E39EFAD" w14:textId="77777777" w:rsidR="00F164FF" w:rsidRPr="00F93C25" w:rsidRDefault="00F164FF" w:rsidP="001701D0">
      <w:pPr>
        <w:jc w:val="center"/>
        <w:rPr>
          <w:rFonts w:cs="Arial"/>
          <w:b/>
          <w:bCs/>
          <w:color w:val="00B050"/>
          <w:szCs w:val="20"/>
        </w:rPr>
      </w:pPr>
    </w:p>
    <w:p w14:paraId="60D20A28" w14:textId="38FFDC0F" w:rsidR="00F164FF" w:rsidRPr="00F93C25" w:rsidRDefault="00E23A8E" w:rsidP="00E23A8E">
      <w:pPr>
        <w:jc w:val="center"/>
        <w:rPr>
          <w:rFonts w:cs="Arial"/>
          <w:b/>
          <w:bCs/>
          <w:color w:val="00B050"/>
          <w:szCs w:val="20"/>
        </w:rPr>
      </w:pPr>
      <w:r w:rsidRPr="00F93C25">
        <w:rPr>
          <w:rFonts w:cs="Arial"/>
          <w:noProof/>
          <w:szCs w:val="20"/>
        </w:rPr>
        <w:drawing>
          <wp:inline distT="0" distB="0" distL="0" distR="0" wp14:anchorId="4AAA09C9" wp14:editId="1EDB84ED">
            <wp:extent cx="1591294" cy="408575"/>
            <wp:effectExtent l="0" t="0" r="0" b="0"/>
            <wp:docPr id="1460572558" name="Slika 2" descr="Napis &quot;IS MUZA&quot;.">
              <a:extLst xmlns:a="http://schemas.openxmlformats.org/drawingml/2006/main">
                <a:ext uri="{FF2B5EF4-FFF2-40B4-BE49-F238E27FC236}">
                  <a16:creationId xmlns:a16="http://schemas.microsoft.com/office/drawing/2014/main" id="{03175019-33C6-F870-A9E1-A9BB34281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72558" name="Slika 2" descr="Napis &quot;IS MUZA&quot;.">
                      <a:extLst>
                        <a:ext uri="{FF2B5EF4-FFF2-40B4-BE49-F238E27FC236}">
                          <a16:creationId xmlns:a16="http://schemas.microsoft.com/office/drawing/2014/main" id="{03175019-33C6-F870-A9E1-A9BB34281431}"/>
                        </a:ext>
                      </a:extLst>
                    </pic:cNvPr>
                    <pic:cNvPicPr>
                      <a:picLocks noChangeAspect="1"/>
                    </pic:cNvPicPr>
                  </pic:nvPicPr>
                  <pic:blipFill>
                    <a:blip r:embed="rId9"/>
                    <a:stretch>
                      <a:fillRect/>
                    </a:stretch>
                  </pic:blipFill>
                  <pic:spPr>
                    <a:xfrm>
                      <a:off x="0" y="0"/>
                      <a:ext cx="1611416" cy="413741"/>
                    </a:xfrm>
                    <a:prstGeom prst="rect">
                      <a:avLst/>
                    </a:prstGeom>
                  </pic:spPr>
                </pic:pic>
              </a:graphicData>
            </a:graphic>
          </wp:inline>
        </w:drawing>
      </w:r>
    </w:p>
    <w:p w14:paraId="4E76C4D3" w14:textId="77777777" w:rsidR="00F164FF" w:rsidRPr="00F93C25" w:rsidRDefault="00F164FF" w:rsidP="001701D0">
      <w:pPr>
        <w:jc w:val="center"/>
        <w:rPr>
          <w:rFonts w:cs="Arial"/>
          <w:b/>
          <w:bCs/>
          <w:color w:val="00B050"/>
          <w:szCs w:val="20"/>
        </w:rPr>
      </w:pPr>
    </w:p>
    <w:p w14:paraId="18398466" w14:textId="77777777" w:rsidR="00F164FF" w:rsidRPr="00F93C25" w:rsidRDefault="00F164FF" w:rsidP="001701D0">
      <w:pPr>
        <w:jc w:val="center"/>
        <w:rPr>
          <w:rFonts w:cs="Arial"/>
          <w:b/>
          <w:bCs/>
          <w:color w:val="00B050"/>
          <w:szCs w:val="20"/>
        </w:rPr>
      </w:pPr>
    </w:p>
    <w:p w14:paraId="158F4937" w14:textId="7FCA4099" w:rsidR="00F164FF" w:rsidRPr="00F93C25" w:rsidRDefault="00F164FF" w:rsidP="004639E6">
      <w:pPr>
        <w:ind w:left="-142"/>
        <w:jc w:val="center"/>
        <w:rPr>
          <w:rFonts w:cs="Arial"/>
          <w:b/>
          <w:bCs/>
          <w:color w:val="00B050"/>
          <w:szCs w:val="20"/>
        </w:rPr>
      </w:pPr>
    </w:p>
    <w:p w14:paraId="3DD0968D" w14:textId="77777777" w:rsidR="00F164FF" w:rsidRPr="00F93C25" w:rsidRDefault="00F164FF" w:rsidP="001701D0">
      <w:pPr>
        <w:jc w:val="center"/>
        <w:rPr>
          <w:rFonts w:cs="Arial"/>
          <w:b/>
          <w:bCs/>
          <w:color w:val="00B050"/>
          <w:szCs w:val="20"/>
        </w:rPr>
      </w:pPr>
    </w:p>
    <w:p w14:paraId="7383689A" w14:textId="77777777" w:rsidR="00F164FF" w:rsidRPr="001D1C77" w:rsidRDefault="00F164FF" w:rsidP="001701D0">
      <w:pPr>
        <w:jc w:val="center"/>
        <w:rPr>
          <w:rFonts w:cs="Arial"/>
          <w:b/>
          <w:bCs/>
          <w:color w:val="00B050"/>
          <w:sz w:val="32"/>
          <w:szCs w:val="32"/>
        </w:rPr>
      </w:pPr>
    </w:p>
    <w:p w14:paraId="4C4E0976" w14:textId="34139BA2" w:rsidR="001701D0" w:rsidRPr="001D1C77" w:rsidRDefault="00640B41" w:rsidP="00E23A8E">
      <w:pPr>
        <w:spacing w:after="0" w:line="240" w:lineRule="auto"/>
        <w:ind w:left="142" w:right="141"/>
        <w:jc w:val="center"/>
        <w:rPr>
          <w:rFonts w:cs="Arial"/>
          <w:b/>
          <w:bCs/>
          <w:color w:val="323E4F" w:themeColor="text2" w:themeShade="BF"/>
          <w:sz w:val="32"/>
          <w:szCs w:val="32"/>
        </w:rPr>
      </w:pPr>
      <w:r w:rsidRPr="001D1C77">
        <w:rPr>
          <w:rFonts w:cs="Arial"/>
          <w:b/>
          <w:bCs/>
          <w:color w:val="323E4F" w:themeColor="text2" w:themeShade="BF"/>
          <w:sz w:val="32"/>
          <w:szCs w:val="32"/>
        </w:rPr>
        <w:t xml:space="preserve">POROČILO O </w:t>
      </w:r>
      <w:r w:rsidR="0075190E" w:rsidRPr="001D1C77">
        <w:rPr>
          <w:rFonts w:cs="Arial"/>
          <w:b/>
          <w:bCs/>
          <w:color w:val="323E4F" w:themeColor="text2" w:themeShade="BF"/>
          <w:sz w:val="32"/>
          <w:szCs w:val="32"/>
        </w:rPr>
        <w:t>U</w:t>
      </w:r>
      <w:r w:rsidRPr="001D1C77">
        <w:rPr>
          <w:rFonts w:cs="Arial"/>
          <w:b/>
          <w:bCs/>
          <w:color w:val="323E4F" w:themeColor="text2" w:themeShade="BF"/>
          <w:sz w:val="32"/>
          <w:szCs w:val="32"/>
        </w:rPr>
        <w:t>PORABI</w:t>
      </w:r>
      <w:r w:rsidR="00F174DC" w:rsidRPr="001D1C77">
        <w:rPr>
          <w:rFonts w:cs="Arial"/>
          <w:b/>
          <w:bCs/>
          <w:color w:val="323E4F" w:themeColor="text2" w:themeShade="BF"/>
          <w:sz w:val="32"/>
          <w:szCs w:val="32"/>
        </w:rPr>
        <w:t xml:space="preserve"> INFORMACIJSKEGA SISTEMA ZA UPRAVLJANJE IN RAZVOJ ZAPOSLENIH V ORGANIH DRŽAVNE UPRAVE - </w:t>
      </w:r>
      <w:r w:rsidR="001701D0" w:rsidRPr="001D1C77">
        <w:rPr>
          <w:rFonts w:cs="Arial"/>
          <w:b/>
          <w:bCs/>
          <w:color w:val="323E4F" w:themeColor="text2" w:themeShade="BF"/>
          <w:sz w:val="32"/>
          <w:szCs w:val="32"/>
        </w:rPr>
        <w:t>IS MUZA</w:t>
      </w:r>
      <w:r w:rsidR="00D7062D" w:rsidRPr="001D1C77">
        <w:rPr>
          <w:rFonts w:cs="Arial"/>
          <w:b/>
          <w:bCs/>
          <w:color w:val="323E4F" w:themeColor="text2" w:themeShade="BF"/>
          <w:sz w:val="32"/>
          <w:szCs w:val="32"/>
        </w:rPr>
        <w:t xml:space="preserve"> </w:t>
      </w:r>
      <w:r w:rsidR="00F164FF" w:rsidRPr="001D1C77">
        <w:rPr>
          <w:rFonts w:cs="Arial"/>
          <w:b/>
          <w:bCs/>
          <w:color w:val="323E4F" w:themeColor="text2" w:themeShade="BF"/>
          <w:sz w:val="32"/>
          <w:szCs w:val="32"/>
        </w:rPr>
        <w:br/>
      </w:r>
      <w:r w:rsidR="00F174DC" w:rsidRPr="001D1C77">
        <w:rPr>
          <w:rFonts w:cs="Arial"/>
          <w:b/>
          <w:bCs/>
          <w:color w:val="323E4F" w:themeColor="text2" w:themeShade="BF"/>
          <w:sz w:val="32"/>
          <w:szCs w:val="32"/>
        </w:rPr>
        <w:t>za let</w:t>
      </w:r>
      <w:r w:rsidR="00770C8B">
        <w:rPr>
          <w:rFonts w:cs="Arial"/>
          <w:b/>
          <w:bCs/>
          <w:color w:val="323E4F" w:themeColor="text2" w:themeShade="BF"/>
          <w:sz w:val="32"/>
          <w:szCs w:val="32"/>
        </w:rPr>
        <w:t>o</w:t>
      </w:r>
      <w:r w:rsidR="00D7062D" w:rsidRPr="001D1C77">
        <w:rPr>
          <w:rFonts w:cs="Arial"/>
          <w:b/>
          <w:bCs/>
          <w:color w:val="323E4F" w:themeColor="text2" w:themeShade="BF"/>
          <w:sz w:val="32"/>
          <w:szCs w:val="32"/>
        </w:rPr>
        <w:t xml:space="preserve"> </w:t>
      </w:r>
      <w:r w:rsidR="00770C8B">
        <w:rPr>
          <w:rFonts w:cs="Arial"/>
          <w:b/>
          <w:bCs/>
          <w:color w:val="323E4F" w:themeColor="text2" w:themeShade="BF"/>
          <w:sz w:val="32"/>
          <w:szCs w:val="32"/>
        </w:rPr>
        <w:t>2025</w:t>
      </w:r>
    </w:p>
    <w:p w14:paraId="23DD5F70" w14:textId="77777777" w:rsidR="00F174DC" w:rsidRPr="00F93C25" w:rsidRDefault="00F174DC" w:rsidP="001130E4">
      <w:pPr>
        <w:rPr>
          <w:rFonts w:cs="Arial"/>
          <w:szCs w:val="20"/>
        </w:rPr>
      </w:pPr>
    </w:p>
    <w:p w14:paraId="738CDAA6" w14:textId="77777777" w:rsidR="00F174DC" w:rsidRPr="00F93C25" w:rsidRDefault="00F174DC" w:rsidP="001130E4">
      <w:pPr>
        <w:rPr>
          <w:rFonts w:cs="Arial"/>
          <w:szCs w:val="20"/>
        </w:rPr>
      </w:pPr>
    </w:p>
    <w:p w14:paraId="70FFB5C0" w14:textId="089E1725" w:rsidR="00F174DC" w:rsidRPr="00F93C25" w:rsidRDefault="00474881" w:rsidP="00717F68">
      <w:pPr>
        <w:spacing w:after="0" w:line="240" w:lineRule="auto"/>
        <w:contextualSpacing/>
        <w:rPr>
          <w:rFonts w:cs="Arial"/>
          <w:color w:val="323E4F" w:themeColor="text2" w:themeShade="BF"/>
          <w:szCs w:val="20"/>
        </w:rPr>
      </w:pPr>
      <w:r w:rsidRPr="00F93C25">
        <w:rPr>
          <w:rFonts w:cs="Arial"/>
          <w:color w:val="323E4F" w:themeColor="text2" w:themeShade="BF"/>
          <w:szCs w:val="20"/>
        </w:rPr>
        <w:t xml:space="preserve">Ministrstvo za </w:t>
      </w:r>
      <w:r w:rsidR="0017143C">
        <w:rPr>
          <w:rFonts w:cs="Arial"/>
          <w:color w:val="323E4F" w:themeColor="text2" w:themeShade="BF"/>
          <w:szCs w:val="20"/>
        </w:rPr>
        <w:t xml:space="preserve">notranje zadeve in </w:t>
      </w:r>
      <w:r w:rsidRPr="00F93C25">
        <w:rPr>
          <w:rFonts w:cs="Arial"/>
          <w:color w:val="323E4F" w:themeColor="text2" w:themeShade="BF"/>
          <w:szCs w:val="20"/>
        </w:rPr>
        <w:t>javno upravo</w:t>
      </w:r>
    </w:p>
    <w:p w14:paraId="0C5B17F1" w14:textId="47C47EC1" w:rsidR="00474881" w:rsidRPr="00F93C25" w:rsidRDefault="00474881" w:rsidP="00717F68">
      <w:pPr>
        <w:spacing w:after="0" w:line="240" w:lineRule="auto"/>
        <w:contextualSpacing/>
        <w:rPr>
          <w:rFonts w:cs="Arial"/>
          <w:color w:val="323E4F" w:themeColor="text2" w:themeShade="BF"/>
          <w:szCs w:val="20"/>
        </w:rPr>
      </w:pPr>
      <w:r w:rsidRPr="00F93C25">
        <w:rPr>
          <w:rFonts w:cs="Arial"/>
          <w:color w:val="323E4F" w:themeColor="text2" w:themeShade="BF"/>
          <w:szCs w:val="20"/>
        </w:rPr>
        <w:t>Direktorat za javni sektor</w:t>
      </w:r>
    </w:p>
    <w:p w14:paraId="1F859FD6" w14:textId="2B5043F6" w:rsidR="001D1C77" w:rsidRDefault="00717F68" w:rsidP="00717F68">
      <w:pPr>
        <w:spacing w:after="0"/>
        <w:rPr>
          <w:rFonts w:cs="Arial"/>
          <w:color w:val="323E4F" w:themeColor="text2" w:themeShade="BF"/>
          <w:szCs w:val="20"/>
        </w:rPr>
      </w:pPr>
      <w:r>
        <w:rPr>
          <w:rFonts w:cs="Arial"/>
          <w:color w:val="323E4F" w:themeColor="text2" w:themeShade="BF"/>
          <w:szCs w:val="20"/>
        </w:rPr>
        <w:t>Center za kadre</w:t>
      </w:r>
    </w:p>
    <w:p w14:paraId="19C4C73A" w14:textId="74FC4A99" w:rsidR="00717F68" w:rsidRDefault="00717F68" w:rsidP="00717F68">
      <w:pPr>
        <w:spacing w:after="0"/>
        <w:rPr>
          <w:rFonts w:cs="Arial"/>
          <w:color w:val="323E4F" w:themeColor="text2" w:themeShade="BF"/>
          <w:szCs w:val="20"/>
        </w:rPr>
      </w:pPr>
      <w:r>
        <w:rPr>
          <w:rFonts w:cs="Arial"/>
          <w:color w:val="323E4F" w:themeColor="text2" w:themeShade="BF"/>
          <w:szCs w:val="20"/>
        </w:rPr>
        <w:t>Oddelek za strateški razvoj kadrov</w:t>
      </w:r>
    </w:p>
    <w:p w14:paraId="6A723E8C" w14:textId="77777777" w:rsidR="001D1C77" w:rsidRDefault="001D1C77" w:rsidP="001130E4">
      <w:pPr>
        <w:rPr>
          <w:rFonts w:cs="Arial"/>
          <w:color w:val="323E4F" w:themeColor="text2" w:themeShade="BF"/>
          <w:szCs w:val="20"/>
        </w:rPr>
      </w:pPr>
    </w:p>
    <w:p w14:paraId="1F230D50" w14:textId="77777777" w:rsidR="001D1C77" w:rsidRDefault="001D1C77" w:rsidP="001130E4">
      <w:pPr>
        <w:rPr>
          <w:rFonts w:cs="Arial"/>
          <w:color w:val="323E4F" w:themeColor="text2" w:themeShade="BF"/>
          <w:szCs w:val="20"/>
        </w:rPr>
      </w:pPr>
    </w:p>
    <w:p w14:paraId="5C2A1786" w14:textId="77777777" w:rsidR="009F2DD6" w:rsidRDefault="009F2DD6" w:rsidP="001130E4">
      <w:pPr>
        <w:rPr>
          <w:rFonts w:cs="Arial"/>
          <w:color w:val="323E4F" w:themeColor="text2" w:themeShade="BF"/>
          <w:szCs w:val="20"/>
        </w:rPr>
      </w:pPr>
    </w:p>
    <w:p w14:paraId="73AE76C2" w14:textId="77777777" w:rsidR="009F2DD6" w:rsidRDefault="009F2DD6" w:rsidP="001130E4">
      <w:pPr>
        <w:rPr>
          <w:rFonts w:cs="Arial"/>
          <w:color w:val="323E4F" w:themeColor="text2" w:themeShade="BF"/>
          <w:szCs w:val="20"/>
        </w:rPr>
      </w:pPr>
    </w:p>
    <w:p w14:paraId="64310993" w14:textId="77777777" w:rsidR="009F2DD6" w:rsidRDefault="009F2DD6" w:rsidP="001130E4">
      <w:pPr>
        <w:rPr>
          <w:rFonts w:cs="Arial"/>
          <w:color w:val="323E4F" w:themeColor="text2" w:themeShade="BF"/>
          <w:szCs w:val="20"/>
        </w:rPr>
      </w:pPr>
    </w:p>
    <w:p w14:paraId="3D6BDABC" w14:textId="77777777" w:rsidR="009F2DD6" w:rsidRDefault="009F2DD6" w:rsidP="001130E4">
      <w:pPr>
        <w:rPr>
          <w:rFonts w:cs="Arial"/>
          <w:color w:val="323E4F" w:themeColor="text2" w:themeShade="BF"/>
          <w:szCs w:val="20"/>
        </w:rPr>
      </w:pPr>
    </w:p>
    <w:p w14:paraId="18CB820D" w14:textId="77777777" w:rsidR="00C0342F" w:rsidRPr="00F93C25" w:rsidRDefault="00C0342F" w:rsidP="001130E4">
      <w:pPr>
        <w:rPr>
          <w:rFonts w:cs="Arial"/>
          <w:color w:val="323E4F" w:themeColor="text2" w:themeShade="BF"/>
          <w:szCs w:val="20"/>
        </w:rPr>
      </w:pPr>
    </w:p>
    <w:p w14:paraId="44E323DD" w14:textId="31B5FFED" w:rsidR="00AD3CF7" w:rsidRPr="00F93C25" w:rsidRDefault="005D6AE7" w:rsidP="00E23A8E">
      <w:pPr>
        <w:jc w:val="center"/>
        <w:rPr>
          <w:rFonts w:cs="Arial"/>
          <w:b/>
          <w:bCs/>
          <w:color w:val="323E4F" w:themeColor="text2" w:themeShade="BF"/>
          <w:szCs w:val="20"/>
        </w:rPr>
        <w:sectPr w:rsidR="00AD3CF7" w:rsidRPr="00F93C25" w:rsidSect="00F164FF">
          <w:headerReference w:type="default" r:id="rId10"/>
          <w:footerReference w:type="default" r:id="rId11"/>
          <w:pgSz w:w="11906" w:h="16838"/>
          <w:pgMar w:top="1417" w:right="991" w:bottom="1417" w:left="1417" w:header="708" w:footer="708" w:gutter="0"/>
          <w:pgNumType w:start="1"/>
          <w:cols w:space="708"/>
          <w:docGrid w:linePitch="360"/>
        </w:sectPr>
      </w:pPr>
      <w:r>
        <w:rPr>
          <w:rFonts w:cs="Arial"/>
          <w:b/>
          <w:bCs/>
          <w:color w:val="323E4F" w:themeColor="text2" w:themeShade="BF"/>
          <w:szCs w:val="20"/>
        </w:rPr>
        <w:t>Junij</w:t>
      </w:r>
      <w:r w:rsidR="00F174DC" w:rsidRPr="00F93C25">
        <w:rPr>
          <w:rFonts w:cs="Arial"/>
          <w:b/>
          <w:bCs/>
          <w:color w:val="323E4F" w:themeColor="text2" w:themeShade="BF"/>
          <w:szCs w:val="20"/>
        </w:rPr>
        <w:t xml:space="preserve"> 202</w:t>
      </w:r>
      <w:r w:rsidR="00770C8B">
        <w:rPr>
          <w:rFonts w:cs="Arial"/>
          <w:b/>
          <w:bCs/>
          <w:color w:val="323E4F" w:themeColor="text2" w:themeShade="BF"/>
          <w:szCs w:val="20"/>
        </w:rPr>
        <w:t>6</w:t>
      </w:r>
    </w:p>
    <w:sdt>
      <w:sdtPr>
        <w:rPr>
          <w:rFonts w:eastAsiaTheme="minorHAnsi" w:cs="Arial"/>
          <w:b w:val="0"/>
          <w:bCs w:val="0"/>
          <w:caps w:val="0"/>
          <w:color w:val="auto"/>
          <w:kern w:val="2"/>
          <w:szCs w:val="20"/>
          <w:lang w:eastAsia="en-US"/>
          <w14:ligatures w14:val="standardContextual"/>
        </w:rPr>
        <w:id w:val="944118446"/>
        <w:docPartObj>
          <w:docPartGallery w:val="Table of Contents"/>
          <w:docPartUnique/>
        </w:docPartObj>
      </w:sdtPr>
      <w:sdtEndPr/>
      <w:sdtContent>
        <w:p w14:paraId="15C26F53" w14:textId="1510FCEC" w:rsidR="001130E4" w:rsidRPr="00F93C25" w:rsidRDefault="007E7657" w:rsidP="00FD7C33">
          <w:pPr>
            <w:pStyle w:val="NaslovTOC"/>
            <w:rPr>
              <w:rFonts w:eastAsiaTheme="minorHAnsi" w:cs="Arial"/>
              <w:caps w:val="0"/>
              <w:kern w:val="2"/>
              <w:szCs w:val="20"/>
              <w:lang w:eastAsia="en-US"/>
              <w14:ligatures w14:val="standardContextual"/>
            </w:rPr>
          </w:pPr>
          <w:r w:rsidRPr="00F93C25">
            <w:rPr>
              <w:rFonts w:eastAsiaTheme="minorHAnsi" w:cs="Arial"/>
              <w:caps w:val="0"/>
              <w:kern w:val="2"/>
              <w:szCs w:val="20"/>
              <w:lang w:eastAsia="en-US"/>
              <w14:ligatures w14:val="standardContextual"/>
            </w:rPr>
            <w:t>KAZALO VSEBINE</w:t>
          </w:r>
        </w:p>
        <w:p w14:paraId="33DF5B7C" w14:textId="0215D996" w:rsidR="00DC20F5" w:rsidRDefault="00262198">
          <w:pPr>
            <w:pStyle w:val="Kazalovsebine1"/>
            <w:tabs>
              <w:tab w:val="left" w:pos="440"/>
              <w:tab w:val="right" w:leader="dot" w:pos="9488"/>
            </w:tabs>
            <w:rPr>
              <w:rFonts w:asciiTheme="minorHAnsi" w:eastAsiaTheme="minorEastAsia" w:hAnsiTheme="minorHAnsi"/>
              <w:b w:val="0"/>
              <w:caps w:val="0"/>
              <w:noProof/>
              <w:color w:val="auto"/>
              <w:sz w:val="24"/>
              <w:szCs w:val="24"/>
              <w:lang w:eastAsia="sl-SI"/>
            </w:rPr>
          </w:pPr>
          <w:r>
            <w:rPr>
              <w:rFonts w:cs="Arial"/>
              <w:b w:val="0"/>
              <w:caps w:val="0"/>
              <w:szCs w:val="20"/>
            </w:rPr>
            <w:fldChar w:fldCharType="begin"/>
          </w:r>
          <w:r>
            <w:rPr>
              <w:rFonts w:cs="Arial"/>
              <w:b w:val="0"/>
              <w:caps w:val="0"/>
              <w:szCs w:val="20"/>
            </w:rPr>
            <w:instrText xml:space="preserve"> TOC \o "1-3" \h \z \u </w:instrText>
          </w:r>
          <w:r>
            <w:rPr>
              <w:rFonts w:cs="Arial"/>
              <w:b w:val="0"/>
              <w:caps w:val="0"/>
              <w:szCs w:val="20"/>
            </w:rPr>
            <w:fldChar w:fldCharType="separate"/>
          </w:r>
          <w:hyperlink w:anchor="_Toc232744720" w:history="1">
            <w:r w:rsidR="00DC20F5" w:rsidRPr="00281582">
              <w:rPr>
                <w:rStyle w:val="Hiperpovezava"/>
                <w:rFonts w:cs="Arial"/>
                <w:noProof/>
              </w:rPr>
              <w:t>1</w:t>
            </w:r>
            <w:r w:rsidR="00DC20F5">
              <w:rPr>
                <w:rFonts w:asciiTheme="minorHAnsi" w:eastAsiaTheme="minorEastAsia" w:hAnsiTheme="minorHAnsi"/>
                <w:b w:val="0"/>
                <w:caps w:val="0"/>
                <w:noProof/>
                <w:color w:val="auto"/>
                <w:sz w:val="24"/>
                <w:szCs w:val="24"/>
                <w:lang w:eastAsia="sl-SI"/>
              </w:rPr>
              <w:tab/>
            </w:r>
            <w:r w:rsidR="00DC20F5" w:rsidRPr="00281582">
              <w:rPr>
                <w:rStyle w:val="Hiperpovezava"/>
                <w:noProof/>
              </w:rPr>
              <w:t>Uvod</w:t>
            </w:r>
            <w:r w:rsidR="00DC20F5">
              <w:rPr>
                <w:noProof/>
                <w:webHidden/>
              </w:rPr>
              <w:tab/>
            </w:r>
            <w:r w:rsidR="00DC20F5">
              <w:rPr>
                <w:noProof/>
                <w:webHidden/>
              </w:rPr>
              <w:fldChar w:fldCharType="begin"/>
            </w:r>
            <w:r w:rsidR="00DC20F5">
              <w:rPr>
                <w:noProof/>
                <w:webHidden/>
              </w:rPr>
              <w:instrText xml:space="preserve"> PAGEREF _Toc232744720 \h </w:instrText>
            </w:r>
            <w:r w:rsidR="00DC20F5">
              <w:rPr>
                <w:noProof/>
                <w:webHidden/>
              </w:rPr>
            </w:r>
            <w:r w:rsidR="00DC20F5">
              <w:rPr>
                <w:noProof/>
                <w:webHidden/>
              </w:rPr>
              <w:fldChar w:fldCharType="separate"/>
            </w:r>
            <w:r w:rsidR="00DC20F5">
              <w:rPr>
                <w:noProof/>
                <w:webHidden/>
              </w:rPr>
              <w:t>1</w:t>
            </w:r>
            <w:r w:rsidR="00DC20F5">
              <w:rPr>
                <w:noProof/>
                <w:webHidden/>
              </w:rPr>
              <w:fldChar w:fldCharType="end"/>
            </w:r>
          </w:hyperlink>
        </w:p>
        <w:p w14:paraId="1AC57772" w14:textId="5BBE8D5C"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1" w:history="1">
            <w:r w:rsidRPr="00281582">
              <w:rPr>
                <w:rStyle w:val="Hiperpovezava"/>
                <w:rFonts w:eastAsia="Times New Roman"/>
                <w:noProof/>
                <w:lang w:eastAsia="de-DE"/>
              </w:rPr>
              <w:t>1.1</w:t>
            </w:r>
            <w:r>
              <w:rPr>
                <w:rFonts w:asciiTheme="minorHAnsi" w:eastAsiaTheme="minorEastAsia" w:hAnsiTheme="minorHAnsi"/>
                <w:b w:val="0"/>
                <w:noProof/>
                <w:color w:val="auto"/>
                <w:sz w:val="24"/>
                <w:szCs w:val="24"/>
                <w:lang w:eastAsia="sl-SI"/>
              </w:rPr>
              <w:tab/>
            </w:r>
            <w:r w:rsidRPr="00281582">
              <w:rPr>
                <w:rStyle w:val="Hiperpovezava"/>
                <w:rFonts w:eastAsia="Times New Roman"/>
                <w:noProof/>
                <w:lang w:eastAsia="de-DE"/>
              </w:rPr>
              <w:t xml:space="preserve">Opredelitev </w:t>
            </w:r>
            <w:r w:rsidRPr="00281582">
              <w:rPr>
                <w:rStyle w:val="Hiperpovezava"/>
                <w:noProof/>
              </w:rPr>
              <w:t>podatkov</w:t>
            </w:r>
            <w:r>
              <w:rPr>
                <w:noProof/>
                <w:webHidden/>
              </w:rPr>
              <w:tab/>
            </w:r>
            <w:r>
              <w:rPr>
                <w:noProof/>
                <w:webHidden/>
              </w:rPr>
              <w:fldChar w:fldCharType="begin"/>
            </w:r>
            <w:r>
              <w:rPr>
                <w:noProof/>
                <w:webHidden/>
              </w:rPr>
              <w:instrText xml:space="preserve"> PAGEREF _Toc232744721 \h </w:instrText>
            </w:r>
            <w:r>
              <w:rPr>
                <w:noProof/>
                <w:webHidden/>
              </w:rPr>
            </w:r>
            <w:r>
              <w:rPr>
                <w:noProof/>
                <w:webHidden/>
              </w:rPr>
              <w:fldChar w:fldCharType="separate"/>
            </w:r>
            <w:r>
              <w:rPr>
                <w:noProof/>
                <w:webHidden/>
              </w:rPr>
              <w:t>1</w:t>
            </w:r>
            <w:r>
              <w:rPr>
                <w:noProof/>
                <w:webHidden/>
              </w:rPr>
              <w:fldChar w:fldCharType="end"/>
            </w:r>
          </w:hyperlink>
        </w:p>
        <w:p w14:paraId="24840A43" w14:textId="5526DFEB"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2" w:history="1">
            <w:r w:rsidRPr="00281582">
              <w:rPr>
                <w:rStyle w:val="Hiperpovezava"/>
                <w:noProof/>
              </w:rPr>
              <w:t>1.2</w:t>
            </w:r>
            <w:r>
              <w:rPr>
                <w:rFonts w:asciiTheme="minorHAnsi" w:eastAsiaTheme="minorEastAsia" w:hAnsiTheme="minorHAnsi"/>
                <w:b w:val="0"/>
                <w:noProof/>
                <w:color w:val="auto"/>
                <w:sz w:val="24"/>
                <w:szCs w:val="24"/>
                <w:lang w:eastAsia="sl-SI"/>
              </w:rPr>
              <w:tab/>
            </w:r>
            <w:r w:rsidRPr="00281582">
              <w:rPr>
                <w:rStyle w:val="Hiperpovezava"/>
                <w:noProof/>
              </w:rPr>
              <w:t>Splošno o IS MUZA</w:t>
            </w:r>
            <w:r>
              <w:rPr>
                <w:noProof/>
                <w:webHidden/>
              </w:rPr>
              <w:tab/>
            </w:r>
            <w:r>
              <w:rPr>
                <w:noProof/>
                <w:webHidden/>
              </w:rPr>
              <w:fldChar w:fldCharType="begin"/>
            </w:r>
            <w:r>
              <w:rPr>
                <w:noProof/>
                <w:webHidden/>
              </w:rPr>
              <w:instrText xml:space="preserve"> PAGEREF _Toc232744722 \h </w:instrText>
            </w:r>
            <w:r>
              <w:rPr>
                <w:noProof/>
                <w:webHidden/>
              </w:rPr>
            </w:r>
            <w:r>
              <w:rPr>
                <w:noProof/>
                <w:webHidden/>
              </w:rPr>
              <w:fldChar w:fldCharType="separate"/>
            </w:r>
            <w:r>
              <w:rPr>
                <w:noProof/>
                <w:webHidden/>
              </w:rPr>
              <w:t>1</w:t>
            </w:r>
            <w:r>
              <w:rPr>
                <w:noProof/>
                <w:webHidden/>
              </w:rPr>
              <w:fldChar w:fldCharType="end"/>
            </w:r>
          </w:hyperlink>
        </w:p>
        <w:p w14:paraId="788A6881" w14:textId="112CFFC5" w:rsidR="00DC20F5" w:rsidRDefault="00DC20F5">
          <w:pPr>
            <w:pStyle w:val="Kazalovsebine1"/>
            <w:tabs>
              <w:tab w:val="left" w:pos="440"/>
              <w:tab w:val="right" w:leader="dot" w:pos="9488"/>
            </w:tabs>
            <w:rPr>
              <w:rFonts w:asciiTheme="minorHAnsi" w:eastAsiaTheme="minorEastAsia" w:hAnsiTheme="minorHAnsi"/>
              <w:b w:val="0"/>
              <w:caps w:val="0"/>
              <w:noProof/>
              <w:color w:val="auto"/>
              <w:sz w:val="24"/>
              <w:szCs w:val="24"/>
              <w:lang w:eastAsia="sl-SI"/>
            </w:rPr>
          </w:pPr>
          <w:hyperlink w:anchor="_Toc232744723" w:history="1">
            <w:r w:rsidRPr="00281582">
              <w:rPr>
                <w:rStyle w:val="Hiperpovezava"/>
                <w:noProof/>
              </w:rPr>
              <w:t>2</w:t>
            </w:r>
            <w:r>
              <w:rPr>
                <w:rFonts w:asciiTheme="minorHAnsi" w:eastAsiaTheme="minorEastAsia" w:hAnsiTheme="minorHAnsi"/>
                <w:b w:val="0"/>
                <w:caps w:val="0"/>
                <w:noProof/>
                <w:color w:val="auto"/>
                <w:sz w:val="24"/>
                <w:szCs w:val="24"/>
                <w:lang w:eastAsia="sl-SI"/>
              </w:rPr>
              <w:tab/>
            </w:r>
            <w:r w:rsidRPr="00281582">
              <w:rPr>
                <w:rStyle w:val="Hiperpovezava"/>
                <w:noProof/>
              </w:rPr>
              <w:t>Interni trg dela, znanja in priložnosti v organih državne uprave</w:t>
            </w:r>
            <w:r>
              <w:rPr>
                <w:noProof/>
                <w:webHidden/>
              </w:rPr>
              <w:tab/>
            </w:r>
            <w:r>
              <w:rPr>
                <w:noProof/>
                <w:webHidden/>
              </w:rPr>
              <w:fldChar w:fldCharType="begin"/>
            </w:r>
            <w:r>
              <w:rPr>
                <w:noProof/>
                <w:webHidden/>
              </w:rPr>
              <w:instrText xml:space="preserve"> PAGEREF _Toc232744723 \h </w:instrText>
            </w:r>
            <w:r>
              <w:rPr>
                <w:noProof/>
                <w:webHidden/>
              </w:rPr>
            </w:r>
            <w:r>
              <w:rPr>
                <w:noProof/>
                <w:webHidden/>
              </w:rPr>
              <w:fldChar w:fldCharType="separate"/>
            </w:r>
            <w:r>
              <w:rPr>
                <w:noProof/>
                <w:webHidden/>
              </w:rPr>
              <w:t>2</w:t>
            </w:r>
            <w:r>
              <w:rPr>
                <w:noProof/>
                <w:webHidden/>
              </w:rPr>
              <w:fldChar w:fldCharType="end"/>
            </w:r>
          </w:hyperlink>
        </w:p>
        <w:p w14:paraId="70D81798" w14:textId="34751808"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4" w:history="1">
            <w:r w:rsidRPr="00281582">
              <w:rPr>
                <w:rStyle w:val="Hiperpovezava"/>
                <w:noProof/>
              </w:rPr>
              <w:t>2.1</w:t>
            </w:r>
            <w:r>
              <w:rPr>
                <w:rFonts w:asciiTheme="minorHAnsi" w:eastAsiaTheme="minorEastAsia" w:hAnsiTheme="minorHAnsi"/>
                <w:b w:val="0"/>
                <w:noProof/>
                <w:color w:val="auto"/>
                <w:sz w:val="24"/>
                <w:szCs w:val="24"/>
                <w:lang w:eastAsia="sl-SI"/>
              </w:rPr>
              <w:tab/>
            </w:r>
            <w:r w:rsidRPr="00281582">
              <w:rPr>
                <w:rStyle w:val="Hiperpovezava"/>
                <w:noProof/>
              </w:rPr>
              <w:t>Število objav kadrovskih služb in javnih uslužbencev</w:t>
            </w:r>
            <w:r>
              <w:rPr>
                <w:noProof/>
                <w:webHidden/>
              </w:rPr>
              <w:tab/>
            </w:r>
            <w:r>
              <w:rPr>
                <w:noProof/>
                <w:webHidden/>
              </w:rPr>
              <w:fldChar w:fldCharType="begin"/>
            </w:r>
            <w:r>
              <w:rPr>
                <w:noProof/>
                <w:webHidden/>
              </w:rPr>
              <w:instrText xml:space="preserve"> PAGEREF _Toc232744724 \h </w:instrText>
            </w:r>
            <w:r>
              <w:rPr>
                <w:noProof/>
                <w:webHidden/>
              </w:rPr>
            </w:r>
            <w:r>
              <w:rPr>
                <w:noProof/>
                <w:webHidden/>
              </w:rPr>
              <w:fldChar w:fldCharType="separate"/>
            </w:r>
            <w:r>
              <w:rPr>
                <w:noProof/>
                <w:webHidden/>
              </w:rPr>
              <w:t>2</w:t>
            </w:r>
            <w:r>
              <w:rPr>
                <w:noProof/>
                <w:webHidden/>
              </w:rPr>
              <w:fldChar w:fldCharType="end"/>
            </w:r>
          </w:hyperlink>
        </w:p>
        <w:p w14:paraId="2D0E1071" w14:textId="0BCB5211"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5" w:history="1">
            <w:r w:rsidRPr="00281582">
              <w:rPr>
                <w:rStyle w:val="Hiperpovezava"/>
                <w:noProof/>
              </w:rPr>
              <w:t>2.2</w:t>
            </w:r>
            <w:r>
              <w:rPr>
                <w:rFonts w:asciiTheme="minorHAnsi" w:eastAsiaTheme="minorEastAsia" w:hAnsiTheme="minorHAnsi"/>
                <w:b w:val="0"/>
                <w:noProof/>
                <w:color w:val="auto"/>
                <w:sz w:val="24"/>
                <w:szCs w:val="24"/>
                <w:lang w:eastAsia="sl-SI"/>
              </w:rPr>
              <w:tab/>
            </w:r>
            <w:r w:rsidRPr="00281582">
              <w:rPr>
                <w:rStyle w:val="Hiperpovezava"/>
                <w:noProof/>
              </w:rPr>
              <w:t>Število objav kadrovskih služb po vrstah objav v letu 2025</w:t>
            </w:r>
            <w:r>
              <w:rPr>
                <w:noProof/>
                <w:webHidden/>
              </w:rPr>
              <w:tab/>
            </w:r>
            <w:r>
              <w:rPr>
                <w:noProof/>
                <w:webHidden/>
              </w:rPr>
              <w:fldChar w:fldCharType="begin"/>
            </w:r>
            <w:r>
              <w:rPr>
                <w:noProof/>
                <w:webHidden/>
              </w:rPr>
              <w:instrText xml:space="preserve"> PAGEREF _Toc232744725 \h </w:instrText>
            </w:r>
            <w:r>
              <w:rPr>
                <w:noProof/>
                <w:webHidden/>
              </w:rPr>
            </w:r>
            <w:r>
              <w:rPr>
                <w:noProof/>
                <w:webHidden/>
              </w:rPr>
              <w:fldChar w:fldCharType="separate"/>
            </w:r>
            <w:r>
              <w:rPr>
                <w:noProof/>
                <w:webHidden/>
              </w:rPr>
              <w:t>3</w:t>
            </w:r>
            <w:r>
              <w:rPr>
                <w:noProof/>
                <w:webHidden/>
              </w:rPr>
              <w:fldChar w:fldCharType="end"/>
            </w:r>
          </w:hyperlink>
        </w:p>
        <w:p w14:paraId="0F997A06" w14:textId="415944C5"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6" w:history="1">
            <w:r w:rsidRPr="00281582">
              <w:rPr>
                <w:rStyle w:val="Hiperpovezava"/>
                <w:noProof/>
              </w:rPr>
              <w:t>2.3</w:t>
            </w:r>
            <w:r>
              <w:rPr>
                <w:rFonts w:asciiTheme="minorHAnsi" w:eastAsiaTheme="minorEastAsia" w:hAnsiTheme="minorHAnsi"/>
                <w:b w:val="0"/>
                <w:noProof/>
                <w:color w:val="auto"/>
                <w:sz w:val="24"/>
                <w:szCs w:val="24"/>
                <w:lang w:eastAsia="sl-SI"/>
              </w:rPr>
              <w:tab/>
            </w:r>
            <w:r w:rsidRPr="00281582">
              <w:rPr>
                <w:rStyle w:val="Hiperpovezava"/>
                <w:noProof/>
              </w:rPr>
              <w:t>Število objav javnih uslužbencev po vrstah objav v letu 2025</w:t>
            </w:r>
            <w:r>
              <w:rPr>
                <w:noProof/>
                <w:webHidden/>
              </w:rPr>
              <w:tab/>
            </w:r>
            <w:r>
              <w:rPr>
                <w:noProof/>
                <w:webHidden/>
              </w:rPr>
              <w:fldChar w:fldCharType="begin"/>
            </w:r>
            <w:r>
              <w:rPr>
                <w:noProof/>
                <w:webHidden/>
              </w:rPr>
              <w:instrText xml:space="preserve"> PAGEREF _Toc232744726 \h </w:instrText>
            </w:r>
            <w:r>
              <w:rPr>
                <w:noProof/>
                <w:webHidden/>
              </w:rPr>
            </w:r>
            <w:r>
              <w:rPr>
                <w:noProof/>
                <w:webHidden/>
              </w:rPr>
              <w:fldChar w:fldCharType="separate"/>
            </w:r>
            <w:r>
              <w:rPr>
                <w:noProof/>
                <w:webHidden/>
              </w:rPr>
              <w:t>5</w:t>
            </w:r>
            <w:r>
              <w:rPr>
                <w:noProof/>
                <w:webHidden/>
              </w:rPr>
              <w:fldChar w:fldCharType="end"/>
            </w:r>
          </w:hyperlink>
        </w:p>
        <w:p w14:paraId="0DEAE9C9" w14:textId="33786A63"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7" w:history="1">
            <w:r w:rsidRPr="00281582">
              <w:rPr>
                <w:rStyle w:val="Hiperpovezava"/>
                <w:noProof/>
              </w:rPr>
              <w:t>2.4</w:t>
            </w:r>
            <w:r>
              <w:rPr>
                <w:rFonts w:asciiTheme="minorHAnsi" w:eastAsiaTheme="minorEastAsia" w:hAnsiTheme="minorHAnsi"/>
                <w:b w:val="0"/>
                <w:noProof/>
                <w:color w:val="auto"/>
                <w:sz w:val="24"/>
                <w:szCs w:val="24"/>
                <w:lang w:eastAsia="sl-SI"/>
              </w:rPr>
              <w:tab/>
            </w:r>
            <w:r w:rsidRPr="00281582">
              <w:rPr>
                <w:rStyle w:val="Hiperpovezava"/>
                <w:noProof/>
              </w:rPr>
              <w:t>Status vseh arhiviranih objav v letu 2025 s strani kadrovskih služb in javnih uslužbencev</w:t>
            </w:r>
            <w:r>
              <w:rPr>
                <w:noProof/>
                <w:webHidden/>
              </w:rPr>
              <w:tab/>
            </w:r>
            <w:r>
              <w:rPr>
                <w:noProof/>
                <w:webHidden/>
              </w:rPr>
              <w:fldChar w:fldCharType="begin"/>
            </w:r>
            <w:r>
              <w:rPr>
                <w:noProof/>
                <w:webHidden/>
              </w:rPr>
              <w:instrText xml:space="preserve"> PAGEREF _Toc232744727 \h </w:instrText>
            </w:r>
            <w:r>
              <w:rPr>
                <w:noProof/>
                <w:webHidden/>
              </w:rPr>
            </w:r>
            <w:r>
              <w:rPr>
                <w:noProof/>
                <w:webHidden/>
              </w:rPr>
              <w:fldChar w:fldCharType="separate"/>
            </w:r>
            <w:r>
              <w:rPr>
                <w:noProof/>
                <w:webHidden/>
              </w:rPr>
              <w:t>6</w:t>
            </w:r>
            <w:r>
              <w:rPr>
                <w:noProof/>
                <w:webHidden/>
              </w:rPr>
              <w:fldChar w:fldCharType="end"/>
            </w:r>
          </w:hyperlink>
        </w:p>
        <w:p w14:paraId="081780F1" w14:textId="771B30D5"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28" w:history="1">
            <w:r w:rsidRPr="00281582">
              <w:rPr>
                <w:rStyle w:val="Hiperpovezava"/>
                <w:noProof/>
              </w:rPr>
              <w:t>2.5</w:t>
            </w:r>
            <w:r>
              <w:rPr>
                <w:rFonts w:asciiTheme="minorHAnsi" w:eastAsiaTheme="minorEastAsia" w:hAnsiTheme="minorHAnsi"/>
                <w:b w:val="0"/>
                <w:noProof/>
                <w:color w:val="auto"/>
                <w:sz w:val="24"/>
                <w:szCs w:val="24"/>
                <w:lang w:eastAsia="sl-SI"/>
              </w:rPr>
              <w:tab/>
            </w:r>
            <w:r w:rsidRPr="00281582">
              <w:rPr>
                <w:rStyle w:val="Hiperpovezava"/>
                <w:noProof/>
              </w:rPr>
              <w:t>Pregled števila obiskov Modula 1 po letih</w:t>
            </w:r>
            <w:r>
              <w:rPr>
                <w:noProof/>
                <w:webHidden/>
              </w:rPr>
              <w:tab/>
            </w:r>
            <w:r>
              <w:rPr>
                <w:noProof/>
                <w:webHidden/>
              </w:rPr>
              <w:fldChar w:fldCharType="begin"/>
            </w:r>
            <w:r>
              <w:rPr>
                <w:noProof/>
                <w:webHidden/>
              </w:rPr>
              <w:instrText xml:space="preserve"> PAGEREF _Toc232744728 \h </w:instrText>
            </w:r>
            <w:r>
              <w:rPr>
                <w:noProof/>
                <w:webHidden/>
              </w:rPr>
            </w:r>
            <w:r>
              <w:rPr>
                <w:noProof/>
                <w:webHidden/>
              </w:rPr>
              <w:fldChar w:fldCharType="separate"/>
            </w:r>
            <w:r>
              <w:rPr>
                <w:noProof/>
                <w:webHidden/>
              </w:rPr>
              <w:t>7</w:t>
            </w:r>
            <w:r>
              <w:rPr>
                <w:noProof/>
                <w:webHidden/>
              </w:rPr>
              <w:fldChar w:fldCharType="end"/>
            </w:r>
          </w:hyperlink>
        </w:p>
        <w:p w14:paraId="08BA4484" w14:textId="0905D893" w:rsidR="00DC20F5" w:rsidRDefault="00DC20F5">
          <w:pPr>
            <w:pStyle w:val="Kazalovsebine1"/>
            <w:tabs>
              <w:tab w:val="left" w:pos="440"/>
              <w:tab w:val="right" w:leader="dot" w:pos="9488"/>
            </w:tabs>
            <w:rPr>
              <w:rFonts w:asciiTheme="minorHAnsi" w:eastAsiaTheme="minorEastAsia" w:hAnsiTheme="minorHAnsi"/>
              <w:b w:val="0"/>
              <w:caps w:val="0"/>
              <w:noProof/>
              <w:color w:val="auto"/>
              <w:sz w:val="24"/>
              <w:szCs w:val="24"/>
              <w:lang w:eastAsia="sl-SI"/>
            </w:rPr>
          </w:pPr>
          <w:hyperlink w:anchor="_Toc232744729" w:history="1">
            <w:r w:rsidRPr="00281582">
              <w:rPr>
                <w:rStyle w:val="Hiperpovezava"/>
                <w:rFonts w:cs="Arial"/>
                <w:noProof/>
              </w:rPr>
              <w:t>3</w:t>
            </w:r>
            <w:r>
              <w:rPr>
                <w:rFonts w:asciiTheme="minorHAnsi" w:eastAsiaTheme="minorEastAsia" w:hAnsiTheme="minorHAnsi"/>
                <w:b w:val="0"/>
                <w:caps w:val="0"/>
                <w:noProof/>
                <w:color w:val="auto"/>
                <w:sz w:val="24"/>
                <w:szCs w:val="24"/>
                <w:lang w:eastAsia="sl-SI"/>
              </w:rPr>
              <w:tab/>
            </w:r>
            <w:r w:rsidRPr="00281582">
              <w:rPr>
                <w:rStyle w:val="Hiperpovezava"/>
                <w:noProof/>
              </w:rPr>
              <w:t>Spremljanje razvoja zaposlenih</w:t>
            </w:r>
            <w:r>
              <w:rPr>
                <w:noProof/>
                <w:webHidden/>
              </w:rPr>
              <w:tab/>
            </w:r>
            <w:r>
              <w:rPr>
                <w:noProof/>
                <w:webHidden/>
              </w:rPr>
              <w:fldChar w:fldCharType="begin"/>
            </w:r>
            <w:r>
              <w:rPr>
                <w:noProof/>
                <w:webHidden/>
              </w:rPr>
              <w:instrText xml:space="preserve"> PAGEREF _Toc232744729 \h </w:instrText>
            </w:r>
            <w:r>
              <w:rPr>
                <w:noProof/>
                <w:webHidden/>
              </w:rPr>
            </w:r>
            <w:r>
              <w:rPr>
                <w:noProof/>
                <w:webHidden/>
              </w:rPr>
              <w:fldChar w:fldCharType="separate"/>
            </w:r>
            <w:r>
              <w:rPr>
                <w:noProof/>
                <w:webHidden/>
              </w:rPr>
              <w:t>8</w:t>
            </w:r>
            <w:r>
              <w:rPr>
                <w:noProof/>
                <w:webHidden/>
              </w:rPr>
              <w:fldChar w:fldCharType="end"/>
            </w:r>
          </w:hyperlink>
        </w:p>
        <w:p w14:paraId="6CE340CF" w14:textId="2B6B5F70"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30" w:history="1">
            <w:r w:rsidRPr="00281582">
              <w:rPr>
                <w:rStyle w:val="Hiperpovezava"/>
                <w:noProof/>
              </w:rPr>
              <w:t>3.1</w:t>
            </w:r>
            <w:r>
              <w:rPr>
                <w:rFonts w:asciiTheme="minorHAnsi" w:eastAsiaTheme="minorEastAsia" w:hAnsiTheme="minorHAnsi"/>
                <w:b w:val="0"/>
                <w:noProof/>
                <w:color w:val="auto"/>
                <w:sz w:val="24"/>
                <w:szCs w:val="24"/>
                <w:lang w:eastAsia="sl-SI"/>
              </w:rPr>
              <w:tab/>
            </w:r>
            <w:r w:rsidRPr="00281582">
              <w:rPr>
                <w:rStyle w:val="Hiperpovezava"/>
                <w:noProof/>
              </w:rPr>
              <w:t>Razvojni pogovori</w:t>
            </w:r>
            <w:r>
              <w:rPr>
                <w:noProof/>
                <w:webHidden/>
              </w:rPr>
              <w:tab/>
            </w:r>
            <w:r>
              <w:rPr>
                <w:noProof/>
                <w:webHidden/>
              </w:rPr>
              <w:fldChar w:fldCharType="begin"/>
            </w:r>
            <w:r>
              <w:rPr>
                <w:noProof/>
                <w:webHidden/>
              </w:rPr>
              <w:instrText xml:space="preserve"> PAGEREF _Toc232744730 \h </w:instrText>
            </w:r>
            <w:r>
              <w:rPr>
                <w:noProof/>
                <w:webHidden/>
              </w:rPr>
            </w:r>
            <w:r>
              <w:rPr>
                <w:noProof/>
                <w:webHidden/>
              </w:rPr>
              <w:fldChar w:fldCharType="separate"/>
            </w:r>
            <w:r>
              <w:rPr>
                <w:noProof/>
                <w:webHidden/>
              </w:rPr>
              <w:t>10</w:t>
            </w:r>
            <w:r>
              <w:rPr>
                <w:noProof/>
                <w:webHidden/>
              </w:rPr>
              <w:fldChar w:fldCharType="end"/>
            </w:r>
          </w:hyperlink>
        </w:p>
        <w:p w14:paraId="653A42A1" w14:textId="1841DF24"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31" w:history="1">
            <w:r w:rsidRPr="00281582">
              <w:rPr>
                <w:rStyle w:val="Hiperpovezava"/>
                <w:noProof/>
              </w:rPr>
              <w:t>3.2</w:t>
            </w:r>
            <w:r>
              <w:rPr>
                <w:rFonts w:asciiTheme="minorHAnsi" w:eastAsiaTheme="minorEastAsia" w:hAnsiTheme="minorHAnsi"/>
                <w:b w:val="0"/>
                <w:noProof/>
                <w:color w:val="auto"/>
                <w:sz w:val="24"/>
                <w:szCs w:val="24"/>
                <w:lang w:eastAsia="sl-SI"/>
              </w:rPr>
              <w:tab/>
            </w:r>
            <w:r w:rsidRPr="00281582">
              <w:rPr>
                <w:rStyle w:val="Hiperpovezava"/>
                <w:noProof/>
              </w:rPr>
              <w:t>Presoja kompetenc</w:t>
            </w:r>
            <w:r>
              <w:rPr>
                <w:noProof/>
                <w:webHidden/>
              </w:rPr>
              <w:tab/>
            </w:r>
            <w:r>
              <w:rPr>
                <w:noProof/>
                <w:webHidden/>
              </w:rPr>
              <w:fldChar w:fldCharType="begin"/>
            </w:r>
            <w:r>
              <w:rPr>
                <w:noProof/>
                <w:webHidden/>
              </w:rPr>
              <w:instrText xml:space="preserve"> PAGEREF _Toc232744731 \h </w:instrText>
            </w:r>
            <w:r>
              <w:rPr>
                <w:noProof/>
                <w:webHidden/>
              </w:rPr>
            </w:r>
            <w:r>
              <w:rPr>
                <w:noProof/>
                <w:webHidden/>
              </w:rPr>
              <w:fldChar w:fldCharType="separate"/>
            </w:r>
            <w:r>
              <w:rPr>
                <w:noProof/>
                <w:webHidden/>
              </w:rPr>
              <w:t>17</w:t>
            </w:r>
            <w:r>
              <w:rPr>
                <w:noProof/>
                <w:webHidden/>
              </w:rPr>
              <w:fldChar w:fldCharType="end"/>
            </w:r>
          </w:hyperlink>
        </w:p>
        <w:p w14:paraId="071AF707" w14:textId="2F99FD02"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32" w:history="1">
            <w:r w:rsidRPr="00281582">
              <w:rPr>
                <w:rStyle w:val="Hiperpovezava"/>
                <w:noProof/>
              </w:rPr>
              <w:t>3.3</w:t>
            </w:r>
            <w:r>
              <w:rPr>
                <w:rFonts w:asciiTheme="minorHAnsi" w:eastAsiaTheme="minorEastAsia" w:hAnsiTheme="minorHAnsi"/>
                <w:b w:val="0"/>
                <w:noProof/>
                <w:color w:val="auto"/>
                <w:sz w:val="24"/>
                <w:szCs w:val="24"/>
                <w:lang w:eastAsia="sl-SI"/>
              </w:rPr>
              <w:tab/>
            </w:r>
            <w:r w:rsidRPr="00281582">
              <w:rPr>
                <w:rStyle w:val="Hiperpovezava"/>
                <w:noProof/>
              </w:rPr>
              <w:t>Izražene potrebe po usposabljanjih</w:t>
            </w:r>
            <w:r>
              <w:rPr>
                <w:noProof/>
                <w:webHidden/>
              </w:rPr>
              <w:tab/>
            </w:r>
            <w:r>
              <w:rPr>
                <w:noProof/>
                <w:webHidden/>
              </w:rPr>
              <w:fldChar w:fldCharType="begin"/>
            </w:r>
            <w:r>
              <w:rPr>
                <w:noProof/>
                <w:webHidden/>
              </w:rPr>
              <w:instrText xml:space="preserve"> PAGEREF _Toc232744732 \h </w:instrText>
            </w:r>
            <w:r>
              <w:rPr>
                <w:noProof/>
                <w:webHidden/>
              </w:rPr>
            </w:r>
            <w:r>
              <w:rPr>
                <w:noProof/>
                <w:webHidden/>
              </w:rPr>
              <w:fldChar w:fldCharType="separate"/>
            </w:r>
            <w:r>
              <w:rPr>
                <w:noProof/>
                <w:webHidden/>
              </w:rPr>
              <w:t>19</w:t>
            </w:r>
            <w:r>
              <w:rPr>
                <w:noProof/>
                <w:webHidden/>
              </w:rPr>
              <w:fldChar w:fldCharType="end"/>
            </w:r>
          </w:hyperlink>
        </w:p>
        <w:p w14:paraId="30838788" w14:textId="332FF704"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33" w:history="1">
            <w:r w:rsidRPr="00281582">
              <w:rPr>
                <w:rStyle w:val="Hiperpovezava"/>
                <w:noProof/>
              </w:rPr>
              <w:t>3.4</w:t>
            </w:r>
            <w:r>
              <w:rPr>
                <w:rFonts w:asciiTheme="minorHAnsi" w:eastAsiaTheme="minorEastAsia" w:hAnsiTheme="minorHAnsi"/>
                <w:b w:val="0"/>
                <w:noProof/>
                <w:color w:val="auto"/>
                <w:sz w:val="24"/>
                <w:szCs w:val="24"/>
                <w:lang w:eastAsia="sl-SI"/>
              </w:rPr>
              <w:tab/>
            </w:r>
            <w:r w:rsidRPr="00281582">
              <w:rPr>
                <w:rStyle w:val="Hiperpovezava"/>
                <w:noProof/>
              </w:rPr>
              <w:t>Pregled števila obiskov Modula 2</w:t>
            </w:r>
            <w:r>
              <w:rPr>
                <w:noProof/>
                <w:webHidden/>
              </w:rPr>
              <w:tab/>
            </w:r>
            <w:r>
              <w:rPr>
                <w:noProof/>
                <w:webHidden/>
              </w:rPr>
              <w:fldChar w:fldCharType="begin"/>
            </w:r>
            <w:r>
              <w:rPr>
                <w:noProof/>
                <w:webHidden/>
              </w:rPr>
              <w:instrText xml:space="preserve"> PAGEREF _Toc232744733 \h </w:instrText>
            </w:r>
            <w:r>
              <w:rPr>
                <w:noProof/>
                <w:webHidden/>
              </w:rPr>
            </w:r>
            <w:r>
              <w:rPr>
                <w:noProof/>
                <w:webHidden/>
              </w:rPr>
              <w:fldChar w:fldCharType="separate"/>
            </w:r>
            <w:r>
              <w:rPr>
                <w:noProof/>
                <w:webHidden/>
              </w:rPr>
              <w:t>22</w:t>
            </w:r>
            <w:r>
              <w:rPr>
                <w:noProof/>
                <w:webHidden/>
              </w:rPr>
              <w:fldChar w:fldCharType="end"/>
            </w:r>
          </w:hyperlink>
        </w:p>
        <w:p w14:paraId="40F34AE4" w14:textId="4F087C53" w:rsidR="00DC20F5" w:rsidRDefault="00DC20F5">
          <w:pPr>
            <w:pStyle w:val="Kazalovsebine1"/>
            <w:tabs>
              <w:tab w:val="left" w:pos="440"/>
              <w:tab w:val="right" w:leader="dot" w:pos="9488"/>
            </w:tabs>
            <w:rPr>
              <w:rFonts w:asciiTheme="minorHAnsi" w:eastAsiaTheme="minorEastAsia" w:hAnsiTheme="minorHAnsi"/>
              <w:b w:val="0"/>
              <w:caps w:val="0"/>
              <w:noProof/>
              <w:color w:val="auto"/>
              <w:sz w:val="24"/>
              <w:szCs w:val="24"/>
              <w:lang w:eastAsia="sl-SI"/>
            </w:rPr>
          </w:pPr>
          <w:hyperlink w:anchor="_Toc232744734" w:history="1">
            <w:r w:rsidRPr="00281582">
              <w:rPr>
                <w:rStyle w:val="Hiperpovezava"/>
                <w:noProof/>
              </w:rPr>
              <w:t>4</w:t>
            </w:r>
            <w:r>
              <w:rPr>
                <w:rFonts w:asciiTheme="minorHAnsi" w:eastAsiaTheme="minorEastAsia" w:hAnsiTheme="minorHAnsi"/>
                <w:b w:val="0"/>
                <w:caps w:val="0"/>
                <w:noProof/>
                <w:color w:val="auto"/>
                <w:sz w:val="24"/>
                <w:szCs w:val="24"/>
                <w:lang w:eastAsia="sl-SI"/>
              </w:rPr>
              <w:tab/>
            </w:r>
            <w:r w:rsidRPr="00281582">
              <w:rPr>
                <w:rStyle w:val="Hiperpovezava"/>
                <w:noProof/>
              </w:rPr>
              <w:t>Usposabljanje uporabnikov za uporabo IS MUZA</w:t>
            </w:r>
            <w:r>
              <w:rPr>
                <w:noProof/>
                <w:webHidden/>
              </w:rPr>
              <w:tab/>
            </w:r>
            <w:r>
              <w:rPr>
                <w:noProof/>
                <w:webHidden/>
              </w:rPr>
              <w:fldChar w:fldCharType="begin"/>
            </w:r>
            <w:r>
              <w:rPr>
                <w:noProof/>
                <w:webHidden/>
              </w:rPr>
              <w:instrText xml:space="preserve"> PAGEREF _Toc232744734 \h </w:instrText>
            </w:r>
            <w:r>
              <w:rPr>
                <w:noProof/>
                <w:webHidden/>
              </w:rPr>
            </w:r>
            <w:r>
              <w:rPr>
                <w:noProof/>
                <w:webHidden/>
              </w:rPr>
              <w:fldChar w:fldCharType="separate"/>
            </w:r>
            <w:r>
              <w:rPr>
                <w:noProof/>
                <w:webHidden/>
              </w:rPr>
              <w:t>24</w:t>
            </w:r>
            <w:r>
              <w:rPr>
                <w:noProof/>
                <w:webHidden/>
              </w:rPr>
              <w:fldChar w:fldCharType="end"/>
            </w:r>
          </w:hyperlink>
        </w:p>
        <w:p w14:paraId="508CE88A" w14:textId="0BE9065E" w:rsidR="00DC20F5" w:rsidRDefault="00DC20F5">
          <w:pPr>
            <w:pStyle w:val="Kazalovsebine2"/>
            <w:tabs>
              <w:tab w:val="left" w:pos="960"/>
              <w:tab w:val="right" w:leader="dot" w:pos="9488"/>
            </w:tabs>
            <w:rPr>
              <w:rFonts w:asciiTheme="minorHAnsi" w:eastAsiaTheme="minorEastAsia" w:hAnsiTheme="minorHAnsi"/>
              <w:b w:val="0"/>
              <w:noProof/>
              <w:color w:val="auto"/>
              <w:sz w:val="24"/>
              <w:szCs w:val="24"/>
              <w:lang w:eastAsia="sl-SI"/>
            </w:rPr>
          </w:pPr>
          <w:hyperlink w:anchor="_Toc232744735" w:history="1">
            <w:r w:rsidRPr="00281582">
              <w:rPr>
                <w:rStyle w:val="Hiperpovezava"/>
                <w:noProof/>
              </w:rPr>
              <w:t>4.1</w:t>
            </w:r>
            <w:r>
              <w:rPr>
                <w:rFonts w:asciiTheme="minorHAnsi" w:eastAsiaTheme="minorEastAsia" w:hAnsiTheme="minorHAnsi"/>
                <w:b w:val="0"/>
                <w:noProof/>
                <w:color w:val="auto"/>
                <w:sz w:val="24"/>
                <w:szCs w:val="24"/>
                <w:lang w:eastAsia="sl-SI"/>
              </w:rPr>
              <w:tab/>
            </w:r>
            <w:r w:rsidRPr="00281582">
              <w:rPr>
                <w:rStyle w:val="Hiperpovezava"/>
                <w:noProof/>
              </w:rPr>
              <w:t>Število izvedenih usposabljanj oziroma predstavitev IS MUZA ter skupno število udeležencev</w:t>
            </w:r>
            <w:r>
              <w:rPr>
                <w:noProof/>
                <w:webHidden/>
              </w:rPr>
              <w:tab/>
            </w:r>
            <w:r>
              <w:rPr>
                <w:noProof/>
                <w:webHidden/>
              </w:rPr>
              <w:fldChar w:fldCharType="begin"/>
            </w:r>
            <w:r>
              <w:rPr>
                <w:noProof/>
                <w:webHidden/>
              </w:rPr>
              <w:instrText xml:space="preserve"> PAGEREF _Toc232744735 \h </w:instrText>
            </w:r>
            <w:r>
              <w:rPr>
                <w:noProof/>
                <w:webHidden/>
              </w:rPr>
            </w:r>
            <w:r>
              <w:rPr>
                <w:noProof/>
                <w:webHidden/>
              </w:rPr>
              <w:fldChar w:fldCharType="separate"/>
            </w:r>
            <w:r>
              <w:rPr>
                <w:noProof/>
                <w:webHidden/>
              </w:rPr>
              <w:t>24</w:t>
            </w:r>
            <w:r>
              <w:rPr>
                <w:noProof/>
                <w:webHidden/>
              </w:rPr>
              <w:fldChar w:fldCharType="end"/>
            </w:r>
          </w:hyperlink>
        </w:p>
        <w:p w14:paraId="48C1DC8F" w14:textId="4C86965F" w:rsidR="00DC20F5" w:rsidRDefault="00DC20F5">
          <w:pPr>
            <w:pStyle w:val="Kazalovsebine1"/>
            <w:tabs>
              <w:tab w:val="left" w:pos="440"/>
              <w:tab w:val="right" w:leader="dot" w:pos="9488"/>
            </w:tabs>
            <w:rPr>
              <w:rFonts w:asciiTheme="minorHAnsi" w:eastAsiaTheme="minorEastAsia" w:hAnsiTheme="minorHAnsi"/>
              <w:b w:val="0"/>
              <w:caps w:val="0"/>
              <w:noProof/>
              <w:color w:val="auto"/>
              <w:sz w:val="24"/>
              <w:szCs w:val="24"/>
              <w:lang w:eastAsia="sl-SI"/>
            </w:rPr>
          </w:pPr>
          <w:hyperlink w:anchor="_Toc232744736" w:history="1">
            <w:r w:rsidRPr="00281582">
              <w:rPr>
                <w:rStyle w:val="Hiperpovezava"/>
                <w:noProof/>
              </w:rPr>
              <w:t>5</w:t>
            </w:r>
            <w:r>
              <w:rPr>
                <w:rFonts w:asciiTheme="minorHAnsi" w:eastAsiaTheme="minorEastAsia" w:hAnsiTheme="minorHAnsi"/>
                <w:b w:val="0"/>
                <w:caps w:val="0"/>
                <w:noProof/>
                <w:color w:val="auto"/>
                <w:sz w:val="24"/>
                <w:szCs w:val="24"/>
                <w:lang w:eastAsia="sl-SI"/>
              </w:rPr>
              <w:tab/>
            </w:r>
            <w:r w:rsidRPr="00281582">
              <w:rPr>
                <w:rStyle w:val="Hiperpovezava"/>
                <w:noProof/>
              </w:rPr>
              <w:t>Zaključek in predlagani ukrepi</w:t>
            </w:r>
            <w:r>
              <w:rPr>
                <w:noProof/>
                <w:webHidden/>
              </w:rPr>
              <w:tab/>
            </w:r>
            <w:r>
              <w:rPr>
                <w:noProof/>
                <w:webHidden/>
              </w:rPr>
              <w:fldChar w:fldCharType="begin"/>
            </w:r>
            <w:r>
              <w:rPr>
                <w:noProof/>
                <w:webHidden/>
              </w:rPr>
              <w:instrText xml:space="preserve"> PAGEREF _Toc232744736 \h </w:instrText>
            </w:r>
            <w:r>
              <w:rPr>
                <w:noProof/>
                <w:webHidden/>
              </w:rPr>
            </w:r>
            <w:r>
              <w:rPr>
                <w:noProof/>
                <w:webHidden/>
              </w:rPr>
              <w:fldChar w:fldCharType="separate"/>
            </w:r>
            <w:r>
              <w:rPr>
                <w:noProof/>
                <w:webHidden/>
              </w:rPr>
              <w:t>26</w:t>
            </w:r>
            <w:r>
              <w:rPr>
                <w:noProof/>
                <w:webHidden/>
              </w:rPr>
              <w:fldChar w:fldCharType="end"/>
            </w:r>
          </w:hyperlink>
        </w:p>
        <w:p w14:paraId="160C8314" w14:textId="50373F67" w:rsidR="00A1546D" w:rsidRPr="00F93C25" w:rsidRDefault="00262198" w:rsidP="007E7657">
          <w:pPr>
            <w:rPr>
              <w:rFonts w:cs="Arial"/>
              <w:szCs w:val="20"/>
            </w:rPr>
          </w:pPr>
          <w:r>
            <w:rPr>
              <w:rFonts w:cs="Arial"/>
              <w:b/>
              <w:caps/>
              <w:color w:val="323E4F" w:themeColor="text2" w:themeShade="BF"/>
              <w:szCs w:val="20"/>
            </w:rPr>
            <w:fldChar w:fldCharType="end"/>
          </w:r>
        </w:p>
      </w:sdtContent>
    </w:sdt>
    <w:p w14:paraId="10091639" w14:textId="4B54CD19" w:rsidR="00A1546D" w:rsidRPr="00F93C25" w:rsidRDefault="00A1546D" w:rsidP="00C71880">
      <w:pPr>
        <w:pStyle w:val="NaslovTOC"/>
      </w:pPr>
      <w:r w:rsidRPr="00F93C25">
        <w:t xml:space="preserve">KAZALO </w:t>
      </w:r>
      <w:r w:rsidR="000D4791" w:rsidRPr="00F93C25">
        <w:t>GRAFOV</w:t>
      </w:r>
    </w:p>
    <w:p w14:paraId="1945DE04" w14:textId="0AF5A112" w:rsidR="00DC20F5" w:rsidRDefault="00001B3B">
      <w:pPr>
        <w:pStyle w:val="Kazaloslik"/>
        <w:tabs>
          <w:tab w:val="right" w:leader="dot" w:pos="9488"/>
        </w:tabs>
        <w:rPr>
          <w:rFonts w:asciiTheme="minorHAnsi" w:eastAsiaTheme="minorEastAsia" w:hAnsiTheme="minorHAnsi"/>
          <w:noProof/>
          <w:color w:val="auto"/>
          <w:sz w:val="24"/>
          <w:szCs w:val="24"/>
          <w:lang w:eastAsia="sl-SI"/>
        </w:rPr>
      </w:pPr>
      <w:r w:rsidRPr="00F93C25">
        <w:rPr>
          <w:rFonts w:cs="Arial"/>
          <w:szCs w:val="20"/>
        </w:rPr>
        <w:fldChar w:fldCharType="begin"/>
      </w:r>
      <w:r w:rsidRPr="00F93C25">
        <w:rPr>
          <w:rFonts w:cs="Arial"/>
          <w:szCs w:val="20"/>
        </w:rPr>
        <w:instrText xml:space="preserve"> TOC \h \z \c "Graf" </w:instrText>
      </w:r>
      <w:r w:rsidRPr="00F93C25">
        <w:rPr>
          <w:rFonts w:cs="Arial"/>
          <w:szCs w:val="20"/>
        </w:rPr>
        <w:fldChar w:fldCharType="separate"/>
      </w:r>
      <w:hyperlink w:anchor="_Toc232744737" w:history="1">
        <w:r w:rsidR="00DC20F5" w:rsidRPr="00843014">
          <w:rPr>
            <w:rStyle w:val="Hiperpovezava"/>
            <w:noProof/>
          </w:rPr>
          <w:t>Graf 1: Število objav v IS MUZA od začetka uporabe IS MUZA do konca leta 2025</w:t>
        </w:r>
        <w:r w:rsidR="00DC20F5">
          <w:rPr>
            <w:noProof/>
            <w:webHidden/>
          </w:rPr>
          <w:tab/>
        </w:r>
        <w:r w:rsidR="00DC20F5">
          <w:rPr>
            <w:noProof/>
            <w:webHidden/>
          </w:rPr>
          <w:fldChar w:fldCharType="begin"/>
        </w:r>
        <w:r w:rsidR="00DC20F5">
          <w:rPr>
            <w:noProof/>
            <w:webHidden/>
          </w:rPr>
          <w:instrText xml:space="preserve"> PAGEREF _Toc232744737 \h </w:instrText>
        </w:r>
        <w:r w:rsidR="00DC20F5">
          <w:rPr>
            <w:noProof/>
            <w:webHidden/>
          </w:rPr>
        </w:r>
        <w:r w:rsidR="00DC20F5">
          <w:rPr>
            <w:noProof/>
            <w:webHidden/>
          </w:rPr>
          <w:fldChar w:fldCharType="separate"/>
        </w:r>
        <w:r w:rsidR="00DC20F5">
          <w:rPr>
            <w:noProof/>
            <w:webHidden/>
          </w:rPr>
          <w:t>2</w:t>
        </w:r>
        <w:r w:rsidR="00DC20F5">
          <w:rPr>
            <w:noProof/>
            <w:webHidden/>
          </w:rPr>
          <w:fldChar w:fldCharType="end"/>
        </w:r>
      </w:hyperlink>
    </w:p>
    <w:p w14:paraId="2863043D" w14:textId="4CCF279D"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38" w:history="1">
        <w:r w:rsidRPr="00843014">
          <w:rPr>
            <w:rStyle w:val="Hiperpovezava"/>
            <w:noProof/>
          </w:rPr>
          <w:t>Graf 2: Število objav v IS MUZA v letih 2024 in 2025</w:t>
        </w:r>
        <w:r>
          <w:rPr>
            <w:noProof/>
            <w:webHidden/>
          </w:rPr>
          <w:tab/>
        </w:r>
        <w:r>
          <w:rPr>
            <w:noProof/>
            <w:webHidden/>
          </w:rPr>
          <w:fldChar w:fldCharType="begin"/>
        </w:r>
        <w:r>
          <w:rPr>
            <w:noProof/>
            <w:webHidden/>
          </w:rPr>
          <w:instrText xml:space="preserve"> PAGEREF _Toc232744738 \h </w:instrText>
        </w:r>
        <w:r>
          <w:rPr>
            <w:noProof/>
            <w:webHidden/>
          </w:rPr>
        </w:r>
        <w:r>
          <w:rPr>
            <w:noProof/>
            <w:webHidden/>
          </w:rPr>
          <w:fldChar w:fldCharType="separate"/>
        </w:r>
        <w:r>
          <w:rPr>
            <w:noProof/>
            <w:webHidden/>
          </w:rPr>
          <w:t>3</w:t>
        </w:r>
        <w:r>
          <w:rPr>
            <w:noProof/>
            <w:webHidden/>
          </w:rPr>
          <w:fldChar w:fldCharType="end"/>
        </w:r>
      </w:hyperlink>
    </w:p>
    <w:p w14:paraId="79A66841" w14:textId="34E5043F"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39" w:history="1">
        <w:r w:rsidRPr="00843014">
          <w:rPr>
            <w:rStyle w:val="Hiperpovezava"/>
            <w:noProof/>
          </w:rPr>
          <w:t>Graf 3: Število objav kadrovskih služb v letu 2025</w:t>
        </w:r>
        <w:r>
          <w:rPr>
            <w:noProof/>
            <w:webHidden/>
          </w:rPr>
          <w:tab/>
        </w:r>
        <w:r>
          <w:rPr>
            <w:noProof/>
            <w:webHidden/>
          </w:rPr>
          <w:fldChar w:fldCharType="begin"/>
        </w:r>
        <w:r>
          <w:rPr>
            <w:noProof/>
            <w:webHidden/>
          </w:rPr>
          <w:instrText xml:space="preserve"> PAGEREF _Toc232744739 \h </w:instrText>
        </w:r>
        <w:r>
          <w:rPr>
            <w:noProof/>
            <w:webHidden/>
          </w:rPr>
        </w:r>
        <w:r>
          <w:rPr>
            <w:noProof/>
            <w:webHidden/>
          </w:rPr>
          <w:fldChar w:fldCharType="separate"/>
        </w:r>
        <w:r>
          <w:rPr>
            <w:noProof/>
            <w:webHidden/>
          </w:rPr>
          <w:t>4</w:t>
        </w:r>
        <w:r>
          <w:rPr>
            <w:noProof/>
            <w:webHidden/>
          </w:rPr>
          <w:fldChar w:fldCharType="end"/>
        </w:r>
      </w:hyperlink>
    </w:p>
    <w:p w14:paraId="7FFA8C7B" w14:textId="57F0A387"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0" w:history="1">
        <w:r w:rsidRPr="00843014">
          <w:rPr>
            <w:rStyle w:val="Hiperpovezava"/>
            <w:noProof/>
          </w:rPr>
          <w:t>Graf 4: Število objav javnih uslužbencev v letu 2025</w:t>
        </w:r>
        <w:r>
          <w:rPr>
            <w:noProof/>
            <w:webHidden/>
          </w:rPr>
          <w:tab/>
        </w:r>
        <w:r>
          <w:rPr>
            <w:noProof/>
            <w:webHidden/>
          </w:rPr>
          <w:fldChar w:fldCharType="begin"/>
        </w:r>
        <w:r>
          <w:rPr>
            <w:noProof/>
            <w:webHidden/>
          </w:rPr>
          <w:instrText xml:space="preserve"> PAGEREF _Toc232744740 \h </w:instrText>
        </w:r>
        <w:r>
          <w:rPr>
            <w:noProof/>
            <w:webHidden/>
          </w:rPr>
        </w:r>
        <w:r>
          <w:rPr>
            <w:noProof/>
            <w:webHidden/>
          </w:rPr>
          <w:fldChar w:fldCharType="separate"/>
        </w:r>
        <w:r>
          <w:rPr>
            <w:noProof/>
            <w:webHidden/>
          </w:rPr>
          <w:t>5</w:t>
        </w:r>
        <w:r>
          <w:rPr>
            <w:noProof/>
            <w:webHidden/>
          </w:rPr>
          <w:fldChar w:fldCharType="end"/>
        </w:r>
      </w:hyperlink>
    </w:p>
    <w:p w14:paraId="49EC4916" w14:textId="318E81F9"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1" w:history="1">
        <w:r w:rsidRPr="00843014">
          <w:rPr>
            <w:rStyle w:val="Hiperpovezava"/>
            <w:noProof/>
          </w:rPr>
          <w:t>Graf 5: Število objav javnih uslužbencev v letu 2025</w:t>
        </w:r>
        <w:r>
          <w:rPr>
            <w:noProof/>
            <w:webHidden/>
          </w:rPr>
          <w:tab/>
        </w:r>
        <w:r>
          <w:rPr>
            <w:noProof/>
            <w:webHidden/>
          </w:rPr>
          <w:fldChar w:fldCharType="begin"/>
        </w:r>
        <w:r>
          <w:rPr>
            <w:noProof/>
            <w:webHidden/>
          </w:rPr>
          <w:instrText xml:space="preserve"> PAGEREF _Toc232744741 \h </w:instrText>
        </w:r>
        <w:r>
          <w:rPr>
            <w:noProof/>
            <w:webHidden/>
          </w:rPr>
        </w:r>
        <w:r>
          <w:rPr>
            <w:noProof/>
            <w:webHidden/>
          </w:rPr>
          <w:fldChar w:fldCharType="separate"/>
        </w:r>
        <w:r>
          <w:rPr>
            <w:noProof/>
            <w:webHidden/>
          </w:rPr>
          <w:t>5</w:t>
        </w:r>
        <w:r>
          <w:rPr>
            <w:noProof/>
            <w:webHidden/>
          </w:rPr>
          <w:fldChar w:fldCharType="end"/>
        </w:r>
      </w:hyperlink>
    </w:p>
    <w:p w14:paraId="08BCBB52" w14:textId="47F64B17"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2" w:history="1">
        <w:r w:rsidRPr="00843014">
          <w:rPr>
            <w:rStyle w:val="Hiperpovezava"/>
            <w:noProof/>
          </w:rPr>
          <w:t>Graf 6: Objave kadrovskih služb in javnih uslužbencev po statusih</w:t>
        </w:r>
        <w:r>
          <w:rPr>
            <w:noProof/>
            <w:webHidden/>
          </w:rPr>
          <w:tab/>
        </w:r>
        <w:r>
          <w:rPr>
            <w:noProof/>
            <w:webHidden/>
          </w:rPr>
          <w:fldChar w:fldCharType="begin"/>
        </w:r>
        <w:r>
          <w:rPr>
            <w:noProof/>
            <w:webHidden/>
          </w:rPr>
          <w:instrText xml:space="preserve"> PAGEREF _Toc232744742 \h </w:instrText>
        </w:r>
        <w:r>
          <w:rPr>
            <w:noProof/>
            <w:webHidden/>
          </w:rPr>
        </w:r>
        <w:r>
          <w:rPr>
            <w:noProof/>
            <w:webHidden/>
          </w:rPr>
          <w:fldChar w:fldCharType="separate"/>
        </w:r>
        <w:r>
          <w:rPr>
            <w:noProof/>
            <w:webHidden/>
          </w:rPr>
          <w:t>6</w:t>
        </w:r>
        <w:r>
          <w:rPr>
            <w:noProof/>
            <w:webHidden/>
          </w:rPr>
          <w:fldChar w:fldCharType="end"/>
        </w:r>
      </w:hyperlink>
    </w:p>
    <w:p w14:paraId="4B6AE299" w14:textId="236A0CF9"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3" w:history="1">
        <w:r w:rsidRPr="00843014">
          <w:rPr>
            <w:rStyle w:val="Hiperpovezava"/>
            <w:noProof/>
          </w:rPr>
          <w:t>Graf 7: Pregled števila obiskov Modula 1 po letih</w:t>
        </w:r>
        <w:r>
          <w:rPr>
            <w:noProof/>
            <w:webHidden/>
          </w:rPr>
          <w:tab/>
        </w:r>
        <w:r>
          <w:rPr>
            <w:noProof/>
            <w:webHidden/>
          </w:rPr>
          <w:fldChar w:fldCharType="begin"/>
        </w:r>
        <w:r>
          <w:rPr>
            <w:noProof/>
            <w:webHidden/>
          </w:rPr>
          <w:instrText xml:space="preserve"> PAGEREF _Toc232744743 \h </w:instrText>
        </w:r>
        <w:r>
          <w:rPr>
            <w:noProof/>
            <w:webHidden/>
          </w:rPr>
        </w:r>
        <w:r>
          <w:rPr>
            <w:noProof/>
            <w:webHidden/>
          </w:rPr>
          <w:fldChar w:fldCharType="separate"/>
        </w:r>
        <w:r>
          <w:rPr>
            <w:noProof/>
            <w:webHidden/>
          </w:rPr>
          <w:t>7</w:t>
        </w:r>
        <w:r>
          <w:rPr>
            <w:noProof/>
            <w:webHidden/>
          </w:rPr>
          <w:fldChar w:fldCharType="end"/>
        </w:r>
      </w:hyperlink>
    </w:p>
    <w:p w14:paraId="5E83EF0E" w14:textId="76070454"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4" w:history="1">
        <w:r w:rsidRPr="00843014">
          <w:rPr>
            <w:rStyle w:val="Hiperpovezava"/>
            <w:noProof/>
          </w:rPr>
          <w:t>Graf 8: Število obiskov Modula 1 (nad 1000) v ODU v letu 2025</w:t>
        </w:r>
        <w:r>
          <w:rPr>
            <w:noProof/>
            <w:webHidden/>
          </w:rPr>
          <w:tab/>
        </w:r>
        <w:r>
          <w:rPr>
            <w:noProof/>
            <w:webHidden/>
          </w:rPr>
          <w:fldChar w:fldCharType="begin"/>
        </w:r>
        <w:r>
          <w:rPr>
            <w:noProof/>
            <w:webHidden/>
          </w:rPr>
          <w:instrText xml:space="preserve"> PAGEREF _Toc232744744 \h </w:instrText>
        </w:r>
        <w:r>
          <w:rPr>
            <w:noProof/>
            <w:webHidden/>
          </w:rPr>
        </w:r>
        <w:r>
          <w:rPr>
            <w:noProof/>
            <w:webHidden/>
          </w:rPr>
          <w:fldChar w:fldCharType="separate"/>
        </w:r>
        <w:r>
          <w:rPr>
            <w:noProof/>
            <w:webHidden/>
          </w:rPr>
          <w:t>7</w:t>
        </w:r>
        <w:r>
          <w:rPr>
            <w:noProof/>
            <w:webHidden/>
          </w:rPr>
          <w:fldChar w:fldCharType="end"/>
        </w:r>
      </w:hyperlink>
    </w:p>
    <w:p w14:paraId="0676E65F" w14:textId="154DA53F"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5" w:history="1">
        <w:r w:rsidRPr="00843014">
          <w:rPr>
            <w:rStyle w:val="Hiperpovezava"/>
            <w:noProof/>
          </w:rPr>
          <w:t>Graf 9: Število organov državne uprave, ki so kadarkoli pristopili k izvedbi RP v IS MUZA</w:t>
        </w:r>
        <w:r>
          <w:rPr>
            <w:noProof/>
            <w:webHidden/>
          </w:rPr>
          <w:tab/>
        </w:r>
        <w:r>
          <w:rPr>
            <w:noProof/>
            <w:webHidden/>
          </w:rPr>
          <w:fldChar w:fldCharType="begin"/>
        </w:r>
        <w:r>
          <w:rPr>
            <w:noProof/>
            <w:webHidden/>
          </w:rPr>
          <w:instrText xml:space="preserve"> PAGEREF _Toc232744745 \h </w:instrText>
        </w:r>
        <w:r>
          <w:rPr>
            <w:noProof/>
            <w:webHidden/>
          </w:rPr>
        </w:r>
        <w:r>
          <w:rPr>
            <w:noProof/>
            <w:webHidden/>
          </w:rPr>
          <w:fldChar w:fldCharType="separate"/>
        </w:r>
        <w:r>
          <w:rPr>
            <w:noProof/>
            <w:webHidden/>
          </w:rPr>
          <w:t>8</w:t>
        </w:r>
        <w:r>
          <w:rPr>
            <w:noProof/>
            <w:webHidden/>
          </w:rPr>
          <w:fldChar w:fldCharType="end"/>
        </w:r>
      </w:hyperlink>
    </w:p>
    <w:p w14:paraId="1A708EC6" w14:textId="643F7734"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6" w:history="1">
        <w:r w:rsidRPr="00843014">
          <w:rPr>
            <w:rStyle w:val="Hiperpovezava"/>
            <w:noProof/>
          </w:rPr>
          <w:t>Graf 10: Število ODU, ki so kadarkoli pristopili k izvedbi RP v IS MUZA - po letih</w:t>
        </w:r>
        <w:r>
          <w:rPr>
            <w:noProof/>
            <w:webHidden/>
          </w:rPr>
          <w:tab/>
        </w:r>
        <w:r>
          <w:rPr>
            <w:noProof/>
            <w:webHidden/>
          </w:rPr>
          <w:fldChar w:fldCharType="begin"/>
        </w:r>
        <w:r>
          <w:rPr>
            <w:noProof/>
            <w:webHidden/>
          </w:rPr>
          <w:instrText xml:space="preserve"> PAGEREF _Toc232744746 \h </w:instrText>
        </w:r>
        <w:r>
          <w:rPr>
            <w:noProof/>
            <w:webHidden/>
          </w:rPr>
        </w:r>
        <w:r>
          <w:rPr>
            <w:noProof/>
            <w:webHidden/>
          </w:rPr>
          <w:fldChar w:fldCharType="separate"/>
        </w:r>
        <w:r>
          <w:rPr>
            <w:noProof/>
            <w:webHidden/>
          </w:rPr>
          <w:t>9</w:t>
        </w:r>
        <w:r>
          <w:rPr>
            <w:noProof/>
            <w:webHidden/>
          </w:rPr>
          <w:fldChar w:fldCharType="end"/>
        </w:r>
      </w:hyperlink>
    </w:p>
    <w:p w14:paraId="6B22079C" w14:textId="5F61900E"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7" w:history="1">
        <w:r w:rsidRPr="00843014">
          <w:rPr>
            <w:rStyle w:val="Hiperpovezava"/>
            <w:rFonts w:cs="Arial"/>
            <w:bCs/>
            <w:noProof/>
          </w:rPr>
          <w:t>Graf 11: Število zaključenih RP glede na skupno število zaposlenih v vseh ODU</w:t>
        </w:r>
        <w:r>
          <w:rPr>
            <w:noProof/>
            <w:webHidden/>
          </w:rPr>
          <w:tab/>
        </w:r>
        <w:r>
          <w:rPr>
            <w:noProof/>
            <w:webHidden/>
          </w:rPr>
          <w:fldChar w:fldCharType="begin"/>
        </w:r>
        <w:r>
          <w:rPr>
            <w:noProof/>
            <w:webHidden/>
          </w:rPr>
          <w:instrText xml:space="preserve"> PAGEREF _Toc232744747 \h </w:instrText>
        </w:r>
        <w:r>
          <w:rPr>
            <w:noProof/>
            <w:webHidden/>
          </w:rPr>
        </w:r>
        <w:r>
          <w:rPr>
            <w:noProof/>
            <w:webHidden/>
          </w:rPr>
          <w:fldChar w:fldCharType="separate"/>
        </w:r>
        <w:r>
          <w:rPr>
            <w:noProof/>
            <w:webHidden/>
          </w:rPr>
          <w:t>11</w:t>
        </w:r>
        <w:r>
          <w:rPr>
            <w:noProof/>
            <w:webHidden/>
          </w:rPr>
          <w:fldChar w:fldCharType="end"/>
        </w:r>
      </w:hyperlink>
    </w:p>
    <w:p w14:paraId="138AE908" w14:textId="062EA4D6"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8" w:history="1">
        <w:r w:rsidRPr="00843014">
          <w:rPr>
            <w:rStyle w:val="Hiperpovezava"/>
            <w:noProof/>
          </w:rPr>
          <w:t>Graf 12: Primerjava izvajanja RP po ODU v letih 2024 in 2025</w:t>
        </w:r>
        <w:r>
          <w:rPr>
            <w:noProof/>
            <w:webHidden/>
          </w:rPr>
          <w:tab/>
        </w:r>
        <w:r>
          <w:rPr>
            <w:noProof/>
            <w:webHidden/>
          </w:rPr>
          <w:fldChar w:fldCharType="begin"/>
        </w:r>
        <w:r>
          <w:rPr>
            <w:noProof/>
            <w:webHidden/>
          </w:rPr>
          <w:instrText xml:space="preserve"> PAGEREF _Toc232744748 \h </w:instrText>
        </w:r>
        <w:r>
          <w:rPr>
            <w:noProof/>
            <w:webHidden/>
          </w:rPr>
        </w:r>
        <w:r>
          <w:rPr>
            <w:noProof/>
            <w:webHidden/>
          </w:rPr>
          <w:fldChar w:fldCharType="separate"/>
        </w:r>
        <w:r>
          <w:rPr>
            <w:noProof/>
            <w:webHidden/>
          </w:rPr>
          <w:t>11</w:t>
        </w:r>
        <w:r>
          <w:rPr>
            <w:noProof/>
            <w:webHidden/>
          </w:rPr>
          <w:fldChar w:fldCharType="end"/>
        </w:r>
      </w:hyperlink>
    </w:p>
    <w:p w14:paraId="531A8709" w14:textId="4726B58C"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49" w:history="1">
        <w:r w:rsidRPr="00843014">
          <w:rPr>
            <w:rStyle w:val="Hiperpovezava"/>
            <w:noProof/>
          </w:rPr>
          <w:t>Graf 13: Primerjava deleža izvedenih RP v letih 2024 in 2025</w:t>
        </w:r>
        <w:r>
          <w:rPr>
            <w:noProof/>
            <w:webHidden/>
          </w:rPr>
          <w:tab/>
        </w:r>
        <w:r>
          <w:rPr>
            <w:noProof/>
            <w:webHidden/>
          </w:rPr>
          <w:fldChar w:fldCharType="begin"/>
        </w:r>
        <w:r>
          <w:rPr>
            <w:noProof/>
            <w:webHidden/>
          </w:rPr>
          <w:instrText xml:space="preserve"> PAGEREF _Toc232744749 \h </w:instrText>
        </w:r>
        <w:r>
          <w:rPr>
            <w:noProof/>
            <w:webHidden/>
          </w:rPr>
        </w:r>
        <w:r>
          <w:rPr>
            <w:noProof/>
            <w:webHidden/>
          </w:rPr>
          <w:fldChar w:fldCharType="separate"/>
        </w:r>
        <w:r>
          <w:rPr>
            <w:noProof/>
            <w:webHidden/>
          </w:rPr>
          <w:t>12</w:t>
        </w:r>
        <w:r>
          <w:rPr>
            <w:noProof/>
            <w:webHidden/>
          </w:rPr>
          <w:fldChar w:fldCharType="end"/>
        </w:r>
      </w:hyperlink>
    </w:p>
    <w:p w14:paraId="3BBB47C6" w14:textId="78D4BB5A"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0" w:history="1">
        <w:r w:rsidRPr="00843014">
          <w:rPr>
            <w:rStyle w:val="Hiperpovezava"/>
            <w:rFonts w:cs="Arial"/>
            <w:bCs/>
            <w:noProof/>
          </w:rPr>
          <w:t>Graf 14: Izvajanje RP v letu 2025</w:t>
        </w:r>
        <w:r>
          <w:rPr>
            <w:noProof/>
            <w:webHidden/>
          </w:rPr>
          <w:tab/>
        </w:r>
        <w:r>
          <w:rPr>
            <w:noProof/>
            <w:webHidden/>
          </w:rPr>
          <w:fldChar w:fldCharType="begin"/>
        </w:r>
        <w:r>
          <w:rPr>
            <w:noProof/>
            <w:webHidden/>
          </w:rPr>
          <w:instrText xml:space="preserve"> PAGEREF _Toc232744750 \h </w:instrText>
        </w:r>
        <w:r>
          <w:rPr>
            <w:noProof/>
            <w:webHidden/>
          </w:rPr>
        </w:r>
        <w:r>
          <w:rPr>
            <w:noProof/>
            <w:webHidden/>
          </w:rPr>
          <w:fldChar w:fldCharType="separate"/>
        </w:r>
        <w:r>
          <w:rPr>
            <w:noProof/>
            <w:webHidden/>
          </w:rPr>
          <w:t>12</w:t>
        </w:r>
        <w:r>
          <w:rPr>
            <w:noProof/>
            <w:webHidden/>
          </w:rPr>
          <w:fldChar w:fldCharType="end"/>
        </w:r>
      </w:hyperlink>
    </w:p>
    <w:p w14:paraId="1ABD592A" w14:textId="50D11064"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1" w:history="1">
        <w:r w:rsidRPr="00843014">
          <w:rPr>
            <w:rStyle w:val="Hiperpovezava"/>
            <w:rFonts w:cs="Arial"/>
            <w:bCs/>
            <w:noProof/>
          </w:rPr>
          <w:t>Graf 15: Izvedba RP v letu 2025 po ODU (delež izvedenih RP ≥ 90%)</w:t>
        </w:r>
        <w:r>
          <w:rPr>
            <w:noProof/>
            <w:webHidden/>
          </w:rPr>
          <w:tab/>
        </w:r>
        <w:r>
          <w:rPr>
            <w:noProof/>
            <w:webHidden/>
          </w:rPr>
          <w:fldChar w:fldCharType="begin"/>
        </w:r>
        <w:r>
          <w:rPr>
            <w:noProof/>
            <w:webHidden/>
          </w:rPr>
          <w:instrText xml:space="preserve"> PAGEREF _Toc232744751 \h </w:instrText>
        </w:r>
        <w:r>
          <w:rPr>
            <w:noProof/>
            <w:webHidden/>
          </w:rPr>
        </w:r>
        <w:r>
          <w:rPr>
            <w:noProof/>
            <w:webHidden/>
          </w:rPr>
          <w:fldChar w:fldCharType="separate"/>
        </w:r>
        <w:r>
          <w:rPr>
            <w:noProof/>
            <w:webHidden/>
          </w:rPr>
          <w:t>17</w:t>
        </w:r>
        <w:r>
          <w:rPr>
            <w:noProof/>
            <w:webHidden/>
          </w:rPr>
          <w:fldChar w:fldCharType="end"/>
        </w:r>
      </w:hyperlink>
    </w:p>
    <w:p w14:paraId="6D1258C0" w14:textId="559E5220"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2" w:history="1">
        <w:r w:rsidRPr="00843014">
          <w:rPr>
            <w:rStyle w:val="Hiperpovezava"/>
            <w:noProof/>
          </w:rPr>
          <w:t>Graf 16: Delež izvedenih presoj kompetenc glede na skupaj zaključene RP v letih 2024 in 2025</w:t>
        </w:r>
        <w:r>
          <w:rPr>
            <w:noProof/>
            <w:webHidden/>
          </w:rPr>
          <w:tab/>
        </w:r>
        <w:r>
          <w:rPr>
            <w:noProof/>
            <w:webHidden/>
          </w:rPr>
          <w:fldChar w:fldCharType="begin"/>
        </w:r>
        <w:r>
          <w:rPr>
            <w:noProof/>
            <w:webHidden/>
          </w:rPr>
          <w:instrText xml:space="preserve"> PAGEREF _Toc232744752 \h </w:instrText>
        </w:r>
        <w:r>
          <w:rPr>
            <w:noProof/>
            <w:webHidden/>
          </w:rPr>
        </w:r>
        <w:r>
          <w:rPr>
            <w:noProof/>
            <w:webHidden/>
          </w:rPr>
          <w:fldChar w:fldCharType="separate"/>
        </w:r>
        <w:r>
          <w:rPr>
            <w:noProof/>
            <w:webHidden/>
          </w:rPr>
          <w:t>18</w:t>
        </w:r>
        <w:r>
          <w:rPr>
            <w:noProof/>
            <w:webHidden/>
          </w:rPr>
          <w:fldChar w:fldCharType="end"/>
        </w:r>
      </w:hyperlink>
    </w:p>
    <w:p w14:paraId="73E3BC4D" w14:textId="5973732D"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3" w:history="1">
        <w:r w:rsidRPr="00843014">
          <w:rPr>
            <w:rStyle w:val="Hiperpovezava"/>
            <w:noProof/>
          </w:rPr>
          <w:t>Graf 17: Število ODU, ki so v letu 2025 izvajali RP in presojo kompetenc</w:t>
        </w:r>
        <w:r>
          <w:rPr>
            <w:noProof/>
            <w:webHidden/>
          </w:rPr>
          <w:tab/>
        </w:r>
        <w:r>
          <w:rPr>
            <w:noProof/>
            <w:webHidden/>
          </w:rPr>
          <w:fldChar w:fldCharType="begin"/>
        </w:r>
        <w:r>
          <w:rPr>
            <w:noProof/>
            <w:webHidden/>
          </w:rPr>
          <w:instrText xml:space="preserve"> PAGEREF _Toc232744753 \h </w:instrText>
        </w:r>
        <w:r>
          <w:rPr>
            <w:noProof/>
            <w:webHidden/>
          </w:rPr>
        </w:r>
        <w:r>
          <w:rPr>
            <w:noProof/>
            <w:webHidden/>
          </w:rPr>
          <w:fldChar w:fldCharType="separate"/>
        </w:r>
        <w:r>
          <w:rPr>
            <w:noProof/>
            <w:webHidden/>
          </w:rPr>
          <w:t>18</w:t>
        </w:r>
        <w:r>
          <w:rPr>
            <w:noProof/>
            <w:webHidden/>
          </w:rPr>
          <w:fldChar w:fldCharType="end"/>
        </w:r>
      </w:hyperlink>
    </w:p>
    <w:p w14:paraId="02BBCE3D" w14:textId="209EAB78"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4" w:history="1">
        <w:r w:rsidRPr="00843014">
          <w:rPr>
            <w:rStyle w:val="Hiperpovezava"/>
            <w:rFonts w:cs="Arial"/>
            <w:bCs/>
            <w:noProof/>
          </w:rPr>
          <w:t>Graf 18: Izvedba presoje kompetenc v letu 2025 po ODU (delež izvedenih presoj kompetenc ≥ 90%)</w:t>
        </w:r>
        <w:r>
          <w:rPr>
            <w:noProof/>
            <w:webHidden/>
          </w:rPr>
          <w:tab/>
        </w:r>
        <w:r>
          <w:rPr>
            <w:noProof/>
            <w:webHidden/>
          </w:rPr>
          <w:fldChar w:fldCharType="begin"/>
        </w:r>
        <w:r>
          <w:rPr>
            <w:noProof/>
            <w:webHidden/>
          </w:rPr>
          <w:instrText xml:space="preserve"> PAGEREF _Toc232744754 \h </w:instrText>
        </w:r>
        <w:r>
          <w:rPr>
            <w:noProof/>
            <w:webHidden/>
          </w:rPr>
        </w:r>
        <w:r>
          <w:rPr>
            <w:noProof/>
            <w:webHidden/>
          </w:rPr>
          <w:fldChar w:fldCharType="separate"/>
        </w:r>
        <w:r>
          <w:rPr>
            <w:noProof/>
            <w:webHidden/>
          </w:rPr>
          <w:t>19</w:t>
        </w:r>
        <w:r>
          <w:rPr>
            <w:noProof/>
            <w:webHidden/>
          </w:rPr>
          <w:fldChar w:fldCharType="end"/>
        </w:r>
      </w:hyperlink>
    </w:p>
    <w:p w14:paraId="79E39BCD" w14:textId="5DF3214E"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5" w:history="1">
        <w:r w:rsidRPr="00843014">
          <w:rPr>
            <w:rStyle w:val="Hiperpovezava"/>
            <w:rFonts w:cs="Arial"/>
            <w:bCs/>
            <w:noProof/>
          </w:rPr>
          <w:t>Graf 19: Predlogi usposabljanj po različnih kategorijah (2025)</w:t>
        </w:r>
        <w:r>
          <w:rPr>
            <w:noProof/>
            <w:webHidden/>
          </w:rPr>
          <w:tab/>
        </w:r>
        <w:r>
          <w:rPr>
            <w:noProof/>
            <w:webHidden/>
          </w:rPr>
          <w:fldChar w:fldCharType="begin"/>
        </w:r>
        <w:r>
          <w:rPr>
            <w:noProof/>
            <w:webHidden/>
          </w:rPr>
          <w:instrText xml:space="preserve"> PAGEREF _Toc232744755 \h </w:instrText>
        </w:r>
        <w:r>
          <w:rPr>
            <w:noProof/>
            <w:webHidden/>
          </w:rPr>
        </w:r>
        <w:r>
          <w:rPr>
            <w:noProof/>
            <w:webHidden/>
          </w:rPr>
          <w:fldChar w:fldCharType="separate"/>
        </w:r>
        <w:r>
          <w:rPr>
            <w:noProof/>
            <w:webHidden/>
          </w:rPr>
          <w:t>20</w:t>
        </w:r>
        <w:r>
          <w:rPr>
            <w:noProof/>
            <w:webHidden/>
          </w:rPr>
          <w:fldChar w:fldCharType="end"/>
        </w:r>
      </w:hyperlink>
    </w:p>
    <w:p w14:paraId="2BDCF6AC" w14:textId="7DE3422B"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6" w:history="1">
        <w:r w:rsidRPr="00843014">
          <w:rPr>
            <w:rStyle w:val="Hiperpovezava"/>
            <w:rFonts w:cs="Arial"/>
            <w:bCs/>
            <w:noProof/>
          </w:rPr>
          <w:t>Graf 20: Najpogosteje izbrana usposabljanja področja "Usposabljanja Upravne akademije"</w:t>
        </w:r>
        <w:r>
          <w:rPr>
            <w:noProof/>
            <w:webHidden/>
          </w:rPr>
          <w:tab/>
        </w:r>
        <w:r>
          <w:rPr>
            <w:noProof/>
            <w:webHidden/>
          </w:rPr>
          <w:fldChar w:fldCharType="begin"/>
        </w:r>
        <w:r>
          <w:rPr>
            <w:noProof/>
            <w:webHidden/>
          </w:rPr>
          <w:instrText xml:space="preserve"> PAGEREF _Toc232744756 \h </w:instrText>
        </w:r>
        <w:r>
          <w:rPr>
            <w:noProof/>
            <w:webHidden/>
          </w:rPr>
        </w:r>
        <w:r>
          <w:rPr>
            <w:noProof/>
            <w:webHidden/>
          </w:rPr>
          <w:fldChar w:fldCharType="separate"/>
        </w:r>
        <w:r>
          <w:rPr>
            <w:noProof/>
            <w:webHidden/>
          </w:rPr>
          <w:t>20</w:t>
        </w:r>
        <w:r>
          <w:rPr>
            <w:noProof/>
            <w:webHidden/>
          </w:rPr>
          <w:fldChar w:fldCharType="end"/>
        </w:r>
      </w:hyperlink>
    </w:p>
    <w:p w14:paraId="56EFDDF4" w14:textId="3133EF16"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7" w:history="1">
        <w:r w:rsidRPr="00843014">
          <w:rPr>
            <w:rStyle w:val="Hiperpovezava"/>
            <w:rFonts w:cs="Arial"/>
            <w:bCs/>
            <w:noProof/>
          </w:rPr>
          <w:t>Graf 21: Najpogosteje izbrana usposabljanja področja »Predlogi usposabljanj v prihodnje«</w:t>
        </w:r>
        <w:r>
          <w:rPr>
            <w:noProof/>
            <w:webHidden/>
          </w:rPr>
          <w:tab/>
        </w:r>
        <w:r>
          <w:rPr>
            <w:noProof/>
            <w:webHidden/>
          </w:rPr>
          <w:fldChar w:fldCharType="begin"/>
        </w:r>
        <w:r>
          <w:rPr>
            <w:noProof/>
            <w:webHidden/>
          </w:rPr>
          <w:instrText xml:space="preserve"> PAGEREF _Toc232744757 \h </w:instrText>
        </w:r>
        <w:r>
          <w:rPr>
            <w:noProof/>
            <w:webHidden/>
          </w:rPr>
        </w:r>
        <w:r>
          <w:rPr>
            <w:noProof/>
            <w:webHidden/>
          </w:rPr>
          <w:fldChar w:fldCharType="separate"/>
        </w:r>
        <w:r>
          <w:rPr>
            <w:noProof/>
            <w:webHidden/>
          </w:rPr>
          <w:t>21</w:t>
        </w:r>
        <w:r>
          <w:rPr>
            <w:noProof/>
            <w:webHidden/>
          </w:rPr>
          <w:fldChar w:fldCharType="end"/>
        </w:r>
      </w:hyperlink>
    </w:p>
    <w:p w14:paraId="4B22BFB1" w14:textId="1FECF31D"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8" w:history="1">
        <w:r w:rsidRPr="00843014">
          <w:rPr>
            <w:rStyle w:val="Hiperpovezava"/>
            <w:rFonts w:cs="Arial"/>
            <w:bCs/>
            <w:noProof/>
          </w:rPr>
          <w:t>Graf 22: Najpogosteje izbrana usposabljanja področja »Konference in seminarji"</w:t>
        </w:r>
        <w:r>
          <w:rPr>
            <w:noProof/>
            <w:webHidden/>
          </w:rPr>
          <w:tab/>
        </w:r>
        <w:r>
          <w:rPr>
            <w:noProof/>
            <w:webHidden/>
          </w:rPr>
          <w:fldChar w:fldCharType="begin"/>
        </w:r>
        <w:r>
          <w:rPr>
            <w:noProof/>
            <w:webHidden/>
          </w:rPr>
          <w:instrText xml:space="preserve"> PAGEREF _Toc232744758 \h </w:instrText>
        </w:r>
        <w:r>
          <w:rPr>
            <w:noProof/>
            <w:webHidden/>
          </w:rPr>
        </w:r>
        <w:r>
          <w:rPr>
            <w:noProof/>
            <w:webHidden/>
          </w:rPr>
          <w:fldChar w:fldCharType="separate"/>
        </w:r>
        <w:r>
          <w:rPr>
            <w:noProof/>
            <w:webHidden/>
          </w:rPr>
          <w:t>21</w:t>
        </w:r>
        <w:r>
          <w:rPr>
            <w:noProof/>
            <w:webHidden/>
          </w:rPr>
          <w:fldChar w:fldCharType="end"/>
        </w:r>
      </w:hyperlink>
    </w:p>
    <w:p w14:paraId="0F20D247" w14:textId="47A332CD"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59" w:history="1">
        <w:r w:rsidRPr="00843014">
          <w:rPr>
            <w:rStyle w:val="Hiperpovezava"/>
            <w:rFonts w:cs="Arial"/>
            <w:bCs/>
            <w:noProof/>
          </w:rPr>
          <w:t>Graf 23: Najpogosteje izbrana usposabljanja področja »Ostale razvojne aktivnosti«</w:t>
        </w:r>
        <w:r>
          <w:rPr>
            <w:noProof/>
            <w:webHidden/>
          </w:rPr>
          <w:tab/>
        </w:r>
        <w:r>
          <w:rPr>
            <w:noProof/>
            <w:webHidden/>
          </w:rPr>
          <w:fldChar w:fldCharType="begin"/>
        </w:r>
        <w:r>
          <w:rPr>
            <w:noProof/>
            <w:webHidden/>
          </w:rPr>
          <w:instrText xml:space="preserve"> PAGEREF _Toc232744759 \h </w:instrText>
        </w:r>
        <w:r>
          <w:rPr>
            <w:noProof/>
            <w:webHidden/>
          </w:rPr>
        </w:r>
        <w:r>
          <w:rPr>
            <w:noProof/>
            <w:webHidden/>
          </w:rPr>
          <w:fldChar w:fldCharType="separate"/>
        </w:r>
        <w:r>
          <w:rPr>
            <w:noProof/>
            <w:webHidden/>
          </w:rPr>
          <w:t>22</w:t>
        </w:r>
        <w:r>
          <w:rPr>
            <w:noProof/>
            <w:webHidden/>
          </w:rPr>
          <w:fldChar w:fldCharType="end"/>
        </w:r>
      </w:hyperlink>
    </w:p>
    <w:p w14:paraId="792FB39F" w14:textId="7C1DA9CA"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0" w:history="1">
        <w:r w:rsidRPr="00843014">
          <w:rPr>
            <w:rStyle w:val="Hiperpovezava"/>
            <w:noProof/>
          </w:rPr>
          <w:t>Graf 24: Število obiskovalcev Modula 2 po letih</w:t>
        </w:r>
        <w:r>
          <w:rPr>
            <w:noProof/>
            <w:webHidden/>
          </w:rPr>
          <w:tab/>
        </w:r>
        <w:r>
          <w:rPr>
            <w:noProof/>
            <w:webHidden/>
          </w:rPr>
          <w:fldChar w:fldCharType="begin"/>
        </w:r>
        <w:r>
          <w:rPr>
            <w:noProof/>
            <w:webHidden/>
          </w:rPr>
          <w:instrText xml:space="preserve"> PAGEREF _Toc232744760 \h </w:instrText>
        </w:r>
        <w:r>
          <w:rPr>
            <w:noProof/>
            <w:webHidden/>
          </w:rPr>
        </w:r>
        <w:r>
          <w:rPr>
            <w:noProof/>
            <w:webHidden/>
          </w:rPr>
          <w:fldChar w:fldCharType="separate"/>
        </w:r>
        <w:r>
          <w:rPr>
            <w:noProof/>
            <w:webHidden/>
          </w:rPr>
          <w:t>22</w:t>
        </w:r>
        <w:r>
          <w:rPr>
            <w:noProof/>
            <w:webHidden/>
          </w:rPr>
          <w:fldChar w:fldCharType="end"/>
        </w:r>
      </w:hyperlink>
    </w:p>
    <w:p w14:paraId="360AE60E" w14:textId="55AC73B9"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1" w:history="1">
        <w:r w:rsidRPr="00843014">
          <w:rPr>
            <w:rStyle w:val="Hiperpovezava"/>
            <w:noProof/>
          </w:rPr>
          <w:t>Graf 25: Število obiskov Modula 2 (nad 1000) v ODU v letu 2025</w:t>
        </w:r>
        <w:r>
          <w:rPr>
            <w:noProof/>
            <w:webHidden/>
          </w:rPr>
          <w:tab/>
        </w:r>
        <w:r>
          <w:rPr>
            <w:noProof/>
            <w:webHidden/>
          </w:rPr>
          <w:fldChar w:fldCharType="begin"/>
        </w:r>
        <w:r>
          <w:rPr>
            <w:noProof/>
            <w:webHidden/>
          </w:rPr>
          <w:instrText xml:space="preserve"> PAGEREF _Toc232744761 \h </w:instrText>
        </w:r>
        <w:r>
          <w:rPr>
            <w:noProof/>
            <w:webHidden/>
          </w:rPr>
        </w:r>
        <w:r>
          <w:rPr>
            <w:noProof/>
            <w:webHidden/>
          </w:rPr>
          <w:fldChar w:fldCharType="separate"/>
        </w:r>
        <w:r>
          <w:rPr>
            <w:noProof/>
            <w:webHidden/>
          </w:rPr>
          <w:t>23</w:t>
        </w:r>
        <w:r>
          <w:rPr>
            <w:noProof/>
            <w:webHidden/>
          </w:rPr>
          <w:fldChar w:fldCharType="end"/>
        </w:r>
      </w:hyperlink>
    </w:p>
    <w:p w14:paraId="5B287456" w14:textId="646947CF"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2" w:history="1">
        <w:r w:rsidRPr="00843014">
          <w:rPr>
            <w:rStyle w:val="Hiperpovezava"/>
            <w:noProof/>
          </w:rPr>
          <w:t>Graf 26: Število udeležencev usposabljanj/predstavitev IS MUZA po letih</w:t>
        </w:r>
        <w:r>
          <w:rPr>
            <w:noProof/>
            <w:webHidden/>
          </w:rPr>
          <w:tab/>
        </w:r>
        <w:r>
          <w:rPr>
            <w:noProof/>
            <w:webHidden/>
          </w:rPr>
          <w:fldChar w:fldCharType="begin"/>
        </w:r>
        <w:r>
          <w:rPr>
            <w:noProof/>
            <w:webHidden/>
          </w:rPr>
          <w:instrText xml:space="preserve"> PAGEREF _Toc232744762 \h </w:instrText>
        </w:r>
        <w:r>
          <w:rPr>
            <w:noProof/>
            <w:webHidden/>
          </w:rPr>
        </w:r>
        <w:r>
          <w:rPr>
            <w:noProof/>
            <w:webHidden/>
          </w:rPr>
          <w:fldChar w:fldCharType="separate"/>
        </w:r>
        <w:r>
          <w:rPr>
            <w:noProof/>
            <w:webHidden/>
          </w:rPr>
          <w:t>25</w:t>
        </w:r>
        <w:r>
          <w:rPr>
            <w:noProof/>
            <w:webHidden/>
          </w:rPr>
          <w:fldChar w:fldCharType="end"/>
        </w:r>
      </w:hyperlink>
    </w:p>
    <w:p w14:paraId="3A03EB7F" w14:textId="0981CCE6"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3" w:history="1">
        <w:r w:rsidRPr="00843014">
          <w:rPr>
            <w:rStyle w:val="Hiperpovezava"/>
            <w:noProof/>
          </w:rPr>
          <w:t>Graf 27: Število usposabljanj/predstavitev IS MUZA po letih</w:t>
        </w:r>
        <w:r>
          <w:rPr>
            <w:noProof/>
            <w:webHidden/>
          </w:rPr>
          <w:tab/>
        </w:r>
        <w:r>
          <w:rPr>
            <w:noProof/>
            <w:webHidden/>
          </w:rPr>
          <w:fldChar w:fldCharType="begin"/>
        </w:r>
        <w:r>
          <w:rPr>
            <w:noProof/>
            <w:webHidden/>
          </w:rPr>
          <w:instrText xml:space="preserve"> PAGEREF _Toc232744763 \h </w:instrText>
        </w:r>
        <w:r>
          <w:rPr>
            <w:noProof/>
            <w:webHidden/>
          </w:rPr>
        </w:r>
        <w:r>
          <w:rPr>
            <w:noProof/>
            <w:webHidden/>
          </w:rPr>
          <w:fldChar w:fldCharType="separate"/>
        </w:r>
        <w:r>
          <w:rPr>
            <w:noProof/>
            <w:webHidden/>
          </w:rPr>
          <w:t>25</w:t>
        </w:r>
        <w:r>
          <w:rPr>
            <w:noProof/>
            <w:webHidden/>
          </w:rPr>
          <w:fldChar w:fldCharType="end"/>
        </w:r>
      </w:hyperlink>
    </w:p>
    <w:p w14:paraId="4979D0BB" w14:textId="436E4253" w:rsidR="006E5B60" w:rsidRPr="00F93C25" w:rsidRDefault="00001B3B" w:rsidP="004D53A5">
      <w:pPr>
        <w:pStyle w:val="NaslovTOC"/>
      </w:pPr>
      <w:r w:rsidRPr="00F93C25">
        <w:rPr>
          <w:rFonts w:cs="Arial"/>
          <w:szCs w:val="20"/>
        </w:rPr>
        <w:fldChar w:fldCharType="end"/>
      </w:r>
      <w:r w:rsidR="006E5B60" w:rsidRPr="00F93C25">
        <w:t>KAZALO PREGLEDNIC</w:t>
      </w:r>
    </w:p>
    <w:p w14:paraId="07524DB6" w14:textId="36D544F0" w:rsidR="00DC20F5" w:rsidRDefault="006E5B60">
      <w:pPr>
        <w:pStyle w:val="Kazaloslik"/>
        <w:tabs>
          <w:tab w:val="right" w:leader="dot" w:pos="9488"/>
        </w:tabs>
        <w:rPr>
          <w:rFonts w:asciiTheme="minorHAnsi" w:eastAsiaTheme="minorEastAsia" w:hAnsiTheme="minorHAnsi"/>
          <w:noProof/>
          <w:color w:val="auto"/>
          <w:sz w:val="24"/>
          <w:szCs w:val="24"/>
          <w:lang w:eastAsia="sl-SI"/>
        </w:rPr>
      </w:pPr>
      <w:r w:rsidRPr="00F93C25">
        <w:rPr>
          <w:rFonts w:cs="Arial"/>
          <w:szCs w:val="20"/>
        </w:rPr>
        <w:fldChar w:fldCharType="begin"/>
      </w:r>
      <w:r w:rsidRPr="00F93C25">
        <w:rPr>
          <w:rFonts w:cs="Arial"/>
          <w:szCs w:val="20"/>
        </w:rPr>
        <w:instrText xml:space="preserve"> TOC \h \z \c "Preglednica" </w:instrText>
      </w:r>
      <w:r w:rsidRPr="00F93C25">
        <w:rPr>
          <w:rFonts w:cs="Arial"/>
          <w:szCs w:val="20"/>
        </w:rPr>
        <w:fldChar w:fldCharType="separate"/>
      </w:r>
      <w:hyperlink w:anchor="_Toc232744764" w:history="1">
        <w:r w:rsidR="00DC20F5" w:rsidRPr="00E61DD6">
          <w:rPr>
            <w:rStyle w:val="Hiperpovezava"/>
            <w:noProof/>
          </w:rPr>
          <w:t>Preglednica 1: Preglednica 1: Število objav v IS MUZA v letu 2024 in letu 2025</w:t>
        </w:r>
        <w:r w:rsidR="00DC20F5">
          <w:rPr>
            <w:noProof/>
            <w:webHidden/>
          </w:rPr>
          <w:tab/>
        </w:r>
        <w:r w:rsidR="00DC20F5">
          <w:rPr>
            <w:noProof/>
            <w:webHidden/>
          </w:rPr>
          <w:fldChar w:fldCharType="begin"/>
        </w:r>
        <w:r w:rsidR="00DC20F5">
          <w:rPr>
            <w:noProof/>
            <w:webHidden/>
          </w:rPr>
          <w:instrText xml:space="preserve"> PAGEREF _Toc232744764 \h </w:instrText>
        </w:r>
        <w:r w:rsidR="00DC20F5">
          <w:rPr>
            <w:noProof/>
            <w:webHidden/>
          </w:rPr>
        </w:r>
        <w:r w:rsidR="00DC20F5">
          <w:rPr>
            <w:noProof/>
            <w:webHidden/>
          </w:rPr>
          <w:fldChar w:fldCharType="separate"/>
        </w:r>
        <w:r w:rsidR="00DC20F5">
          <w:rPr>
            <w:noProof/>
            <w:webHidden/>
          </w:rPr>
          <w:t>3</w:t>
        </w:r>
        <w:r w:rsidR="00DC20F5">
          <w:rPr>
            <w:noProof/>
            <w:webHidden/>
          </w:rPr>
          <w:fldChar w:fldCharType="end"/>
        </w:r>
      </w:hyperlink>
    </w:p>
    <w:p w14:paraId="7B7BF9C8" w14:textId="784805C5"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5" w:history="1">
        <w:r w:rsidRPr="00E61DD6">
          <w:rPr>
            <w:rStyle w:val="Hiperpovezava"/>
            <w:noProof/>
          </w:rPr>
          <w:t>Preglednica 2: Število objav kadrovskih služb v IS MUZA v letu 2025</w:t>
        </w:r>
        <w:r>
          <w:rPr>
            <w:noProof/>
            <w:webHidden/>
          </w:rPr>
          <w:tab/>
        </w:r>
        <w:r>
          <w:rPr>
            <w:noProof/>
            <w:webHidden/>
          </w:rPr>
          <w:fldChar w:fldCharType="begin"/>
        </w:r>
        <w:r>
          <w:rPr>
            <w:noProof/>
            <w:webHidden/>
          </w:rPr>
          <w:instrText xml:space="preserve"> PAGEREF _Toc232744765 \h </w:instrText>
        </w:r>
        <w:r>
          <w:rPr>
            <w:noProof/>
            <w:webHidden/>
          </w:rPr>
        </w:r>
        <w:r>
          <w:rPr>
            <w:noProof/>
            <w:webHidden/>
          </w:rPr>
          <w:fldChar w:fldCharType="separate"/>
        </w:r>
        <w:r>
          <w:rPr>
            <w:noProof/>
            <w:webHidden/>
          </w:rPr>
          <w:t>4</w:t>
        </w:r>
        <w:r>
          <w:rPr>
            <w:noProof/>
            <w:webHidden/>
          </w:rPr>
          <w:fldChar w:fldCharType="end"/>
        </w:r>
      </w:hyperlink>
    </w:p>
    <w:p w14:paraId="5E2A7679" w14:textId="216F2BB1"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6" w:history="1">
        <w:r w:rsidRPr="00E61DD6">
          <w:rPr>
            <w:rStyle w:val="Hiperpovezava"/>
            <w:noProof/>
          </w:rPr>
          <w:t>Preglednica 3: Objave kadrovskih služb in javnih uslužbencev po statusih</w:t>
        </w:r>
        <w:r>
          <w:rPr>
            <w:noProof/>
            <w:webHidden/>
          </w:rPr>
          <w:tab/>
        </w:r>
        <w:r>
          <w:rPr>
            <w:noProof/>
            <w:webHidden/>
          </w:rPr>
          <w:fldChar w:fldCharType="begin"/>
        </w:r>
        <w:r>
          <w:rPr>
            <w:noProof/>
            <w:webHidden/>
          </w:rPr>
          <w:instrText xml:space="preserve"> PAGEREF _Toc232744766 \h </w:instrText>
        </w:r>
        <w:r>
          <w:rPr>
            <w:noProof/>
            <w:webHidden/>
          </w:rPr>
        </w:r>
        <w:r>
          <w:rPr>
            <w:noProof/>
            <w:webHidden/>
          </w:rPr>
          <w:fldChar w:fldCharType="separate"/>
        </w:r>
        <w:r>
          <w:rPr>
            <w:noProof/>
            <w:webHidden/>
          </w:rPr>
          <w:t>6</w:t>
        </w:r>
        <w:r>
          <w:rPr>
            <w:noProof/>
            <w:webHidden/>
          </w:rPr>
          <w:fldChar w:fldCharType="end"/>
        </w:r>
      </w:hyperlink>
    </w:p>
    <w:p w14:paraId="1E0FF3E0" w14:textId="349D084F"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7" w:history="1">
        <w:r w:rsidRPr="00E61DD6">
          <w:rPr>
            <w:rStyle w:val="Hiperpovezava"/>
            <w:noProof/>
          </w:rPr>
          <w:t>Preglednica 4: Izvajanje razvojnih pogovorov in presoje kompetenc na ODU v letu 2025</w:t>
        </w:r>
        <w:r>
          <w:rPr>
            <w:noProof/>
            <w:webHidden/>
          </w:rPr>
          <w:tab/>
        </w:r>
        <w:r>
          <w:rPr>
            <w:noProof/>
            <w:webHidden/>
          </w:rPr>
          <w:fldChar w:fldCharType="begin"/>
        </w:r>
        <w:r>
          <w:rPr>
            <w:noProof/>
            <w:webHidden/>
          </w:rPr>
          <w:instrText xml:space="preserve"> PAGEREF _Toc232744767 \h </w:instrText>
        </w:r>
        <w:r>
          <w:rPr>
            <w:noProof/>
            <w:webHidden/>
          </w:rPr>
        </w:r>
        <w:r>
          <w:rPr>
            <w:noProof/>
            <w:webHidden/>
          </w:rPr>
          <w:fldChar w:fldCharType="separate"/>
        </w:r>
        <w:r>
          <w:rPr>
            <w:noProof/>
            <w:webHidden/>
          </w:rPr>
          <w:t>13</w:t>
        </w:r>
        <w:r>
          <w:rPr>
            <w:noProof/>
            <w:webHidden/>
          </w:rPr>
          <w:fldChar w:fldCharType="end"/>
        </w:r>
      </w:hyperlink>
    </w:p>
    <w:p w14:paraId="650B8BC6" w14:textId="51788E4E" w:rsidR="00DC20F5" w:rsidRDefault="00DC20F5">
      <w:pPr>
        <w:pStyle w:val="Kazaloslik"/>
        <w:tabs>
          <w:tab w:val="right" w:leader="dot" w:pos="9488"/>
        </w:tabs>
        <w:rPr>
          <w:rFonts w:asciiTheme="minorHAnsi" w:eastAsiaTheme="minorEastAsia" w:hAnsiTheme="minorHAnsi"/>
          <w:noProof/>
          <w:color w:val="auto"/>
          <w:sz w:val="24"/>
          <w:szCs w:val="24"/>
          <w:lang w:eastAsia="sl-SI"/>
        </w:rPr>
      </w:pPr>
      <w:hyperlink w:anchor="_Toc232744768" w:history="1">
        <w:r w:rsidRPr="00E61DD6">
          <w:rPr>
            <w:rStyle w:val="Hiperpovezava"/>
            <w:noProof/>
          </w:rPr>
          <w:t>Preglednica 5: Število udeležencev usposabljanj/predstavitev IS MUZA po letih</w:t>
        </w:r>
        <w:r>
          <w:rPr>
            <w:noProof/>
            <w:webHidden/>
          </w:rPr>
          <w:tab/>
        </w:r>
        <w:r>
          <w:rPr>
            <w:noProof/>
            <w:webHidden/>
          </w:rPr>
          <w:fldChar w:fldCharType="begin"/>
        </w:r>
        <w:r>
          <w:rPr>
            <w:noProof/>
            <w:webHidden/>
          </w:rPr>
          <w:instrText xml:space="preserve"> PAGEREF _Toc232744768 \h </w:instrText>
        </w:r>
        <w:r>
          <w:rPr>
            <w:noProof/>
            <w:webHidden/>
          </w:rPr>
        </w:r>
        <w:r>
          <w:rPr>
            <w:noProof/>
            <w:webHidden/>
          </w:rPr>
          <w:fldChar w:fldCharType="separate"/>
        </w:r>
        <w:r>
          <w:rPr>
            <w:noProof/>
            <w:webHidden/>
          </w:rPr>
          <w:t>24</w:t>
        </w:r>
        <w:r>
          <w:rPr>
            <w:noProof/>
            <w:webHidden/>
          </w:rPr>
          <w:fldChar w:fldCharType="end"/>
        </w:r>
      </w:hyperlink>
    </w:p>
    <w:p w14:paraId="50CA530B" w14:textId="06FE1C00" w:rsidR="006E5B60" w:rsidRPr="00F93C25" w:rsidRDefault="006E5B60" w:rsidP="006E5B60">
      <w:pPr>
        <w:rPr>
          <w:rFonts w:cs="Arial"/>
          <w:szCs w:val="20"/>
        </w:rPr>
      </w:pPr>
      <w:r w:rsidRPr="00F93C25">
        <w:rPr>
          <w:rFonts w:cs="Arial"/>
          <w:szCs w:val="20"/>
        </w:rPr>
        <w:fldChar w:fldCharType="end"/>
      </w:r>
    </w:p>
    <w:p w14:paraId="7AF5408C" w14:textId="77777777" w:rsidR="001553FD" w:rsidRDefault="001553FD" w:rsidP="001130E4">
      <w:pPr>
        <w:rPr>
          <w:rFonts w:cs="Arial"/>
          <w:color w:val="323E4F" w:themeColor="text2" w:themeShade="BF"/>
          <w:szCs w:val="20"/>
        </w:rPr>
        <w:sectPr w:rsidR="001553FD" w:rsidSect="001553FD">
          <w:headerReference w:type="default" r:id="rId12"/>
          <w:footerReference w:type="default" r:id="rId13"/>
          <w:pgSz w:w="11906" w:h="16838"/>
          <w:pgMar w:top="1276" w:right="991" w:bottom="1417" w:left="1417" w:header="708" w:footer="708" w:gutter="0"/>
          <w:pgNumType w:fmt="upperRoman" w:start="1"/>
          <w:cols w:space="708"/>
          <w:docGrid w:linePitch="360"/>
        </w:sectPr>
      </w:pPr>
    </w:p>
    <w:p w14:paraId="17A54C3D" w14:textId="772C844F" w:rsidR="006E5B60" w:rsidRPr="00F93C25" w:rsidRDefault="00AE0014" w:rsidP="00D17672">
      <w:pPr>
        <w:pStyle w:val="Naslov1"/>
        <w:spacing w:before="0" w:after="160" w:line="276" w:lineRule="auto"/>
        <w:ind w:left="0" w:firstLine="0"/>
        <w:rPr>
          <w:rFonts w:cs="Arial"/>
          <w:szCs w:val="20"/>
        </w:rPr>
      </w:pPr>
      <w:bookmarkStart w:id="0" w:name="_Toc232744720"/>
      <w:r w:rsidRPr="007D31DF">
        <w:lastRenderedPageBreak/>
        <w:t>U</w:t>
      </w:r>
      <w:r w:rsidR="00262198">
        <w:t>vod</w:t>
      </w:r>
      <w:bookmarkEnd w:id="0"/>
    </w:p>
    <w:p w14:paraId="6AE8D3BE" w14:textId="7C3AAEDA" w:rsidR="0069482B" w:rsidRPr="00F93C25" w:rsidRDefault="0069482B" w:rsidP="00D17672">
      <w:pPr>
        <w:pStyle w:val="Naslov2"/>
        <w:spacing w:before="0" w:after="160" w:line="276" w:lineRule="auto"/>
        <w:ind w:left="0" w:firstLine="0"/>
        <w:rPr>
          <w:rFonts w:eastAsia="Times New Roman"/>
          <w:lang w:eastAsia="de-DE"/>
        </w:rPr>
      </w:pPr>
      <w:bookmarkStart w:id="1" w:name="_Toc272492799"/>
      <w:bookmarkStart w:id="2" w:name="_Toc232744721"/>
      <w:bookmarkStart w:id="3" w:name="_Toc275936463"/>
      <w:bookmarkStart w:id="4" w:name="_Toc162359181"/>
      <w:bookmarkStart w:id="5" w:name="_Toc162361321"/>
      <w:bookmarkStart w:id="6" w:name="_Toc162361370"/>
      <w:bookmarkStart w:id="7" w:name="_Toc162361803"/>
      <w:bookmarkStart w:id="8" w:name="_Toc162361965"/>
      <w:bookmarkStart w:id="9" w:name="_Toc162362372"/>
      <w:bookmarkStart w:id="10" w:name="_Toc162362438"/>
      <w:bookmarkStart w:id="11" w:name="_Toc162366576"/>
      <w:r w:rsidRPr="00F93C25">
        <w:rPr>
          <w:rFonts w:eastAsia="Times New Roman"/>
          <w:lang w:eastAsia="de-DE"/>
        </w:rPr>
        <w:t xml:space="preserve">Opredelitev </w:t>
      </w:r>
      <w:r w:rsidRPr="007D31DF">
        <w:t>podatkov</w:t>
      </w:r>
      <w:bookmarkEnd w:id="1"/>
      <w:bookmarkEnd w:id="2"/>
      <w:r w:rsidRPr="00F93C25">
        <w:rPr>
          <w:rFonts w:eastAsia="Times New Roman"/>
          <w:lang w:eastAsia="de-DE"/>
        </w:rPr>
        <w:t xml:space="preserve"> </w:t>
      </w:r>
      <w:bookmarkEnd w:id="3"/>
      <w:bookmarkEnd w:id="4"/>
      <w:bookmarkEnd w:id="5"/>
      <w:bookmarkEnd w:id="6"/>
      <w:bookmarkEnd w:id="7"/>
      <w:bookmarkEnd w:id="8"/>
      <w:bookmarkEnd w:id="9"/>
      <w:bookmarkEnd w:id="10"/>
      <w:bookmarkEnd w:id="11"/>
    </w:p>
    <w:p w14:paraId="03B4B76F" w14:textId="344A7091" w:rsidR="00FD6A9A" w:rsidRDefault="00FD6A9A" w:rsidP="00D17672">
      <w:pPr>
        <w:spacing w:line="276" w:lineRule="auto"/>
        <w:rPr>
          <w:rFonts w:cs="Arial"/>
          <w:szCs w:val="20"/>
          <w:lang w:eastAsia="sl-SI"/>
        </w:rPr>
      </w:pPr>
      <w:r w:rsidRPr="00F93C25">
        <w:rPr>
          <w:rFonts w:cs="Arial"/>
          <w:szCs w:val="20"/>
          <w:lang w:eastAsia="sl-SI"/>
        </w:rPr>
        <w:t>Poročilo o uporabi informacijskega sistema za upravljanje in razvoj zaposlenih v organih državne uprave – IS MUZA (v nadaljevanju: Poročilo</w:t>
      </w:r>
      <w:r w:rsidR="003C6FA3">
        <w:rPr>
          <w:rFonts w:cs="Arial"/>
          <w:szCs w:val="20"/>
          <w:lang w:eastAsia="sl-SI"/>
        </w:rPr>
        <w:t xml:space="preserve">) </w:t>
      </w:r>
      <w:r w:rsidRPr="00F93C25">
        <w:rPr>
          <w:rFonts w:cs="Arial"/>
          <w:szCs w:val="20"/>
          <w:lang w:eastAsia="sl-SI"/>
        </w:rPr>
        <w:t xml:space="preserve">obsega prikaz podatkov </w:t>
      </w:r>
      <w:r w:rsidR="00996B31" w:rsidRPr="00F93C25">
        <w:rPr>
          <w:rFonts w:cs="Arial"/>
          <w:szCs w:val="20"/>
          <w:lang w:eastAsia="sl-SI"/>
        </w:rPr>
        <w:t>o izvajanju</w:t>
      </w:r>
      <w:r w:rsidR="000D4791" w:rsidRPr="00F93C25">
        <w:rPr>
          <w:rFonts w:cs="Arial"/>
          <w:szCs w:val="20"/>
          <w:lang w:eastAsia="sl-SI"/>
        </w:rPr>
        <w:t xml:space="preserve"> kadrovskih postopkov v organih državne uprave (v nadaljevanju: ODU) s pomočjo IS MUZA, za let</w:t>
      </w:r>
      <w:r w:rsidR="00770C8B">
        <w:rPr>
          <w:rFonts w:cs="Arial"/>
          <w:szCs w:val="20"/>
          <w:lang w:eastAsia="sl-SI"/>
        </w:rPr>
        <w:t>o</w:t>
      </w:r>
      <w:r w:rsidR="000D4791" w:rsidRPr="00F93C25">
        <w:rPr>
          <w:rFonts w:cs="Arial"/>
          <w:szCs w:val="20"/>
          <w:lang w:eastAsia="sl-SI"/>
        </w:rPr>
        <w:t xml:space="preserve"> </w:t>
      </w:r>
      <w:r w:rsidR="00770C8B">
        <w:rPr>
          <w:rFonts w:cs="Arial"/>
          <w:szCs w:val="20"/>
          <w:lang w:eastAsia="sl-SI"/>
        </w:rPr>
        <w:t>2025</w:t>
      </w:r>
      <w:r w:rsidR="00D81A0E" w:rsidRPr="00F93C25">
        <w:rPr>
          <w:rFonts w:cs="Arial"/>
          <w:szCs w:val="20"/>
          <w:lang w:eastAsia="sl-SI"/>
        </w:rPr>
        <w:t>.</w:t>
      </w:r>
    </w:p>
    <w:p w14:paraId="0EE064F2" w14:textId="14A116EE" w:rsidR="00E81864" w:rsidRDefault="00E81864" w:rsidP="00D17672">
      <w:pPr>
        <w:spacing w:line="276" w:lineRule="auto"/>
        <w:rPr>
          <w:rFonts w:cs="Arial"/>
          <w:szCs w:val="20"/>
          <w:lang w:eastAsia="sl-SI"/>
        </w:rPr>
      </w:pPr>
      <w:r w:rsidRPr="00E81864">
        <w:rPr>
          <w:rFonts w:cs="Arial"/>
          <w:szCs w:val="20"/>
          <w:lang w:eastAsia="sl-SI"/>
        </w:rPr>
        <w:t>Vir podatkov za pripravo tega Poročila izhaja iz IS MUZA oz. Centralne kadrovske evidenca državne uprave (v nadaljevanju: CKEDU).</w:t>
      </w:r>
    </w:p>
    <w:p w14:paraId="295555C9" w14:textId="0B9957B1" w:rsidR="00F04E1C" w:rsidRPr="00F93C25" w:rsidRDefault="00B62484" w:rsidP="00D17672">
      <w:pPr>
        <w:pStyle w:val="Naslov2"/>
        <w:spacing w:before="0" w:after="160" w:line="276" w:lineRule="auto"/>
        <w:ind w:left="0" w:firstLine="0"/>
      </w:pPr>
      <w:bookmarkStart w:id="12" w:name="_Toc232744722"/>
      <w:r w:rsidRPr="00F93C25">
        <w:t>Splošno o IS MUZA</w:t>
      </w:r>
      <w:bookmarkEnd w:id="12"/>
    </w:p>
    <w:p w14:paraId="07C02FFB" w14:textId="47F11BF9" w:rsidR="00420E2A" w:rsidRPr="00AC60DB" w:rsidRDefault="00420E2A" w:rsidP="00D17672">
      <w:pPr>
        <w:spacing w:line="276" w:lineRule="auto"/>
        <w:rPr>
          <w:rFonts w:cs="Arial"/>
          <w:szCs w:val="20"/>
        </w:rPr>
      </w:pPr>
      <w:r w:rsidRPr="00F93C25">
        <w:rPr>
          <w:rFonts w:cs="Arial"/>
          <w:szCs w:val="20"/>
        </w:rPr>
        <w:t>IS MUZA</w:t>
      </w:r>
      <w:r w:rsidR="00AC60DB">
        <w:rPr>
          <w:rStyle w:val="Sprotnaopomba-sklic"/>
          <w:rFonts w:cs="Arial"/>
          <w:szCs w:val="20"/>
        </w:rPr>
        <w:footnoteReference w:id="1"/>
      </w:r>
      <w:r w:rsidRPr="00F93C25">
        <w:rPr>
          <w:rFonts w:cs="Arial"/>
          <w:szCs w:val="20"/>
        </w:rPr>
        <w:t xml:space="preserve"> podpira kadrovske postopke določene v Zakonu o javnih uslužbencih (</w:t>
      </w:r>
      <w:r w:rsidRPr="00770C8B">
        <w:rPr>
          <w:rFonts w:cs="Arial"/>
          <w:szCs w:val="20"/>
        </w:rPr>
        <w:t>Uradni list RS, št. </w:t>
      </w:r>
      <w:hyperlink r:id="rId14" w:tgtFrame="_blank" w:tooltip="Zakon o javnih uslužbencih (ZJU-1)" w:history="1">
        <w:r w:rsidRPr="00770C8B">
          <w:rPr>
            <w:rStyle w:val="Hiperpovezava"/>
            <w:rFonts w:cs="Arial"/>
            <w:szCs w:val="20"/>
          </w:rPr>
          <w:t>32/25</w:t>
        </w:r>
      </w:hyperlink>
      <w:r>
        <w:rPr>
          <w:rFonts w:cs="Arial"/>
          <w:szCs w:val="20"/>
        </w:rPr>
        <w:t>; v nadaljnjem besedilu: ZJU-1) ter njegovih podzakonskih aktih</w:t>
      </w:r>
      <w:r w:rsidR="00AC60DB">
        <w:rPr>
          <w:rFonts w:cs="Arial"/>
          <w:szCs w:val="20"/>
        </w:rPr>
        <w:t xml:space="preserve">, </w:t>
      </w:r>
      <w:r>
        <w:rPr>
          <w:rFonts w:cs="Arial"/>
          <w:szCs w:val="20"/>
        </w:rPr>
        <w:t>in sicer:</w:t>
      </w:r>
    </w:p>
    <w:p w14:paraId="72FD695A" w14:textId="77777777" w:rsidR="00420E2A" w:rsidRDefault="00420E2A" w:rsidP="00FE070C">
      <w:pPr>
        <w:numPr>
          <w:ilvl w:val="0"/>
          <w:numId w:val="4"/>
        </w:numPr>
        <w:spacing w:line="276" w:lineRule="auto"/>
        <w:ind w:left="993" w:hanging="426"/>
        <w:rPr>
          <w:rFonts w:cs="Arial"/>
          <w:szCs w:val="20"/>
        </w:rPr>
      </w:pPr>
      <w:r>
        <w:rPr>
          <w:rFonts w:cs="Arial"/>
          <w:szCs w:val="20"/>
        </w:rPr>
        <w:t xml:space="preserve">Vključitev v interni trg dela, znanja in priložnosti v ODU; </w:t>
      </w:r>
    </w:p>
    <w:p w14:paraId="7EBF923C" w14:textId="77777777" w:rsidR="00420E2A" w:rsidRDefault="00420E2A" w:rsidP="00FE070C">
      <w:pPr>
        <w:numPr>
          <w:ilvl w:val="0"/>
          <w:numId w:val="4"/>
        </w:numPr>
        <w:spacing w:line="276" w:lineRule="auto"/>
        <w:ind w:left="993" w:hanging="426"/>
        <w:rPr>
          <w:rFonts w:cs="Arial"/>
          <w:szCs w:val="20"/>
        </w:rPr>
      </w:pPr>
      <w:r>
        <w:rPr>
          <w:rFonts w:cs="Arial"/>
          <w:szCs w:val="20"/>
        </w:rPr>
        <w:t>Izvedbo razvojnega pogovora in presoja kompetenc skladno z vzpostavljenim kompetenčnim modelom ter</w:t>
      </w:r>
    </w:p>
    <w:p w14:paraId="165A0169" w14:textId="77777777" w:rsidR="00420E2A" w:rsidRDefault="00420E2A" w:rsidP="00FE070C">
      <w:pPr>
        <w:numPr>
          <w:ilvl w:val="0"/>
          <w:numId w:val="4"/>
        </w:numPr>
        <w:spacing w:line="276" w:lineRule="auto"/>
        <w:ind w:left="993" w:hanging="426"/>
        <w:rPr>
          <w:rFonts w:cs="Arial"/>
          <w:szCs w:val="20"/>
        </w:rPr>
      </w:pPr>
      <w:r>
        <w:rPr>
          <w:rFonts w:cs="Arial"/>
          <w:szCs w:val="20"/>
        </w:rPr>
        <w:t>Ugotavljanje potreb po usposabljanjih.</w:t>
      </w:r>
    </w:p>
    <w:p w14:paraId="15F4C521" w14:textId="7AFB93A2" w:rsidR="00420E2A" w:rsidRPr="00F93C25" w:rsidRDefault="00420E2A" w:rsidP="00D17672">
      <w:pPr>
        <w:spacing w:line="276" w:lineRule="auto"/>
        <w:rPr>
          <w:rFonts w:cs="Arial"/>
          <w:szCs w:val="20"/>
        </w:rPr>
      </w:pPr>
      <w:r w:rsidRPr="00F93C25">
        <w:rPr>
          <w:rFonts w:cs="Arial"/>
          <w:szCs w:val="20"/>
        </w:rPr>
        <w:t xml:space="preserve">IS MUZA </w:t>
      </w:r>
      <w:r w:rsidR="00C51722">
        <w:rPr>
          <w:rFonts w:cs="Arial"/>
          <w:szCs w:val="20"/>
        </w:rPr>
        <w:t xml:space="preserve">lahko uporabljajo zaposleni v ODU, in sicer </w:t>
      </w:r>
      <w:r w:rsidRPr="00F93C25">
        <w:rPr>
          <w:rFonts w:cs="Arial"/>
          <w:szCs w:val="20"/>
        </w:rPr>
        <w:t>od oktobra 2023</w:t>
      </w:r>
      <w:r w:rsidRPr="00F93C25">
        <w:rPr>
          <w:rStyle w:val="Sprotnaopomba-sklic"/>
          <w:rFonts w:cs="Arial"/>
          <w:szCs w:val="20"/>
        </w:rPr>
        <w:footnoteReference w:id="2"/>
      </w:r>
      <w:r>
        <w:rPr>
          <w:rFonts w:cs="Arial"/>
          <w:szCs w:val="20"/>
        </w:rPr>
        <w:t xml:space="preserve">, </w:t>
      </w:r>
      <w:r w:rsidR="00C51722">
        <w:rPr>
          <w:rFonts w:cs="Arial"/>
          <w:szCs w:val="20"/>
        </w:rPr>
        <w:t>ko je v produkcijsk</w:t>
      </w:r>
      <w:r w:rsidR="00264BE1">
        <w:rPr>
          <w:rFonts w:cs="Arial"/>
          <w:szCs w:val="20"/>
        </w:rPr>
        <w:t>i</w:t>
      </w:r>
      <w:r w:rsidR="00C51722">
        <w:rPr>
          <w:rFonts w:cs="Arial"/>
          <w:szCs w:val="20"/>
        </w:rPr>
        <w:t xml:space="preserve"> uporab</w:t>
      </w:r>
      <w:r w:rsidR="00264BE1">
        <w:rPr>
          <w:rFonts w:cs="Arial"/>
          <w:szCs w:val="20"/>
        </w:rPr>
        <w:t>i</w:t>
      </w:r>
      <w:r w:rsidR="00C51722">
        <w:rPr>
          <w:rFonts w:cs="Arial"/>
          <w:szCs w:val="20"/>
        </w:rPr>
        <w:t xml:space="preserve">. </w:t>
      </w:r>
      <w:r>
        <w:rPr>
          <w:rFonts w:cs="Arial"/>
          <w:szCs w:val="20"/>
        </w:rPr>
        <w:t>izjema je le Modul 2, ki ga ne uporablja</w:t>
      </w:r>
      <w:r w:rsidR="00264BE1">
        <w:rPr>
          <w:rFonts w:cs="Arial"/>
          <w:szCs w:val="20"/>
        </w:rPr>
        <w:t>jo zaposleni v</w:t>
      </w:r>
      <w:r>
        <w:rPr>
          <w:rFonts w:cs="Arial"/>
          <w:szCs w:val="20"/>
        </w:rPr>
        <w:t xml:space="preserve"> Slovensk</w:t>
      </w:r>
      <w:r w:rsidR="00264BE1">
        <w:rPr>
          <w:rFonts w:cs="Arial"/>
          <w:szCs w:val="20"/>
        </w:rPr>
        <w:t>i</w:t>
      </w:r>
      <w:r>
        <w:rPr>
          <w:rFonts w:cs="Arial"/>
          <w:szCs w:val="20"/>
        </w:rPr>
        <w:t xml:space="preserve"> vojsk</w:t>
      </w:r>
      <w:r w:rsidR="00264BE1">
        <w:rPr>
          <w:rFonts w:cs="Arial"/>
          <w:szCs w:val="20"/>
        </w:rPr>
        <w:t>i</w:t>
      </w:r>
      <w:r>
        <w:rPr>
          <w:rFonts w:cs="Arial"/>
          <w:szCs w:val="20"/>
        </w:rPr>
        <w:t>.</w:t>
      </w:r>
      <w:r w:rsidRPr="00F93C25">
        <w:rPr>
          <w:rFonts w:cs="Arial"/>
          <w:szCs w:val="20"/>
        </w:rPr>
        <w:t xml:space="preserve"> V Poročilu so predstavljeni podatki uporabe IS MUZA po posameznih modulih za </w:t>
      </w:r>
      <w:r>
        <w:rPr>
          <w:rFonts w:cs="Arial"/>
          <w:szCs w:val="20"/>
        </w:rPr>
        <w:t>leto 2025</w:t>
      </w:r>
      <w:r>
        <w:rPr>
          <w:rStyle w:val="Sprotnaopomba-sklic"/>
          <w:rFonts w:cs="Arial"/>
          <w:szCs w:val="20"/>
        </w:rPr>
        <w:footnoteReference w:id="3"/>
      </w:r>
      <w:r w:rsidRPr="00F93C25">
        <w:rPr>
          <w:rFonts w:cs="Arial"/>
          <w:szCs w:val="20"/>
        </w:rPr>
        <w:t xml:space="preserve">, in sicer za vse ODU, razen Ministrstva za notranje zadeve, Policije, Inšpektorata </w:t>
      </w:r>
      <w:r w:rsidR="00745C2F">
        <w:rPr>
          <w:rFonts w:cs="Arial"/>
          <w:szCs w:val="20"/>
        </w:rPr>
        <w:t xml:space="preserve">Republike Slovenije </w:t>
      </w:r>
      <w:r w:rsidRPr="00F93C25">
        <w:rPr>
          <w:rFonts w:cs="Arial"/>
          <w:szCs w:val="20"/>
        </w:rPr>
        <w:t xml:space="preserve">za notranje zadeve in </w:t>
      </w:r>
      <w:r w:rsidR="00745C2F" w:rsidRPr="00745C2F">
        <w:rPr>
          <w:rFonts w:cs="Arial"/>
          <w:szCs w:val="20"/>
        </w:rPr>
        <w:t>Slovensk</w:t>
      </w:r>
      <w:r w:rsidR="00745C2F">
        <w:rPr>
          <w:rFonts w:cs="Arial"/>
          <w:szCs w:val="20"/>
        </w:rPr>
        <w:t>e</w:t>
      </w:r>
      <w:r w:rsidR="00745C2F" w:rsidRPr="00745C2F">
        <w:rPr>
          <w:rFonts w:cs="Arial"/>
          <w:szCs w:val="20"/>
        </w:rPr>
        <w:t xml:space="preserve"> obveščevalno-varnostn</w:t>
      </w:r>
      <w:r w:rsidR="00745C2F">
        <w:rPr>
          <w:rFonts w:cs="Arial"/>
          <w:szCs w:val="20"/>
        </w:rPr>
        <w:t>e</w:t>
      </w:r>
      <w:r w:rsidR="00745C2F" w:rsidRPr="00745C2F">
        <w:rPr>
          <w:rFonts w:cs="Arial"/>
          <w:szCs w:val="20"/>
        </w:rPr>
        <w:t xml:space="preserve"> agencij</w:t>
      </w:r>
      <w:r w:rsidR="00745C2F">
        <w:rPr>
          <w:rFonts w:cs="Arial"/>
          <w:szCs w:val="20"/>
        </w:rPr>
        <w:t>e</w:t>
      </w:r>
      <w:r w:rsidR="00745C2F" w:rsidRPr="00745C2F">
        <w:rPr>
          <w:rFonts w:cs="Arial"/>
          <w:szCs w:val="20"/>
        </w:rPr>
        <w:t xml:space="preserve"> (SOVA)</w:t>
      </w:r>
      <w:r w:rsidRPr="00F93C25">
        <w:rPr>
          <w:rFonts w:cs="Arial"/>
          <w:szCs w:val="20"/>
        </w:rPr>
        <w:t xml:space="preserve">. </w:t>
      </w:r>
    </w:p>
    <w:p w14:paraId="58E4ECBD" w14:textId="7BCE2F80" w:rsidR="00AE0014" w:rsidRPr="00F93C25" w:rsidRDefault="00AE0014" w:rsidP="00D17672">
      <w:pPr>
        <w:spacing w:line="276" w:lineRule="auto"/>
        <w:rPr>
          <w:rFonts w:cs="Arial"/>
          <w:szCs w:val="20"/>
        </w:rPr>
      </w:pPr>
      <w:r w:rsidRPr="00F93C25">
        <w:rPr>
          <w:rFonts w:cs="Arial"/>
          <w:szCs w:val="20"/>
        </w:rPr>
        <w:br w:type="page"/>
      </w:r>
    </w:p>
    <w:p w14:paraId="4E5E9524" w14:textId="3D389B96" w:rsidR="00C838AA" w:rsidRDefault="00C838AA" w:rsidP="00D17672">
      <w:pPr>
        <w:pStyle w:val="Naslov1"/>
        <w:spacing w:before="0" w:after="160" w:line="276" w:lineRule="auto"/>
        <w:ind w:left="0" w:firstLine="0"/>
      </w:pPr>
      <w:bookmarkStart w:id="13" w:name="_Toc232744723"/>
      <w:r w:rsidRPr="00F93C25">
        <w:lastRenderedPageBreak/>
        <w:t>I</w:t>
      </w:r>
      <w:r w:rsidR="00262198">
        <w:t>nterni trg dela, znanja in priložnosti v organih državne uprave</w:t>
      </w:r>
      <w:bookmarkEnd w:id="13"/>
    </w:p>
    <w:p w14:paraId="622ACEE7" w14:textId="493999D3" w:rsidR="003337E6" w:rsidRDefault="003337E6" w:rsidP="00D17672">
      <w:pPr>
        <w:spacing w:line="276" w:lineRule="auto"/>
      </w:pPr>
      <w:r>
        <w:t xml:space="preserve">Interni trg dela, znanja in priložnosti v ODU (v nadaljevanju: ITDZP), ki je informatiziran v okviru Modula 1 IS MUZA, predstavlja nove možnosti neformalne izmenjave informacij o ponudbi in povpraševanju </w:t>
      </w:r>
      <w:r w:rsidR="00CC7C03">
        <w:t xml:space="preserve">glede delovnih potreb </w:t>
      </w:r>
      <w:r>
        <w:t xml:space="preserve">še pred izvedbo internega ali javnega natečaja oz. javne objave. </w:t>
      </w:r>
    </w:p>
    <w:p w14:paraId="1F504F8F" w14:textId="3577309A" w:rsidR="003337E6" w:rsidRDefault="003337E6" w:rsidP="00D17672">
      <w:pPr>
        <w:spacing w:line="276" w:lineRule="auto"/>
      </w:pPr>
      <w:r>
        <w:t>S 1. januarjem 2026 se je začel uporabljati novi ZJU-1, ki v 61. členu omogoča zasedbo prostega delovnega mesta tudi z notranjo seznanitvijo v ODU. V tej zvezi je bila v Uradnem listu RS, št. 104/2025 objavljena Uredba o postopku za zasedbo delovnega mesta v organih državne uprave, pravosodnih organih in organih internega trga dela</w:t>
      </w:r>
      <w:r w:rsidR="007638FC">
        <w:t xml:space="preserve"> (v nadaljevanju: uredba)</w:t>
      </w:r>
      <w:r>
        <w:t xml:space="preserve">, ki določa, da se seznanitev o prostem delovnem mestu v </w:t>
      </w:r>
      <w:r w:rsidR="00F8124D">
        <w:t>ODU</w:t>
      </w:r>
      <w:r>
        <w:t xml:space="preserve"> izvede z objavo v informacijskem sistemu IS MUZA. Uredba v prvem odstavku 3. člena </w:t>
      </w:r>
      <w:r w:rsidR="00264BE1">
        <w:t>določa</w:t>
      </w:r>
      <w:r>
        <w:t xml:space="preserve">, da se tudi notranja seznanitev o prostem delovnem mestu v </w:t>
      </w:r>
      <w:r w:rsidR="00F8124D">
        <w:t>ODU</w:t>
      </w:r>
      <w:r>
        <w:t xml:space="preserve"> (določena v 61. členu ZJU-1) lahko izvede z objavo obvestila o prostem delovnem mestu v IS MUZA.</w:t>
      </w:r>
    </w:p>
    <w:p w14:paraId="1E5AC31A" w14:textId="04F9A8D2" w:rsidR="003337E6" w:rsidRDefault="003337E6" w:rsidP="00D17672">
      <w:pPr>
        <w:spacing w:line="276" w:lineRule="auto"/>
      </w:pPr>
      <w:r>
        <w:t xml:space="preserve">Vključitev v ITDZP kadrovskim službam prav tako omogoča, da poiščejo znanje, izkušnje ter veščine pri že zaposlenih v okviru ODU. </w:t>
      </w:r>
      <w:r w:rsidR="00226695">
        <w:t>K</w:t>
      </w:r>
      <w:r>
        <w:t xml:space="preserve">adrovske službe </w:t>
      </w:r>
      <w:r w:rsidR="00226695">
        <w:t xml:space="preserve">pa </w:t>
      </w:r>
      <w:r>
        <w:t xml:space="preserve">lahko v okviru IS MUZA uvrstijo javne uslužbence na ITDZP </w:t>
      </w:r>
      <w:r w:rsidR="00226695">
        <w:t xml:space="preserve">tudi v primerih </w:t>
      </w:r>
      <w:r>
        <w:t xml:space="preserve">npr. pred odpovedjo pogodbe o zaposlitvi ali zaradi iskanja možnosti za premestitev invalidov. V ITDZP se lahko uvrstijo tudi javni uslužbenci na način, da ponudijo svoje znanje, izkušnje ali veščine ali izkažejo interes za delo na drugem področju. ITDZP torej predstavlja nove možnosti neformalne izmenjave informacij o ponudbi in povpraševanju </w:t>
      </w:r>
      <w:r w:rsidR="00563111">
        <w:t>delovnih potreb</w:t>
      </w:r>
      <w:r>
        <w:t xml:space="preserve"> v ODU.</w:t>
      </w:r>
    </w:p>
    <w:p w14:paraId="6ED5800F" w14:textId="45DFCE0F" w:rsidR="003337E6" w:rsidRDefault="003337E6" w:rsidP="00D17672">
      <w:pPr>
        <w:pStyle w:val="Naslov2"/>
        <w:spacing w:before="0" w:after="160" w:line="276" w:lineRule="auto"/>
        <w:ind w:left="0" w:firstLine="0"/>
      </w:pPr>
      <w:bookmarkStart w:id="14" w:name="_Toc232744724"/>
      <w:r>
        <w:t>Število objav kadrovskih služb in javnih uslužbencev</w:t>
      </w:r>
      <w:bookmarkEnd w:id="14"/>
    </w:p>
    <w:p w14:paraId="74CE55EF" w14:textId="58994599" w:rsidR="003337E6" w:rsidRDefault="003337E6" w:rsidP="00D17672">
      <w:pPr>
        <w:spacing w:line="276" w:lineRule="auto"/>
      </w:pPr>
      <w:r w:rsidRPr="003337E6">
        <w:t>Kot kažejo podatki v grafu 1, je bilo v obdobju od začetka uporabe IS MUZA (tj. od oktobra 2023) do konca leta 2025, skupno pripravljenih 78 objav kadrovskih služb in javnih uslužbencev.</w:t>
      </w:r>
    </w:p>
    <w:p w14:paraId="7DB6CEBD" w14:textId="29466AC7" w:rsidR="00D459D4" w:rsidRPr="003337E6" w:rsidRDefault="00D459D4" w:rsidP="00D17672">
      <w:pPr>
        <w:pStyle w:val="Napis"/>
        <w:spacing w:before="0" w:after="160" w:line="276" w:lineRule="auto"/>
      </w:pPr>
      <w:bookmarkStart w:id="15" w:name="_Toc232744737"/>
      <w:r>
        <w:t xml:space="preserve">Graf </w:t>
      </w:r>
      <w:fldSimple w:instr=" SEQ Graf \* ARABIC ">
        <w:r>
          <w:rPr>
            <w:noProof/>
          </w:rPr>
          <w:t>1</w:t>
        </w:r>
      </w:fldSimple>
      <w:r>
        <w:t xml:space="preserve">: </w:t>
      </w:r>
      <w:r w:rsidRPr="006C7330">
        <w:t>Število objav v IS MUZA od začetka uporabe IS MUZA do konca leta 2025</w:t>
      </w:r>
      <w:bookmarkEnd w:id="15"/>
    </w:p>
    <w:p w14:paraId="277850DA" w14:textId="27060FAB" w:rsidR="00023038" w:rsidRDefault="003337E6" w:rsidP="00D17672">
      <w:pPr>
        <w:keepNext/>
        <w:spacing w:line="276" w:lineRule="auto"/>
        <w:rPr>
          <w:rFonts w:cs="Arial"/>
          <w:szCs w:val="20"/>
        </w:rPr>
      </w:pPr>
      <w:r>
        <w:rPr>
          <w:rFonts w:cs="Arial"/>
          <w:noProof/>
          <w:szCs w:val="20"/>
        </w:rPr>
        <w:drawing>
          <wp:inline distT="0" distB="0" distL="0" distR="0" wp14:anchorId="21D801CD" wp14:editId="4BB9D532">
            <wp:extent cx="3615055" cy="2585085"/>
            <wp:effectExtent l="0" t="0" r="4445" b="5715"/>
            <wp:docPr id="1840931491" name="Slika 1" descr="Tortni grafikon, ki prikazuje število objav kadrovskih služb in javnih uslužbe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491" name="Slika 1" descr="Tortni grafikon, ki prikazuje število objav kadrovskih služb in javnih uslužbence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5055" cy="2585085"/>
                    </a:xfrm>
                    <a:prstGeom prst="rect">
                      <a:avLst/>
                    </a:prstGeom>
                    <a:noFill/>
                  </pic:spPr>
                </pic:pic>
              </a:graphicData>
            </a:graphic>
          </wp:inline>
        </w:drawing>
      </w:r>
    </w:p>
    <w:p w14:paraId="6D0E46B3" w14:textId="5CB09660" w:rsidR="00291245" w:rsidRDefault="003337E6" w:rsidP="00D17672">
      <w:pPr>
        <w:spacing w:line="276" w:lineRule="auto"/>
      </w:pPr>
      <w:r w:rsidRPr="003337E6">
        <w:t xml:space="preserve">V </w:t>
      </w:r>
      <w:r w:rsidR="00A55AC2">
        <w:t>preglednici</w:t>
      </w:r>
      <w:r w:rsidRPr="003337E6">
        <w:t xml:space="preserve"> 1 je prikazano število objav kadrovskih služb in javnih uslužbencev v IS MUZA v letih 2024 in 2025. Objave kadrovskih služb so se povečale za približno 30%, medtem, ko so objave javnih uslužbencev ostale na približno enaki ravni. </w:t>
      </w:r>
      <w:r w:rsidR="00291245">
        <w:t xml:space="preserve">V tej zvezi velja opomniti, da </w:t>
      </w:r>
      <w:r w:rsidRPr="003337E6">
        <w:t>ZJU-1</w:t>
      </w:r>
      <w:r w:rsidR="00D63095">
        <w:t xml:space="preserve"> in uredb</w:t>
      </w:r>
      <w:r w:rsidR="00291245">
        <w:t xml:space="preserve">a </w:t>
      </w:r>
      <w:r w:rsidRPr="003337E6">
        <w:t>od 1.</w:t>
      </w:r>
      <w:r w:rsidR="00291245">
        <w:t xml:space="preserve"> </w:t>
      </w:r>
      <w:r w:rsidRPr="003337E6">
        <w:t>1.</w:t>
      </w:r>
      <w:r w:rsidR="00291245">
        <w:t xml:space="preserve"> </w:t>
      </w:r>
      <w:r w:rsidRPr="003337E6">
        <w:t xml:space="preserve">2026 </w:t>
      </w:r>
      <w:r w:rsidR="00291245">
        <w:t xml:space="preserve">urejata </w:t>
      </w:r>
      <w:r w:rsidRPr="003337E6">
        <w:t>objave</w:t>
      </w:r>
      <w:r w:rsidR="00D63095">
        <w:t xml:space="preserve"> tj.</w:t>
      </w:r>
      <w:r w:rsidRPr="003337E6">
        <w:t xml:space="preserve"> notranje seznanitve</w:t>
      </w:r>
      <w:r w:rsidR="00D63095">
        <w:t xml:space="preserve"> oziroma seznanitve v okviru ODU</w:t>
      </w:r>
      <w:r w:rsidR="00291245">
        <w:t xml:space="preserve"> </w:t>
      </w:r>
      <w:r w:rsidRPr="003337E6">
        <w:t>v IS MUZA</w:t>
      </w:r>
      <w:r w:rsidR="00291245">
        <w:t>. Posledično</w:t>
      </w:r>
      <w:r w:rsidRPr="003337E6">
        <w:t xml:space="preserve"> v naslednjih letih pričakujemo porast teh objav</w:t>
      </w:r>
      <w:r w:rsidR="00291245">
        <w:t xml:space="preserve"> v samem sistemu</w:t>
      </w:r>
      <w:r w:rsidRPr="003337E6">
        <w:t xml:space="preserve">. </w:t>
      </w:r>
    </w:p>
    <w:p w14:paraId="2B010487" w14:textId="237CB51C" w:rsidR="00895A4C" w:rsidRDefault="003337E6" w:rsidP="00D17672">
      <w:pPr>
        <w:spacing w:line="276" w:lineRule="auto"/>
      </w:pPr>
      <w:r w:rsidRPr="003337E6">
        <w:t xml:space="preserve">Z izvedbo predstavitev oziroma usposabljanj </w:t>
      </w:r>
      <w:r w:rsidRPr="00812768">
        <w:t>(glej poglavje</w:t>
      </w:r>
      <w:r w:rsidR="00A55AC2" w:rsidRPr="00812768">
        <w:t xml:space="preserve"> </w:t>
      </w:r>
      <w:hyperlink w:anchor="_USPOSABLJANJE_UPORABNIKOV_ZA" w:history="1">
        <w:r w:rsidR="00A55AC2" w:rsidRPr="00812768">
          <w:rPr>
            <w:rStyle w:val="Hiperpovezava"/>
          </w:rPr>
          <w:t>Usposabljanje uporabnikov za uporabo IS MUZA</w:t>
        </w:r>
      </w:hyperlink>
      <w:r w:rsidRPr="00812768">
        <w:t>)</w:t>
      </w:r>
      <w:r w:rsidRPr="003337E6">
        <w:t xml:space="preserve"> in </w:t>
      </w:r>
      <w:r w:rsidR="00264BE1">
        <w:t xml:space="preserve">drugih </w:t>
      </w:r>
      <w:r w:rsidRPr="003337E6">
        <w:t>promocij</w:t>
      </w:r>
      <w:r w:rsidR="00264BE1">
        <w:t>skih aktivnosti</w:t>
      </w:r>
      <w:r w:rsidRPr="003337E6">
        <w:t xml:space="preserve"> IS MUZA pa k uporabi spodbujamo tako javne uslužbence kot tudi vodje in kadrovike.</w:t>
      </w:r>
    </w:p>
    <w:p w14:paraId="7555C8CC" w14:textId="423DB066" w:rsidR="003337E6" w:rsidRDefault="00D459D4" w:rsidP="00D17672">
      <w:pPr>
        <w:pStyle w:val="Napis"/>
        <w:spacing w:before="0" w:after="160" w:line="276" w:lineRule="auto"/>
        <w:rPr>
          <w:b w:val="0"/>
          <w:i/>
        </w:rPr>
      </w:pPr>
      <w:bookmarkStart w:id="16" w:name="_Toc232744764"/>
      <w:bookmarkStart w:id="17" w:name="_Hlk220052904"/>
      <w:r>
        <w:lastRenderedPageBreak/>
        <w:t xml:space="preserve">Preglednica </w:t>
      </w:r>
      <w:fldSimple w:instr=" SEQ Preglednica \* ARABIC ">
        <w:r>
          <w:rPr>
            <w:noProof/>
          </w:rPr>
          <w:t>1</w:t>
        </w:r>
      </w:fldSimple>
      <w:r>
        <w:t xml:space="preserve">: </w:t>
      </w:r>
      <w:r w:rsidRPr="00185D42">
        <w:t>Preglednica 1: Število objav v IS MUZA v letu 2024 in letu 2025</w:t>
      </w:r>
      <w:bookmarkEnd w:id="16"/>
    </w:p>
    <w:tbl>
      <w:tblPr>
        <w:tblW w:w="8640" w:type="dxa"/>
        <w:tblCellMar>
          <w:left w:w="70" w:type="dxa"/>
          <w:right w:w="70" w:type="dxa"/>
        </w:tblCellMar>
        <w:tblLook w:val="04A0" w:firstRow="1" w:lastRow="0" w:firstColumn="1" w:lastColumn="0" w:noHBand="0" w:noVBand="1"/>
      </w:tblPr>
      <w:tblGrid>
        <w:gridCol w:w="3440"/>
        <w:gridCol w:w="960"/>
        <w:gridCol w:w="960"/>
        <w:gridCol w:w="960"/>
        <w:gridCol w:w="1360"/>
        <w:gridCol w:w="960"/>
      </w:tblGrid>
      <w:tr w:rsidR="003337E6" w:rsidRPr="00064A51" w14:paraId="2F9023A9" w14:textId="77777777" w:rsidTr="00FB3E8D">
        <w:trPr>
          <w:trHeight w:val="1200"/>
        </w:trPr>
        <w:tc>
          <w:tcPr>
            <w:tcW w:w="3440"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bookmarkEnd w:id="17"/>
          <w:p w14:paraId="7705397C"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OBJAVE</w:t>
            </w:r>
          </w:p>
        </w:tc>
        <w:tc>
          <w:tcPr>
            <w:tcW w:w="960" w:type="dxa"/>
            <w:tcBorders>
              <w:top w:val="single" w:sz="4" w:space="0" w:color="auto"/>
              <w:left w:val="nil"/>
              <w:bottom w:val="single" w:sz="4" w:space="0" w:color="auto"/>
              <w:right w:val="single" w:sz="4" w:space="0" w:color="auto"/>
            </w:tcBorders>
            <w:shd w:val="clear" w:color="000000" w:fill="A6C9EC"/>
            <w:noWrap/>
            <w:vAlign w:val="bottom"/>
            <w:hideMark/>
          </w:tcPr>
          <w:p w14:paraId="1E7B4229"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2024</w:t>
            </w:r>
          </w:p>
        </w:tc>
        <w:tc>
          <w:tcPr>
            <w:tcW w:w="960" w:type="dxa"/>
            <w:tcBorders>
              <w:top w:val="single" w:sz="4" w:space="0" w:color="auto"/>
              <w:left w:val="nil"/>
              <w:bottom w:val="single" w:sz="4" w:space="0" w:color="auto"/>
              <w:right w:val="single" w:sz="4" w:space="0" w:color="auto"/>
            </w:tcBorders>
            <w:shd w:val="clear" w:color="000000" w:fill="A6C9EC"/>
            <w:noWrap/>
            <w:vAlign w:val="bottom"/>
            <w:hideMark/>
          </w:tcPr>
          <w:p w14:paraId="79A5D8F6"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2025</w:t>
            </w:r>
          </w:p>
        </w:tc>
        <w:tc>
          <w:tcPr>
            <w:tcW w:w="960" w:type="dxa"/>
            <w:tcBorders>
              <w:top w:val="single" w:sz="4" w:space="0" w:color="auto"/>
              <w:left w:val="nil"/>
              <w:bottom w:val="single" w:sz="4" w:space="0" w:color="auto"/>
              <w:right w:val="single" w:sz="4" w:space="0" w:color="auto"/>
            </w:tcBorders>
            <w:shd w:val="clear" w:color="000000" w:fill="A6C9EC"/>
            <w:vAlign w:val="bottom"/>
            <w:hideMark/>
          </w:tcPr>
          <w:p w14:paraId="6A814CCD"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Razlika v letih</w:t>
            </w:r>
          </w:p>
        </w:tc>
        <w:tc>
          <w:tcPr>
            <w:tcW w:w="1360" w:type="dxa"/>
            <w:tcBorders>
              <w:top w:val="single" w:sz="4" w:space="0" w:color="auto"/>
              <w:left w:val="nil"/>
              <w:bottom w:val="single" w:sz="4" w:space="0" w:color="auto"/>
              <w:right w:val="single" w:sz="4" w:space="0" w:color="auto"/>
            </w:tcBorders>
            <w:shd w:val="clear" w:color="000000" w:fill="A6C9EC"/>
            <w:vAlign w:val="bottom"/>
            <w:hideMark/>
          </w:tcPr>
          <w:p w14:paraId="7D6C42FD"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Povečanje oz. zmanjšanje v %</w:t>
            </w:r>
          </w:p>
        </w:tc>
        <w:tc>
          <w:tcPr>
            <w:tcW w:w="960" w:type="dxa"/>
            <w:tcBorders>
              <w:top w:val="single" w:sz="4" w:space="0" w:color="auto"/>
              <w:left w:val="nil"/>
              <w:bottom w:val="single" w:sz="4" w:space="0" w:color="auto"/>
              <w:right w:val="single" w:sz="4" w:space="0" w:color="auto"/>
            </w:tcBorders>
            <w:shd w:val="clear" w:color="000000" w:fill="A6C9EC"/>
            <w:noWrap/>
            <w:vAlign w:val="bottom"/>
            <w:hideMark/>
          </w:tcPr>
          <w:p w14:paraId="3D52E10A"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SKUPAJ</w:t>
            </w:r>
          </w:p>
        </w:tc>
      </w:tr>
      <w:tr w:rsidR="003337E6" w:rsidRPr="00064A51" w14:paraId="24C7A9E2" w14:textId="77777777" w:rsidTr="00FB3E8D">
        <w:trPr>
          <w:trHeight w:val="300"/>
        </w:trPr>
        <w:tc>
          <w:tcPr>
            <w:tcW w:w="3440" w:type="dxa"/>
            <w:tcBorders>
              <w:top w:val="nil"/>
              <w:left w:val="single" w:sz="4" w:space="0" w:color="auto"/>
              <w:bottom w:val="single" w:sz="4" w:space="0" w:color="auto"/>
              <w:right w:val="single" w:sz="4" w:space="0" w:color="auto"/>
            </w:tcBorders>
            <w:noWrap/>
            <w:vAlign w:val="bottom"/>
            <w:hideMark/>
          </w:tcPr>
          <w:p w14:paraId="47B4DADE"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 </w:t>
            </w:r>
          </w:p>
        </w:tc>
        <w:tc>
          <w:tcPr>
            <w:tcW w:w="960" w:type="dxa"/>
            <w:tcBorders>
              <w:top w:val="nil"/>
              <w:left w:val="nil"/>
              <w:bottom w:val="single" w:sz="4" w:space="0" w:color="auto"/>
              <w:right w:val="single" w:sz="4" w:space="0" w:color="auto"/>
            </w:tcBorders>
            <w:noWrap/>
            <w:vAlign w:val="bottom"/>
            <w:hideMark/>
          </w:tcPr>
          <w:p w14:paraId="003D53A3"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1</w:t>
            </w:r>
          </w:p>
        </w:tc>
        <w:tc>
          <w:tcPr>
            <w:tcW w:w="960" w:type="dxa"/>
            <w:tcBorders>
              <w:top w:val="nil"/>
              <w:left w:val="nil"/>
              <w:bottom w:val="single" w:sz="4" w:space="0" w:color="auto"/>
              <w:right w:val="single" w:sz="4" w:space="0" w:color="auto"/>
            </w:tcBorders>
            <w:noWrap/>
            <w:vAlign w:val="bottom"/>
            <w:hideMark/>
          </w:tcPr>
          <w:p w14:paraId="4BBE57A6"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2</w:t>
            </w:r>
          </w:p>
        </w:tc>
        <w:tc>
          <w:tcPr>
            <w:tcW w:w="960" w:type="dxa"/>
            <w:tcBorders>
              <w:top w:val="nil"/>
              <w:left w:val="nil"/>
              <w:bottom w:val="single" w:sz="4" w:space="0" w:color="auto"/>
              <w:right w:val="single" w:sz="4" w:space="0" w:color="auto"/>
            </w:tcBorders>
            <w:vAlign w:val="bottom"/>
            <w:hideMark/>
          </w:tcPr>
          <w:p w14:paraId="6035676D"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3=2-1</w:t>
            </w:r>
          </w:p>
        </w:tc>
        <w:tc>
          <w:tcPr>
            <w:tcW w:w="1360" w:type="dxa"/>
            <w:tcBorders>
              <w:top w:val="nil"/>
              <w:left w:val="nil"/>
              <w:bottom w:val="single" w:sz="4" w:space="0" w:color="auto"/>
              <w:right w:val="single" w:sz="4" w:space="0" w:color="auto"/>
            </w:tcBorders>
            <w:vAlign w:val="bottom"/>
            <w:hideMark/>
          </w:tcPr>
          <w:p w14:paraId="7BCDACF1"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4=(2/1)-1</w:t>
            </w:r>
          </w:p>
        </w:tc>
        <w:tc>
          <w:tcPr>
            <w:tcW w:w="960" w:type="dxa"/>
            <w:tcBorders>
              <w:top w:val="nil"/>
              <w:left w:val="nil"/>
              <w:bottom w:val="single" w:sz="4" w:space="0" w:color="auto"/>
              <w:right w:val="single" w:sz="4" w:space="0" w:color="auto"/>
            </w:tcBorders>
            <w:noWrap/>
            <w:vAlign w:val="bottom"/>
            <w:hideMark/>
          </w:tcPr>
          <w:p w14:paraId="1C708C6B"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1+2</w:t>
            </w:r>
          </w:p>
        </w:tc>
      </w:tr>
      <w:tr w:rsidR="003337E6" w:rsidRPr="00064A51" w14:paraId="002733B8" w14:textId="77777777" w:rsidTr="00FB3E8D">
        <w:trPr>
          <w:trHeight w:val="300"/>
        </w:trPr>
        <w:tc>
          <w:tcPr>
            <w:tcW w:w="3440" w:type="dxa"/>
            <w:tcBorders>
              <w:top w:val="nil"/>
              <w:left w:val="single" w:sz="4" w:space="0" w:color="auto"/>
              <w:bottom w:val="single" w:sz="4" w:space="0" w:color="auto"/>
              <w:right w:val="single" w:sz="4" w:space="0" w:color="auto"/>
            </w:tcBorders>
            <w:noWrap/>
            <w:vAlign w:val="bottom"/>
            <w:hideMark/>
          </w:tcPr>
          <w:p w14:paraId="1ACD01BF"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Objave kadrovskih služb</w:t>
            </w:r>
          </w:p>
        </w:tc>
        <w:tc>
          <w:tcPr>
            <w:tcW w:w="960" w:type="dxa"/>
            <w:tcBorders>
              <w:top w:val="nil"/>
              <w:left w:val="nil"/>
              <w:bottom w:val="single" w:sz="4" w:space="0" w:color="auto"/>
              <w:right w:val="single" w:sz="4" w:space="0" w:color="auto"/>
            </w:tcBorders>
            <w:noWrap/>
            <w:vAlign w:val="bottom"/>
            <w:hideMark/>
          </w:tcPr>
          <w:p w14:paraId="45C8AA2B"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23</w:t>
            </w:r>
          </w:p>
        </w:tc>
        <w:tc>
          <w:tcPr>
            <w:tcW w:w="960" w:type="dxa"/>
            <w:tcBorders>
              <w:top w:val="nil"/>
              <w:left w:val="nil"/>
              <w:bottom w:val="single" w:sz="4" w:space="0" w:color="auto"/>
              <w:right w:val="single" w:sz="4" w:space="0" w:color="auto"/>
            </w:tcBorders>
            <w:noWrap/>
            <w:vAlign w:val="bottom"/>
            <w:hideMark/>
          </w:tcPr>
          <w:p w14:paraId="3E350CC9"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30</w:t>
            </w:r>
          </w:p>
        </w:tc>
        <w:tc>
          <w:tcPr>
            <w:tcW w:w="960" w:type="dxa"/>
            <w:tcBorders>
              <w:top w:val="nil"/>
              <w:left w:val="nil"/>
              <w:bottom w:val="single" w:sz="4" w:space="0" w:color="auto"/>
              <w:right w:val="single" w:sz="4" w:space="0" w:color="auto"/>
            </w:tcBorders>
            <w:noWrap/>
            <w:vAlign w:val="bottom"/>
            <w:hideMark/>
          </w:tcPr>
          <w:p w14:paraId="14385AB5"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7</w:t>
            </w:r>
          </w:p>
        </w:tc>
        <w:tc>
          <w:tcPr>
            <w:tcW w:w="1360" w:type="dxa"/>
            <w:tcBorders>
              <w:top w:val="nil"/>
              <w:left w:val="nil"/>
              <w:bottom w:val="single" w:sz="4" w:space="0" w:color="auto"/>
              <w:right w:val="single" w:sz="4" w:space="0" w:color="auto"/>
            </w:tcBorders>
            <w:noWrap/>
            <w:vAlign w:val="bottom"/>
            <w:hideMark/>
          </w:tcPr>
          <w:p w14:paraId="50FC8381"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30,4%</w:t>
            </w:r>
          </w:p>
        </w:tc>
        <w:tc>
          <w:tcPr>
            <w:tcW w:w="960" w:type="dxa"/>
            <w:tcBorders>
              <w:top w:val="nil"/>
              <w:left w:val="nil"/>
              <w:bottom w:val="single" w:sz="4" w:space="0" w:color="auto"/>
              <w:right w:val="single" w:sz="4" w:space="0" w:color="auto"/>
            </w:tcBorders>
            <w:noWrap/>
            <w:vAlign w:val="bottom"/>
            <w:hideMark/>
          </w:tcPr>
          <w:p w14:paraId="024DDD16"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53</w:t>
            </w:r>
          </w:p>
        </w:tc>
      </w:tr>
      <w:tr w:rsidR="003337E6" w:rsidRPr="00064A51" w14:paraId="386EAA91" w14:textId="77777777" w:rsidTr="00FB3E8D">
        <w:trPr>
          <w:trHeight w:val="300"/>
        </w:trPr>
        <w:tc>
          <w:tcPr>
            <w:tcW w:w="3440" w:type="dxa"/>
            <w:tcBorders>
              <w:top w:val="nil"/>
              <w:left w:val="single" w:sz="4" w:space="0" w:color="auto"/>
              <w:bottom w:val="single" w:sz="4" w:space="0" w:color="auto"/>
              <w:right w:val="single" w:sz="4" w:space="0" w:color="auto"/>
            </w:tcBorders>
            <w:noWrap/>
            <w:vAlign w:val="bottom"/>
            <w:hideMark/>
          </w:tcPr>
          <w:p w14:paraId="7AF7B917"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Objave javnih uslužbencev</w:t>
            </w:r>
          </w:p>
        </w:tc>
        <w:tc>
          <w:tcPr>
            <w:tcW w:w="960" w:type="dxa"/>
            <w:tcBorders>
              <w:top w:val="nil"/>
              <w:left w:val="nil"/>
              <w:bottom w:val="single" w:sz="4" w:space="0" w:color="auto"/>
              <w:right w:val="single" w:sz="4" w:space="0" w:color="auto"/>
            </w:tcBorders>
            <w:noWrap/>
            <w:vAlign w:val="bottom"/>
            <w:hideMark/>
          </w:tcPr>
          <w:p w14:paraId="0C848E61"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12</w:t>
            </w:r>
          </w:p>
        </w:tc>
        <w:tc>
          <w:tcPr>
            <w:tcW w:w="960" w:type="dxa"/>
            <w:tcBorders>
              <w:top w:val="nil"/>
              <w:left w:val="nil"/>
              <w:bottom w:val="single" w:sz="4" w:space="0" w:color="auto"/>
              <w:right w:val="single" w:sz="4" w:space="0" w:color="auto"/>
            </w:tcBorders>
            <w:noWrap/>
            <w:vAlign w:val="bottom"/>
            <w:hideMark/>
          </w:tcPr>
          <w:p w14:paraId="5456DF9A"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13</w:t>
            </w:r>
          </w:p>
        </w:tc>
        <w:tc>
          <w:tcPr>
            <w:tcW w:w="960" w:type="dxa"/>
            <w:tcBorders>
              <w:top w:val="nil"/>
              <w:left w:val="nil"/>
              <w:bottom w:val="single" w:sz="4" w:space="0" w:color="auto"/>
              <w:right w:val="single" w:sz="4" w:space="0" w:color="auto"/>
            </w:tcBorders>
            <w:noWrap/>
            <w:vAlign w:val="bottom"/>
            <w:hideMark/>
          </w:tcPr>
          <w:p w14:paraId="23CCF1E9"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1</w:t>
            </w:r>
          </w:p>
        </w:tc>
        <w:tc>
          <w:tcPr>
            <w:tcW w:w="1360" w:type="dxa"/>
            <w:tcBorders>
              <w:top w:val="nil"/>
              <w:left w:val="nil"/>
              <w:bottom w:val="single" w:sz="4" w:space="0" w:color="auto"/>
              <w:right w:val="single" w:sz="4" w:space="0" w:color="auto"/>
            </w:tcBorders>
            <w:noWrap/>
            <w:vAlign w:val="bottom"/>
            <w:hideMark/>
          </w:tcPr>
          <w:p w14:paraId="08693EC1"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8,3%</w:t>
            </w:r>
          </w:p>
        </w:tc>
        <w:tc>
          <w:tcPr>
            <w:tcW w:w="960" w:type="dxa"/>
            <w:tcBorders>
              <w:top w:val="nil"/>
              <w:left w:val="nil"/>
              <w:bottom w:val="single" w:sz="4" w:space="0" w:color="auto"/>
              <w:right w:val="single" w:sz="4" w:space="0" w:color="auto"/>
            </w:tcBorders>
            <w:noWrap/>
            <w:vAlign w:val="bottom"/>
            <w:hideMark/>
          </w:tcPr>
          <w:p w14:paraId="4899340D" w14:textId="77777777" w:rsidR="003337E6" w:rsidRPr="00064A51" w:rsidRDefault="003337E6" w:rsidP="00D17672">
            <w:pPr>
              <w:spacing w:line="276" w:lineRule="auto"/>
              <w:rPr>
                <w:rFonts w:eastAsia="Times New Roman" w:cs="Arial"/>
                <w:color w:val="000000"/>
                <w:kern w:val="0"/>
                <w:szCs w:val="20"/>
                <w:lang w:eastAsia="sl-SI"/>
                <w14:ligatures w14:val="none"/>
              </w:rPr>
            </w:pPr>
            <w:r w:rsidRPr="00064A51">
              <w:rPr>
                <w:rFonts w:eastAsia="Times New Roman" w:cs="Arial"/>
                <w:color w:val="000000"/>
                <w:kern w:val="0"/>
                <w:szCs w:val="20"/>
                <w:lang w:eastAsia="sl-SI"/>
                <w14:ligatures w14:val="none"/>
              </w:rPr>
              <w:t>25</w:t>
            </w:r>
          </w:p>
        </w:tc>
      </w:tr>
    </w:tbl>
    <w:p w14:paraId="74D5977D" w14:textId="77777777" w:rsidR="00064A51" w:rsidRDefault="00064A51" w:rsidP="00D17672">
      <w:pPr>
        <w:spacing w:line="276" w:lineRule="auto"/>
      </w:pPr>
    </w:p>
    <w:p w14:paraId="6BEF14F4" w14:textId="00C731FE" w:rsidR="003337E6" w:rsidRDefault="00895A4C" w:rsidP="00D17672">
      <w:pPr>
        <w:spacing w:line="276" w:lineRule="auto"/>
      </w:pPr>
      <w:r w:rsidRPr="00812768">
        <w:t>G</w:t>
      </w:r>
      <w:r w:rsidR="003337E6" w:rsidRPr="00812768">
        <w:t>raf 2</w:t>
      </w:r>
      <w:r w:rsidR="003337E6">
        <w:t xml:space="preserve"> prikazuje število objav v IS MUZA v letih 2024 in 2025 ter skupno število vseh objav kadrovskih služb in javnih uslužbencev v teh dveh letih, tj. 53 objav kadrovskih služb in 25 objav javnih uslužbencev.</w:t>
      </w:r>
    </w:p>
    <w:p w14:paraId="2492A5FF" w14:textId="14570DB7" w:rsidR="00D459D4" w:rsidRPr="0074080B" w:rsidRDefault="00D459D4" w:rsidP="00D17672">
      <w:pPr>
        <w:pStyle w:val="Napis"/>
        <w:spacing w:before="0" w:after="160" w:line="276" w:lineRule="auto"/>
      </w:pPr>
      <w:bookmarkStart w:id="18" w:name="_Toc232744738"/>
      <w:r>
        <w:t xml:space="preserve">Graf </w:t>
      </w:r>
      <w:fldSimple w:instr=" SEQ Graf \* ARABIC ">
        <w:r>
          <w:rPr>
            <w:noProof/>
          </w:rPr>
          <w:t>2</w:t>
        </w:r>
      </w:fldSimple>
      <w:r>
        <w:t xml:space="preserve">: </w:t>
      </w:r>
      <w:r w:rsidRPr="00697378">
        <w:t>Število objav v IS MUZA v letih 2024 in 2025</w:t>
      </w:r>
      <w:bookmarkEnd w:id="18"/>
    </w:p>
    <w:p w14:paraId="22C8A342" w14:textId="77777777" w:rsidR="003337E6" w:rsidRPr="006D7D58" w:rsidRDefault="003337E6" w:rsidP="00D17672">
      <w:pPr>
        <w:keepNext/>
        <w:spacing w:line="276" w:lineRule="auto"/>
        <w:rPr>
          <w:rFonts w:cs="Arial"/>
          <w:szCs w:val="20"/>
        </w:rPr>
      </w:pPr>
      <w:r w:rsidRPr="006D7D58">
        <w:rPr>
          <w:rFonts w:cs="Arial"/>
          <w:noProof/>
          <w:szCs w:val="20"/>
        </w:rPr>
        <w:drawing>
          <wp:inline distT="0" distB="0" distL="0" distR="0" wp14:anchorId="062BED8D" wp14:editId="61233ECC">
            <wp:extent cx="5663565" cy="3011805"/>
            <wp:effectExtent l="0" t="0" r="0" b="0"/>
            <wp:docPr id="797880207" name="Slika 7" descr="Stolpični grafikon, ki prikazuje število objav kadrovskih služb in javnih uslužbencih po le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80207" name="Slika 7" descr="Stolpični grafikon, ki prikazuje število objav kadrovskih služb in javnih uslužbencih po leti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3565" cy="3011805"/>
                    </a:xfrm>
                    <a:prstGeom prst="rect">
                      <a:avLst/>
                    </a:prstGeom>
                    <a:noFill/>
                  </pic:spPr>
                </pic:pic>
              </a:graphicData>
            </a:graphic>
          </wp:inline>
        </w:drawing>
      </w:r>
    </w:p>
    <w:p w14:paraId="0C6A7AA0" w14:textId="439F4793" w:rsidR="003337E6" w:rsidRDefault="003337E6" w:rsidP="00D17672">
      <w:pPr>
        <w:pStyle w:val="Naslov2"/>
        <w:spacing w:before="0" w:after="160" w:line="276" w:lineRule="auto"/>
        <w:ind w:left="0" w:firstLine="0"/>
      </w:pPr>
      <w:bookmarkStart w:id="19" w:name="_Toc232744725"/>
      <w:r>
        <w:t>Število objav kadrovskih služb po vrstah objav v letu 2025</w:t>
      </w:r>
      <w:bookmarkEnd w:id="19"/>
    </w:p>
    <w:p w14:paraId="474FDEB2" w14:textId="77777777" w:rsidR="003337E6" w:rsidRPr="006D7D58" w:rsidRDefault="003337E6" w:rsidP="00D17672">
      <w:pPr>
        <w:spacing w:line="276" w:lineRule="auto"/>
        <w:rPr>
          <w:rFonts w:cs="Arial"/>
          <w:szCs w:val="20"/>
        </w:rPr>
      </w:pPr>
      <w:r w:rsidRPr="006D7D58">
        <w:rPr>
          <w:rFonts w:cs="Arial"/>
          <w:szCs w:val="20"/>
        </w:rPr>
        <w:t>V letu 2025 je bilo s strani kadrovskih služb v IS MUZA pripravljen</w:t>
      </w:r>
      <w:r>
        <w:rPr>
          <w:rFonts w:cs="Arial"/>
          <w:szCs w:val="20"/>
        </w:rPr>
        <w:t>a/ih</w:t>
      </w:r>
      <w:r w:rsidRPr="006D7D58">
        <w:rPr>
          <w:rFonts w:cs="Arial"/>
          <w:szCs w:val="20"/>
        </w:rPr>
        <w:t>:</w:t>
      </w:r>
    </w:p>
    <w:p w14:paraId="5E1F308C" w14:textId="77777777" w:rsidR="003337E6" w:rsidRPr="006D7D58" w:rsidRDefault="003337E6" w:rsidP="00D17672">
      <w:pPr>
        <w:pStyle w:val="Odstavekseznama"/>
        <w:numPr>
          <w:ilvl w:val="0"/>
          <w:numId w:val="7"/>
        </w:numPr>
        <w:spacing w:line="276" w:lineRule="auto"/>
        <w:ind w:left="0" w:firstLine="0"/>
        <w:rPr>
          <w:rFonts w:cs="Arial"/>
          <w:szCs w:val="20"/>
        </w:rPr>
      </w:pPr>
      <w:r>
        <w:rPr>
          <w:rFonts w:cs="Arial"/>
          <w:szCs w:val="20"/>
        </w:rPr>
        <w:t>1</w:t>
      </w:r>
      <w:r w:rsidRPr="006D7D58">
        <w:rPr>
          <w:rFonts w:cs="Arial"/>
          <w:szCs w:val="20"/>
        </w:rPr>
        <w:t xml:space="preserve"> objava »Išče</w:t>
      </w:r>
      <w:r>
        <w:rPr>
          <w:rFonts w:cs="Arial"/>
          <w:szCs w:val="20"/>
        </w:rPr>
        <w:t>m</w:t>
      </w:r>
      <w:r w:rsidRPr="006D7D58">
        <w:rPr>
          <w:rFonts w:cs="Arial"/>
          <w:szCs w:val="20"/>
        </w:rPr>
        <w:t>o javnega uslužbenca za opravljanje dela v delovni skupini, projektni skupini ali projektni enoti</w:t>
      </w:r>
      <w:r>
        <w:rPr>
          <w:rFonts w:cs="Arial"/>
          <w:szCs w:val="20"/>
        </w:rPr>
        <w:t>;</w:t>
      </w:r>
    </w:p>
    <w:p w14:paraId="6D965B8D" w14:textId="77777777" w:rsidR="003337E6" w:rsidRPr="006D7D58" w:rsidRDefault="003337E6" w:rsidP="00D17672">
      <w:pPr>
        <w:pStyle w:val="Odstavekseznama"/>
        <w:numPr>
          <w:ilvl w:val="0"/>
          <w:numId w:val="7"/>
        </w:numPr>
        <w:spacing w:line="276" w:lineRule="auto"/>
        <w:ind w:left="0" w:firstLine="0"/>
        <w:rPr>
          <w:rFonts w:cs="Arial"/>
          <w:szCs w:val="20"/>
        </w:rPr>
      </w:pPr>
      <w:r w:rsidRPr="006D7D58">
        <w:rPr>
          <w:rFonts w:cs="Arial"/>
          <w:szCs w:val="20"/>
        </w:rPr>
        <w:t>22 objav »Iščemo javnega uslužbenca za delovno mesto«</w:t>
      </w:r>
      <w:r>
        <w:rPr>
          <w:rFonts w:cs="Arial"/>
          <w:szCs w:val="20"/>
        </w:rPr>
        <w:t>;</w:t>
      </w:r>
    </w:p>
    <w:p w14:paraId="3C431141" w14:textId="77777777" w:rsidR="003337E6" w:rsidRPr="006D7D58" w:rsidRDefault="003337E6" w:rsidP="00D17672">
      <w:pPr>
        <w:pStyle w:val="Odstavekseznama"/>
        <w:numPr>
          <w:ilvl w:val="0"/>
          <w:numId w:val="7"/>
        </w:numPr>
        <w:spacing w:line="276" w:lineRule="auto"/>
        <w:ind w:left="0" w:firstLine="0"/>
        <w:rPr>
          <w:rFonts w:cs="Arial"/>
          <w:szCs w:val="20"/>
        </w:rPr>
      </w:pPr>
      <w:r w:rsidRPr="006D7D58">
        <w:rPr>
          <w:rFonts w:cs="Arial"/>
          <w:szCs w:val="20"/>
        </w:rPr>
        <w:t xml:space="preserve">1 objava »Iščemo javnega uslužbenca z znanjem, izkušnjami in veščinami« in </w:t>
      </w:r>
    </w:p>
    <w:p w14:paraId="73F9CD24" w14:textId="77777777" w:rsidR="003337E6" w:rsidRPr="006D7D58" w:rsidRDefault="003337E6" w:rsidP="00D17672">
      <w:pPr>
        <w:pStyle w:val="Odstavekseznama"/>
        <w:numPr>
          <w:ilvl w:val="0"/>
          <w:numId w:val="7"/>
        </w:numPr>
        <w:spacing w:line="276" w:lineRule="auto"/>
        <w:ind w:left="0" w:firstLine="0"/>
        <w:rPr>
          <w:rFonts w:cs="Arial"/>
          <w:szCs w:val="20"/>
        </w:rPr>
      </w:pPr>
      <w:r w:rsidRPr="006D7D58">
        <w:rPr>
          <w:rFonts w:cs="Arial"/>
          <w:szCs w:val="20"/>
        </w:rPr>
        <w:t>6 objav »Iščemo javnega uslužbenca za sklenitev delovnega razmerja za določen čas«</w:t>
      </w:r>
      <w:r>
        <w:rPr>
          <w:rFonts w:cs="Arial"/>
          <w:szCs w:val="20"/>
        </w:rPr>
        <w:t>.</w:t>
      </w:r>
    </w:p>
    <w:p w14:paraId="513FD8CF" w14:textId="77777777" w:rsidR="003337E6" w:rsidRDefault="003337E6" w:rsidP="00D17672">
      <w:pPr>
        <w:spacing w:line="276" w:lineRule="auto"/>
        <w:rPr>
          <w:rFonts w:cs="Arial"/>
          <w:szCs w:val="20"/>
        </w:rPr>
      </w:pPr>
      <w:r>
        <w:rPr>
          <w:rFonts w:cs="Arial"/>
          <w:szCs w:val="20"/>
        </w:rPr>
        <w:t xml:space="preserve">Ostalih vrst objav s strani kadrovskih služb v letu 2025 ni bilo. </w:t>
      </w:r>
      <w:r w:rsidRPr="006D7D58">
        <w:rPr>
          <w:rFonts w:cs="Arial"/>
          <w:szCs w:val="20"/>
        </w:rPr>
        <w:t xml:space="preserve">Skupaj </w:t>
      </w:r>
      <w:r>
        <w:rPr>
          <w:rFonts w:cs="Arial"/>
          <w:szCs w:val="20"/>
        </w:rPr>
        <w:t xml:space="preserve">je bilo izvedenih </w:t>
      </w:r>
      <w:r w:rsidRPr="006D7D58">
        <w:rPr>
          <w:rFonts w:cs="Arial"/>
          <w:szCs w:val="20"/>
        </w:rPr>
        <w:t xml:space="preserve">30 objav, kar kažejo tudi podatki </w:t>
      </w:r>
      <w:r w:rsidRPr="00812768">
        <w:rPr>
          <w:rFonts w:cs="Arial"/>
          <w:szCs w:val="20"/>
        </w:rPr>
        <w:t>v grafu 3.</w:t>
      </w:r>
    </w:p>
    <w:p w14:paraId="4EC3ECBE" w14:textId="77777777" w:rsidR="00895A4C" w:rsidRDefault="00895A4C" w:rsidP="00D17672">
      <w:pPr>
        <w:spacing w:line="276" w:lineRule="auto"/>
        <w:rPr>
          <w:rFonts w:cs="Arial"/>
          <w:szCs w:val="20"/>
        </w:rPr>
      </w:pPr>
    </w:p>
    <w:p w14:paraId="0024D7BA" w14:textId="77777777" w:rsidR="00895A4C" w:rsidRDefault="00895A4C" w:rsidP="00D17672">
      <w:pPr>
        <w:spacing w:line="276" w:lineRule="auto"/>
        <w:rPr>
          <w:rFonts w:cs="Arial"/>
          <w:szCs w:val="20"/>
        </w:rPr>
      </w:pPr>
    </w:p>
    <w:p w14:paraId="53918823" w14:textId="77777777" w:rsidR="00895A4C" w:rsidRDefault="00895A4C" w:rsidP="00D17672">
      <w:pPr>
        <w:spacing w:line="276" w:lineRule="auto"/>
        <w:rPr>
          <w:rFonts w:cs="Arial"/>
          <w:szCs w:val="20"/>
        </w:rPr>
      </w:pPr>
    </w:p>
    <w:p w14:paraId="0E04780B" w14:textId="77777777" w:rsidR="00895A4C" w:rsidRDefault="00895A4C" w:rsidP="00D17672">
      <w:pPr>
        <w:spacing w:line="276" w:lineRule="auto"/>
        <w:rPr>
          <w:rFonts w:cs="Arial"/>
          <w:szCs w:val="20"/>
        </w:rPr>
      </w:pPr>
    </w:p>
    <w:p w14:paraId="5A634387" w14:textId="36BEC743" w:rsidR="00D459D4" w:rsidRPr="006D7D58" w:rsidRDefault="00D459D4" w:rsidP="00D17672">
      <w:pPr>
        <w:pStyle w:val="Napis"/>
        <w:spacing w:before="0" w:after="160" w:line="276" w:lineRule="auto"/>
        <w:rPr>
          <w:rFonts w:cs="Arial"/>
          <w:szCs w:val="20"/>
        </w:rPr>
      </w:pPr>
      <w:bookmarkStart w:id="20" w:name="_Toc232744739"/>
      <w:r>
        <w:lastRenderedPageBreak/>
        <w:t xml:space="preserve">Graf </w:t>
      </w:r>
      <w:fldSimple w:instr=" SEQ Graf \* ARABIC ">
        <w:r>
          <w:rPr>
            <w:noProof/>
          </w:rPr>
          <w:t>3</w:t>
        </w:r>
      </w:fldSimple>
      <w:r>
        <w:t xml:space="preserve">: </w:t>
      </w:r>
      <w:r w:rsidRPr="000908B2">
        <w:t>Število objav kadrovskih služb v letu 2025</w:t>
      </w:r>
      <w:bookmarkEnd w:id="20"/>
    </w:p>
    <w:p w14:paraId="4220868E" w14:textId="77777777" w:rsidR="003337E6" w:rsidRDefault="003337E6" w:rsidP="00D17672">
      <w:pPr>
        <w:spacing w:line="276" w:lineRule="auto"/>
      </w:pPr>
      <w:r>
        <w:rPr>
          <w:noProof/>
        </w:rPr>
        <w:drawing>
          <wp:inline distT="0" distB="0" distL="0" distR="0" wp14:anchorId="6EE92564" wp14:editId="03C48F27">
            <wp:extent cx="6090678" cy="3465195"/>
            <wp:effectExtent l="0" t="0" r="5715" b="1905"/>
            <wp:docPr id="1626887178" name="Slika 5" descr="Stolpični grafikon, ki prikazuje število vseh objav v letu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87178" name="Slika 5" descr="Stolpični grafikon, ki prikazuje število vseh objav v letu 20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5745" cy="3468078"/>
                    </a:xfrm>
                    <a:prstGeom prst="rect">
                      <a:avLst/>
                    </a:prstGeom>
                    <a:noFill/>
                  </pic:spPr>
                </pic:pic>
              </a:graphicData>
            </a:graphic>
          </wp:inline>
        </w:drawing>
      </w:r>
    </w:p>
    <w:p w14:paraId="74D6C8FA" w14:textId="27AC1A11" w:rsidR="003337E6" w:rsidRDefault="003337E6" w:rsidP="00D17672">
      <w:pPr>
        <w:spacing w:line="276" w:lineRule="auto"/>
        <w:rPr>
          <w:rFonts w:cs="Arial"/>
          <w:szCs w:val="20"/>
        </w:rPr>
      </w:pPr>
      <w:r>
        <w:rPr>
          <w:rFonts w:cs="Arial"/>
          <w:szCs w:val="20"/>
        </w:rPr>
        <w:t xml:space="preserve">V </w:t>
      </w:r>
      <w:r w:rsidR="00A55AC2">
        <w:rPr>
          <w:rFonts w:cs="Arial"/>
          <w:szCs w:val="20"/>
        </w:rPr>
        <w:t>preglednici 2</w:t>
      </w:r>
      <w:r w:rsidRPr="006D7D58">
        <w:rPr>
          <w:rFonts w:cs="Arial"/>
          <w:szCs w:val="20"/>
        </w:rPr>
        <w:t xml:space="preserve"> </w:t>
      </w:r>
      <w:r>
        <w:rPr>
          <w:rFonts w:cs="Arial"/>
          <w:szCs w:val="20"/>
        </w:rPr>
        <w:t>so našteti</w:t>
      </w:r>
      <w:r w:rsidRPr="006D7D58">
        <w:rPr>
          <w:rFonts w:cs="Arial"/>
          <w:szCs w:val="20"/>
        </w:rPr>
        <w:t xml:space="preserve"> </w:t>
      </w:r>
      <w:r w:rsidR="00F76DB8">
        <w:rPr>
          <w:rFonts w:cs="Arial"/>
          <w:szCs w:val="20"/>
        </w:rPr>
        <w:t>ODU</w:t>
      </w:r>
      <w:r w:rsidRPr="006D7D58">
        <w:rPr>
          <w:rFonts w:cs="Arial"/>
          <w:szCs w:val="20"/>
        </w:rPr>
        <w:t>, ki so v letu 2025 izvedli objave v ITDZP.</w:t>
      </w:r>
      <w:r>
        <w:rPr>
          <w:rFonts w:cs="Arial"/>
          <w:szCs w:val="20"/>
        </w:rPr>
        <w:t xml:space="preserve"> Največ objav s strani kadrovskih služb je bilo v primerih »Iščemo javnega uslužbenca za delovno mesto«.</w:t>
      </w:r>
    </w:p>
    <w:p w14:paraId="2E9A3C17" w14:textId="7D382B6C" w:rsidR="00D459D4" w:rsidRDefault="00D459D4" w:rsidP="00D17672">
      <w:pPr>
        <w:pStyle w:val="Napis"/>
        <w:spacing w:before="0" w:after="160" w:line="276" w:lineRule="auto"/>
      </w:pPr>
      <w:bookmarkStart w:id="21" w:name="_Toc232744765"/>
      <w:r>
        <w:t xml:space="preserve">Preglednica </w:t>
      </w:r>
      <w:fldSimple w:instr=" SEQ Preglednica \* ARABIC ">
        <w:r>
          <w:rPr>
            <w:noProof/>
          </w:rPr>
          <w:t>2</w:t>
        </w:r>
      </w:fldSimple>
      <w:r>
        <w:t xml:space="preserve">: </w:t>
      </w:r>
      <w:r w:rsidRPr="00165826">
        <w:t xml:space="preserve">Število objav </w:t>
      </w:r>
      <w:r w:rsidR="000D0514">
        <w:t xml:space="preserve">kadrovskih služb </w:t>
      </w:r>
      <w:r w:rsidRPr="00165826">
        <w:t>v IS MUZA v letu 2025</w:t>
      </w:r>
      <w:bookmarkEnd w:id="21"/>
    </w:p>
    <w:p w14:paraId="510C9EDD" w14:textId="3DFBDF2B" w:rsidR="00870A82" w:rsidRDefault="00870A82" w:rsidP="00870A82">
      <w:pPr>
        <w:pStyle w:val="Preglednica"/>
        <w:numPr>
          <w:ilvl w:val="0"/>
          <w:numId w:val="0"/>
        </w:numPr>
        <w:ind w:left="1701" w:hanging="1701"/>
        <w:rPr>
          <w:lang w:eastAsia="en-US"/>
        </w:rPr>
      </w:pPr>
      <w:r w:rsidRPr="00870A82">
        <w:rPr>
          <w:noProof/>
        </w:rPr>
        <w:drawing>
          <wp:inline distT="0" distB="0" distL="0" distR="0" wp14:anchorId="6CA5A528" wp14:editId="2006D6F5">
            <wp:extent cx="6031230" cy="3464560"/>
            <wp:effectExtent l="0" t="0" r="7620" b="2540"/>
            <wp:docPr id="664362650" name="Slika 1" descr="Tabela, ki prikazuje število vseh objav v letu 2025 po ODU - največ objav so vnesli na Generalnem sekretariatu vlade RS (4), Ministrstvu, pristojnem za socialne zadeve in enake možnosti (4) ter Upravni enoti Sežan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62650" name="Slika 1" descr="Tabela, ki prikazuje število vseh objav v letu 2025 po ODU - največ objav so vnesli na Generalnem sekretariatu vlade RS (4), Ministrstvu, pristojnem za socialne zadeve in enake možnosti (4) ter Upravni enoti Sežana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3464560"/>
                    </a:xfrm>
                    <a:prstGeom prst="rect">
                      <a:avLst/>
                    </a:prstGeom>
                    <a:noFill/>
                    <a:ln>
                      <a:noFill/>
                    </a:ln>
                  </pic:spPr>
                </pic:pic>
              </a:graphicData>
            </a:graphic>
          </wp:inline>
        </w:drawing>
      </w:r>
    </w:p>
    <w:p w14:paraId="003397D7" w14:textId="77777777" w:rsidR="00870A82" w:rsidRPr="00870A82" w:rsidRDefault="00870A82" w:rsidP="00870A82">
      <w:pPr>
        <w:pStyle w:val="Preglednica"/>
        <w:numPr>
          <w:ilvl w:val="0"/>
          <w:numId w:val="0"/>
        </w:numPr>
        <w:ind w:left="1701" w:hanging="1701"/>
        <w:rPr>
          <w:lang w:eastAsia="en-US"/>
        </w:rPr>
      </w:pPr>
    </w:p>
    <w:p w14:paraId="0503DCB5" w14:textId="36A37CA2" w:rsidR="003337E6" w:rsidRPr="00DD1310" w:rsidRDefault="003337E6" w:rsidP="00D17672">
      <w:pPr>
        <w:spacing w:line="276" w:lineRule="auto"/>
      </w:pPr>
    </w:p>
    <w:p w14:paraId="4C56DB8F" w14:textId="4228A8D7" w:rsidR="003337E6" w:rsidRDefault="003337E6" w:rsidP="00D17672">
      <w:pPr>
        <w:pStyle w:val="Naslov2"/>
        <w:spacing w:before="0" w:after="160" w:line="276" w:lineRule="auto"/>
        <w:ind w:left="0" w:firstLine="0"/>
      </w:pPr>
      <w:bookmarkStart w:id="22" w:name="_Toc232744726"/>
      <w:r>
        <w:lastRenderedPageBreak/>
        <w:t>Število objav javnih uslužbencev po vrstah objav v letu 2025</w:t>
      </w:r>
      <w:bookmarkEnd w:id="22"/>
    </w:p>
    <w:p w14:paraId="07684127" w14:textId="77777777" w:rsidR="003337E6" w:rsidRDefault="003337E6" w:rsidP="00D17672">
      <w:pPr>
        <w:spacing w:line="276" w:lineRule="auto"/>
        <w:rPr>
          <w:rFonts w:cs="Arial"/>
          <w:szCs w:val="20"/>
        </w:rPr>
      </w:pPr>
      <w:r w:rsidRPr="00812768">
        <w:rPr>
          <w:rFonts w:cs="Arial"/>
          <w:szCs w:val="20"/>
        </w:rPr>
        <w:t>Grafa 4</w:t>
      </w:r>
      <w:r>
        <w:rPr>
          <w:rFonts w:cs="Arial"/>
          <w:szCs w:val="20"/>
        </w:rPr>
        <w:t xml:space="preserve"> in 5 prikazujeta podatke po vrstah objav javnih uslužbencev glede na organ državne uprave. </w:t>
      </w:r>
      <w:r w:rsidRPr="00F93C25">
        <w:rPr>
          <w:rFonts w:cs="Arial"/>
          <w:szCs w:val="20"/>
        </w:rPr>
        <w:t xml:space="preserve">Kot kažejo podatki, </w:t>
      </w:r>
      <w:r>
        <w:rPr>
          <w:rFonts w:cs="Arial"/>
          <w:szCs w:val="20"/>
        </w:rPr>
        <w:t>je</w:t>
      </w:r>
      <w:r w:rsidRPr="00F93C25">
        <w:rPr>
          <w:rFonts w:cs="Arial"/>
          <w:szCs w:val="20"/>
        </w:rPr>
        <w:t xml:space="preserve"> bil</w:t>
      </w:r>
      <w:r>
        <w:rPr>
          <w:rFonts w:cs="Arial"/>
          <w:szCs w:val="20"/>
        </w:rPr>
        <w:t>o</w:t>
      </w:r>
      <w:r w:rsidRPr="00F93C25">
        <w:rPr>
          <w:rFonts w:cs="Arial"/>
          <w:szCs w:val="20"/>
        </w:rPr>
        <w:t xml:space="preserve"> v letu 202</w:t>
      </w:r>
      <w:r>
        <w:rPr>
          <w:rFonts w:cs="Arial"/>
          <w:szCs w:val="20"/>
        </w:rPr>
        <w:t>5</w:t>
      </w:r>
      <w:r w:rsidRPr="00F93C25">
        <w:rPr>
          <w:rFonts w:cs="Arial"/>
          <w:szCs w:val="20"/>
        </w:rPr>
        <w:t xml:space="preserve"> v IS MUZA s strani javnih uslužbencev pripravljen</w:t>
      </w:r>
      <w:r>
        <w:rPr>
          <w:rFonts w:cs="Arial"/>
          <w:szCs w:val="20"/>
        </w:rPr>
        <w:t>ih:</w:t>
      </w:r>
    </w:p>
    <w:p w14:paraId="459816D0" w14:textId="77777777" w:rsidR="003337E6" w:rsidRPr="00B65863" w:rsidRDefault="003337E6" w:rsidP="00D17672">
      <w:pPr>
        <w:pStyle w:val="Odstavekseznama"/>
        <w:numPr>
          <w:ilvl w:val="0"/>
          <w:numId w:val="8"/>
        </w:numPr>
        <w:spacing w:line="276" w:lineRule="auto"/>
        <w:ind w:left="0" w:firstLine="0"/>
        <w:rPr>
          <w:rFonts w:cs="Arial"/>
          <w:szCs w:val="20"/>
        </w:rPr>
      </w:pPr>
      <w:r w:rsidRPr="00B65863">
        <w:rPr>
          <w:rFonts w:cs="Arial"/>
          <w:szCs w:val="20"/>
        </w:rPr>
        <w:t xml:space="preserve">11 objav »Želim spremeniti - delovno mesto, delovno področje« in </w:t>
      </w:r>
    </w:p>
    <w:p w14:paraId="76AFF264" w14:textId="77777777" w:rsidR="003337E6" w:rsidRDefault="003337E6" w:rsidP="00D17672">
      <w:pPr>
        <w:pStyle w:val="Odstavekseznama"/>
        <w:numPr>
          <w:ilvl w:val="0"/>
          <w:numId w:val="8"/>
        </w:numPr>
        <w:spacing w:line="276" w:lineRule="auto"/>
        <w:ind w:left="0" w:firstLine="0"/>
        <w:rPr>
          <w:rFonts w:cs="Arial"/>
          <w:szCs w:val="20"/>
        </w:rPr>
      </w:pPr>
      <w:r>
        <w:rPr>
          <w:rFonts w:cs="Arial"/>
          <w:szCs w:val="20"/>
        </w:rPr>
        <w:t>2</w:t>
      </w:r>
      <w:r w:rsidRPr="00F93C25">
        <w:rPr>
          <w:rFonts w:cs="Arial"/>
          <w:szCs w:val="20"/>
        </w:rPr>
        <w:t xml:space="preserve"> objavi »Želim deliti svoje znanje, izkušnje in veščine«</w:t>
      </w:r>
      <w:r>
        <w:rPr>
          <w:rFonts w:cs="Arial"/>
          <w:szCs w:val="20"/>
        </w:rPr>
        <w:t>.</w:t>
      </w:r>
      <w:r w:rsidRPr="00F93C25">
        <w:rPr>
          <w:rFonts w:cs="Arial"/>
          <w:szCs w:val="20"/>
        </w:rPr>
        <w:t xml:space="preserve"> </w:t>
      </w:r>
    </w:p>
    <w:p w14:paraId="0B0E75DF" w14:textId="60D8B579" w:rsidR="00895A4C" w:rsidRDefault="003337E6" w:rsidP="00D17672">
      <w:pPr>
        <w:spacing w:line="276" w:lineRule="auto"/>
        <w:rPr>
          <w:rFonts w:cs="Arial"/>
          <w:szCs w:val="20"/>
        </w:rPr>
      </w:pPr>
      <w:r w:rsidRPr="008254AD">
        <w:rPr>
          <w:rFonts w:cs="Arial"/>
          <w:szCs w:val="20"/>
        </w:rPr>
        <w:t xml:space="preserve">Ostalih vrst objav s strani </w:t>
      </w:r>
      <w:r>
        <w:rPr>
          <w:rFonts w:cs="Arial"/>
          <w:szCs w:val="20"/>
        </w:rPr>
        <w:t>javnih uslužbencev</w:t>
      </w:r>
      <w:r w:rsidRPr="008254AD">
        <w:rPr>
          <w:rFonts w:cs="Arial"/>
          <w:szCs w:val="20"/>
        </w:rPr>
        <w:t xml:space="preserve"> v letu 2025 ni bilo. Skupaj je bilo izvedenih </w:t>
      </w:r>
      <w:r>
        <w:rPr>
          <w:rFonts w:cs="Arial"/>
          <w:szCs w:val="20"/>
        </w:rPr>
        <w:t>13</w:t>
      </w:r>
      <w:r w:rsidRPr="008254AD">
        <w:rPr>
          <w:rFonts w:cs="Arial"/>
          <w:szCs w:val="20"/>
        </w:rPr>
        <w:t xml:space="preserve"> objav, kar kažejo tudi podatki </w:t>
      </w:r>
      <w:r w:rsidRPr="00812768">
        <w:rPr>
          <w:rFonts w:cs="Arial"/>
          <w:szCs w:val="20"/>
        </w:rPr>
        <w:t>v grafu 5.</w:t>
      </w:r>
    </w:p>
    <w:p w14:paraId="6059BD48" w14:textId="3E8D2EF7" w:rsidR="00D459D4" w:rsidRDefault="00D459D4" w:rsidP="00D17672">
      <w:pPr>
        <w:pStyle w:val="Napis"/>
        <w:spacing w:before="0" w:after="160" w:line="276" w:lineRule="auto"/>
        <w:rPr>
          <w:rFonts w:cs="Arial"/>
          <w:szCs w:val="20"/>
        </w:rPr>
      </w:pPr>
      <w:bookmarkStart w:id="23" w:name="_Toc232744740"/>
      <w:r>
        <w:t xml:space="preserve">Graf </w:t>
      </w:r>
      <w:fldSimple w:instr=" SEQ Graf \* ARABIC ">
        <w:r>
          <w:rPr>
            <w:noProof/>
          </w:rPr>
          <w:t>4</w:t>
        </w:r>
      </w:fldSimple>
      <w:r>
        <w:t xml:space="preserve">: </w:t>
      </w:r>
      <w:r w:rsidRPr="00B6127D">
        <w:t>Število objav javnih uslužbencev v letu 2025</w:t>
      </w:r>
      <w:bookmarkEnd w:id="23"/>
    </w:p>
    <w:p w14:paraId="6B0A6A8F" w14:textId="77777777" w:rsidR="003337E6" w:rsidRDefault="003337E6" w:rsidP="00D17672">
      <w:pPr>
        <w:spacing w:line="276" w:lineRule="auto"/>
      </w:pPr>
      <w:r>
        <w:rPr>
          <w:noProof/>
        </w:rPr>
        <w:drawing>
          <wp:inline distT="0" distB="0" distL="0" distR="0" wp14:anchorId="61DD3030" wp14:editId="795F7C60">
            <wp:extent cx="5427738" cy="2914015"/>
            <wp:effectExtent l="0" t="0" r="1905" b="635"/>
            <wp:docPr id="2817134" name="Slika 6" descr="Stolpični grafikon, ki prikazuje število objav javnih uslužbencev v letu 2025, po skupini organov (tj. ministrstvo, organ v sestavi, vladna služ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134" name="Slika 6" descr="Stolpični grafikon, ki prikazuje število objav javnih uslužbencev v letu 2025, po skupini organov (tj. ministrstvo, organ v sestavi, vladna služb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7899" cy="2919470"/>
                    </a:xfrm>
                    <a:prstGeom prst="rect">
                      <a:avLst/>
                    </a:prstGeom>
                    <a:noFill/>
                  </pic:spPr>
                </pic:pic>
              </a:graphicData>
            </a:graphic>
          </wp:inline>
        </w:drawing>
      </w:r>
    </w:p>
    <w:p w14:paraId="09A6F2ED" w14:textId="32B5827C" w:rsidR="003337E6" w:rsidRDefault="00D459D4" w:rsidP="00D17672">
      <w:pPr>
        <w:pStyle w:val="Napis"/>
        <w:spacing w:before="0" w:after="160" w:line="276" w:lineRule="auto"/>
      </w:pPr>
      <w:bookmarkStart w:id="24" w:name="_Toc232744741"/>
      <w:r>
        <w:t xml:space="preserve">Graf </w:t>
      </w:r>
      <w:fldSimple w:instr=" SEQ Graf \* ARABIC ">
        <w:r>
          <w:rPr>
            <w:noProof/>
          </w:rPr>
          <w:t>5</w:t>
        </w:r>
      </w:fldSimple>
      <w:r>
        <w:t xml:space="preserve">: </w:t>
      </w:r>
      <w:r w:rsidRPr="00F02887">
        <w:t>Število objav javnih uslužbencev v letu 2025</w:t>
      </w:r>
      <w:bookmarkEnd w:id="24"/>
    </w:p>
    <w:p w14:paraId="097A3474" w14:textId="77777777" w:rsidR="003337E6" w:rsidRDefault="003337E6" w:rsidP="00D17672">
      <w:pPr>
        <w:spacing w:line="276" w:lineRule="auto"/>
      </w:pPr>
      <w:r>
        <w:rPr>
          <w:noProof/>
        </w:rPr>
        <w:drawing>
          <wp:inline distT="0" distB="0" distL="0" distR="0" wp14:anchorId="6282F1C4" wp14:editId="1056458A">
            <wp:extent cx="5314207" cy="3194413"/>
            <wp:effectExtent l="0" t="0" r="1270" b="6350"/>
            <wp:docPr id="346815867" name="Slika 22" descr="Stolpični grafikon, ki prikazuje število objav javnih uslužbencev v letu 2025, po vrsti obj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15867" name="Slika 22" descr="Stolpični grafikon, ki prikazuje število objav javnih uslužbencev v letu 2025, po vrsti objav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7711" cy="3196519"/>
                    </a:xfrm>
                    <a:prstGeom prst="rect">
                      <a:avLst/>
                    </a:prstGeom>
                    <a:noFill/>
                  </pic:spPr>
                </pic:pic>
              </a:graphicData>
            </a:graphic>
          </wp:inline>
        </w:drawing>
      </w:r>
    </w:p>
    <w:p w14:paraId="303AFBDE" w14:textId="646B0C21" w:rsidR="003337E6" w:rsidRDefault="003337E6" w:rsidP="00D17672">
      <w:pPr>
        <w:pStyle w:val="Naslov2"/>
        <w:spacing w:before="0" w:after="160" w:line="276" w:lineRule="auto"/>
        <w:ind w:left="0" w:firstLine="0"/>
      </w:pPr>
      <w:bookmarkStart w:id="25" w:name="_Toc232744727"/>
      <w:r>
        <w:lastRenderedPageBreak/>
        <w:t>Status vseh arhiviranih objav v letu 2025 s strani kadrovskih služb in javnih uslužbencev</w:t>
      </w:r>
      <w:bookmarkEnd w:id="25"/>
    </w:p>
    <w:p w14:paraId="30CB5303" w14:textId="0E50F29F" w:rsidR="00895A4C" w:rsidRDefault="003337E6" w:rsidP="00D17672">
      <w:pPr>
        <w:spacing w:line="276" w:lineRule="auto"/>
        <w:rPr>
          <w:rFonts w:cs="Arial"/>
          <w:szCs w:val="20"/>
        </w:rPr>
      </w:pPr>
      <w:r w:rsidRPr="00281335">
        <w:rPr>
          <w:rFonts w:cs="Arial"/>
          <w:szCs w:val="20"/>
        </w:rPr>
        <w:t xml:space="preserve">V </w:t>
      </w:r>
      <w:r w:rsidR="00A55AC2" w:rsidRPr="00812768">
        <w:rPr>
          <w:rFonts w:cs="Arial"/>
          <w:szCs w:val="20"/>
        </w:rPr>
        <w:t>preglednici</w:t>
      </w:r>
      <w:r w:rsidRPr="00812768">
        <w:rPr>
          <w:rFonts w:cs="Arial"/>
          <w:szCs w:val="20"/>
        </w:rPr>
        <w:t xml:space="preserve"> 3</w:t>
      </w:r>
      <w:r w:rsidRPr="00281335">
        <w:rPr>
          <w:rFonts w:cs="Arial"/>
          <w:szCs w:val="20"/>
        </w:rPr>
        <w:t xml:space="preserve"> </w:t>
      </w:r>
      <w:r>
        <w:rPr>
          <w:rFonts w:cs="Arial"/>
          <w:szCs w:val="20"/>
        </w:rPr>
        <w:t>so prikazane vse arhivirane objave s strani javnih uslužbencev ter kadrovskih služb v letu 2025 in statusi arhiviranih objav</w:t>
      </w:r>
      <w:r>
        <w:rPr>
          <w:rStyle w:val="Sprotnaopomba-sklic"/>
          <w:rFonts w:cs="Arial"/>
          <w:szCs w:val="20"/>
        </w:rPr>
        <w:footnoteReference w:id="4"/>
      </w:r>
      <w:r>
        <w:rPr>
          <w:rFonts w:cs="Arial"/>
          <w:szCs w:val="20"/>
        </w:rPr>
        <w:t xml:space="preserve">. </w:t>
      </w:r>
    </w:p>
    <w:p w14:paraId="3DF64864" w14:textId="42564669" w:rsidR="00D459D4" w:rsidRDefault="00D459D4" w:rsidP="00D17672">
      <w:pPr>
        <w:pStyle w:val="Napis"/>
        <w:spacing w:before="0" w:after="160" w:line="276" w:lineRule="auto"/>
        <w:rPr>
          <w:rFonts w:cs="Arial"/>
          <w:szCs w:val="20"/>
        </w:rPr>
      </w:pPr>
      <w:bookmarkStart w:id="26" w:name="_Toc232744766"/>
      <w:r>
        <w:t xml:space="preserve">Preglednica </w:t>
      </w:r>
      <w:fldSimple w:instr=" SEQ Preglednica \* ARABIC ">
        <w:r>
          <w:rPr>
            <w:noProof/>
          </w:rPr>
          <w:t>3</w:t>
        </w:r>
      </w:fldSimple>
      <w:r>
        <w:t xml:space="preserve">: </w:t>
      </w:r>
      <w:r w:rsidRPr="00FC3433">
        <w:t>Objave kadrovskih služb in javnih uslužbencev po statusih</w:t>
      </w:r>
      <w:bookmarkEnd w:id="26"/>
    </w:p>
    <w:p w14:paraId="3FAD5D6C" w14:textId="15C219F3" w:rsidR="003D1576" w:rsidRPr="004F2CE4" w:rsidRDefault="003D1576" w:rsidP="00D17672">
      <w:pPr>
        <w:spacing w:line="276" w:lineRule="auto"/>
        <w:rPr>
          <w:rFonts w:cs="Arial"/>
          <w:szCs w:val="20"/>
        </w:rPr>
      </w:pPr>
      <w:r w:rsidRPr="003D1576">
        <w:rPr>
          <w:noProof/>
        </w:rPr>
        <w:drawing>
          <wp:inline distT="0" distB="0" distL="0" distR="0" wp14:anchorId="1E33169D" wp14:editId="522B2CCD">
            <wp:extent cx="6031230" cy="2216785"/>
            <wp:effectExtent l="0" t="0" r="7620" b="0"/>
            <wp:docPr id="1327676102" name="Slika 2" descr="Tabela, ki prikazuje število vseh objav kadrovskih služb in javnih uslužbencev v letu 2025, po statusu realizacije dogovora med kadrovsko službo in javnim uslužbencem - uspešen dogovor se je realiziral v osmih primerih obj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76102" name="Slika 2" descr="Tabela, ki prikazuje število vseh objav kadrovskih služb in javnih uslužbencev v letu 2025, po statusu realizacije dogovora med kadrovsko službo in javnim uslužbencem - uspešen dogovor se je realiziral v osmih primerih objav."/>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2216785"/>
                    </a:xfrm>
                    <a:prstGeom prst="rect">
                      <a:avLst/>
                    </a:prstGeom>
                    <a:noFill/>
                    <a:ln>
                      <a:noFill/>
                    </a:ln>
                  </pic:spPr>
                </pic:pic>
              </a:graphicData>
            </a:graphic>
          </wp:inline>
        </w:drawing>
      </w:r>
    </w:p>
    <w:p w14:paraId="4734FB1A" w14:textId="17DF5F8F" w:rsidR="00D459D4" w:rsidRDefault="00D459D4" w:rsidP="00D17672">
      <w:pPr>
        <w:pStyle w:val="Napis"/>
        <w:spacing w:before="0" w:after="160" w:line="276" w:lineRule="auto"/>
      </w:pPr>
      <w:bookmarkStart w:id="27" w:name="_Toc232744742"/>
      <w:r>
        <w:t xml:space="preserve">Graf </w:t>
      </w:r>
      <w:fldSimple w:instr=" SEQ Graf \* ARABIC ">
        <w:r>
          <w:rPr>
            <w:noProof/>
          </w:rPr>
          <w:t>6</w:t>
        </w:r>
      </w:fldSimple>
      <w:r>
        <w:t xml:space="preserve">: </w:t>
      </w:r>
      <w:r w:rsidRPr="00026702">
        <w:t>Objave kadrovskih služb in javnih uslužbencev po statusih</w:t>
      </w:r>
      <w:r w:rsidR="003337E6">
        <w:rPr>
          <w:noProof/>
        </w:rPr>
        <mc:AlternateContent>
          <mc:Choice Requires="wps">
            <w:drawing>
              <wp:anchor distT="0" distB="0" distL="114300" distR="114300" simplePos="0" relativeHeight="251663360" behindDoc="0" locked="0" layoutInCell="1" allowOverlap="1" wp14:anchorId="28FE2EDF" wp14:editId="3A58D9F5">
                <wp:simplePos x="0" y="0"/>
                <wp:positionH relativeFrom="column">
                  <wp:posOffset>5654624</wp:posOffset>
                </wp:positionH>
                <wp:positionV relativeFrom="paragraph">
                  <wp:posOffset>63373</wp:posOffset>
                </wp:positionV>
                <wp:extent cx="285293" cy="212141"/>
                <wp:effectExtent l="0" t="0" r="635" b="0"/>
                <wp:wrapNone/>
                <wp:docPr id="220961613" name="Pravokotnik: zaokroženi vogali 4"/>
                <wp:cNvGraphicFramePr/>
                <a:graphic xmlns:a="http://schemas.openxmlformats.org/drawingml/2006/main">
                  <a:graphicData uri="http://schemas.microsoft.com/office/word/2010/wordprocessingShape">
                    <wps:wsp>
                      <wps:cNvSpPr/>
                      <wps:spPr>
                        <a:xfrm>
                          <a:off x="0" y="0"/>
                          <a:ext cx="285293" cy="212141"/>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539038" id="Pravokotnik: zaokroženi vogali 4" o:spid="_x0000_s1026" style="position:absolute;margin-left:445.25pt;margin-top:5pt;width:22.45pt;height:16.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" fillcolor="white [3212]" stroked="f" strokeweight="1pt">
                <v:stroke joinstyle="miter"/>
              </v:roundrect>
            </w:pict>
          </mc:Fallback>
        </mc:AlternateContent>
      </w:r>
      <w:bookmarkEnd w:id="27"/>
    </w:p>
    <w:p w14:paraId="1F294628" w14:textId="56098B61" w:rsidR="003337E6" w:rsidRDefault="003337E6" w:rsidP="00D17672">
      <w:pPr>
        <w:spacing w:line="276" w:lineRule="auto"/>
      </w:pPr>
      <w:r>
        <w:rPr>
          <w:noProof/>
        </w:rPr>
        <w:drawing>
          <wp:inline distT="0" distB="0" distL="0" distR="0" wp14:anchorId="7DAE67A3" wp14:editId="29B25C03">
            <wp:extent cx="5715188" cy="3226435"/>
            <wp:effectExtent l="0" t="0" r="0" b="0"/>
            <wp:docPr id="1387989081" name="Slika 2" descr="Stolpični grafikon, ki prikazuje število objav kadrovskih služb in javnih uslužbencev v letu 2025, po statusu realizacije dogovora med kadrovsko službo in javnim uslužben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9081" name="Slika 2" descr="Stolpični grafikon, ki prikazuje število objav kadrovskih služb in javnih uslužbencev v letu 2025, po statusu realizacije dogovora med kadrovsko službo in javnim uslužbence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680" cy="3231794"/>
                    </a:xfrm>
                    <a:prstGeom prst="rect">
                      <a:avLst/>
                    </a:prstGeom>
                    <a:noFill/>
                  </pic:spPr>
                </pic:pic>
              </a:graphicData>
            </a:graphic>
          </wp:inline>
        </w:drawing>
      </w:r>
    </w:p>
    <w:p w14:paraId="639E6446" w14:textId="77777777" w:rsidR="003337E6" w:rsidRDefault="003337E6" w:rsidP="00D17672">
      <w:pPr>
        <w:spacing w:line="276" w:lineRule="auto"/>
        <w:rPr>
          <w:rFonts w:cs="Arial"/>
          <w:szCs w:val="20"/>
        </w:rPr>
      </w:pPr>
      <w:r w:rsidRPr="00041DDA">
        <w:rPr>
          <w:rFonts w:cs="Arial"/>
          <w:szCs w:val="20"/>
        </w:rPr>
        <w:t>Izmed vseh objav kadrovskih služb in javnih uslužbencev je bil v letu 2025 določen status 3 objavam »Uspešno zaključen postopek« za objavo »Iščemo javnega uslužbenca za delovno mesto« ter 5 objavam »Iščemo javnega uslužbenca za sklenitev delovnega razmerja za določen čas«.</w:t>
      </w:r>
      <w:r>
        <w:rPr>
          <w:rFonts w:cs="Arial"/>
          <w:szCs w:val="20"/>
        </w:rPr>
        <w:t xml:space="preserve"> Ostale vrste objav so bile neuspešno zaključene, umaknjene ali pa brez statusa zaključka.</w:t>
      </w:r>
    </w:p>
    <w:p w14:paraId="6FA7C1D2" w14:textId="75F12E71" w:rsidR="008B13F6" w:rsidRDefault="008B13F6" w:rsidP="00D17672">
      <w:pPr>
        <w:pStyle w:val="Naslov2"/>
        <w:spacing w:before="0" w:after="160" w:line="276" w:lineRule="auto"/>
        <w:ind w:left="0" w:firstLine="0"/>
      </w:pPr>
      <w:bookmarkStart w:id="28" w:name="_Toc232744728"/>
      <w:r>
        <w:lastRenderedPageBreak/>
        <w:t>Pregled števila obiskov Modula 1 po letih</w:t>
      </w:r>
      <w:bookmarkEnd w:id="28"/>
    </w:p>
    <w:p w14:paraId="3D4CD87A" w14:textId="67013248" w:rsidR="00D459D4" w:rsidRDefault="008B13F6" w:rsidP="00D17672">
      <w:pPr>
        <w:spacing w:line="276" w:lineRule="auto"/>
        <w:rPr>
          <w:rFonts w:cs="Arial"/>
          <w:szCs w:val="20"/>
        </w:rPr>
      </w:pPr>
      <w:bookmarkStart w:id="29" w:name="_Hlk222315810"/>
      <w:r w:rsidRPr="00812768">
        <w:rPr>
          <w:rFonts w:cs="Arial"/>
          <w:szCs w:val="20"/>
        </w:rPr>
        <w:t xml:space="preserve">Podatki v grafu </w:t>
      </w:r>
      <w:r w:rsidR="00A55AC2" w:rsidRPr="00812768">
        <w:rPr>
          <w:rFonts w:cs="Arial"/>
          <w:szCs w:val="20"/>
        </w:rPr>
        <w:t>7</w:t>
      </w:r>
      <w:r w:rsidRPr="00812768">
        <w:rPr>
          <w:rFonts w:cs="Arial"/>
          <w:szCs w:val="20"/>
        </w:rPr>
        <w:t xml:space="preserve"> kažejo, da se število obiskov Modula 1 skozi leta povečuje. V letu 2024 je bilo 14.462 obiskov, v letu 2025 pa jih je bilo že 45.723.</w:t>
      </w:r>
      <w:r>
        <w:rPr>
          <w:rFonts w:cs="Arial"/>
          <w:szCs w:val="20"/>
        </w:rPr>
        <w:t xml:space="preserve"> Skupaj, od leta 2023 do vključno 2025, je bilo 61.731 obiskov Modula 1 IS MUZA.</w:t>
      </w:r>
    </w:p>
    <w:p w14:paraId="005F471D" w14:textId="5E275866" w:rsidR="00D459D4" w:rsidRPr="00F93C25" w:rsidRDefault="00D459D4" w:rsidP="00D17672">
      <w:pPr>
        <w:pStyle w:val="Napis"/>
        <w:spacing w:before="0" w:after="160" w:line="276" w:lineRule="auto"/>
        <w:rPr>
          <w:rFonts w:cs="Arial"/>
          <w:szCs w:val="20"/>
        </w:rPr>
      </w:pPr>
      <w:bookmarkStart w:id="30" w:name="_Toc232744743"/>
      <w:r>
        <w:t xml:space="preserve">Graf </w:t>
      </w:r>
      <w:fldSimple w:instr=" SEQ Graf \* ARABIC ">
        <w:r>
          <w:rPr>
            <w:noProof/>
          </w:rPr>
          <w:t>7</w:t>
        </w:r>
      </w:fldSimple>
      <w:r>
        <w:t xml:space="preserve">: </w:t>
      </w:r>
      <w:r w:rsidRPr="00247690">
        <w:t>Pregled števila obiskov Modula 1 po letih</w:t>
      </w:r>
      <w:bookmarkEnd w:id="30"/>
    </w:p>
    <w:bookmarkEnd w:id="29"/>
    <w:p w14:paraId="55C17E8B" w14:textId="49BE8FDF" w:rsidR="008B13F6" w:rsidRPr="00895A4C" w:rsidRDefault="008B13F6" w:rsidP="00D17672">
      <w:pPr>
        <w:spacing w:line="276" w:lineRule="auto"/>
      </w:pPr>
      <w:r>
        <w:rPr>
          <w:noProof/>
        </w:rPr>
        <w:drawing>
          <wp:inline distT="0" distB="0" distL="0" distR="0" wp14:anchorId="7BE9FAA1" wp14:editId="5A40F1CA">
            <wp:extent cx="5803900" cy="3499485"/>
            <wp:effectExtent l="0" t="0" r="6350" b="5715"/>
            <wp:docPr id="1655471538" name="Slika 8" descr="Slika, ki vsebuje besede besedilo, posnetek zaslona, številka, grafični prikaz&#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71538" name="Slika 8" descr="Slika, ki vsebuje besede besedilo, posnetek zaslona, številka, grafični prikaz&#10;&#10;Vsebina, ustvarjena z umetno inteligenco, morda ni praviln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3900" cy="3499485"/>
                    </a:xfrm>
                    <a:prstGeom prst="rect">
                      <a:avLst/>
                    </a:prstGeom>
                    <a:noFill/>
                  </pic:spPr>
                </pic:pic>
              </a:graphicData>
            </a:graphic>
          </wp:inline>
        </w:drawing>
      </w:r>
    </w:p>
    <w:p w14:paraId="7B207EE6" w14:textId="18E9C2C6" w:rsidR="008B13F6" w:rsidRDefault="008B13F6" w:rsidP="00D17672">
      <w:pPr>
        <w:spacing w:line="276" w:lineRule="auto"/>
        <w:rPr>
          <w:rFonts w:cs="Arial"/>
          <w:szCs w:val="20"/>
        </w:rPr>
      </w:pPr>
      <w:r w:rsidRPr="00812768">
        <w:rPr>
          <w:rFonts w:cs="Arial"/>
          <w:szCs w:val="20"/>
        </w:rPr>
        <w:t xml:space="preserve">V grafu </w:t>
      </w:r>
      <w:r w:rsidR="00A55AC2" w:rsidRPr="00812768">
        <w:rPr>
          <w:rFonts w:cs="Arial"/>
          <w:szCs w:val="20"/>
        </w:rPr>
        <w:t>8</w:t>
      </w:r>
      <w:r w:rsidRPr="00812768">
        <w:rPr>
          <w:rFonts w:cs="Arial"/>
          <w:szCs w:val="20"/>
        </w:rPr>
        <w:t xml:space="preserve"> je prikazano število obiskov (nad 1000) Modula 1 IS MUZA s strani ODU v letu 2025. Iz grafa </w:t>
      </w:r>
      <w:r w:rsidR="00FB22F7" w:rsidRPr="00812768">
        <w:rPr>
          <w:rFonts w:cs="Arial"/>
          <w:szCs w:val="20"/>
        </w:rPr>
        <w:t>8</w:t>
      </w:r>
      <w:r w:rsidRPr="00812768">
        <w:rPr>
          <w:rFonts w:cs="Arial"/>
          <w:szCs w:val="20"/>
        </w:rPr>
        <w:t xml:space="preserve"> izhaja, da je bilo največje število obiskov Modula 1 iz naslednjih ODU: Finančne uprave Republike Slovenije, Geodetske uprave Republike Slovenije ter Ministrstva za javno upravo.</w:t>
      </w:r>
    </w:p>
    <w:p w14:paraId="7F15A381" w14:textId="7A0EDFA3" w:rsidR="00D459D4" w:rsidRDefault="00D459D4" w:rsidP="00D17672">
      <w:pPr>
        <w:pStyle w:val="Napis"/>
        <w:spacing w:before="0" w:after="160" w:line="276" w:lineRule="auto"/>
        <w:rPr>
          <w:rFonts w:cs="Arial"/>
          <w:szCs w:val="20"/>
        </w:rPr>
      </w:pPr>
      <w:bookmarkStart w:id="31" w:name="_Toc232744744"/>
      <w:r>
        <w:t xml:space="preserve">Graf </w:t>
      </w:r>
      <w:fldSimple w:instr=" SEQ Graf \* ARABIC ">
        <w:r>
          <w:rPr>
            <w:noProof/>
          </w:rPr>
          <w:t>8</w:t>
        </w:r>
      </w:fldSimple>
      <w:r>
        <w:t xml:space="preserve">: </w:t>
      </w:r>
      <w:r w:rsidRPr="00915B8F">
        <w:t>Število obiskov Modula 1 (nad 1000) v ODU v letu 2025</w:t>
      </w:r>
      <w:bookmarkEnd w:id="31"/>
    </w:p>
    <w:p w14:paraId="549FBDBD" w14:textId="77777777" w:rsidR="008B13F6" w:rsidRDefault="008B13F6" w:rsidP="00D17672">
      <w:pPr>
        <w:spacing w:line="276" w:lineRule="auto"/>
      </w:pPr>
      <w:r>
        <w:rPr>
          <w:noProof/>
        </w:rPr>
        <w:drawing>
          <wp:inline distT="0" distB="0" distL="0" distR="0" wp14:anchorId="0888C39A" wp14:editId="407CE9A9">
            <wp:extent cx="5694084" cy="3151505"/>
            <wp:effectExtent l="0" t="0" r="1905" b="0"/>
            <wp:docPr id="860257555" name="Slika 9" descr="Slika, ki vsebuje besede besedilo, posnetek zaslona, pisav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7555" name="Slika 9" descr="Slika, ki vsebuje besede besedilo, posnetek zaslona, pisava, številka&#10;&#10;Vsebina, ustvarjena z umetno inteligenco, morda ni pravil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4474" cy="3157256"/>
                    </a:xfrm>
                    <a:prstGeom prst="rect">
                      <a:avLst/>
                    </a:prstGeom>
                    <a:noFill/>
                  </pic:spPr>
                </pic:pic>
              </a:graphicData>
            </a:graphic>
          </wp:inline>
        </w:drawing>
      </w:r>
    </w:p>
    <w:p w14:paraId="5DE4BB4D" w14:textId="1A463E8F" w:rsidR="008B13F6" w:rsidRPr="008B13F6" w:rsidRDefault="00262198" w:rsidP="00D17672">
      <w:pPr>
        <w:pStyle w:val="Naslov1"/>
        <w:spacing w:before="0" w:after="160" w:line="276" w:lineRule="auto"/>
        <w:ind w:left="0" w:firstLine="0"/>
        <w:rPr>
          <w:rFonts w:cs="Arial"/>
          <w:szCs w:val="20"/>
        </w:rPr>
      </w:pPr>
      <w:bookmarkStart w:id="32" w:name="_Toc232744729"/>
      <w:r>
        <w:lastRenderedPageBreak/>
        <w:t>Spremljanje razvoja zaposlenih</w:t>
      </w:r>
      <w:bookmarkEnd w:id="32"/>
    </w:p>
    <w:p w14:paraId="036E9499" w14:textId="7170BCBB" w:rsidR="00A96A28" w:rsidRPr="00F93C25" w:rsidRDefault="0020586B" w:rsidP="00D17672">
      <w:pPr>
        <w:spacing w:line="276" w:lineRule="auto"/>
        <w:rPr>
          <w:rFonts w:cs="Arial"/>
          <w:szCs w:val="20"/>
        </w:rPr>
      </w:pPr>
      <w:r w:rsidRPr="00F93C25">
        <w:rPr>
          <w:rFonts w:cs="Arial"/>
          <w:szCs w:val="20"/>
        </w:rPr>
        <w:t>ZJU</w:t>
      </w:r>
      <w:r w:rsidR="00FD1D9D">
        <w:rPr>
          <w:rFonts w:cs="Arial"/>
          <w:szCs w:val="20"/>
        </w:rPr>
        <w:t>-1</w:t>
      </w:r>
      <w:r w:rsidRPr="00F93C25">
        <w:rPr>
          <w:rFonts w:cs="Arial"/>
          <w:szCs w:val="20"/>
        </w:rPr>
        <w:t xml:space="preserve"> v 1</w:t>
      </w:r>
      <w:r w:rsidR="00FD1D9D">
        <w:rPr>
          <w:rFonts w:cs="Arial"/>
          <w:szCs w:val="20"/>
        </w:rPr>
        <w:t>50</w:t>
      </w:r>
      <w:r w:rsidRPr="00F93C25">
        <w:rPr>
          <w:rFonts w:cs="Arial"/>
          <w:szCs w:val="20"/>
        </w:rPr>
        <w:t xml:space="preserve">. členu določa, da ministrstvo, pristojno za </w:t>
      </w:r>
      <w:r w:rsidR="00FD1D9D">
        <w:rPr>
          <w:rFonts w:cs="Arial"/>
          <w:szCs w:val="20"/>
        </w:rPr>
        <w:t xml:space="preserve">javno </w:t>
      </w:r>
      <w:r w:rsidRPr="00F93C25">
        <w:rPr>
          <w:rFonts w:cs="Arial"/>
          <w:szCs w:val="20"/>
        </w:rPr>
        <w:t xml:space="preserve">upravo, pomaga in svetuje organom na področju </w:t>
      </w:r>
      <w:r w:rsidR="00FD1D9D">
        <w:rPr>
          <w:rFonts w:cs="Arial"/>
          <w:szCs w:val="20"/>
        </w:rPr>
        <w:t>ravnanja s kadri</w:t>
      </w:r>
      <w:r w:rsidRPr="00F93C25">
        <w:rPr>
          <w:rFonts w:cs="Arial"/>
          <w:szCs w:val="20"/>
        </w:rPr>
        <w:t>. Skladno s tem so v okviru Modula 2 – Spremljanje razvoja zaposlenih, informatizirani kadrovski postopki, ki so potrebni za izvrševanje zakonskih obveznosti delodajalca, in sicer:</w:t>
      </w:r>
      <w:r w:rsidR="00256462" w:rsidRPr="00F93C25">
        <w:rPr>
          <w:rFonts w:cs="Arial"/>
          <w:szCs w:val="20"/>
        </w:rPr>
        <w:t xml:space="preserve"> </w:t>
      </w:r>
      <w:r w:rsidRPr="00F93C25">
        <w:rPr>
          <w:rFonts w:cs="Arial"/>
          <w:szCs w:val="20"/>
        </w:rPr>
        <w:t>razvojni pogovor</w:t>
      </w:r>
      <w:r w:rsidR="00AF3F48" w:rsidRPr="00F93C25">
        <w:rPr>
          <w:rFonts w:cs="Arial"/>
          <w:szCs w:val="20"/>
        </w:rPr>
        <w:t xml:space="preserve"> in znotraj tega </w:t>
      </w:r>
      <w:r w:rsidR="006E0E70">
        <w:rPr>
          <w:rFonts w:cs="Arial"/>
          <w:szCs w:val="20"/>
        </w:rPr>
        <w:t>(samo)presoja</w:t>
      </w:r>
      <w:r w:rsidR="00AF3F48" w:rsidRPr="00F93C25">
        <w:rPr>
          <w:rFonts w:cs="Arial"/>
          <w:szCs w:val="20"/>
        </w:rPr>
        <w:t xml:space="preserve"> kompetenc ter</w:t>
      </w:r>
      <w:r w:rsidRPr="00F93C25">
        <w:rPr>
          <w:rFonts w:cs="Arial"/>
          <w:szCs w:val="20"/>
        </w:rPr>
        <w:t xml:space="preserve"> ugotavljanje potreb po usposabljanjih. V okviru razvojnih pogovorov je omogočeno podajanje povratnih informacij na podlagi predhodne </w:t>
      </w:r>
      <w:r w:rsidR="006E0E70">
        <w:rPr>
          <w:rFonts w:cs="Arial"/>
          <w:szCs w:val="20"/>
        </w:rPr>
        <w:t>(samo)</w:t>
      </w:r>
      <w:r w:rsidRPr="00F93C25">
        <w:rPr>
          <w:rFonts w:cs="Arial"/>
          <w:szCs w:val="20"/>
        </w:rPr>
        <w:t xml:space="preserve">presoje razvitosti kompetenc </w:t>
      </w:r>
      <w:r w:rsidR="00AF3F48" w:rsidRPr="00F93C25">
        <w:rPr>
          <w:rFonts w:cs="Arial"/>
          <w:szCs w:val="20"/>
        </w:rPr>
        <w:t>javnih uslužbencev</w:t>
      </w:r>
      <w:r w:rsidRPr="00F93C25">
        <w:rPr>
          <w:rFonts w:cs="Arial"/>
          <w:szCs w:val="20"/>
        </w:rPr>
        <w:t xml:space="preserve">, na podlagi tako izvedenega razvojnega pogovora pa je olajšan tudi postopek ugotavljanja potreb po usposabljanjih. </w:t>
      </w:r>
      <w:r w:rsidR="006E0E70">
        <w:rPr>
          <w:rFonts w:cs="Arial"/>
          <w:szCs w:val="20"/>
        </w:rPr>
        <w:t>(Samo)p</w:t>
      </w:r>
      <w:r w:rsidRPr="00F93C25">
        <w:rPr>
          <w:rFonts w:cs="Arial"/>
          <w:szCs w:val="20"/>
        </w:rPr>
        <w:t xml:space="preserve">resoja kompetenc, ki temelji na kompetenčnem modelu v ODU, predstavlja pri tem izhodišče za nadgradnjo veščin, spretnosti in znanja </w:t>
      </w:r>
      <w:r w:rsidR="00A77F2F" w:rsidRPr="00F93C25">
        <w:rPr>
          <w:rFonts w:cs="Arial"/>
          <w:szCs w:val="20"/>
        </w:rPr>
        <w:t>javnih uslužbencev</w:t>
      </w:r>
      <w:r w:rsidRPr="00F93C25">
        <w:rPr>
          <w:rFonts w:cs="Arial"/>
          <w:szCs w:val="20"/>
        </w:rPr>
        <w:t xml:space="preserve"> ter </w:t>
      </w:r>
      <w:r w:rsidR="00716A1D">
        <w:rPr>
          <w:rFonts w:cs="Arial"/>
          <w:szCs w:val="20"/>
        </w:rPr>
        <w:t xml:space="preserve">s tem </w:t>
      </w:r>
      <w:r w:rsidRPr="00F93C25">
        <w:rPr>
          <w:rFonts w:cs="Arial"/>
          <w:szCs w:val="20"/>
        </w:rPr>
        <w:t>prispeva k</w:t>
      </w:r>
      <w:r w:rsidR="00716A1D">
        <w:rPr>
          <w:rFonts w:cs="Arial"/>
          <w:szCs w:val="20"/>
        </w:rPr>
        <w:t xml:space="preserve"> njihovi</w:t>
      </w:r>
      <w:r w:rsidRPr="00F93C25">
        <w:rPr>
          <w:rFonts w:cs="Arial"/>
          <w:szCs w:val="20"/>
        </w:rPr>
        <w:t xml:space="preserve"> boljši usposobljenosti </w:t>
      </w:r>
      <w:r w:rsidR="00716A1D">
        <w:rPr>
          <w:rFonts w:cs="Arial"/>
          <w:szCs w:val="20"/>
        </w:rPr>
        <w:t xml:space="preserve">in </w:t>
      </w:r>
      <w:r w:rsidRPr="00F93C25">
        <w:rPr>
          <w:rFonts w:cs="Arial"/>
          <w:szCs w:val="20"/>
        </w:rPr>
        <w:t xml:space="preserve">profesionalizaciji </w:t>
      </w:r>
      <w:r w:rsidR="00F80C1C">
        <w:rPr>
          <w:rFonts w:cs="Arial"/>
          <w:szCs w:val="20"/>
        </w:rPr>
        <w:t>ter</w:t>
      </w:r>
      <w:r w:rsidRPr="00F93C25">
        <w:rPr>
          <w:rFonts w:cs="Arial"/>
          <w:szCs w:val="20"/>
        </w:rPr>
        <w:t xml:space="preserve"> posledično </w:t>
      </w:r>
      <w:r w:rsidR="00F80C1C">
        <w:rPr>
          <w:rFonts w:cs="Arial"/>
          <w:szCs w:val="20"/>
        </w:rPr>
        <w:t xml:space="preserve">zagotavljanju </w:t>
      </w:r>
      <w:r w:rsidRPr="00F93C25">
        <w:rPr>
          <w:rFonts w:cs="Arial"/>
          <w:szCs w:val="20"/>
        </w:rPr>
        <w:t>kakovostnejš</w:t>
      </w:r>
      <w:r w:rsidR="00441B24">
        <w:rPr>
          <w:rFonts w:cs="Arial"/>
          <w:szCs w:val="20"/>
        </w:rPr>
        <w:t>i</w:t>
      </w:r>
      <w:r w:rsidR="00F80C1C">
        <w:rPr>
          <w:rFonts w:cs="Arial"/>
          <w:szCs w:val="20"/>
        </w:rPr>
        <w:t>h</w:t>
      </w:r>
      <w:r w:rsidRPr="00F93C25">
        <w:rPr>
          <w:rFonts w:cs="Arial"/>
          <w:szCs w:val="20"/>
        </w:rPr>
        <w:t xml:space="preserve"> javn</w:t>
      </w:r>
      <w:r w:rsidR="00441B24">
        <w:rPr>
          <w:rFonts w:cs="Arial"/>
          <w:szCs w:val="20"/>
        </w:rPr>
        <w:t>i</w:t>
      </w:r>
      <w:r w:rsidR="00F80C1C">
        <w:rPr>
          <w:rFonts w:cs="Arial"/>
          <w:szCs w:val="20"/>
        </w:rPr>
        <w:t>h</w:t>
      </w:r>
      <w:r w:rsidRPr="00F93C25">
        <w:rPr>
          <w:rFonts w:cs="Arial"/>
          <w:szCs w:val="20"/>
        </w:rPr>
        <w:t xml:space="preserve"> storit</w:t>
      </w:r>
      <w:r w:rsidR="00F80C1C">
        <w:rPr>
          <w:rFonts w:cs="Arial"/>
          <w:szCs w:val="20"/>
        </w:rPr>
        <w:t>e</w:t>
      </w:r>
      <w:r w:rsidR="00716A1D">
        <w:rPr>
          <w:rFonts w:cs="Arial"/>
          <w:szCs w:val="20"/>
        </w:rPr>
        <w:t>v</w:t>
      </w:r>
      <w:r w:rsidRPr="00F93C25">
        <w:rPr>
          <w:rFonts w:cs="Arial"/>
          <w:szCs w:val="20"/>
        </w:rPr>
        <w:t>.</w:t>
      </w:r>
    </w:p>
    <w:p w14:paraId="705C22E7" w14:textId="2181A9A5" w:rsidR="001F04D8" w:rsidRPr="00F93C25" w:rsidRDefault="0020586B" w:rsidP="00D17672">
      <w:pPr>
        <w:spacing w:line="276" w:lineRule="auto"/>
        <w:rPr>
          <w:rFonts w:cs="Arial"/>
          <w:szCs w:val="20"/>
        </w:rPr>
      </w:pPr>
      <w:bookmarkStart w:id="33" w:name="_Hlk192655531"/>
      <w:r w:rsidRPr="00F93C25">
        <w:rPr>
          <w:rFonts w:cs="Arial"/>
          <w:szCs w:val="20"/>
        </w:rPr>
        <w:t xml:space="preserve">Kot kažejo podatki v grafu </w:t>
      </w:r>
      <w:r w:rsidR="00895A4C">
        <w:rPr>
          <w:rFonts w:cs="Arial"/>
          <w:szCs w:val="20"/>
        </w:rPr>
        <w:t>9</w:t>
      </w:r>
      <w:r w:rsidRPr="00F93C25">
        <w:rPr>
          <w:rFonts w:cs="Arial"/>
          <w:szCs w:val="20"/>
        </w:rPr>
        <w:t xml:space="preserve">, </w:t>
      </w:r>
      <w:r w:rsidR="000D4791" w:rsidRPr="00F93C25">
        <w:rPr>
          <w:rFonts w:cs="Arial"/>
          <w:szCs w:val="20"/>
        </w:rPr>
        <w:t>je</w:t>
      </w:r>
      <w:r w:rsidRPr="00F93C25">
        <w:rPr>
          <w:rFonts w:cs="Arial"/>
          <w:szCs w:val="20"/>
        </w:rPr>
        <w:t xml:space="preserve"> </w:t>
      </w:r>
      <w:r w:rsidR="000D4791" w:rsidRPr="00F93C25">
        <w:rPr>
          <w:rFonts w:cs="Arial"/>
          <w:szCs w:val="20"/>
        </w:rPr>
        <w:t>v</w:t>
      </w:r>
      <w:r w:rsidR="001F04D8" w:rsidRPr="00F93C25">
        <w:rPr>
          <w:rFonts w:cs="Arial"/>
          <w:szCs w:val="20"/>
        </w:rPr>
        <w:t xml:space="preserve"> obdobju od oktobra 2023 do </w:t>
      </w:r>
      <w:r w:rsidR="00FD1D9D">
        <w:rPr>
          <w:rFonts w:cs="Arial"/>
          <w:szCs w:val="20"/>
        </w:rPr>
        <w:t>decembra</w:t>
      </w:r>
      <w:r w:rsidR="001F04D8" w:rsidRPr="00F93C25">
        <w:rPr>
          <w:rFonts w:cs="Arial"/>
          <w:szCs w:val="20"/>
        </w:rPr>
        <w:t xml:space="preserve"> 2025 k izvedbi razvojnih pogovorov v IS MUZA pristopilo </w:t>
      </w:r>
      <w:r w:rsidR="00A32026">
        <w:rPr>
          <w:rFonts w:cs="Arial"/>
          <w:szCs w:val="20"/>
        </w:rPr>
        <w:t>70</w:t>
      </w:r>
      <w:r w:rsidR="001F04D8" w:rsidRPr="00F93C25">
        <w:rPr>
          <w:rFonts w:cs="Arial"/>
          <w:szCs w:val="20"/>
        </w:rPr>
        <w:t xml:space="preserve"> od skupno 128 ODU</w:t>
      </w:r>
      <w:r w:rsidR="00561777" w:rsidRPr="00F93C25">
        <w:rPr>
          <w:rStyle w:val="Sprotnaopomba-sklic"/>
          <w:rFonts w:cs="Arial"/>
          <w:szCs w:val="20"/>
        </w:rPr>
        <w:footnoteReference w:id="5"/>
      </w:r>
      <w:r w:rsidR="000D4791" w:rsidRPr="00F93C25">
        <w:rPr>
          <w:rFonts w:cs="Arial"/>
          <w:szCs w:val="20"/>
        </w:rPr>
        <w:t>, kar pomeni</w:t>
      </w:r>
      <w:r w:rsidR="001F04D8" w:rsidRPr="00F93C25">
        <w:rPr>
          <w:rFonts w:cs="Arial"/>
          <w:szCs w:val="20"/>
        </w:rPr>
        <w:t xml:space="preserve"> </w:t>
      </w:r>
      <w:r w:rsidR="00A32026">
        <w:rPr>
          <w:rFonts w:cs="Arial"/>
          <w:szCs w:val="20"/>
        </w:rPr>
        <w:t>5</w:t>
      </w:r>
      <w:r w:rsidR="00A959AF">
        <w:rPr>
          <w:rFonts w:cs="Arial"/>
          <w:szCs w:val="20"/>
        </w:rPr>
        <w:t>4</w:t>
      </w:r>
      <w:r w:rsidR="001F04D8" w:rsidRPr="00F93C25">
        <w:rPr>
          <w:rFonts w:cs="Arial"/>
          <w:szCs w:val="20"/>
        </w:rPr>
        <w:t>,</w:t>
      </w:r>
      <w:r w:rsidR="00A959AF">
        <w:rPr>
          <w:rFonts w:cs="Arial"/>
          <w:szCs w:val="20"/>
        </w:rPr>
        <w:t>69</w:t>
      </w:r>
      <w:r w:rsidR="001F04D8" w:rsidRPr="00F93C25">
        <w:rPr>
          <w:rFonts w:cs="Arial"/>
          <w:szCs w:val="20"/>
        </w:rPr>
        <w:t xml:space="preserve"> </w:t>
      </w:r>
      <w:r w:rsidR="000D4791" w:rsidRPr="00F93C25">
        <w:rPr>
          <w:rFonts w:cs="Arial"/>
          <w:szCs w:val="20"/>
        </w:rPr>
        <w:t>odstotka</w:t>
      </w:r>
      <w:bookmarkEnd w:id="33"/>
      <w:r w:rsidR="001F04D8" w:rsidRPr="00F93C25">
        <w:rPr>
          <w:rFonts w:cs="Arial"/>
          <w:szCs w:val="20"/>
        </w:rPr>
        <w:t>.</w:t>
      </w:r>
    </w:p>
    <w:p w14:paraId="5E60E43A" w14:textId="0C9F84A2" w:rsidR="007C704A" w:rsidRDefault="007C704A" w:rsidP="00D17672">
      <w:pPr>
        <w:pStyle w:val="Napis"/>
        <w:keepNext/>
        <w:spacing w:before="0" w:after="160" w:line="276" w:lineRule="auto"/>
      </w:pPr>
      <w:bookmarkStart w:id="34" w:name="_Toc232744745"/>
      <w:r>
        <w:t xml:space="preserve">Graf </w:t>
      </w:r>
      <w:fldSimple w:instr=" SEQ Graf \* ARABIC ">
        <w:r w:rsidR="00D459D4">
          <w:rPr>
            <w:noProof/>
          </w:rPr>
          <w:t>9</w:t>
        </w:r>
      </w:fldSimple>
      <w:r>
        <w:t xml:space="preserve">: </w:t>
      </w:r>
      <w:r w:rsidRPr="006F05F2">
        <w:t>Število organov državne uprave, ki so kadarkoli pristopili k izvedbi RP v IS MUZA</w:t>
      </w:r>
      <w:bookmarkEnd w:id="34"/>
    </w:p>
    <w:p w14:paraId="6A338403" w14:textId="0655D904" w:rsidR="009F2799" w:rsidRDefault="004B3D5F" w:rsidP="00D17672">
      <w:pPr>
        <w:keepNext/>
        <w:spacing w:line="276" w:lineRule="auto"/>
        <w:rPr>
          <w:rFonts w:cs="Arial"/>
          <w:szCs w:val="20"/>
        </w:rPr>
      </w:pPr>
      <w:r>
        <w:rPr>
          <w:rFonts w:cs="Arial"/>
          <w:noProof/>
          <w:szCs w:val="20"/>
        </w:rPr>
        <w:drawing>
          <wp:inline distT="0" distB="0" distL="0" distR="0" wp14:anchorId="434CC429" wp14:editId="295DFF5C">
            <wp:extent cx="5858510" cy="3511550"/>
            <wp:effectExtent l="0" t="0" r="8890" b="0"/>
            <wp:docPr id="207404867" name="Slika 1" descr="Tortni grafikon, ki prikazuje razmejitev med številom ODU, ki so od začetka uporabe IS MUZA izvedli RP v IS MUZA (58 oz. 45,31% ODU) in tistimi, ki tega še niso storili (70 oz. 54,69% O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4867" name="Slika 1" descr="Tortni grafikon, ki prikazuje razmejitev med številom ODU, ki so od začetka uporabe IS MUZA izvedli RP v IS MUZA (58 oz. 45,31% ODU) in tistimi, ki tega še niso storili (70 oz. 54,69% OD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8510" cy="3511550"/>
                    </a:xfrm>
                    <a:prstGeom prst="rect">
                      <a:avLst/>
                    </a:prstGeom>
                    <a:noFill/>
                  </pic:spPr>
                </pic:pic>
              </a:graphicData>
            </a:graphic>
          </wp:inline>
        </w:drawing>
      </w:r>
    </w:p>
    <w:p w14:paraId="2847BB0B" w14:textId="543755D4" w:rsidR="003A5A52" w:rsidRDefault="00097D88" w:rsidP="00D17672">
      <w:pPr>
        <w:spacing w:line="276" w:lineRule="auto"/>
        <w:rPr>
          <w:rFonts w:cs="Arial"/>
          <w:szCs w:val="20"/>
        </w:rPr>
      </w:pPr>
      <w:r w:rsidRPr="00F93C25">
        <w:rPr>
          <w:rFonts w:cs="Arial"/>
          <w:szCs w:val="20"/>
        </w:rPr>
        <w:t xml:space="preserve">Graf </w:t>
      </w:r>
      <w:r w:rsidR="00895A4C">
        <w:rPr>
          <w:rFonts w:cs="Arial"/>
          <w:szCs w:val="20"/>
        </w:rPr>
        <w:t>10</w:t>
      </w:r>
      <w:r w:rsidRPr="00F93C25">
        <w:rPr>
          <w:rFonts w:cs="Arial"/>
          <w:szCs w:val="20"/>
        </w:rPr>
        <w:t xml:space="preserve"> prikazuje število ODU</w:t>
      </w:r>
      <w:r w:rsidR="003105ED" w:rsidRPr="00F93C25">
        <w:rPr>
          <w:rFonts w:cs="Arial"/>
          <w:szCs w:val="20"/>
        </w:rPr>
        <w:t>, ki so kadarkoli pristopili k izvedbi razvojnih pogovorov v IS MUZA po letih.</w:t>
      </w:r>
      <w:r w:rsidR="00716A1D">
        <w:rPr>
          <w:rFonts w:cs="Arial"/>
          <w:szCs w:val="20"/>
        </w:rPr>
        <w:t xml:space="preserve"> Sledimo cilju</w:t>
      </w:r>
      <w:r w:rsidR="00660C1E" w:rsidRPr="00F93C25">
        <w:rPr>
          <w:rFonts w:cs="Arial"/>
          <w:szCs w:val="20"/>
        </w:rPr>
        <w:t>, da se število ODU, ki bodo s pomočjo IS MUZA izvedli razvojnega pogovore, povečuje.</w:t>
      </w:r>
    </w:p>
    <w:p w14:paraId="00CCE66C" w14:textId="77777777" w:rsidR="00895A4C" w:rsidRDefault="00895A4C" w:rsidP="00D17672">
      <w:pPr>
        <w:spacing w:line="276" w:lineRule="auto"/>
        <w:rPr>
          <w:rFonts w:cs="Arial"/>
          <w:szCs w:val="20"/>
        </w:rPr>
      </w:pPr>
    </w:p>
    <w:p w14:paraId="627EFBCD" w14:textId="77777777" w:rsidR="00895A4C" w:rsidRDefault="00895A4C" w:rsidP="00D17672">
      <w:pPr>
        <w:spacing w:line="276" w:lineRule="auto"/>
        <w:rPr>
          <w:rFonts w:cs="Arial"/>
          <w:szCs w:val="20"/>
        </w:rPr>
      </w:pPr>
    </w:p>
    <w:p w14:paraId="71927E71" w14:textId="77777777" w:rsidR="00AB157B" w:rsidRDefault="00AB157B" w:rsidP="00D17672">
      <w:pPr>
        <w:spacing w:line="276" w:lineRule="auto"/>
        <w:rPr>
          <w:rFonts w:cs="Arial"/>
          <w:szCs w:val="20"/>
        </w:rPr>
      </w:pPr>
    </w:p>
    <w:p w14:paraId="11D9E0FB" w14:textId="77777777" w:rsidR="00AB157B" w:rsidRDefault="00AB157B" w:rsidP="00D17672">
      <w:pPr>
        <w:spacing w:line="276" w:lineRule="auto"/>
        <w:rPr>
          <w:rFonts w:cs="Arial"/>
          <w:szCs w:val="20"/>
        </w:rPr>
      </w:pPr>
    </w:p>
    <w:p w14:paraId="50781A50" w14:textId="77777777" w:rsidR="00AB157B" w:rsidRDefault="00AB157B" w:rsidP="00D17672">
      <w:pPr>
        <w:spacing w:line="276" w:lineRule="auto"/>
        <w:rPr>
          <w:rFonts w:cs="Arial"/>
          <w:szCs w:val="20"/>
        </w:rPr>
      </w:pPr>
    </w:p>
    <w:p w14:paraId="132D1B84" w14:textId="77777777" w:rsidR="00AB157B" w:rsidRPr="00F93C25" w:rsidRDefault="00AB157B" w:rsidP="00D17672">
      <w:pPr>
        <w:spacing w:line="276" w:lineRule="auto"/>
        <w:rPr>
          <w:rFonts w:cs="Arial"/>
          <w:szCs w:val="20"/>
        </w:rPr>
      </w:pPr>
    </w:p>
    <w:p w14:paraId="6049B3F0" w14:textId="47A9C263" w:rsidR="007C704A" w:rsidRPr="004040B3" w:rsidRDefault="007C704A" w:rsidP="00D17672">
      <w:pPr>
        <w:pStyle w:val="Napis"/>
        <w:spacing w:before="0" w:after="160" w:line="276" w:lineRule="auto"/>
      </w:pPr>
      <w:bookmarkStart w:id="35" w:name="_Toc232744746"/>
      <w:r w:rsidRPr="004040B3">
        <w:lastRenderedPageBreak/>
        <w:t xml:space="preserve">Graf </w:t>
      </w:r>
      <w:fldSimple w:instr=" SEQ Graf \* ARABIC ">
        <w:r w:rsidR="00D459D4">
          <w:rPr>
            <w:noProof/>
          </w:rPr>
          <w:t>10</w:t>
        </w:r>
      </w:fldSimple>
      <w:r w:rsidRPr="004040B3">
        <w:t xml:space="preserve">: Število </w:t>
      </w:r>
      <w:r w:rsidR="00D459D4">
        <w:t>ODU</w:t>
      </w:r>
      <w:r w:rsidRPr="004040B3">
        <w:t xml:space="preserve">, ki so kadarkoli pristopili k izvedbi </w:t>
      </w:r>
      <w:r w:rsidR="00D459D4">
        <w:t>RP</w:t>
      </w:r>
      <w:r w:rsidRPr="004040B3">
        <w:t xml:space="preserve"> v IS MUZA - po letih</w:t>
      </w:r>
      <w:bookmarkEnd w:id="35"/>
    </w:p>
    <w:p w14:paraId="4F03C2FC" w14:textId="6558E549" w:rsidR="00D24870" w:rsidRPr="00895A4C" w:rsidRDefault="004B3D5F" w:rsidP="00D17672">
      <w:pPr>
        <w:spacing w:line="276" w:lineRule="auto"/>
      </w:pPr>
      <w:r>
        <w:rPr>
          <w:noProof/>
        </w:rPr>
        <w:drawing>
          <wp:inline distT="0" distB="0" distL="0" distR="0" wp14:anchorId="604B2C0B" wp14:editId="47813E59">
            <wp:extent cx="6078220" cy="2578575"/>
            <wp:effectExtent l="0" t="0" r="0" b="0"/>
            <wp:docPr id="1724471341" name="Slika 2" descr="Stolpični grafikon, ki prikazuje pristopanje ODU k izvedbi RP v IS MUZA po letih (največ ODU, ki že uporabljajo IS MUZA, je k uporabi pristopilo let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71341" name="Slika 2" descr="Stolpični grafikon, ki prikazuje pristopanje ODU k izvedbi RP v IS MUZA po letih (največ ODU, ki že uporabljajo IS MUZA, je k uporabi pristopilo leta 20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1984" cy="2584414"/>
                    </a:xfrm>
                    <a:prstGeom prst="rect">
                      <a:avLst/>
                    </a:prstGeom>
                    <a:noFill/>
                  </pic:spPr>
                </pic:pic>
              </a:graphicData>
            </a:graphic>
          </wp:inline>
        </w:drawing>
      </w:r>
    </w:p>
    <w:p w14:paraId="3976D755" w14:textId="50558472" w:rsidR="000D4791" w:rsidRPr="001367FD" w:rsidRDefault="00163CF2" w:rsidP="00D17672">
      <w:pPr>
        <w:spacing w:line="276" w:lineRule="auto"/>
        <w:rPr>
          <w:rStyle w:val="Neenpoudarek"/>
          <w:i w:val="0"/>
          <w:iCs w:val="0"/>
        </w:rPr>
      </w:pPr>
      <w:bookmarkStart w:id="36" w:name="Slika5"/>
      <w:r w:rsidRPr="001367FD">
        <w:rPr>
          <w:rStyle w:val="Neenpoudarek"/>
          <w:i w:val="0"/>
          <w:iCs w:val="0"/>
        </w:rPr>
        <w:t xml:space="preserve">Od </w:t>
      </w:r>
      <w:r w:rsidR="00C026B9" w:rsidRPr="001367FD">
        <w:rPr>
          <w:rStyle w:val="Neenpoudarek"/>
          <w:i w:val="0"/>
          <w:iCs w:val="0"/>
        </w:rPr>
        <w:t xml:space="preserve"> oktobra 2023 do </w:t>
      </w:r>
      <w:r w:rsidR="00B86683" w:rsidRPr="001367FD">
        <w:rPr>
          <w:rStyle w:val="Neenpoudarek"/>
          <w:i w:val="0"/>
          <w:iCs w:val="0"/>
        </w:rPr>
        <w:t>decembra</w:t>
      </w:r>
      <w:r w:rsidR="00C026B9" w:rsidRPr="001367FD">
        <w:rPr>
          <w:rStyle w:val="Neenpoudarek"/>
          <w:i w:val="0"/>
          <w:iCs w:val="0"/>
        </w:rPr>
        <w:t xml:space="preserve"> 2025 </w:t>
      </w:r>
      <w:r w:rsidR="0069773F" w:rsidRPr="001367FD">
        <w:rPr>
          <w:rStyle w:val="Neenpoudarek"/>
          <w:i w:val="0"/>
          <w:iCs w:val="0"/>
        </w:rPr>
        <w:t>so razvojne pogovore v IS MUZA izvedli naslednji ODU</w:t>
      </w:r>
      <w:bookmarkStart w:id="37" w:name="opomba6"/>
      <w:r w:rsidR="00FE00DB">
        <w:rPr>
          <w:rStyle w:val="Sprotnaopomba-sklic"/>
          <w:b/>
          <w:color w:val="323E4F" w:themeColor="text2" w:themeShade="BF"/>
          <w:sz w:val="16"/>
        </w:rPr>
        <w:footnoteReference w:id="6"/>
      </w:r>
      <w:bookmarkEnd w:id="37"/>
      <w:r w:rsidR="00C026B9" w:rsidRPr="001367FD">
        <w:rPr>
          <w:rStyle w:val="Neenpoudarek"/>
          <w:i w:val="0"/>
          <w:iCs w:val="0"/>
        </w:rPr>
        <w:t>:</w:t>
      </w:r>
    </w:p>
    <w:bookmarkEnd w:id="36"/>
    <w:p w14:paraId="613387B3" w14:textId="6EAA02F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Agencija </w:t>
      </w:r>
      <w:r w:rsidR="0029425A" w:rsidRPr="004040B3">
        <w:rPr>
          <w:rStyle w:val="Neenpoudarek"/>
        </w:rPr>
        <w:t>RS</w:t>
      </w:r>
      <w:r w:rsidRPr="004040B3">
        <w:rPr>
          <w:rStyle w:val="Neenpoudarek"/>
        </w:rPr>
        <w:t xml:space="preserve"> za kmetijske trge in razvoj podeželja</w:t>
      </w:r>
    </w:p>
    <w:p w14:paraId="10E9CDE6" w14:textId="50807E66"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Agencija </w:t>
      </w:r>
      <w:r w:rsidR="0029425A" w:rsidRPr="004040B3">
        <w:rPr>
          <w:rStyle w:val="Neenpoudarek"/>
        </w:rPr>
        <w:t>RS</w:t>
      </w:r>
      <w:r w:rsidRPr="004040B3">
        <w:rPr>
          <w:rStyle w:val="Neenpoudarek"/>
        </w:rPr>
        <w:t xml:space="preserve"> za okolje</w:t>
      </w:r>
    </w:p>
    <w:p w14:paraId="748CAB4C" w14:textId="66BC56C4"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Arhiv </w:t>
      </w:r>
      <w:r w:rsidR="0029425A" w:rsidRPr="004040B3">
        <w:rPr>
          <w:rStyle w:val="Neenpoudarek"/>
        </w:rPr>
        <w:t>RS</w:t>
      </w:r>
    </w:p>
    <w:p w14:paraId="53946C08" w14:textId="2DE207B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D</w:t>
      </w:r>
      <w:r w:rsidR="0029425A" w:rsidRPr="004040B3">
        <w:rPr>
          <w:rStyle w:val="Neenpoudarek"/>
        </w:rPr>
        <w:t>i</w:t>
      </w:r>
      <w:r w:rsidRPr="004040B3">
        <w:rPr>
          <w:rStyle w:val="Neenpoudarek"/>
        </w:rPr>
        <w:t xml:space="preserve">rekcija </w:t>
      </w:r>
      <w:r w:rsidR="0029425A" w:rsidRPr="004040B3">
        <w:rPr>
          <w:rStyle w:val="Neenpoudarek"/>
        </w:rPr>
        <w:t>RS</w:t>
      </w:r>
      <w:r w:rsidRPr="004040B3">
        <w:rPr>
          <w:rStyle w:val="Neenpoudarek"/>
        </w:rPr>
        <w:t xml:space="preserve"> za infrastrukturo</w:t>
      </w:r>
    </w:p>
    <w:p w14:paraId="00015EA1" w14:textId="2D704C3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Finančna uprava </w:t>
      </w:r>
      <w:r w:rsidR="0029425A" w:rsidRPr="004040B3">
        <w:rPr>
          <w:rStyle w:val="Neenpoudarek"/>
        </w:rPr>
        <w:t>RS</w:t>
      </w:r>
    </w:p>
    <w:p w14:paraId="4F97F34B" w14:textId="7FA284D3"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Generalni sekretariat vlade </w:t>
      </w:r>
      <w:r w:rsidR="0029425A" w:rsidRPr="004040B3">
        <w:rPr>
          <w:rStyle w:val="Neenpoudarek"/>
        </w:rPr>
        <w:t>RS</w:t>
      </w:r>
    </w:p>
    <w:p w14:paraId="135D75EB" w14:textId="7E000663"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Geodetska uprava </w:t>
      </w:r>
      <w:r w:rsidR="0029425A" w:rsidRPr="004040B3">
        <w:rPr>
          <w:rStyle w:val="Neenpoudarek"/>
        </w:rPr>
        <w:t>RS</w:t>
      </w:r>
    </w:p>
    <w:p w14:paraId="03816867" w14:textId="3B3E1B5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delo</w:t>
      </w:r>
    </w:p>
    <w:p w14:paraId="168EFB75" w14:textId="679A3CF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informacijsko družbo</w:t>
      </w:r>
    </w:p>
    <w:p w14:paraId="06516849" w14:textId="3F1B54F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kmetijstvo, gozdarstvo, lovstvo in ribištvo</w:t>
      </w:r>
    </w:p>
    <w:p w14:paraId="7C1A7582" w14:textId="6CAACBD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kulturo in medije</w:t>
      </w:r>
    </w:p>
    <w:p w14:paraId="1E1AF6E3" w14:textId="5B73089E"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naravne vire in prostor</w:t>
      </w:r>
    </w:p>
    <w:p w14:paraId="0B7E2348" w14:textId="79DB24D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obrambo</w:t>
      </w:r>
    </w:p>
    <w:p w14:paraId="011C3935" w14:textId="303B107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šport</w:t>
      </w:r>
    </w:p>
    <w:p w14:paraId="32CB54A3" w14:textId="458CA636"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RS</w:t>
      </w:r>
      <w:r w:rsidRPr="004040B3">
        <w:rPr>
          <w:rStyle w:val="Neenpoudarek"/>
        </w:rPr>
        <w:t xml:space="preserve"> za varstvo pred naravnimi in drugimi nesrečami</w:t>
      </w:r>
    </w:p>
    <w:p w14:paraId="3D7AB567" w14:textId="34E89EA3"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Inšpektorat </w:t>
      </w:r>
      <w:r w:rsidR="0029425A" w:rsidRPr="004040B3">
        <w:rPr>
          <w:rStyle w:val="Neenpoudarek"/>
        </w:rPr>
        <w:t xml:space="preserve">RS </w:t>
      </w:r>
      <w:r w:rsidRPr="004040B3">
        <w:rPr>
          <w:rStyle w:val="Neenpoudarek"/>
        </w:rPr>
        <w:t>za javni sektor</w:t>
      </w:r>
    </w:p>
    <w:p w14:paraId="278DFAA3" w14:textId="3DEAF2E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delo, družino, socialne zadeve in enake možnosti</w:t>
      </w:r>
    </w:p>
    <w:p w14:paraId="0CD502A7" w14:textId="2EA5EB6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digitalno preobrazbo</w:t>
      </w:r>
    </w:p>
    <w:p w14:paraId="62D3866D" w14:textId="1F644AB2"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gospodarstvo, turizem in šport</w:t>
      </w:r>
    </w:p>
    <w:p w14:paraId="67D8E18E" w14:textId="3AD184C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infrastrukturo</w:t>
      </w:r>
    </w:p>
    <w:p w14:paraId="0651FC40" w14:textId="2ABB2B3F"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javno upravo</w:t>
      </w:r>
    </w:p>
    <w:p w14:paraId="1246D9CD" w14:textId="0E9E7C8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kmetijstvo, gozdarstvo in prehrano</w:t>
      </w:r>
    </w:p>
    <w:p w14:paraId="431E49F1" w14:textId="582A603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kohezijo in regionalni razvoj</w:t>
      </w:r>
    </w:p>
    <w:p w14:paraId="7C076C6D" w14:textId="344591E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kulturo</w:t>
      </w:r>
    </w:p>
    <w:p w14:paraId="43D7958C" w14:textId="0FB78E2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naravne vire in prostor</w:t>
      </w:r>
    </w:p>
    <w:p w14:paraId="4090F0C1" w14:textId="18ECD7E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obrambo</w:t>
      </w:r>
    </w:p>
    <w:p w14:paraId="1370EE3D" w14:textId="78F0E98A"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okolje, podnebje in energijo</w:t>
      </w:r>
    </w:p>
    <w:p w14:paraId="6E7050A1" w14:textId="1AA70669"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pravosodje</w:t>
      </w:r>
    </w:p>
    <w:p w14:paraId="65D232B6" w14:textId="65D7B3A9"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visoko šolstvo, znanost in inovacije</w:t>
      </w:r>
    </w:p>
    <w:p w14:paraId="4BF064A1" w14:textId="697761A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Ministrstvo za zdravje</w:t>
      </w:r>
    </w:p>
    <w:p w14:paraId="60515FA2" w14:textId="7A2CF89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Protokol vlade </w:t>
      </w:r>
      <w:r w:rsidR="0029425A" w:rsidRPr="004040B3">
        <w:rPr>
          <w:rStyle w:val="Neenpoudarek"/>
        </w:rPr>
        <w:t>RS</w:t>
      </w:r>
    </w:p>
    <w:p w14:paraId="2CCEC051" w14:textId="07CB55F4"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Statistični urad </w:t>
      </w:r>
      <w:r w:rsidR="0029425A" w:rsidRPr="004040B3">
        <w:rPr>
          <w:rStyle w:val="Neenpoudarek"/>
        </w:rPr>
        <w:t>RS</w:t>
      </w:r>
    </w:p>
    <w:p w14:paraId="12B49D93" w14:textId="3A15952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Tržni inšpektorat </w:t>
      </w:r>
      <w:r w:rsidR="0029425A" w:rsidRPr="004040B3">
        <w:rPr>
          <w:rStyle w:val="Neenpoudarek"/>
        </w:rPr>
        <w:t>RS</w:t>
      </w:r>
    </w:p>
    <w:p w14:paraId="360DC215" w14:textId="3F77368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izvrševanje kazenskih sankcij</w:t>
      </w:r>
    </w:p>
    <w:p w14:paraId="48DB6384" w14:textId="5D68751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javna plačila</w:t>
      </w:r>
    </w:p>
    <w:p w14:paraId="23858829" w14:textId="2BCC9C4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lastRenderedPageBreak/>
        <w:t xml:space="preserve">Uprava </w:t>
      </w:r>
      <w:r w:rsidR="0029425A" w:rsidRPr="004040B3">
        <w:rPr>
          <w:rStyle w:val="Neenpoudarek"/>
        </w:rPr>
        <w:t>RS</w:t>
      </w:r>
      <w:r w:rsidRPr="004040B3">
        <w:rPr>
          <w:rStyle w:val="Neenpoudarek"/>
        </w:rPr>
        <w:t xml:space="preserve"> za jedrsko varnost</w:t>
      </w:r>
    </w:p>
    <w:p w14:paraId="54C55221" w14:textId="341833C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probacijo</w:t>
      </w:r>
    </w:p>
    <w:p w14:paraId="30EC8F89" w14:textId="12E3D5A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varno hrano, veterinarstvo in varstvo rastlin</w:t>
      </w:r>
    </w:p>
    <w:p w14:paraId="7E4B428C" w14:textId="20E45AD0"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varstvo pred sevanji</w:t>
      </w:r>
    </w:p>
    <w:p w14:paraId="2844F583" w14:textId="544DFE8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vojaško dediščino</w:t>
      </w:r>
      <w:r w:rsidR="009E1CD7" w:rsidRPr="004B3D5F">
        <w:rPr>
          <w:rStyle w:val="Neenpoudarek"/>
          <w:vertAlign w:val="superscript"/>
        </w:rPr>
        <w:footnoteReference w:id="7"/>
      </w:r>
    </w:p>
    <w:p w14:paraId="788B77C8" w14:textId="58C6A7A8"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Uprava </w:t>
      </w:r>
      <w:r w:rsidR="0029425A" w:rsidRPr="004040B3">
        <w:rPr>
          <w:rStyle w:val="Neenpoudarek"/>
        </w:rPr>
        <w:t>RS</w:t>
      </w:r>
      <w:r w:rsidRPr="004040B3">
        <w:rPr>
          <w:rStyle w:val="Neenpoudarek"/>
        </w:rPr>
        <w:t xml:space="preserve"> za zaščito in reševanje</w:t>
      </w:r>
    </w:p>
    <w:p w14:paraId="197F21A7" w14:textId="162EA6C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A</w:t>
      </w:r>
      <w:r w:rsidRPr="004040B3">
        <w:rPr>
          <w:rStyle w:val="Neenpoudarek"/>
        </w:rPr>
        <w:t>jdovščina</w:t>
      </w:r>
    </w:p>
    <w:p w14:paraId="3D3AD005" w14:textId="72F283B3"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D</w:t>
      </w:r>
      <w:r w:rsidRPr="004040B3">
        <w:rPr>
          <w:rStyle w:val="Neenpoudarek"/>
        </w:rPr>
        <w:t>omžale</w:t>
      </w:r>
    </w:p>
    <w:p w14:paraId="144B2D2E" w14:textId="691EF544"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I</w:t>
      </w:r>
      <w:r w:rsidRPr="004040B3">
        <w:rPr>
          <w:rStyle w:val="Neenpoudarek"/>
        </w:rPr>
        <w:t>drija</w:t>
      </w:r>
    </w:p>
    <w:p w14:paraId="2310FDA0" w14:textId="105360D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K</w:t>
      </w:r>
      <w:r w:rsidRPr="004040B3">
        <w:rPr>
          <w:rStyle w:val="Neenpoudarek"/>
        </w:rPr>
        <w:t>ranj</w:t>
      </w:r>
    </w:p>
    <w:p w14:paraId="5DDEBAA4" w14:textId="180B164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K</w:t>
      </w:r>
      <w:r w:rsidRPr="004040B3">
        <w:rPr>
          <w:rStyle w:val="Neenpoudarek"/>
        </w:rPr>
        <w:t>rško</w:t>
      </w:r>
    </w:p>
    <w:p w14:paraId="44AB0569" w14:textId="7F3E2965"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L</w:t>
      </w:r>
      <w:r w:rsidRPr="004040B3">
        <w:rPr>
          <w:rStyle w:val="Neenpoudarek"/>
        </w:rPr>
        <w:t>jubljana</w:t>
      </w:r>
    </w:p>
    <w:p w14:paraId="6FFB7332" w14:textId="03FCB426"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L</w:t>
      </w:r>
      <w:r w:rsidRPr="004040B3">
        <w:rPr>
          <w:rStyle w:val="Neenpoudarek"/>
        </w:rPr>
        <w:t>jutomer</w:t>
      </w:r>
    </w:p>
    <w:p w14:paraId="1C7F2E24" w14:textId="2BF1AB3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L</w:t>
      </w:r>
      <w:r w:rsidRPr="004040B3">
        <w:rPr>
          <w:rStyle w:val="Neenpoudarek"/>
        </w:rPr>
        <w:t>ogatec</w:t>
      </w:r>
    </w:p>
    <w:p w14:paraId="5619E0FC" w14:textId="2B84BBDF"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M</w:t>
      </w:r>
      <w:r w:rsidRPr="004040B3">
        <w:rPr>
          <w:rStyle w:val="Neenpoudarek"/>
        </w:rPr>
        <w:t>aribor</w:t>
      </w:r>
    </w:p>
    <w:p w14:paraId="39D90F72" w14:textId="035AB1E9"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M</w:t>
      </w:r>
      <w:r w:rsidRPr="004040B3">
        <w:rPr>
          <w:rStyle w:val="Neenpoudarek"/>
        </w:rPr>
        <w:t>urska sobota</w:t>
      </w:r>
    </w:p>
    <w:p w14:paraId="57325178" w14:textId="3CACB4B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N</w:t>
      </w:r>
      <w:r w:rsidRPr="004040B3">
        <w:rPr>
          <w:rStyle w:val="Neenpoudarek"/>
        </w:rPr>
        <w:t xml:space="preserve">ova </w:t>
      </w:r>
      <w:r w:rsidR="0029425A" w:rsidRPr="004040B3">
        <w:rPr>
          <w:rStyle w:val="Neenpoudarek"/>
        </w:rPr>
        <w:t>G</w:t>
      </w:r>
      <w:r w:rsidRPr="004040B3">
        <w:rPr>
          <w:rStyle w:val="Neenpoudarek"/>
        </w:rPr>
        <w:t>orica</w:t>
      </w:r>
    </w:p>
    <w:p w14:paraId="406C4641" w14:textId="389F0322"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N</w:t>
      </w:r>
      <w:r w:rsidRPr="004040B3">
        <w:rPr>
          <w:rStyle w:val="Neenpoudarek"/>
        </w:rPr>
        <w:t>ovo mesto</w:t>
      </w:r>
    </w:p>
    <w:p w14:paraId="14D00767" w14:textId="30703BAA"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P</w:t>
      </w:r>
      <w:r w:rsidRPr="004040B3">
        <w:rPr>
          <w:rStyle w:val="Neenpoudarek"/>
        </w:rPr>
        <w:t>ostojna</w:t>
      </w:r>
    </w:p>
    <w:p w14:paraId="0BB8C174" w14:textId="79EB93F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R</w:t>
      </w:r>
      <w:r w:rsidRPr="004040B3">
        <w:rPr>
          <w:rStyle w:val="Neenpoudarek"/>
        </w:rPr>
        <w:t xml:space="preserve">adlje ob </w:t>
      </w:r>
      <w:r w:rsidR="0029425A" w:rsidRPr="004040B3">
        <w:rPr>
          <w:rStyle w:val="Neenpoudarek"/>
        </w:rPr>
        <w:t>D</w:t>
      </w:r>
      <w:r w:rsidRPr="004040B3">
        <w:rPr>
          <w:rStyle w:val="Neenpoudarek"/>
        </w:rPr>
        <w:t>ravi</w:t>
      </w:r>
    </w:p>
    <w:p w14:paraId="49E23A1C" w14:textId="195BCAEA"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R</w:t>
      </w:r>
      <w:r w:rsidRPr="004040B3">
        <w:rPr>
          <w:rStyle w:val="Neenpoudarek"/>
        </w:rPr>
        <w:t>ibnica</w:t>
      </w:r>
    </w:p>
    <w:p w14:paraId="06DC1C24" w14:textId="76F035A2"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S</w:t>
      </w:r>
      <w:r w:rsidRPr="004040B3">
        <w:rPr>
          <w:rStyle w:val="Neenpoudarek"/>
        </w:rPr>
        <w:t>evnica</w:t>
      </w:r>
    </w:p>
    <w:p w14:paraId="45304DFF" w14:textId="25F818BE"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S</w:t>
      </w:r>
      <w:r w:rsidRPr="004040B3">
        <w:rPr>
          <w:rStyle w:val="Neenpoudarek"/>
        </w:rPr>
        <w:t xml:space="preserve">lovenj </w:t>
      </w:r>
      <w:r w:rsidR="0029425A" w:rsidRPr="004040B3">
        <w:rPr>
          <w:rStyle w:val="Neenpoudarek"/>
        </w:rPr>
        <w:t>G</w:t>
      </w:r>
      <w:r w:rsidRPr="004040B3">
        <w:rPr>
          <w:rStyle w:val="Neenpoudarek"/>
        </w:rPr>
        <w:t>radec</w:t>
      </w:r>
    </w:p>
    <w:p w14:paraId="692CFCF6" w14:textId="5F3DC26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T</w:t>
      </w:r>
      <w:r w:rsidRPr="004040B3">
        <w:rPr>
          <w:rStyle w:val="Neenpoudarek"/>
        </w:rPr>
        <w:t>olmin</w:t>
      </w:r>
    </w:p>
    <w:p w14:paraId="7DF15496" w14:textId="45018B9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T</w:t>
      </w:r>
      <w:r w:rsidRPr="004040B3">
        <w:rPr>
          <w:rStyle w:val="Neenpoudarek"/>
        </w:rPr>
        <w:t>rebnje</w:t>
      </w:r>
    </w:p>
    <w:p w14:paraId="2E46FBEC" w14:textId="65381D82"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T</w:t>
      </w:r>
      <w:r w:rsidRPr="004040B3">
        <w:rPr>
          <w:rStyle w:val="Neenpoudarek"/>
        </w:rPr>
        <w:t>ržič</w:t>
      </w:r>
    </w:p>
    <w:p w14:paraId="743B6945" w14:textId="510E485B"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Upravna enota </w:t>
      </w:r>
      <w:r w:rsidR="0029425A" w:rsidRPr="004040B3">
        <w:rPr>
          <w:rStyle w:val="Neenpoudarek"/>
        </w:rPr>
        <w:t>V</w:t>
      </w:r>
      <w:r w:rsidRPr="004040B3">
        <w:rPr>
          <w:rStyle w:val="Neenpoudarek"/>
        </w:rPr>
        <w:t>rhnika</w:t>
      </w:r>
    </w:p>
    <w:p w14:paraId="2642626C" w14:textId="7E1C3FB4"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w:t>
      </w:r>
      <w:r w:rsidR="0029425A" w:rsidRPr="004040B3">
        <w:rPr>
          <w:rStyle w:val="Neenpoudarek"/>
        </w:rPr>
        <w:t>RS</w:t>
      </w:r>
      <w:r w:rsidRPr="004040B3">
        <w:rPr>
          <w:rStyle w:val="Neenpoudarek"/>
        </w:rPr>
        <w:t xml:space="preserve"> za intelektualno lastnino</w:t>
      </w:r>
    </w:p>
    <w:p w14:paraId="5BC68181" w14:textId="39A9AF8F"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w:t>
      </w:r>
      <w:r w:rsidR="0029425A" w:rsidRPr="004040B3">
        <w:rPr>
          <w:rStyle w:val="Neenpoudarek"/>
        </w:rPr>
        <w:t>RS</w:t>
      </w:r>
      <w:r w:rsidRPr="004040B3">
        <w:rPr>
          <w:rStyle w:val="Neenpoudarek"/>
        </w:rPr>
        <w:t xml:space="preserve"> za kemikalije</w:t>
      </w:r>
    </w:p>
    <w:p w14:paraId="69631B83" w14:textId="3818FE06"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w:t>
      </w:r>
      <w:r w:rsidR="0029425A" w:rsidRPr="004040B3">
        <w:rPr>
          <w:rStyle w:val="Neenpoudarek"/>
        </w:rPr>
        <w:t>RS</w:t>
      </w:r>
      <w:r w:rsidRPr="004040B3">
        <w:rPr>
          <w:rStyle w:val="Neenpoudarek"/>
        </w:rPr>
        <w:t xml:space="preserve"> za meroslovje</w:t>
      </w:r>
    </w:p>
    <w:p w14:paraId="1A234EC7" w14:textId="0D2ED6DD"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w:t>
      </w:r>
      <w:r w:rsidR="0029425A" w:rsidRPr="004040B3">
        <w:rPr>
          <w:rStyle w:val="Neenpoudarek"/>
        </w:rPr>
        <w:t>RS</w:t>
      </w:r>
      <w:r w:rsidRPr="004040B3">
        <w:rPr>
          <w:rStyle w:val="Neenpoudarek"/>
        </w:rPr>
        <w:t xml:space="preserve"> za nadzor, kakovost in investicije v zdravstvu</w:t>
      </w:r>
    </w:p>
    <w:p w14:paraId="5791E821" w14:textId="3555AFDE"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vlade </w:t>
      </w:r>
      <w:r w:rsidR="0029425A" w:rsidRPr="004040B3">
        <w:rPr>
          <w:rStyle w:val="Neenpoudarek"/>
        </w:rPr>
        <w:t>RS z</w:t>
      </w:r>
      <w:r w:rsidRPr="004040B3">
        <w:rPr>
          <w:rStyle w:val="Neenpoudarek"/>
        </w:rPr>
        <w:t>a informacijsko varnost</w:t>
      </w:r>
    </w:p>
    <w:p w14:paraId="138330E7" w14:textId="15D0A801"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vlade </w:t>
      </w:r>
      <w:r w:rsidR="0029425A" w:rsidRPr="004040B3">
        <w:rPr>
          <w:rStyle w:val="Neenpoudarek"/>
        </w:rPr>
        <w:t>RS</w:t>
      </w:r>
      <w:r w:rsidRPr="004040B3">
        <w:rPr>
          <w:rStyle w:val="Neenpoudarek"/>
        </w:rPr>
        <w:t xml:space="preserve"> za komuniciranje</w:t>
      </w:r>
    </w:p>
    <w:p w14:paraId="2AF7CB83" w14:textId="5B413947"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Urad vlade </w:t>
      </w:r>
      <w:r w:rsidR="0029425A" w:rsidRPr="004040B3">
        <w:rPr>
          <w:rStyle w:val="Neenpoudarek"/>
        </w:rPr>
        <w:t>RS</w:t>
      </w:r>
      <w:r w:rsidRPr="004040B3">
        <w:rPr>
          <w:rStyle w:val="Neenpoudarek"/>
        </w:rPr>
        <w:t xml:space="preserve"> za varovanje tajnih podatkov</w:t>
      </w:r>
    </w:p>
    <w:p w14:paraId="2E276F64" w14:textId="7F20251C" w:rsidR="009E1CD7" w:rsidRPr="004040B3" w:rsidRDefault="00A35FD4" w:rsidP="00D17672">
      <w:pPr>
        <w:pStyle w:val="Odstavekseznama"/>
        <w:numPr>
          <w:ilvl w:val="0"/>
          <w:numId w:val="5"/>
        </w:numPr>
        <w:pBdr>
          <w:left w:val="wave" w:sz="6" w:space="4" w:color="2F5496" w:themeColor="accent1" w:themeShade="BF"/>
        </w:pBdr>
        <w:spacing w:line="276" w:lineRule="auto"/>
        <w:ind w:left="0" w:firstLine="0"/>
        <w:rPr>
          <w:rStyle w:val="Neenpoudarek"/>
        </w:rPr>
      </w:pPr>
      <w:r w:rsidRPr="004040B3">
        <w:rPr>
          <w:rStyle w:val="Neenpoudarek"/>
        </w:rPr>
        <w:t xml:space="preserve">Zdravstveni inšpektorat </w:t>
      </w:r>
      <w:r w:rsidR="0029425A" w:rsidRPr="004040B3">
        <w:rPr>
          <w:rStyle w:val="Neenpoudarek"/>
        </w:rPr>
        <w:t>RS</w:t>
      </w:r>
      <w:r w:rsidRPr="004040B3">
        <w:rPr>
          <w:rStyle w:val="Neenpoudarek"/>
        </w:rPr>
        <w:t xml:space="preserve"> </w:t>
      </w:r>
    </w:p>
    <w:p w14:paraId="6D9D05F1" w14:textId="6AB73C75" w:rsidR="00417DBC" w:rsidRPr="00F93C25" w:rsidRDefault="00FA3F45" w:rsidP="00D17672">
      <w:pPr>
        <w:pStyle w:val="Naslov2"/>
        <w:spacing w:before="0" w:after="160" w:line="276" w:lineRule="auto"/>
        <w:ind w:left="0" w:firstLine="0"/>
      </w:pPr>
      <w:bookmarkStart w:id="38" w:name="_Toc232744730"/>
      <w:r>
        <w:t xml:space="preserve">Razvojni </w:t>
      </w:r>
      <w:r w:rsidRPr="00FB4370">
        <w:t>pogovori</w:t>
      </w:r>
      <w:bookmarkEnd w:id="38"/>
    </w:p>
    <w:p w14:paraId="25DE8822" w14:textId="2B1CF787" w:rsidR="009F2799" w:rsidRDefault="001B3114" w:rsidP="00D17672">
      <w:pPr>
        <w:spacing w:line="276" w:lineRule="auto"/>
        <w:rPr>
          <w:rFonts w:cs="Arial"/>
          <w:szCs w:val="20"/>
        </w:rPr>
      </w:pPr>
      <w:r w:rsidRPr="00F93C25">
        <w:rPr>
          <w:rFonts w:cs="Arial"/>
          <w:szCs w:val="20"/>
        </w:rPr>
        <w:t>V letu 202</w:t>
      </w:r>
      <w:r w:rsidR="00CC0852">
        <w:rPr>
          <w:rFonts w:cs="Arial"/>
          <w:szCs w:val="20"/>
        </w:rPr>
        <w:t>5</w:t>
      </w:r>
      <w:r w:rsidRPr="00F93C25">
        <w:rPr>
          <w:rFonts w:cs="Arial"/>
          <w:szCs w:val="20"/>
        </w:rPr>
        <w:t xml:space="preserve"> je s pomočjo IS MUZA izvajalo razvojne pogovore </w:t>
      </w:r>
      <w:r w:rsidR="001C2724">
        <w:rPr>
          <w:rFonts w:cs="Arial"/>
          <w:szCs w:val="20"/>
        </w:rPr>
        <w:t>68</w:t>
      </w:r>
      <w:r w:rsidR="00923AD5">
        <w:rPr>
          <w:rFonts w:cs="Arial"/>
          <w:szCs w:val="20"/>
        </w:rPr>
        <w:t xml:space="preserve"> od skupno 12</w:t>
      </w:r>
      <w:r w:rsidR="00330845">
        <w:rPr>
          <w:rFonts w:cs="Arial"/>
          <w:szCs w:val="20"/>
        </w:rPr>
        <w:t>7</w:t>
      </w:r>
      <w:r w:rsidR="00923AD5">
        <w:rPr>
          <w:rFonts w:cs="Arial"/>
          <w:szCs w:val="20"/>
        </w:rPr>
        <w:t xml:space="preserve"> ODU,</w:t>
      </w:r>
      <w:r w:rsidRPr="00F93C25">
        <w:rPr>
          <w:rFonts w:cs="Arial"/>
          <w:szCs w:val="20"/>
        </w:rPr>
        <w:t xml:space="preserve"> kar predstavlja </w:t>
      </w:r>
      <w:r w:rsidR="00A515AB">
        <w:rPr>
          <w:rFonts w:cs="Arial"/>
          <w:szCs w:val="20"/>
        </w:rPr>
        <w:t>53</w:t>
      </w:r>
      <w:r w:rsidR="00E95549">
        <w:rPr>
          <w:rFonts w:cs="Arial"/>
          <w:szCs w:val="20"/>
        </w:rPr>
        <w:t>,</w:t>
      </w:r>
      <w:r w:rsidR="00E6027B">
        <w:rPr>
          <w:rFonts w:cs="Arial"/>
          <w:szCs w:val="20"/>
        </w:rPr>
        <w:t>54</w:t>
      </w:r>
      <w:r w:rsidRPr="00F93C25">
        <w:rPr>
          <w:rFonts w:cs="Arial"/>
          <w:szCs w:val="20"/>
        </w:rPr>
        <w:t xml:space="preserve"> odstotka ODU</w:t>
      </w:r>
      <w:r w:rsidRPr="00F93C25">
        <w:rPr>
          <w:rStyle w:val="Sprotnaopomba-sklic"/>
          <w:rFonts w:cs="Arial"/>
          <w:szCs w:val="20"/>
        </w:rPr>
        <w:footnoteReference w:id="8"/>
      </w:r>
      <w:r w:rsidRPr="00F93C25">
        <w:rPr>
          <w:rFonts w:cs="Arial"/>
          <w:szCs w:val="20"/>
        </w:rPr>
        <w:t>.</w:t>
      </w:r>
      <w:bookmarkStart w:id="39" w:name="_Hlk192672822"/>
      <w:r w:rsidR="00C6767D">
        <w:rPr>
          <w:rFonts w:cs="Arial"/>
          <w:szCs w:val="20"/>
        </w:rPr>
        <w:t xml:space="preserve"> </w:t>
      </w:r>
      <w:r w:rsidR="009F2799">
        <w:rPr>
          <w:rFonts w:cs="Arial"/>
          <w:szCs w:val="20"/>
        </w:rPr>
        <w:t>Primerjava med največjim številom zaposlenih na skupno 12</w:t>
      </w:r>
      <w:r w:rsidR="00330845">
        <w:rPr>
          <w:rFonts w:cs="Arial"/>
          <w:szCs w:val="20"/>
        </w:rPr>
        <w:t>7</w:t>
      </w:r>
      <w:r w:rsidR="009F2799">
        <w:rPr>
          <w:rFonts w:cs="Arial"/>
          <w:szCs w:val="20"/>
        </w:rPr>
        <w:t xml:space="preserve"> ODU v letu 2025 ter številom vseh zaključenih razvojnih pogovorov v letu 2025 je prikazana v grafu 1</w:t>
      </w:r>
      <w:r w:rsidR="00895A4C">
        <w:rPr>
          <w:rFonts w:cs="Arial"/>
          <w:szCs w:val="20"/>
        </w:rPr>
        <w:t>1</w:t>
      </w:r>
      <w:r w:rsidR="009F2799">
        <w:rPr>
          <w:rFonts w:cs="Arial"/>
          <w:szCs w:val="20"/>
        </w:rPr>
        <w:t>.</w:t>
      </w:r>
      <w:r w:rsidR="00C6767D" w:rsidRPr="00F93C25">
        <w:rPr>
          <w:rStyle w:val="Sprotnaopomba-sklic"/>
          <w:rFonts w:cs="Arial"/>
          <w:szCs w:val="20"/>
        </w:rPr>
        <w:footnoteReference w:id="9"/>
      </w:r>
    </w:p>
    <w:p w14:paraId="2BCC526C" w14:textId="6746B957" w:rsidR="009F2799" w:rsidRPr="00F93C25" w:rsidRDefault="009F2799" w:rsidP="00D17672">
      <w:pPr>
        <w:pStyle w:val="Napis"/>
        <w:keepNext/>
        <w:spacing w:before="0" w:after="160" w:line="276" w:lineRule="auto"/>
        <w:rPr>
          <w:rFonts w:cs="Arial"/>
          <w:b w:val="0"/>
          <w:bCs/>
          <w:i/>
          <w:iCs w:val="0"/>
          <w:szCs w:val="20"/>
        </w:rPr>
      </w:pPr>
      <w:bookmarkStart w:id="40" w:name="_Toc232744747"/>
      <w:r w:rsidRPr="00F93C25">
        <w:rPr>
          <w:rFonts w:cs="Arial"/>
          <w:bCs/>
          <w:iCs w:val="0"/>
          <w:szCs w:val="20"/>
        </w:rPr>
        <w:lastRenderedPageBreak/>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11</w:t>
      </w:r>
      <w:r w:rsidRPr="00F93C25">
        <w:rPr>
          <w:rFonts w:cs="Arial"/>
          <w:b w:val="0"/>
          <w:bCs/>
          <w:i/>
          <w:iCs w:val="0"/>
          <w:szCs w:val="20"/>
        </w:rPr>
        <w:fldChar w:fldCharType="end"/>
      </w:r>
      <w:r w:rsidRPr="00F93C25">
        <w:rPr>
          <w:rFonts w:cs="Arial"/>
          <w:bCs/>
          <w:iCs w:val="0"/>
          <w:szCs w:val="20"/>
        </w:rPr>
        <w:t xml:space="preserve">: Število zaključenih RP glede na skupno število zaposlenih v </w:t>
      </w:r>
      <w:r>
        <w:rPr>
          <w:rFonts w:cs="Arial"/>
          <w:bCs/>
          <w:iCs w:val="0"/>
          <w:szCs w:val="20"/>
        </w:rPr>
        <w:t xml:space="preserve">vseh </w:t>
      </w:r>
      <w:r w:rsidRPr="00F93C25">
        <w:rPr>
          <w:rFonts w:cs="Arial"/>
          <w:bCs/>
          <w:iCs w:val="0"/>
          <w:szCs w:val="20"/>
        </w:rPr>
        <w:t>ODU</w:t>
      </w:r>
      <w:bookmarkEnd w:id="40"/>
    </w:p>
    <w:p w14:paraId="679E5422" w14:textId="2B7D5B2E" w:rsidR="009F2799" w:rsidRDefault="000E54D1" w:rsidP="00D17672">
      <w:pPr>
        <w:spacing w:line="276" w:lineRule="auto"/>
        <w:rPr>
          <w:rFonts w:cs="Arial"/>
          <w:szCs w:val="20"/>
        </w:rPr>
      </w:pPr>
      <w:r>
        <w:rPr>
          <w:rFonts w:cs="Arial"/>
          <w:noProof/>
          <w:szCs w:val="20"/>
        </w:rPr>
        <w:drawing>
          <wp:inline distT="0" distB="0" distL="0" distR="0" wp14:anchorId="7357DA74" wp14:editId="7CF01568">
            <wp:extent cx="4584700" cy="2664460"/>
            <wp:effectExtent l="0" t="0" r="6350" b="2540"/>
            <wp:docPr id="1209533413" name="Slika 1" descr="Tortni grafikon, ki prikazuje razmejitev med številom zaključenih RP v letu 2025 (7897) in največjim številom zaposlenih v ODU v letu 2025 (1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33413" name="Slika 1" descr="Tortni grafikon, ki prikazuje razmejitev med številom zaključenih RP v letu 2025 (7897) in največjim številom zaposlenih v ODU v letu 2025 (193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664460"/>
                    </a:xfrm>
                    <a:prstGeom prst="rect">
                      <a:avLst/>
                    </a:prstGeom>
                    <a:noFill/>
                  </pic:spPr>
                </pic:pic>
              </a:graphicData>
            </a:graphic>
          </wp:inline>
        </w:drawing>
      </w:r>
    </w:p>
    <w:p w14:paraId="6C26B3BB" w14:textId="5FCA0938" w:rsidR="00774924" w:rsidRPr="00895A4C" w:rsidRDefault="00AB157B" w:rsidP="00D17672">
      <w:pPr>
        <w:spacing w:line="276" w:lineRule="auto"/>
      </w:pPr>
      <w:r>
        <w:t>Za primerjavo z letom 2024, je v</w:t>
      </w:r>
      <w:r w:rsidR="00774924" w:rsidRPr="00895A4C">
        <w:t xml:space="preserve"> letu</w:t>
      </w:r>
      <w:r w:rsidR="00C439D9" w:rsidRPr="00895A4C">
        <w:t xml:space="preserve"> 2025 </w:t>
      </w:r>
      <w:r w:rsidR="00774924" w:rsidRPr="00895A4C">
        <w:t>izvajalo RP</w:t>
      </w:r>
      <w:r>
        <w:t xml:space="preserve"> s pomočjo IS MUZA</w:t>
      </w:r>
      <w:r w:rsidR="00774924" w:rsidRPr="00895A4C">
        <w:t xml:space="preserve"> 24 ODU več (gra</w:t>
      </w:r>
      <w:r w:rsidR="00895A4C" w:rsidRPr="00895A4C">
        <w:t>f 12</w:t>
      </w:r>
      <w:r w:rsidR="00774924" w:rsidRPr="00895A4C">
        <w:t>), prav tako pa se je povišal tudi delež skupaj zaključenih RP glede na najvišje število zaposlenih v posameznem letu (graf</w:t>
      </w:r>
      <w:r w:rsidR="00895A4C" w:rsidRPr="00895A4C">
        <w:t xml:space="preserve"> 13</w:t>
      </w:r>
      <w:r w:rsidR="00774924" w:rsidRPr="00895A4C">
        <w:t xml:space="preserve">).  </w:t>
      </w:r>
    </w:p>
    <w:p w14:paraId="0A013471" w14:textId="0960491D" w:rsidR="00774924" w:rsidRDefault="00774924" w:rsidP="00D17672">
      <w:pPr>
        <w:pStyle w:val="Napis"/>
        <w:keepNext/>
        <w:spacing w:before="0" w:after="160" w:line="276" w:lineRule="auto"/>
      </w:pPr>
      <w:bookmarkStart w:id="41" w:name="_Toc232744748"/>
      <w:r>
        <w:t xml:space="preserve">Graf </w:t>
      </w:r>
      <w:fldSimple w:instr=" SEQ Graf \* ARABIC ">
        <w:r w:rsidR="00D459D4">
          <w:rPr>
            <w:noProof/>
          </w:rPr>
          <w:t>12</w:t>
        </w:r>
      </w:fldSimple>
      <w:r>
        <w:t>: Primerjava izvajanja RP po ODU v letih 2024 in 2025</w:t>
      </w:r>
      <w:bookmarkEnd w:id="41"/>
    </w:p>
    <w:p w14:paraId="4B14AAD3" w14:textId="0B017AE0" w:rsidR="00774924" w:rsidRDefault="00AB157B" w:rsidP="00D17672">
      <w:pPr>
        <w:spacing w:line="276" w:lineRule="auto"/>
        <w:rPr>
          <w:color w:val="FF0000"/>
        </w:rPr>
      </w:pPr>
      <w:r>
        <w:rPr>
          <w:noProof/>
        </w:rPr>
        <w:drawing>
          <wp:inline distT="0" distB="0" distL="0" distR="0" wp14:anchorId="52D388FD" wp14:editId="784BF024">
            <wp:extent cx="4584589" cy="2700762"/>
            <wp:effectExtent l="0" t="0" r="6985" b="4445"/>
            <wp:docPr id="6" name="Slika 5" descr="Tortni grafikon, ki prikazuje primerjavo izvajanja RP po ODU v letu 2024 (44 ODU) in letu 2025 (68 oz. 53,54% ODU).">
              <a:extLst xmlns:a="http://schemas.openxmlformats.org/drawingml/2006/main">
                <a:ext uri="{FF2B5EF4-FFF2-40B4-BE49-F238E27FC236}">
                  <a16:creationId xmlns:a16="http://schemas.microsoft.com/office/drawing/2014/main" id="{B8CC0223-7F65-C56C-14DF-5BD27722F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Tortni grafikon, ki prikazuje primerjavo izvajanja RP po ODU v letu 2024 (44 ODU) in letu 2025 (68 oz. 53,54% ODU).">
                      <a:extLst>
                        <a:ext uri="{FF2B5EF4-FFF2-40B4-BE49-F238E27FC236}">
                          <a16:creationId xmlns:a16="http://schemas.microsoft.com/office/drawing/2014/main" id="{B8CC0223-7F65-C56C-14DF-5BD27722F758}"/>
                        </a:ext>
                      </a:extLst>
                    </pic:cNvPr>
                    <pic:cNvPicPr>
                      <a:picLocks noChangeAspect="1"/>
                    </pic:cNvPicPr>
                  </pic:nvPicPr>
                  <pic:blipFill>
                    <a:blip r:embed="rId28"/>
                    <a:stretch>
                      <a:fillRect/>
                    </a:stretch>
                  </pic:blipFill>
                  <pic:spPr>
                    <a:xfrm>
                      <a:off x="0" y="0"/>
                      <a:ext cx="4584589" cy="2700762"/>
                    </a:xfrm>
                    <a:prstGeom prst="rect">
                      <a:avLst/>
                    </a:prstGeom>
                  </pic:spPr>
                </pic:pic>
              </a:graphicData>
            </a:graphic>
          </wp:inline>
        </w:drawing>
      </w:r>
    </w:p>
    <w:p w14:paraId="66F55ACC" w14:textId="0079E562" w:rsidR="002C3E3E" w:rsidRDefault="002C3E3E" w:rsidP="00D17672">
      <w:pPr>
        <w:pStyle w:val="Napis"/>
        <w:keepNext/>
        <w:spacing w:before="0" w:after="160" w:line="276" w:lineRule="auto"/>
      </w:pPr>
      <w:bookmarkStart w:id="42" w:name="_Toc232744749"/>
      <w:r>
        <w:lastRenderedPageBreak/>
        <w:t xml:space="preserve">Graf </w:t>
      </w:r>
      <w:fldSimple w:instr=" SEQ Graf \* ARABIC ">
        <w:r w:rsidR="00D459D4">
          <w:rPr>
            <w:noProof/>
          </w:rPr>
          <w:t>13</w:t>
        </w:r>
      </w:fldSimple>
      <w:r>
        <w:t>: Primerjava deleža izvedenih RP v letih 2024 in 2025</w:t>
      </w:r>
      <w:bookmarkEnd w:id="42"/>
    </w:p>
    <w:p w14:paraId="4A90AA63" w14:textId="5237F8E3" w:rsidR="00774924" w:rsidRPr="00C439D9" w:rsidRDefault="000E54D1" w:rsidP="00D17672">
      <w:pPr>
        <w:spacing w:line="276" w:lineRule="auto"/>
        <w:rPr>
          <w:color w:val="FF0000"/>
        </w:rPr>
      </w:pPr>
      <w:r>
        <w:rPr>
          <w:noProof/>
          <w:color w:val="FF0000"/>
        </w:rPr>
        <w:drawing>
          <wp:inline distT="0" distB="0" distL="0" distR="0" wp14:anchorId="7F68DB50" wp14:editId="77B4FC92">
            <wp:extent cx="4566285" cy="2743200"/>
            <wp:effectExtent l="0" t="0" r="5715" b="0"/>
            <wp:docPr id="1625673323" name="Slika 2" descr="Črtni grafikon, ki prikazuje primerjavo deleža izvedenih RP v letu 2024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73323" name="Slika 2" descr="Črtni grafikon, ki prikazuje primerjavo deleža izvedenih RP v letu 2024 in 20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14:paraId="45F75A63" w14:textId="277F7589" w:rsidR="009F2799" w:rsidRDefault="002C3E3E" w:rsidP="00D17672">
      <w:pPr>
        <w:spacing w:line="276" w:lineRule="auto"/>
        <w:rPr>
          <w:rFonts w:cs="Arial"/>
          <w:szCs w:val="20"/>
        </w:rPr>
      </w:pPr>
      <w:r w:rsidRPr="00F93C25">
        <w:rPr>
          <w:rFonts w:cs="Arial"/>
          <w:szCs w:val="20"/>
        </w:rPr>
        <w:t xml:space="preserve">V letu </w:t>
      </w:r>
      <w:r>
        <w:rPr>
          <w:rFonts w:cs="Arial"/>
          <w:szCs w:val="20"/>
        </w:rPr>
        <w:t>2025</w:t>
      </w:r>
      <w:r w:rsidRPr="00F93C25">
        <w:rPr>
          <w:rFonts w:cs="Arial"/>
          <w:szCs w:val="20"/>
        </w:rPr>
        <w:t xml:space="preserve"> je bilo </w:t>
      </w:r>
      <w:r>
        <w:rPr>
          <w:rFonts w:cs="Arial"/>
          <w:szCs w:val="20"/>
        </w:rPr>
        <w:t xml:space="preserve">na 68 ODU, ki so uporabili IS MUZA, </w:t>
      </w:r>
      <w:r w:rsidRPr="00F93C25">
        <w:rPr>
          <w:rFonts w:cs="Arial"/>
          <w:szCs w:val="20"/>
        </w:rPr>
        <w:t xml:space="preserve">zaključenih </w:t>
      </w:r>
      <w:r>
        <w:rPr>
          <w:rFonts w:cs="Arial"/>
          <w:szCs w:val="20"/>
        </w:rPr>
        <w:t>7897</w:t>
      </w:r>
      <w:r w:rsidRPr="00F93C25">
        <w:rPr>
          <w:rFonts w:cs="Arial"/>
          <w:szCs w:val="20"/>
        </w:rPr>
        <w:t xml:space="preserve"> razvojnih pogovorov od skupno </w:t>
      </w:r>
      <w:r>
        <w:rPr>
          <w:rFonts w:cs="Arial"/>
          <w:szCs w:val="20"/>
        </w:rPr>
        <w:t>14.269</w:t>
      </w:r>
      <w:r w:rsidRPr="00F93C25">
        <w:rPr>
          <w:rFonts w:cs="Arial"/>
          <w:szCs w:val="20"/>
        </w:rPr>
        <w:t xml:space="preserve"> zaposlenih</w:t>
      </w:r>
      <w:r w:rsidRPr="00F93C25">
        <w:rPr>
          <w:rStyle w:val="Sprotnaopomba-sklic"/>
          <w:rFonts w:cs="Arial"/>
          <w:szCs w:val="20"/>
        </w:rPr>
        <w:footnoteReference w:id="10"/>
      </w:r>
      <w:r>
        <w:rPr>
          <w:rFonts w:cs="Arial"/>
          <w:szCs w:val="20"/>
        </w:rPr>
        <w:t xml:space="preserve"> na teh ODU, kar prikazuje tudi graf 1</w:t>
      </w:r>
      <w:r w:rsidR="00895A4C">
        <w:rPr>
          <w:rFonts w:cs="Arial"/>
          <w:szCs w:val="20"/>
        </w:rPr>
        <w:t>4.</w:t>
      </w:r>
    </w:p>
    <w:p w14:paraId="3D5371B0" w14:textId="52C1433F" w:rsidR="009F2799" w:rsidRPr="00F93C25" w:rsidRDefault="009F2799" w:rsidP="00D17672">
      <w:pPr>
        <w:pStyle w:val="Napis"/>
        <w:keepNext/>
        <w:spacing w:before="0" w:after="160" w:line="276" w:lineRule="auto"/>
        <w:rPr>
          <w:rFonts w:cs="Arial"/>
          <w:b w:val="0"/>
          <w:bCs/>
          <w:i/>
          <w:iCs w:val="0"/>
          <w:szCs w:val="20"/>
        </w:rPr>
      </w:pPr>
      <w:bookmarkStart w:id="43" w:name="_Toc232744750"/>
      <w:r w:rsidRPr="00F93C25">
        <w:rPr>
          <w:rFonts w:cs="Arial"/>
          <w:bCs/>
          <w:iCs w:val="0"/>
          <w:szCs w:val="20"/>
        </w:rPr>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14</w:t>
      </w:r>
      <w:r w:rsidRPr="00F93C25">
        <w:rPr>
          <w:rFonts w:cs="Arial"/>
          <w:b w:val="0"/>
          <w:bCs/>
          <w:i/>
          <w:iCs w:val="0"/>
          <w:szCs w:val="20"/>
        </w:rPr>
        <w:fldChar w:fldCharType="end"/>
      </w:r>
      <w:r w:rsidRPr="00F93C25">
        <w:rPr>
          <w:rFonts w:cs="Arial"/>
          <w:bCs/>
          <w:iCs w:val="0"/>
          <w:szCs w:val="20"/>
        </w:rPr>
        <w:t>: Izvajanje RP v letu 202</w:t>
      </w:r>
      <w:r>
        <w:rPr>
          <w:rFonts w:cs="Arial"/>
          <w:bCs/>
          <w:iCs w:val="0"/>
          <w:szCs w:val="20"/>
        </w:rPr>
        <w:t>5</w:t>
      </w:r>
      <w:bookmarkEnd w:id="43"/>
    </w:p>
    <w:p w14:paraId="65E43117" w14:textId="5FCCCA7B" w:rsidR="00FA3F45" w:rsidRDefault="009F2799" w:rsidP="00D17672">
      <w:pPr>
        <w:keepNext/>
        <w:spacing w:line="276" w:lineRule="auto"/>
        <w:rPr>
          <w:rFonts w:cs="Arial"/>
          <w:szCs w:val="20"/>
        </w:rPr>
      </w:pPr>
      <w:r>
        <w:rPr>
          <w:rFonts w:cs="Arial"/>
          <w:noProof/>
          <w:szCs w:val="20"/>
        </w:rPr>
        <w:drawing>
          <wp:inline distT="0" distB="0" distL="0" distR="0" wp14:anchorId="798D641E" wp14:editId="77F16A88">
            <wp:extent cx="6026519" cy="3943157"/>
            <wp:effectExtent l="0" t="0" r="0" b="635"/>
            <wp:docPr id="1292569727" name="Slika 4" descr="Stolpični grafikon, ki prikazuje razmerja med največjim številom zaposlenih v letu 2025 na ODU, ki so izvedli RP v IS MUZA (14269 zaposlenih), zaključenimi RP na teh ODU (7897), zavrnjenih RP (99), zaključenih presojah kompetenc (5145), zaključenih samopresojah kompetenc (5126) in zavrnjenih samopresojah kompeten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69727" name="Slika 4" descr="Stolpični grafikon, ki prikazuje razmerja med največjim številom zaposlenih v letu 2025 na ODU, ki so izvedli RP v IS MUZA (14269 zaposlenih), zaključenimi RP na teh ODU (7897), zavrnjenih RP (99), zaključenih presojah kompetenc (5145), zaključenih samopresojah kompetenc (5126) in zavrnjenih samopresojah kompetenc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146" cy="3946184"/>
                    </a:xfrm>
                    <a:prstGeom prst="rect">
                      <a:avLst/>
                    </a:prstGeom>
                    <a:noFill/>
                  </pic:spPr>
                </pic:pic>
              </a:graphicData>
            </a:graphic>
          </wp:inline>
        </w:drawing>
      </w:r>
    </w:p>
    <w:p w14:paraId="70D89FCA" w14:textId="644FA2E8" w:rsidR="009B1069" w:rsidRDefault="009F2799" w:rsidP="009B1069">
      <w:pPr>
        <w:spacing w:line="276" w:lineRule="auto"/>
        <w:rPr>
          <w:rFonts w:cs="Arial"/>
          <w:szCs w:val="20"/>
        </w:rPr>
      </w:pPr>
      <w:r>
        <w:rPr>
          <w:rFonts w:cs="Arial"/>
          <w:szCs w:val="20"/>
        </w:rPr>
        <w:t xml:space="preserve">V preglednici </w:t>
      </w:r>
      <w:r w:rsidR="00895A4C">
        <w:rPr>
          <w:rFonts w:cs="Arial"/>
          <w:szCs w:val="20"/>
        </w:rPr>
        <w:t>4</w:t>
      </w:r>
      <w:r>
        <w:rPr>
          <w:rFonts w:cs="Arial"/>
          <w:szCs w:val="20"/>
        </w:rPr>
        <w:t xml:space="preserve"> so zajeti podatki vseh ODU, ki so v letu 2025 izvajali RP v IS MUZA.</w:t>
      </w:r>
      <w:bookmarkEnd w:id="39"/>
      <w:r w:rsidR="009B1069" w:rsidRPr="009B1069">
        <w:rPr>
          <w:rFonts w:cs="Arial"/>
          <w:szCs w:val="20"/>
        </w:rPr>
        <w:t xml:space="preserve"> </w:t>
      </w:r>
      <w:r w:rsidR="009B1069" w:rsidRPr="00F93C25">
        <w:rPr>
          <w:rFonts w:cs="Arial"/>
          <w:szCs w:val="20"/>
        </w:rPr>
        <w:t>Iz</w:t>
      </w:r>
      <w:r w:rsidR="009B1069">
        <w:rPr>
          <w:rFonts w:cs="Arial"/>
          <w:szCs w:val="20"/>
        </w:rPr>
        <w:t xml:space="preserve">hajajoč iz podatkov </w:t>
      </w:r>
      <w:r w:rsidR="009B1069" w:rsidRPr="00F93C25">
        <w:rPr>
          <w:rFonts w:cs="Arial"/>
          <w:szCs w:val="20"/>
        </w:rPr>
        <w:t>lahko sklepamo, da je bil v letu 202</w:t>
      </w:r>
      <w:r w:rsidR="009B1069">
        <w:rPr>
          <w:rFonts w:cs="Arial"/>
          <w:szCs w:val="20"/>
        </w:rPr>
        <w:t>5</w:t>
      </w:r>
      <w:r w:rsidR="009B1069" w:rsidRPr="00F93C25">
        <w:rPr>
          <w:rFonts w:cs="Arial"/>
          <w:szCs w:val="20"/>
        </w:rPr>
        <w:t xml:space="preserve"> na </w:t>
      </w:r>
      <w:r w:rsidR="009B1069">
        <w:rPr>
          <w:rFonts w:cs="Arial"/>
          <w:szCs w:val="20"/>
        </w:rPr>
        <w:t>12</w:t>
      </w:r>
      <w:r w:rsidR="009B1069" w:rsidRPr="00F93C25">
        <w:rPr>
          <w:rFonts w:cs="Arial"/>
          <w:szCs w:val="20"/>
        </w:rPr>
        <w:t xml:space="preserve"> ODU delež izved</w:t>
      </w:r>
      <w:r w:rsidR="009B1069">
        <w:rPr>
          <w:rFonts w:cs="Arial"/>
          <w:szCs w:val="20"/>
        </w:rPr>
        <w:t>enih</w:t>
      </w:r>
      <w:r w:rsidR="009B1069" w:rsidRPr="00F93C25">
        <w:rPr>
          <w:rFonts w:cs="Arial"/>
          <w:szCs w:val="20"/>
        </w:rPr>
        <w:t xml:space="preserve"> razvojnih pogovorov nad </w:t>
      </w:r>
      <w:r w:rsidR="009B1069">
        <w:rPr>
          <w:rFonts w:cs="Arial"/>
          <w:szCs w:val="20"/>
        </w:rPr>
        <w:t>90</w:t>
      </w:r>
      <w:r w:rsidR="009B1069" w:rsidRPr="00F93C25">
        <w:rPr>
          <w:rFonts w:cs="Arial"/>
          <w:szCs w:val="20"/>
        </w:rPr>
        <w:t>,0 odstotki. Ker so posamezni ODU v letu 202</w:t>
      </w:r>
      <w:r w:rsidR="009B1069">
        <w:rPr>
          <w:rFonts w:cs="Arial"/>
          <w:szCs w:val="20"/>
        </w:rPr>
        <w:t>5</w:t>
      </w:r>
      <w:r w:rsidR="009B1069" w:rsidRPr="00F93C25">
        <w:rPr>
          <w:rFonts w:cs="Arial"/>
          <w:szCs w:val="20"/>
        </w:rPr>
        <w:t xml:space="preserve"> že drugič izvajali razvojne pogovore oz. je bil s posameznimi zaposlenimi zaključen več kot en razvojni pogovor, je posledično na posameznih ODU število zaključenih razvojnih </w:t>
      </w:r>
      <w:r w:rsidR="009B1069" w:rsidRPr="00F93C25">
        <w:rPr>
          <w:rFonts w:cs="Arial"/>
          <w:szCs w:val="20"/>
        </w:rPr>
        <w:lastRenderedPageBreak/>
        <w:t>pogovorov višje od največjega števila zaposlenih v letu 202</w:t>
      </w:r>
      <w:r w:rsidR="009B1069">
        <w:rPr>
          <w:rFonts w:cs="Arial"/>
          <w:szCs w:val="20"/>
        </w:rPr>
        <w:t>5</w:t>
      </w:r>
      <w:r w:rsidR="009B1069" w:rsidRPr="00F93C25">
        <w:rPr>
          <w:rFonts w:cs="Arial"/>
          <w:szCs w:val="20"/>
        </w:rPr>
        <w:t>. Upoštevaje navedeno</w:t>
      </w:r>
      <w:r w:rsidR="009B1069">
        <w:rPr>
          <w:rFonts w:cs="Arial"/>
          <w:szCs w:val="20"/>
        </w:rPr>
        <w:t>, beležimo</w:t>
      </w:r>
      <w:r w:rsidR="009B1069" w:rsidRPr="00F93C25">
        <w:rPr>
          <w:rFonts w:cs="Arial"/>
          <w:szCs w:val="20"/>
        </w:rPr>
        <w:t xml:space="preserve"> najvišji odstotek izvedbe razvojnih pogovorov na </w:t>
      </w:r>
      <w:r w:rsidR="009B1069">
        <w:rPr>
          <w:rFonts w:cs="Arial"/>
          <w:szCs w:val="20"/>
        </w:rPr>
        <w:t>Geodetski upravi RS, Upravi RS za jedrsko varnost, Tržnem inšpektoratu RS in na Ministrstvu za gospodarstvo, turizem in šport, kar je nadalje razvidno iz grafa 15.</w:t>
      </w:r>
    </w:p>
    <w:p w14:paraId="1592DF0B" w14:textId="2916E2E8" w:rsidR="001B3114" w:rsidRPr="0020524C" w:rsidRDefault="004040B3" w:rsidP="00D17672">
      <w:pPr>
        <w:pStyle w:val="Napis"/>
        <w:spacing w:before="0" w:after="160" w:line="276" w:lineRule="auto"/>
      </w:pPr>
      <w:bookmarkStart w:id="44" w:name="_Toc232744767"/>
      <w:r>
        <w:t xml:space="preserve">Preglednica </w:t>
      </w:r>
      <w:fldSimple w:instr=" SEQ Preglednica \* ARABIC ">
        <w:r w:rsidR="00D459D4">
          <w:rPr>
            <w:noProof/>
          </w:rPr>
          <w:t>4</w:t>
        </w:r>
      </w:fldSimple>
      <w:r>
        <w:t xml:space="preserve">: </w:t>
      </w:r>
      <w:r w:rsidRPr="00914027">
        <w:t>Izvajanje razvojnih pogovorov in presoje kompetenc na ODU v letu 2025</w:t>
      </w:r>
      <w:bookmarkEnd w:id="44"/>
    </w:p>
    <w:tbl>
      <w:tblPr>
        <w:tblW w:w="9767" w:type="dxa"/>
        <w:tblInd w:w="-5" w:type="dxa"/>
        <w:tblCellMar>
          <w:left w:w="70" w:type="dxa"/>
          <w:right w:w="70" w:type="dxa"/>
        </w:tblCellMar>
        <w:tblLook w:val="0480" w:firstRow="0" w:lastRow="0" w:firstColumn="1" w:lastColumn="0" w:noHBand="0" w:noVBand="1"/>
      </w:tblPr>
      <w:tblGrid>
        <w:gridCol w:w="2192"/>
        <w:gridCol w:w="1475"/>
        <w:gridCol w:w="1119"/>
        <w:gridCol w:w="1030"/>
        <w:gridCol w:w="1341"/>
        <w:gridCol w:w="1341"/>
        <w:gridCol w:w="1341"/>
      </w:tblGrid>
      <w:tr w:rsidR="00F908F2" w:rsidRPr="00F93C25" w14:paraId="3152F710" w14:textId="77777777" w:rsidTr="00895A4C">
        <w:trPr>
          <w:cantSplit/>
          <w:trHeight w:val="67"/>
          <w:tblHeader/>
        </w:trPr>
        <w:tc>
          <w:tcPr>
            <w:tcW w:w="2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8496B0" w:themeFill="text2" w:themeFillTint="99"/>
            <w:noWrap/>
            <w:hideMark/>
          </w:tcPr>
          <w:p w14:paraId="3590C414" w14:textId="77777777" w:rsidR="007315F8" w:rsidRPr="00F93C25" w:rsidRDefault="007315F8" w:rsidP="00D17672">
            <w:pPr>
              <w:spacing w:line="276" w:lineRule="auto"/>
              <w:rPr>
                <w:rFonts w:eastAsia="Times New Roman" w:cs="Arial"/>
                <w:b/>
                <w:bCs/>
                <w:kern w:val="0"/>
                <w:szCs w:val="20"/>
                <w:lang w:eastAsia="sl-SI"/>
                <w14:ligatures w14:val="none"/>
              </w:rPr>
            </w:pPr>
            <w:bookmarkStart w:id="45" w:name="_Hlk192853857"/>
            <w:r w:rsidRPr="00F93C25">
              <w:rPr>
                <w:rFonts w:eastAsia="Times New Roman" w:cs="Arial"/>
                <w:b/>
                <w:bCs/>
                <w:kern w:val="0"/>
                <w:szCs w:val="20"/>
                <w:lang w:eastAsia="sl-SI"/>
                <w14:ligatures w14:val="none"/>
              </w:rPr>
              <w:t>Organ državne uprave</w:t>
            </w:r>
          </w:p>
        </w:tc>
        <w:tc>
          <w:tcPr>
            <w:tcW w:w="1475" w:type="dxa"/>
            <w:tcBorders>
              <w:top w:val="single" w:sz="4" w:space="0" w:color="000000" w:themeColor="text1"/>
              <w:left w:val="single" w:sz="4" w:space="0" w:color="auto"/>
              <w:bottom w:val="single" w:sz="4" w:space="0" w:color="000000" w:themeColor="text1"/>
              <w:right w:val="single" w:sz="4" w:space="0" w:color="auto"/>
            </w:tcBorders>
            <w:shd w:val="clear" w:color="auto" w:fill="308BB4"/>
            <w:hideMark/>
          </w:tcPr>
          <w:p w14:paraId="0DBF00F8" w14:textId="32974A9D"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Največje število zaposlenih v letu 202</w:t>
            </w:r>
            <w:r w:rsidR="004872BE">
              <w:rPr>
                <w:rFonts w:eastAsia="Times New Roman" w:cs="Arial"/>
                <w:b/>
                <w:bCs/>
                <w:kern w:val="0"/>
                <w:szCs w:val="20"/>
                <w:lang w:eastAsia="sl-SI"/>
                <w14:ligatures w14:val="none"/>
              </w:rPr>
              <w:t>5</w:t>
            </w:r>
            <w:r w:rsidRPr="00F93C25">
              <w:rPr>
                <w:rFonts w:eastAsia="Times New Roman" w:cs="Arial"/>
                <w:b/>
                <w:bCs/>
                <w:kern w:val="0"/>
                <w:szCs w:val="20"/>
                <w:lang w:eastAsia="sl-SI"/>
                <w14:ligatures w14:val="none"/>
              </w:rPr>
              <w:br/>
            </w:r>
          </w:p>
        </w:tc>
        <w:tc>
          <w:tcPr>
            <w:tcW w:w="1119" w:type="dxa"/>
            <w:tcBorders>
              <w:top w:val="single" w:sz="4" w:space="0" w:color="000000" w:themeColor="text1"/>
              <w:left w:val="single" w:sz="4" w:space="0" w:color="auto"/>
              <w:bottom w:val="single" w:sz="4" w:space="0" w:color="000000" w:themeColor="text1"/>
              <w:right w:val="single" w:sz="4" w:space="0" w:color="auto"/>
            </w:tcBorders>
            <w:shd w:val="clear" w:color="auto" w:fill="059595"/>
            <w:hideMark/>
          </w:tcPr>
          <w:p w14:paraId="7394EB6E" w14:textId="77777777"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Zaključeni razvojni pogovori</w:t>
            </w:r>
          </w:p>
        </w:tc>
        <w:tc>
          <w:tcPr>
            <w:tcW w:w="1030"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hideMark/>
          </w:tcPr>
          <w:p w14:paraId="3318C3C9" w14:textId="77777777"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Zavrnjeni razvojni pogovori</w:t>
            </w:r>
          </w:p>
        </w:tc>
        <w:tc>
          <w:tcPr>
            <w:tcW w:w="1269" w:type="dxa"/>
            <w:tcBorders>
              <w:top w:val="single" w:sz="4" w:space="0" w:color="000000" w:themeColor="text1"/>
              <w:left w:val="single" w:sz="4" w:space="0" w:color="auto"/>
              <w:bottom w:val="single" w:sz="4" w:space="0" w:color="000000" w:themeColor="text1"/>
              <w:right w:val="single" w:sz="4" w:space="0" w:color="auto"/>
            </w:tcBorders>
            <w:shd w:val="clear" w:color="auto" w:fill="F4B083" w:themeFill="accent2" w:themeFillTint="99"/>
            <w:hideMark/>
          </w:tcPr>
          <w:p w14:paraId="581BD45A" w14:textId="77777777"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Vključena oz. zaključena presoja kompetenc</w:t>
            </w:r>
            <w:r w:rsidRPr="00F93C25">
              <w:rPr>
                <w:rStyle w:val="Sprotnaopomba-sklic"/>
                <w:rFonts w:eastAsia="Times New Roman" w:cs="Arial"/>
                <w:b/>
                <w:bCs/>
                <w:kern w:val="0"/>
                <w:szCs w:val="20"/>
                <w:lang w:eastAsia="sl-SI"/>
                <w14:ligatures w14:val="none"/>
              </w:rPr>
              <w:footnoteReference w:id="11"/>
            </w:r>
            <w:r w:rsidRPr="00F93C25">
              <w:rPr>
                <w:rFonts w:eastAsia="Times New Roman" w:cs="Arial"/>
                <w:b/>
                <w:bCs/>
                <w:kern w:val="0"/>
                <w:szCs w:val="20"/>
                <w:lang w:eastAsia="sl-SI"/>
                <w14:ligatures w14:val="none"/>
              </w:rPr>
              <w:t xml:space="preserve"> </w:t>
            </w:r>
            <w:r w:rsidRPr="00F93C25">
              <w:rPr>
                <w:rFonts w:eastAsia="Times New Roman" w:cs="Arial"/>
                <w:b/>
                <w:bCs/>
                <w:kern w:val="0"/>
                <w:szCs w:val="20"/>
                <w:lang w:eastAsia="sl-SI"/>
                <w14:ligatures w14:val="none"/>
              </w:rPr>
              <w:br/>
            </w:r>
          </w:p>
        </w:tc>
        <w:tc>
          <w:tcPr>
            <w:tcW w:w="1341" w:type="dxa"/>
            <w:tcBorders>
              <w:top w:val="single" w:sz="4" w:space="0" w:color="000000" w:themeColor="text1"/>
              <w:left w:val="single" w:sz="4" w:space="0" w:color="auto"/>
              <w:bottom w:val="single" w:sz="4" w:space="0" w:color="000000" w:themeColor="text1"/>
              <w:right w:val="single" w:sz="4" w:space="0" w:color="auto"/>
            </w:tcBorders>
            <w:shd w:val="clear" w:color="auto" w:fill="FFD966" w:themeFill="accent4" w:themeFillTint="99"/>
            <w:hideMark/>
          </w:tcPr>
          <w:p w14:paraId="3EAE74D6" w14:textId="77777777"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Zaključena samo-presoja kompetenc</w:t>
            </w:r>
            <w:r w:rsidRPr="00F93C25">
              <w:rPr>
                <w:rStyle w:val="Sprotnaopomba-sklic"/>
                <w:rFonts w:eastAsia="Times New Roman" w:cs="Arial"/>
                <w:b/>
                <w:bCs/>
                <w:kern w:val="0"/>
                <w:szCs w:val="20"/>
                <w:lang w:eastAsia="sl-SI"/>
                <w14:ligatures w14:val="none"/>
              </w:rPr>
              <w:footnoteReference w:id="12"/>
            </w:r>
            <w:r w:rsidRPr="00F93C25">
              <w:rPr>
                <w:rFonts w:eastAsia="Times New Roman" w:cs="Arial"/>
                <w:b/>
                <w:bCs/>
                <w:kern w:val="0"/>
                <w:szCs w:val="20"/>
                <w:lang w:eastAsia="sl-SI"/>
                <w14:ligatures w14:val="none"/>
              </w:rPr>
              <w:br/>
            </w:r>
          </w:p>
        </w:tc>
        <w:tc>
          <w:tcPr>
            <w:tcW w:w="134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hideMark/>
          </w:tcPr>
          <w:p w14:paraId="45C4FE0C" w14:textId="5AF3048E" w:rsidR="007315F8" w:rsidRPr="00F93C25" w:rsidRDefault="007315F8" w:rsidP="00D17672">
            <w:pPr>
              <w:spacing w:line="276" w:lineRule="auto"/>
              <w:rPr>
                <w:rFonts w:eastAsia="Times New Roman" w:cs="Arial"/>
                <w:b/>
                <w:bCs/>
                <w:kern w:val="0"/>
                <w:szCs w:val="20"/>
                <w:lang w:eastAsia="sl-SI"/>
                <w14:ligatures w14:val="none"/>
              </w:rPr>
            </w:pPr>
            <w:r w:rsidRPr="00F93C25">
              <w:rPr>
                <w:rFonts w:eastAsia="Times New Roman" w:cs="Arial"/>
                <w:b/>
                <w:bCs/>
                <w:kern w:val="0"/>
                <w:szCs w:val="20"/>
                <w:lang w:eastAsia="sl-SI"/>
                <w14:ligatures w14:val="none"/>
              </w:rPr>
              <w:t>Zavrnjena samo-presoja kompetenc</w:t>
            </w:r>
            <w:r w:rsidR="00B6702C" w:rsidRPr="00F93C25">
              <w:rPr>
                <w:rStyle w:val="Sprotnaopomba-sklic"/>
                <w:rFonts w:eastAsia="Times New Roman" w:cs="Arial"/>
                <w:b/>
                <w:bCs/>
                <w:kern w:val="0"/>
                <w:szCs w:val="20"/>
                <w:lang w:eastAsia="sl-SI"/>
                <w14:ligatures w14:val="none"/>
              </w:rPr>
              <w:footnoteReference w:id="13"/>
            </w:r>
          </w:p>
        </w:tc>
      </w:tr>
      <w:bookmarkEnd w:id="45"/>
      <w:tr w:rsidR="00E45FC9" w:rsidRPr="00F93C25" w14:paraId="0879386D" w14:textId="77777777" w:rsidTr="00895A4C">
        <w:trPr>
          <w:trHeight w:val="24"/>
        </w:trPr>
        <w:tc>
          <w:tcPr>
            <w:tcW w:w="2192" w:type="dxa"/>
            <w:tcBorders>
              <w:top w:val="single" w:sz="4" w:space="0" w:color="000000" w:themeColor="text1"/>
              <w:left w:val="single" w:sz="4" w:space="0" w:color="auto"/>
              <w:bottom w:val="single" w:sz="4" w:space="0" w:color="auto"/>
              <w:right w:val="single" w:sz="4" w:space="0" w:color="auto"/>
            </w:tcBorders>
            <w:shd w:val="clear" w:color="auto" w:fill="ACB9CA" w:themeFill="text2" w:themeFillTint="66"/>
            <w:noWrap/>
            <w:hideMark/>
          </w:tcPr>
          <w:p w14:paraId="56DCFF72" w14:textId="7DE45880" w:rsidR="00E45FC9" w:rsidRPr="00F93C25" w:rsidRDefault="00E45FC9" w:rsidP="00D17672">
            <w:pPr>
              <w:spacing w:line="276" w:lineRule="auto"/>
              <w:rPr>
                <w:rFonts w:eastAsia="Times New Roman" w:cs="Arial"/>
                <w:kern w:val="0"/>
                <w:szCs w:val="20"/>
                <w:lang w:eastAsia="sl-SI"/>
                <w14:ligatures w14:val="none"/>
              </w:rPr>
            </w:pPr>
            <w:r>
              <w:t>A</w:t>
            </w:r>
            <w:r w:rsidRPr="007C6E49">
              <w:t xml:space="preserve">gencija </w:t>
            </w:r>
            <w:r>
              <w:t xml:space="preserve">RS </w:t>
            </w:r>
            <w:r w:rsidRPr="007C6E49">
              <w:t>za kmetijske trge in razvoj podeželja</w:t>
            </w:r>
          </w:p>
        </w:tc>
        <w:tc>
          <w:tcPr>
            <w:tcW w:w="1475" w:type="dxa"/>
            <w:tcBorders>
              <w:top w:val="single" w:sz="4" w:space="0" w:color="000000" w:themeColor="text1"/>
              <w:left w:val="single" w:sz="4" w:space="0" w:color="auto"/>
              <w:bottom w:val="single" w:sz="4" w:space="0" w:color="auto"/>
              <w:right w:val="single" w:sz="4" w:space="0" w:color="auto"/>
            </w:tcBorders>
            <w:shd w:val="clear" w:color="auto" w:fill="BDD6EE" w:themeFill="accent5" w:themeFillTint="66"/>
            <w:noWrap/>
          </w:tcPr>
          <w:p w14:paraId="7740A20F" w14:textId="3A0430E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368</w:t>
            </w:r>
          </w:p>
        </w:tc>
        <w:tc>
          <w:tcPr>
            <w:tcW w:w="1119" w:type="dxa"/>
            <w:tcBorders>
              <w:top w:val="single" w:sz="4" w:space="0" w:color="000000" w:themeColor="text1"/>
              <w:left w:val="single" w:sz="4" w:space="0" w:color="auto"/>
              <w:bottom w:val="single" w:sz="4" w:space="0" w:color="auto"/>
              <w:right w:val="single" w:sz="4" w:space="0" w:color="auto"/>
            </w:tcBorders>
            <w:shd w:val="clear" w:color="auto" w:fill="97E7E5"/>
            <w:noWrap/>
          </w:tcPr>
          <w:p w14:paraId="05961E00" w14:textId="08960AE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344</w:t>
            </w:r>
          </w:p>
        </w:tc>
        <w:tc>
          <w:tcPr>
            <w:tcW w:w="1030" w:type="dxa"/>
            <w:tcBorders>
              <w:top w:val="single" w:sz="4" w:space="0" w:color="000000" w:themeColor="text1"/>
              <w:left w:val="single" w:sz="4" w:space="0" w:color="auto"/>
              <w:bottom w:val="single" w:sz="4" w:space="0" w:color="auto"/>
              <w:right w:val="single" w:sz="4" w:space="0" w:color="auto"/>
            </w:tcBorders>
            <w:shd w:val="clear" w:color="auto" w:fill="EDEDED" w:themeFill="accent3" w:themeFillTint="33"/>
            <w:noWrap/>
          </w:tcPr>
          <w:p w14:paraId="6B09A5E9" w14:textId="7D1051E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000000" w:themeColor="text1"/>
              <w:left w:val="single" w:sz="4" w:space="0" w:color="auto"/>
              <w:bottom w:val="single" w:sz="4" w:space="0" w:color="auto"/>
              <w:right w:val="single" w:sz="4" w:space="0" w:color="auto"/>
            </w:tcBorders>
            <w:shd w:val="clear" w:color="auto" w:fill="FBE4D5" w:themeFill="accent2" w:themeFillTint="33"/>
            <w:noWrap/>
          </w:tcPr>
          <w:p w14:paraId="6C2ED986" w14:textId="7623AC9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340</w:t>
            </w:r>
          </w:p>
        </w:tc>
        <w:tc>
          <w:tcPr>
            <w:tcW w:w="1341" w:type="dxa"/>
            <w:tcBorders>
              <w:top w:val="single" w:sz="4" w:space="0" w:color="000000" w:themeColor="text1"/>
              <w:left w:val="single" w:sz="4" w:space="0" w:color="auto"/>
              <w:bottom w:val="single" w:sz="4" w:space="0" w:color="auto"/>
              <w:right w:val="single" w:sz="4" w:space="0" w:color="auto"/>
            </w:tcBorders>
            <w:shd w:val="clear" w:color="auto" w:fill="FFF2CC" w:themeFill="accent4" w:themeFillTint="33"/>
            <w:noWrap/>
          </w:tcPr>
          <w:p w14:paraId="5C5BC983" w14:textId="51A0FF6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340</w:t>
            </w:r>
          </w:p>
        </w:tc>
        <w:tc>
          <w:tcPr>
            <w:tcW w:w="1341" w:type="dxa"/>
            <w:tcBorders>
              <w:top w:val="single" w:sz="4" w:space="0" w:color="000000" w:themeColor="text1"/>
              <w:left w:val="single" w:sz="4" w:space="0" w:color="auto"/>
              <w:bottom w:val="single" w:sz="4" w:space="0" w:color="auto"/>
              <w:right w:val="single" w:sz="4" w:space="0" w:color="auto"/>
            </w:tcBorders>
            <w:shd w:val="clear" w:color="auto" w:fill="EDEDED" w:themeFill="accent3" w:themeFillTint="33"/>
            <w:noWrap/>
          </w:tcPr>
          <w:p w14:paraId="484E8CB8" w14:textId="28724D6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6BD586D"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D766F50" w14:textId="465A70A3" w:rsidR="00E45FC9" w:rsidRPr="00F93C25" w:rsidRDefault="00E45FC9" w:rsidP="00D17672">
            <w:pPr>
              <w:spacing w:line="276" w:lineRule="auto"/>
              <w:rPr>
                <w:rFonts w:eastAsia="Times New Roman" w:cs="Arial"/>
                <w:kern w:val="0"/>
                <w:szCs w:val="20"/>
                <w:lang w:eastAsia="sl-SI"/>
                <w14:ligatures w14:val="none"/>
              </w:rPr>
            </w:pPr>
            <w:r>
              <w:t>A</w:t>
            </w:r>
            <w:r w:rsidRPr="007C6E49">
              <w:t xml:space="preserve">gencija </w:t>
            </w:r>
            <w:r>
              <w:t>RS</w:t>
            </w:r>
            <w:r w:rsidRPr="007C6E49">
              <w:t xml:space="preserve"> za okolje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3990F01" w14:textId="4DD4C59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359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1E16305" w14:textId="7F2E244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259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EA07F80" w14:textId="441083D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E480C52" w14:textId="489DDE7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259</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D0D6FD1" w14:textId="6B6D3B0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256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7879073" w14:textId="587E384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r>
      <w:tr w:rsidR="00E45FC9" w:rsidRPr="00F93C25" w14:paraId="6B84B406"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08F646D6" w14:textId="3653B316" w:rsidR="00E45FC9" w:rsidRPr="00F93C25" w:rsidRDefault="00E45FC9" w:rsidP="00D17672">
            <w:pPr>
              <w:spacing w:line="276" w:lineRule="auto"/>
              <w:rPr>
                <w:rFonts w:eastAsia="Times New Roman" w:cs="Arial"/>
                <w:kern w:val="0"/>
                <w:szCs w:val="20"/>
                <w:lang w:eastAsia="sl-SI"/>
                <w14:ligatures w14:val="none"/>
              </w:rPr>
            </w:pPr>
            <w:r>
              <w:t>A</w:t>
            </w:r>
            <w:r w:rsidRPr="007C6E49">
              <w:t xml:space="preserve">rhiv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B082F2B" w14:textId="76AD0A1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4068400" w14:textId="28328D2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902C5BE" w14:textId="7D43148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A6910BE" w14:textId="1177531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BB439A4" w14:textId="29BC51E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C1422B8" w14:textId="389E167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2411ACED"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CFB3972" w14:textId="0AD37D44" w:rsidR="00E45FC9" w:rsidRPr="00F93C25" w:rsidRDefault="00E45FC9" w:rsidP="00D17672">
            <w:pPr>
              <w:spacing w:line="276" w:lineRule="auto"/>
              <w:rPr>
                <w:rFonts w:eastAsia="Times New Roman" w:cs="Arial"/>
                <w:kern w:val="0"/>
                <w:szCs w:val="20"/>
                <w:lang w:eastAsia="sl-SI"/>
                <w14:ligatures w14:val="none"/>
              </w:rPr>
            </w:pPr>
            <w:r>
              <w:t>D</w:t>
            </w:r>
            <w:r w:rsidRPr="007C6E49">
              <w:t xml:space="preserve">irekcija </w:t>
            </w:r>
            <w:r>
              <w:t>RS</w:t>
            </w:r>
            <w:r w:rsidRPr="007C6E49">
              <w:t xml:space="preserve"> za infrastrukturo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CD7C094" w14:textId="676A200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173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6C03B266" w14:textId="365D4D5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114</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4DFDB94" w14:textId="23D13C2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AF7A596" w14:textId="2CFEA63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100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998701E" w14:textId="403AC52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811F5DB" w14:textId="29AB103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7A9E8927"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523B5D2" w14:textId="7B4B60C3" w:rsidR="00E45FC9" w:rsidRPr="00F93C25" w:rsidRDefault="00E45FC9" w:rsidP="00D17672">
            <w:pPr>
              <w:spacing w:line="276" w:lineRule="auto"/>
              <w:rPr>
                <w:rFonts w:eastAsia="Times New Roman" w:cs="Arial"/>
                <w:kern w:val="0"/>
                <w:szCs w:val="20"/>
                <w:lang w:eastAsia="sl-SI"/>
                <w14:ligatures w14:val="none"/>
              </w:rPr>
            </w:pPr>
            <w:r>
              <w:t>F</w:t>
            </w:r>
            <w:r w:rsidRPr="007C6E49">
              <w:t xml:space="preserve">inančna uprava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6031C32" w14:textId="18F4F6C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3923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05D7B03" w14:textId="2144BC4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61</w:t>
            </w:r>
            <w:r w:rsidR="009F6C47">
              <w:rPr>
                <w:rFonts w:cs="Arial"/>
                <w:color w:val="000000"/>
                <w:szCs w:val="20"/>
              </w:rPr>
              <w:t>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D44FB8E" w14:textId="229AB32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A734BC7" w14:textId="23D895F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42EFF4A" w14:textId="46FE360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A04863C" w14:textId="216B190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4DF02AE"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F00A9CF" w14:textId="08E86756" w:rsidR="00E45FC9" w:rsidRPr="00F93C25" w:rsidRDefault="00E45FC9" w:rsidP="00D17672">
            <w:pPr>
              <w:spacing w:line="276" w:lineRule="auto"/>
              <w:rPr>
                <w:rFonts w:eastAsia="Times New Roman" w:cs="Arial"/>
                <w:kern w:val="0"/>
                <w:szCs w:val="20"/>
                <w:lang w:eastAsia="sl-SI"/>
                <w14:ligatures w14:val="none"/>
              </w:rPr>
            </w:pPr>
            <w:r>
              <w:t>G</w:t>
            </w:r>
            <w:r w:rsidRPr="007C6E49">
              <w:t xml:space="preserve">eneralni sekretariat vlade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77F41CA" w14:textId="08AB148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159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80BC92E" w14:textId="78952B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156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731F201" w14:textId="24AB4E9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21DF9C9" w14:textId="5AF31A7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164</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30483BC" w14:textId="3B4C6EF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164</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F3EBCD5" w14:textId="7E4940E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r>
      <w:tr w:rsidR="00E45FC9" w:rsidRPr="00F93C25" w14:paraId="62EDB3DD"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A76BC1B" w14:textId="5066BEA8" w:rsidR="00E45FC9" w:rsidRPr="00F93C25" w:rsidRDefault="00E45FC9" w:rsidP="00D17672">
            <w:pPr>
              <w:spacing w:line="276" w:lineRule="auto"/>
              <w:rPr>
                <w:rFonts w:eastAsia="Times New Roman" w:cs="Arial"/>
                <w:kern w:val="0"/>
                <w:szCs w:val="20"/>
                <w:lang w:eastAsia="sl-SI"/>
                <w14:ligatures w14:val="none"/>
              </w:rPr>
            </w:pPr>
            <w:r>
              <w:t>G</w:t>
            </w:r>
            <w:r w:rsidRPr="007C6E49">
              <w:t xml:space="preserve">eodetska uprava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81B2B0F" w14:textId="263EF3F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508</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654F8A5B" w14:textId="0DA967A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845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77BAFD5" w14:textId="5B4CF6C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F155200" w14:textId="32A4F88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821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FF798C1" w14:textId="7DE0308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821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8ABD3EB" w14:textId="1CB1CBA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8B31E1C"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41A08CA" w14:textId="5B275D77"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delo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5D00F9E" w14:textId="5821B5F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151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9F3D8E6" w14:textId="36FB5CD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AD4A162" w14:textId="6BDEE38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A3FFE6D" w14:textId="60CC1A7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4105C8F" w14:textId="112058D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2BBC64C" w14:textId="20FC20F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AC557E2"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A970379" w14:textId="04E326C7"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informacijsko družbo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E6CF0A1" w14:textId="3DF29A3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45828C1" w14:textId="6425B41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5204CE7" w14:textId="038A8CA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3331D20" w14:textId="754307C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AF11AFB" w14:textId="278F76E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EA4FE88" w14:textId="45D23D2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370F4BF5"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FC966F3" w14:textId="025C841D"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kmetijstvo, gozdarstvo, lovstvo in ribištvo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C7F36D7" w14:textId="1F1260D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767C9A6" w14:textId="36F53DF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3AF9C3B" w14:textId="2D8035C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3093C62" w14:textId="2A9C6A9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76</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45E30E1" w14:textId="4DB0EA8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C85E0D5" w14:textId="1722438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20C821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60E1C427" w14:textId="4D54DF90"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kulturo in medije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02EF751" w14:textId="1F1A929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4D2AE86" w14:textId="7956158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17E2B31" w14:textId="1885E0B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04BA87B" w14:textId="6309E52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18B3A91" w14:textId="0DA8F6D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552BC3F" w14:textId="2613532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8CE2AC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4E8B2CE" w14:textId="29AA4E41"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naravne vire in prostor</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E2076FC" w14:textId="59768D4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E81559F" w14:textId="7684A0C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2BE97D2" w14:textId="4E68E07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4D30BB7" w14:textId="2878406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F751657" w14:textId="284A621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9E6DD8D" w14:textId="48A2D81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56BCFA82"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484D3711" w14:textId="506BBB87"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obrambo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5466848" w14:textId="2F81CD1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91B7B96" w14:textId="10A8815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10</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E60CC68" w14:textId="2A47BC6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28EA458" w14:textId="1D126B3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543B9D5" w14:textId="66A7191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23CEF80" w14:textId="337B06A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11A35DD2"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AE3347B" w14:textId="0D4F84AB"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šport</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96111B2" w14:textId="21A63FC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BF0D0A6" w14:textId="2B7684E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0815B3A" w14:textId="11BA6F4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95A1A1" w14:textId="384C15B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0666425" w14:textId="59E9F14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31CC44B" w14:textId="7EDA554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5C78D696"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4352FC55" w14:textId="07675F4A" w:rsidR="00E45FC9" w:rsidRPr="00F93C25" w:rsidRDefault="00E45FC9" w:rsidP="00D17672">
            <w:pPr>
              <w:spacing w:line="276" w:lineRule="auto"/>
              <w:rPr>
                <w:rFonts w:eastAsia="Times New Roman" w:cs="Arial"/>
                <w:kern w:val="0"/>
                <w:szCs w:val="20"/>
                <w:lang w:eastAsia="sl-SI"/>
                <w14:ligatures w14:val="none"/>
              </w:rPr>
            </w:pPr>
            <w:r>
              <w:t>I</w:t>
            </w:r>
            <w:r w:rsidRPr="007C6E49">
              <w:t xml:space="preserve">nšpektorat </w:t>
            </w:r>
            <w:r>
              <w:t>RS</w:t>
            </w:r>
            <w:r w:rsidRPr="007C6E49">
              <w:t xml:space="preserve"> za varstvo pred naravnimi in drugimi nesrečami</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1A727D0" w14:textId="01E98D4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64AF35B8" w14:textId="7CD46DE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54</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0ACC7E9" w14:textId="1905B9B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F7DF6FB" w14:textId="07C38954"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E78E402" w14:textId="24AF7BC1"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ECFFF11" w14:textId="6630EA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7F0B200"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2CD272A" w14:textId="7FED411A" w:rsidR="00E45FC9" w:rsidRPr="00F93C25" w:rsidRDefault="00E45FC9" w:rsidP="00D17672">
            <w:pPr>
              <w:spacing w:line="276" w:lineRule="auto"/>
              <w:rPr>
                <w:rFonts w:eastAsia="Times New Roman" w:cs="Arial"/>
                <w:kern w:val="0"/>
                <w:szCs w:val="20"/>
                <w:lang w:eastAsia="sl-SI"/>
                <w14:ligatures w14:val="none"/>
              </w:rPr>
            </w:pPr>
            <w:r>
              <w:t>I</w:t>
            </w:r>
            <w:r w:rsidRPr="007C6E49">
              <w:t>nšpektorat za javni sektor</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3643499" w14:textId="77DD00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642B038" w14:textId="7C88F94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76F17A1" w14:textId="7D97B43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BEA59AD" w14:textId="3FE8FAA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87F01AF" w14:textId="67E457F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B708D7D" w14:textId="3E10932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2C650D54"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7E98FAD" w14:textId="0A1D6C82" w:rsidR="00E45FC9" w:rsidRPr="00F93C25" w:rsidRDefault="00E45FC9" w:rsidP="00D17672">
            <w:pPr>
              <w:spacing w:line="276" w:lineRule="auto"/>
              <w:rPr>
                <w:rFonts w:eastAsia="Times New Roman" w:cs="Arial"/>
                <w:kern w:val="0"/>
                <w:szCs w:val="20"/>
                <w:lang w:eastAsia="sl-SI"/>
                <w14:ligatures w14:val="none"/>
              </w:rPr>
            </w:pPr>
            <w:r>
              <w:lastRenderedPageBreak/>
              <w:t>M</w:t>
            </w:r>
            <w:r w:rsidRPr="007C6E49">
              <w:t>inistrstvo za delo, družino, socialne zadeve in enake možnosti</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639CC58" w14:textId="745FB14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339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2612669" w14:textId="266A9F0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189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40B46D6" w14:textId="1CE9030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FA95E88" w14:textId="3225D33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F9C4945" w14:textId="7024131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9B3A8F1" w14:textId="32FCF86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2A4EB8B6"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3BBD18F2" w14:textId="7937BBEF"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digitalno preobrazbo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072D60D" w14:textId="4F49D68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344</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08A9E45" w14:textId="6362D99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147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0E685F9" w14:textId="2DD15C8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6AE712E" w14:textId="53D6B4B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D38D5BD" w14:textId="6EDF302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86CA04E" w14:textId="0348704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DB7A198"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910F8EF" w14:textId="0DD7E9F3"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gospodarstvo, turizem in šport</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B2AA200" w14:textId="5EB85FF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298</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D957DD0" w14:textId="213302E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30</w:t>
            </w:r>
            <w:r w:rsidR="009F6C47">
              <w:rPr>
                <w:rFonts w:cs="Arial"/>
                <w:color w:val="000000"/>
                <w:szCs w:val="20"/>
              </w:rPr>
              <w:t>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B088E05" w14:textId="0D07977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23D4097" w14:textId="61E3A0E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29</w:t>
            </w:r>
            <w:r w:rsidR="009F6C47">
              <w:rPr>
                <w:rFonts w:cs="Arial"/>
                <w:color w:val="000000"/>
                <w:szCs w:val="20"/>
              </w:rPr>
              <w:t>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2E3B48D" w14:textId="48AEFA4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29</w:t>
            </w:r>
            <w:r w:rsidR="009F6C47">
              <w:rPr>
                <w:rFonts w:cs="Arial"/>
                <w:color w:val="000000"/>
                <w:szCs w:val="20"/>
              </w:rPr>
              <w:t>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4925AF1" w14:textId="6190F5D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7C6A7A04"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38BF4073" w14:textId="6607B32F"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infrastrukturo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C185BEA" w14:textId="6246A64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166</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6D8AD534" w14:textId="3C86E20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98</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2222AC0" w14:textId="1134A97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3CEA8CA" w14:textId="2C567BC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A2E518F" w14:textId="0CD7153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DFBB563" w14:textId="325611B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320E62EB"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BD7F09A" w14:textId="40D57AC1"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javno upravo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636153E" w14:textId="4B64DA7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395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3D9C870" w14:textId="4438D05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28</w:t>
            </w:r>
            <w:r w:rsidR="009F6C47">
              <w:rPr>
                <w:rFonts w:cs="Arial"/>
                <w:color w:val="000000"/>
                <w:szCs w:val="20"/>
              </w:rPr>
              <w:t>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4EB2D27" w14:textId="2AF1489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8</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D302168" w14:textId="71A5BAA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27</w:t>
            </w:r>
            <w:r w:rsidR="009F6C47">
              <w:rPr>
                <w:rFonts w:cs="Arial"/>
                <w:color w:val="000000"/>
                <w:szCs w:val="20"/>
              </w:rPr>
              <w:t>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A7E96E1" w14:textId="58AB32D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27</w:t>
            </w:r>
            <w:r w:rsidR="009F6C47">
              <w:rPr>
                <w:rFonts w:cs="Arial"/>
                <w:color w:val="000000"/>
                <w:szCs w:val="20"/>
              </w:rPr>
              <w:t>4</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56F1892" w14:textId="1E1273C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3FCA8F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6CF5AEF4" w14:textId="334DF434"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kmetijstvo, gozdarstvo in prehrano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845C1D3" w14:textId="615EA05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332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72986CF" w14:textId="1EDB237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218</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F256DCB" w14:textId="44F03E7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9F1E03C" w14:textId="4F98EBF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218</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F342F51" w14:textId="38A0436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218</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008283D" w14:textId="7747CCB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1E8197E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0EEBE36E" w14:textId="635BDF79"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kohezijo in regionalni razvoj</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A80AD8F" w14:textId="0639B79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269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58EFC14" w14:textId="57ED012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223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969366C" w14:textId="18858F0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459BF0D" w14:textId="56CDC8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2032C30" w14:textId="2F8839F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EC31ECD" w14:textId="1825404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599E41B6"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6CAE703B" w14:textId="4B840F74"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kulturo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B14816A" w14:textId="6F4600F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200</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CB5B49F" w14:textId="155BB9F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10</w:t>
            </w:r>
            <w:r w:rsidR="009F6C47">
              <w:rPr>
                <w:rFonts w:cs="Arial"/>
                <w:color w:val="000000"/>
                <w:szCs w:val="20"/>
              </w:rPr>
              <w:t>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1DF0E01" w14:textId="681ED0E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25</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52918D4" w14:textId="7448A35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w:t>
            </w:r>
            <w:r w:rsidR="009F6C47">
              <w:rPr>
                <w:rFonts w:cs="Arial"/>
                <w:color w:val="000000"/>
                <w:szCs w:val="20"/>
              </w:rPr>
              <w:t>8</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4AA3609" w14:textId="64BA5E7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0E7D9E1" w14:textId="5CC6CF3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3875A9A"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74BCD12" w14:textId="6FCEE108"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naravne vire in prostor</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206E456" w14:textId="6B9FD20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428</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D7284F0" w14:textId="149634A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262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D62F941" w14:textId="5208BAC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900F513" w14:textId="33F1AAC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4C6B82A" w14:textId="59304E6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693EA11" w14:textId="2D3CD0A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30AC4B2C"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3AABAA46" w14:textId="6AED86D1"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obrambo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6B02195" w14:textId="5DD8189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1045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E054F63" w14:textId="65C8310E"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1017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CC33EE9" w14:textId="75BA7043"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48</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9516874" w14:textId="3231F0C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w:t>
            </w:r>
            <w:r w:rsidR="009F6C47">
              <w:rPr>
                <w:rFonts w:cs="Arial"/>
                <w:color w:val="000000"/>
                <w:szCs w:val="20"/>
              </w:rPr>
              <w:t>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321150F" w14:textId="139326BE"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161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731E85E" w14:textId="3C3049C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2CFF129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CCC9579" w14:textId="564B6030"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okolje, podnebje in energijo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F8F2F88" w14:textId="4634BCF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375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31F2F74" w14:textId="6E3329C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32</w:t>
            </w:r>
            <w:r w:rsidR="009F6C47">
              <w:rPr>
                <w:rFonts w:cs="Arial"/>
                <w:color w:val="000000"/>
                <w:szCs w:val="20"/>
              </w:rPr>
              <w:t>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E6C2DB5" w14:textId="238A189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7227E47" w14:textId="41E2BA9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23</w:t>
            </w:r>
            <w:r w:rsidR="009F6C47">
              <w:rPr>
                <w:rFonts w:cs="Arial"/>
                <w:color w:val="000000"/>
                <w:szCs w:val="20"/>
              </w:rPr>
              <w:t>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15337A5" w14:textId="72E8BE8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23</w:t>
            </w:r>
            <w:r w:rsidR="009F6C47">
              <w:rPr>
                <w:rFonts w:cs="Arial"/>
                <w:color w:val="000000"/>
                <w:szCs w:val="20"/>
              </w:rPr>
              <w:t>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08A8438" w14:textId="2138CA1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7152D4E"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077FD52" w14:textId="70ED8186" w:rsidR="00E45FC9" w:rsidRPr="00F93C25" w:rsidRDefault="00E45FC9" w:rsidP="00D17672">
            <w:pPr>
              <w:spacing w:line="276" w:lineRule="auto"/>
              <w:rPr>
                <w:rFonts w:eastAsia="Times New Roman" w:cs="Arial"/>
                <w:kern w:val="0"/>
                <w:szCs w:val="20"/>
                <w:lang w:eastAsia="sl-SI"/>
                <w14:ligatures w14:val="none"/>
              </w:rPr>
            </w:pPr>
            <w:r>
              <w:t>M</w:t>
            </w:r>
            <w:r w:rsidRPr="007C6E49">
              <w:t>inistrstvo za pravosodje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63E18EB" w14:textId="704119B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261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74EB8F4" w14:textId="23537AD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11</w:t>
            </w:r>
            <w:r w:rsidR="009F6C47">
              <w:rPr>
                <w:rFonts w:cs="Arial"/>
                <w:color w:val="000000"/>
                <w:szCs w:val="20"/>
              </w:rPr>
              <w:t>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21A2A5A" w14:textId="1AAE53F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0D7A400" w14:textId="2AE836D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w:t>
            </w:r>
            <w:r w:rsidR="009F6C47">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BBB5DA8" w14:textId="54009E2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12</w:t>
            </w:r>
            <w:r w:rsidR="00F30D8F">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E04BEB7" w14:textId="7643B31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B1B53B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277AD00" w14:textId="5CA8CCEC" w:rsidR="00E45FC9" w:rsidRPr="00A35FD4" w:rsidRDefault="00E45FC9" w:rsidP="00D17672">
            <w:pPr>
              <w:spacing w:line="276" w:lineRule="auto"/>
            </w:pPr>
            <w:r>
              <w:t>M</w:t>
            </w:r>
            <w:r w:rsidRPr="00A35FD4">
              <w:t>inistrstvo za visoko šolstvo, znanost in inovacije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434C485" w14:textId="0C84ECE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7641543" w14:textId="6DFB5FB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130</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59050E2" w14:textId="1E3A8FB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C7BA1A7" w14:textId="47A90E6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DF55C4F" w14:textId="3B9AE0A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8E317F7" w14:textId="3FA9794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E037B10"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2669BE6" w14:textId="37C3F6C3" w:rsidR="00E45FC9" w:rsidRPr="00A35FD4" w:rsidRDefault="00E45FC9" w:rsidP="00D17672">
            <w:pPr>
              <w:spacing w:line="276" w:lineRule="auto"/>
            </w:pPr>
            <w:r>
              <w:t>M</w:t>
            </w:r>
            <w:r w:rsidRPr="00A35FD4">
              <w:t>inistrstvo za zdravje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5777DEE" w14:textId="51AAEE6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279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426CFDA" w14:textId="5F9459B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159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000C778" w14:textId="639F6AD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8F1284C" w14:textId="75D3B61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6A3E66C" w14:textId="55FC87D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8CB658B" w14:textId="53F3F8A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5BC46AB5"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3694C810" w14:textId="01EED3EE" w:rsidR="00E45FC9" w:rsidRPr="00A35FD4" w:rsidRDefault="00E45FC9" w:rsidP="00D17672">
            <w:pPr>
              <w:spacing w:line="276" w:lineRule="auto"/>
            </w:pPr>
            <w:r>
              <w:t>P</w:t>
            </w:r>
            <w:r w:rsidRPr="00A35FD4">
              <w:t xml:space="preserve">rotokol vlade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4CBF0F2" w14:textId="2589EA8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EE7334E" w14:textId="5942476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6A80470" w14:textId="5198002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6BF1302" w14:textId="4F4BBDC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B48F0CB" w14:textId="27BD3A3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84A7701" w14:textId="216E1FA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389CA8E0"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93E79A6" w14:textId="57F3EB67" w:rsidR="00E45FC9" w:rsidRPr="00A35FD4" w:rsidRDefault="00E45FC9" w:rsidP="00D17672">
            <w:pPr>
              <w:spacing w:line="276" w:lineRule="auto"/>
            </w:pPr>
            <w:r>
              <w:t>S</w:t>
            </w:r>
            <w:r w:rsidRPr="00A35FD4">
              <w:t xml:space="preserve">tatistični urad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CCD8B42" w14:textId="36F6D41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355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4640E0F" w14:textId="5EB9FB4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D7C404C" w14:textId="18C1FA5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2BB7E33" w14:textId="64AD311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78</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DE53528" w14:textId="63424C7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78</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D351613" w14:textId="017CB27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21F0650A"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6D076846" w14:textId="62108DAE" w:rsidR="00E45FC9" w:rsidRPr="00A35FD4" w:rsidRDefault="00E45FC9" w:rsidP="00D17672">
            <w:pPr>
              <w:spacing w:line="276" w:lineRule="auto"/>
            </w:pPr>
            <w:r>
              <w:t>T</w:t>
            </w:r>
            <w:r w:rsidRPr="00A35FD4">
              <w:t xml:space="preserve">ržni inšpektorat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0382989" w14:textId="3634810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159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59E3A06" w14:textId="1FEAC4B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210</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224B611" w14:textId="27D790B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569ABBB" w14:textId="13D8992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213</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1EDDAA8" w14:textId="7777264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213</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CEA41EF" w14:textId="31040BC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50FC06F5"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E60E3BC" w14:textId="1587D838" w:rsidR="00E45FC9" w:rsidRPr="00A35FD4" w:rsidRDefault="00E45FC9" w:rsidP="00D17672">
            <w:pPr>
              <w:spacing w:line="276" w:lineRule="auto"/>
            </w:pPr>
            <w:r>
              <w:t>U</w:t>
            </w:r>
            <w:r w:rsidRPr="00A35FD4">
              <w:t xml:space="preserve">prava </w:t>
            </w:r>
            <w:r>
              <w:t>RS</w:t>
            </w:r>
            <w:r w:rsidRPr="00A35FD4">
              <w:t xml:space="preserve"> za javna plačila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60D787F" w14:textId="0484E8F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DD44168" w14:textId="0C89711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2DDFF22" w14:textId="0343D5E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99198B6" w14:textId="5C71391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19C6465" w14:textId="7EA7CFB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7C44E48" w14:textId="06D9993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EBECA70"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6FA3C6EF" w14:textId="1968B3CB" w:rsidR="00E45FC9" w:rsidRPr="00A35FD4" w:rsidRDefault="00E45FC9" w:rsidP="00D17672">
            <w:pPr>
              <w:spacing w:line="276" w:lineRule="auto"/>
            </w:pPr>
            <w:r>
              <w:lastRenderedPageBreak/>
              <w:t>U</w:t>
            </w:r>
            <w:r w:rsidRPr="00A35FD4">
              <w:t xml:space="preserve">prava </w:t>
            </w:r>
            <w:r>
              <w:t>RS</w:t>
            </w:r>
            <w:r w:rsidRPr="00A35FD4">
              <w:t xml:space="preserve"> za jedrsko varnost</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913A82C" w14:textId="79EA8B8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46</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22788D0" w14:textId="78A86A7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w:t>
            </w:r>
            <w:r w:rsidR="009F6C47">
              <w:rPr>
                <w:rFonts w:cs="Arial"/>
                <w:color w:val="000000"/>
                <w:szCs w:val="20"/>
              </w:rPr>
              <w:t>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1B84B89" w14:textId="64D6DFA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636948C" w14:textId="08CF39A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w:t>
            </w:r>
            <w:r w:rsidR="009F6C47">
              <w:rPr>
                <w:rFonts w:cs="Arial"/>
                <w:color w:val="000000"/>
                <w:szCs w:val="20"/>
              </w:rPr>
              <w:t>3</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6ED9E2C" w14:textId="5A19468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w:t>
            </w:r>
            <w:r w:rsidR="00F30D8F">
              <w:rPr>
                <w:rFonts w:cs="Arial"/>
                <w:color w:val="000000"/>
                <w:szCs w:val="20"/>
              </w:rPr>
              <w:t>3</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4D9B342" w14:textId="504BE08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C22E1DA"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4868EDE6" w14:textId="4214C386" w:rsidR="00E45FC9" w:rsidRPr="00A35FD4" w:rsidRDefault="00E45FC9" w:rsidP="00D17672">
            <w:pPr>
              <w:spacing w:line="276" w:lineRule="auto"/>
            </w:pPr>
            <w:r>
              <w:t>U</w:t>
            </w:r>
            <w:r w:rsidRPr="00A35FD4">
              <w:t xml:space="preserve">prava </w:t>
            </w:r>
            <w:r>
              <w:t>RS</w:t>
            </w:r>
            <w:r w:rsidRPr="00A35FD4">
              <w:t xml:space="preserve"> za probacijo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C7B67C5" w14:textId="35F853B3"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548DAE4" w14:textId="0E6D40B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52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7022D13" w14:textId="09F173D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9882059" w14:textId="0EF5959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64DC647" w14:textId="7E7861D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0BC8ABA" w14:textId="6B4EB12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6CD8C14"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13F51B3" w14:textId="59BB9AC6" w:rsidR="00E45FC9" w:rsidRPr="00A35FD4" w:rsidRDefault="00E45FC9" w:rsidP="00D17672">
            <w:pPr>
              <w:spacing w:line="276" w:lineRule="auto"/>
            </w:pPr>
            <w:r>
              <w:t>U</w:t>
            </w:r>
            <w:r w:rsidRPr="00A35FD4">
              <w:t xml:space="preserve">prava </w:t>
            </w:r>
            <w:r>
              <w:t>RS</w:t>
            </w:r>
            <w:r w:rsidRPr="00A35FD4">
              <w:t xml:space="preserve"> za varno hrano, veterinarstvo in varstvo rastlin</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52DE9EA" w14:textId="12AFCBC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453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D737E18" w14:textId="1058264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184</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2B90828" w14:textId="44EFE23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F7AAB2B" w14:textId="41C5395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179</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00552C9" w14:textId="463643C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179</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745AB68" w14:textId="2AD4175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3F98194B"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16837FD5" w14:textId="0BA949DD" w:rsidR="00E45FC9" w:rsidRPr="00A35FD4" w:rsidRDefault="00E45FC9" w:rsidP="00D17672">
            <w:pPr>
              <w:spacing w:line="276" w:lineRule="auto"/>
            </w:pPr>
            <w:r>
              <w:t>U</w:t>
            </w:r>
            <w:r w:rsidRPr="00A35FD4">
              <w:t xml:space="preserve">prava </w:t>
            </w:r>
            <w:r>
              <w:t>RS</w:t>
            </w:r>
            <w:r w:rsidRPr="00A35FD4">
              <w:t xml:space="preserve"> za varstvo pred sevanji</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DCBDA6E" w14:textId="34143CA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08795D0" w14:textId="20C0AF4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C8B1CF7" w14:textId="258F645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FE2DF62" w14:textId="0908C58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DA0A085" w14:textId="308FA6A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63AFA11" w14:textId="11F9859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CA555D4"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490F3826" w14:textId="2ECDE177" w:rsidR="00E45FC9" w:rsidRPr="00A35FD4" w:rsidRDefault="00E45FC9" w:rsidP="00D17672">
            <w:pPr>
              <w:spacing w:line="276" w:lineRule="auto"/>
            </w:pPr>
            <w:r>
              <w:t>U</w:t>
            </w:r>
            <w:r w:rsidRPr="00A35FD4">
              <w:t xml:space="preserve">prava </w:t>
            </w:r>
            <w:r>
              <w:t>RS</w:t>
            </w:r>
            <w:r w:rsidRPr="00A35FD4">
              <w:t xml:space="preserve"> za zaščito in reševanje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7E9E4D7" w14:textId="07676CAC"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377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2FD008C" w14:textId="1B10456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F0AB8AE" w14:textId="2C862CA0"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95B9912" w14:textId="326AAFE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A0C014F" w14:textId="41EABFC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99B0F42" w14:textId="65CB279A"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191AECEB"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DDA93C8" w14:textId="1E7F1C68" w:rsidR="00E45FC9" w:rsidRPr="00A35FD4" w:rsidRDefault="00E45FC9" w:rsidP="00D17672">
            <w:pPr>
              <w:spacing w:line="276" w:lineRule="auto"/>
            </w:pPr>
            <w:r>
              <w:t>U</w:t>
            </w:r>
            <w:r w:rsidRPr="00A35FD4">
              <w:t xml:space="preserve">pravna enota </w:t>
            </w:r>
            <w:r>
              <w:t>A</w:t>
            </w:r>
            <w:r w:rsidRPr="00A35FD4">
              <w:t>jdovščina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56463D4" w14:textId="25C0B71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756A5BE" w14:textId="5A4447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22128D1" w14:textId="3DBB2CA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D2795A5" w14:textId="50AC666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2A4ABDE" w14:textId="00E204B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2621DB8" w14:textId="79DBC541"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FACE922"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38FFBB61" w14:textId="57021BBF" w:rsidR="00E45FC9" w:rsidRPr="00A35FD4" w:rsidRDefault="00E45FC9" w:rsidP="00D17672">
            <w:pPr>
              <w:spacing w:line="276" w:lineRule="auto"/>
            </w:pPr>
            <w:r>
              <w:t>U</w:t>
            </w:r>
            <w:r w:rsidRPr="00A35FD4">
              <w:t xml:space="preserve">pravna enota </w:t>
            </w:r>
            <w:r>
              <w:t>D</w:t>
            </w:r>
            <w:r w:rsidRPr="00A35FD4">
              <w:t>omžale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5C44112" w14:textId="6D3C8E1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48</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1501184C" w14:textId="086E6E98"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41</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60DDD65" w14:textId="7F2B5A9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CF357F7" w14:textId="3D3ED0D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E826443" w14:textId="2DDE58F7"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40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B4D4DC2" w14:textId="4607D08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6902DC35"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5778BF80" w14:textId="28674011" w:rsidR="00E45FC9" w:rsidRPr="00A35FD4" w:rsidRDefault="00E45FC9" w:rsidP="00D17672">
            <w:pPr>
              <w:spacing w:line="276" w:lineRule="auto"/>
            </w:pPr>
            <w:r>
              <w:t>U</w:t>
            </w:r>
            <w:r w:rsidRPr="00A35FD4">
              <w:t xml:space="preserve">pravna enota </w:t>
            </w:r>
            <w:r>
              <w:t>I</w:t>
            </w:r>
            <w:r w:rsidRPr="00A35FD4">
              <w:t>drija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E577EF8" w14:textId="204B09B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21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DAED866" w14:textId="0F9578D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18</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7B06E8A" w14:textId="31316567" w:rsidR="00E45FC9" w:rsidRPr="00E45FC9" w:rsidRDefault="009F6C47" w:rsidP="00D17672">
            <w:pPr>
              <w:spacing w:line="276" w:lineRule="auto"/>
              <w:rPr>
                <w:rFonts w:eastAsia="Times New Roman" w:cs="Arial"/>
                <w:kern w:val="0"/>
                <w:szCs w:val="20"/>
                <w:lang w:eastAsia="sl-SI"/>
                <w14:ligatures w14:val="none"/>
              </w:rPr>
            </w:pPr>
            <w:r>
              <w:rPr>
                <w:rFonts w:eastAsia="Times New Roman" w:cs="Arial"/>
                <w:kern w:val="0"/>
                <w:szCs w:val="20"/>
                <w:lang w:eastAsia="sl-SI"/>
                <w14:ligatures w14:val="none"/>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68D616D" w14:textId="70284FD4"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8DF5C67" w14:textId="558B79D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BE8B209" w14:textId="62CF0B3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1C8AD77"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2DC6CE66" w14:textId="697457A5" w:rsidR="00E45FC9" w:rsidRPr="00A35FD4" w:rsidRDefault="00E45FC9" w:rsidP="00D17672">
            <w:pPr>
              <w:spacing w:line="276" w:lineRule="auto"/>
            </w:pPr>
            <w:r>
              <w:t>U</w:t>
            </w:r>
            <w:r w:rsidRPr="00A35FD4">
              <w:t xml:space="preserve">pravna enota </w:t>
            </w:r>
            <w:r>
              <w:t>K</w:t>
            </w:r>
            <w:r w:rsidRPr="00A35FD4">
              <w:t>ranj</w:t>
            </w:r>
          </w:p>
        </w:tc>
        <w:tc>
          <w:tcPr>
            <w:tcW w:w="1475" w:type="dxa"/>
            <w:tcBorders>
              <w:top w:val="single" w:sz="4" w:space="0" w:color="auto"/>
              <w:left w:val="single" w:sz="4" w:space="0" w:color="auto"/>
              <w:bottom w:val="nil"/>
              <w:right w:val="single" w:sz="4" w:space="0" w:color="auto"/>
            </w:tcBorders>
            <w:shd w:val="clear" w:color="auto" w:fill="BDD6EE" w:themeFill="accent5" w:themeFillTint="66"/>
            <w:noWrap/>
          </w:tcPr>
          <w:p w14:paraId="3EE8DD2C" w14:textId="79BFC1C2"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97</w:t>
            </w:r>
          </w:p>
        </w:tc>
        <w:tc>
          <w:tcPr>
            <w:tcW w:w="1119" w:type="dxa"/>
            <w:tcBorders>
              <w:top w:val="single" w:sz="4" w:space="0" w:color="auto"/>
              <w:left w:val="single" w:sz="4" w:space="0" w:color="auto"/>
              <w:bottom w:val="nil"/>
              <w:right w:val="single" w:sz="4" w:space="0" w:color="auto"/>
            </w:tcBorders>
            <w:shd w:val="clear" w:color="auto" w:fill="97E7E5"/>
            <w:noWrap/>
          </w:tcPr>
          <w:p w14:paraId="0679AAB8" w14:textId="744A803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496FE22" w14:textId="3BEF424F"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w:t>
            </w:r>
          </w:p>
        </w:tc>
        <w:tc>
          <w:tcPr>
            <w:tcW w:w="1269" w:type="dxa"/>
            <w:tcBorders>
              <w:top w:val="single" w:sz="4" w:space="0" w:color="auto"/>
              <w:left w:val="single" w:sz="4" w:space="0" w:color="auto"/>
              <w:bottom w:val="nil"/>
              <w:right w:val="single" w:sz="4" w:space="0" w:color="auto"/>
            </w:tcBorders>
            <w:shd w:val="clear" w:color="auto" w:fill="FBE4D5" w:themeFill="accent2" w:themeFillTint="33"/>
            <w:noWrap/>
          </w:tcPr>
          <w:p w14:paraId="2FA0150D" w14:textId="64CFA30B"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78</w:t>
            </w:r>
          </w:p>
        </w:tc>
        <w:tc>
          <w:tcPr>
            <w:tcW w:w="1341" w:type="dxa"/>
            <w:tcBorders>
              <w:top w:val="single" w:sz="4" w:space="0" w:color="auto"/>
              <w:left w:val="single" w:sz="4" w:space="0" w:color="auto"/>
              <w:bottom w:val="nil"/>
              <w:right w:val="single" w:sz="4" w:space="0" w:color="auto"/>
            </w:tcBorders>
            <w:shd w:val="clear" w:color="auto" w:fill="FFF2CC" w:themeFill="accent4" w:themeFillTint="33"/>
            <w:noWrap/>
          </w:tcPr>
          <w:p w14:paraId="2B545E21" w14:textId="0CAECEB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77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EABD9A0" w14:textId="293DF82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04820293"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0AB355A5" w14:textId="272AA9D4" w:rsidR="00E45FC9" w:rsidRPr="00A35FD4" w:rsidRDefault="00E45FC9" w:rsidP="00D17672">
            <w:pPr>
              <w:spacing w:line="276" w:lineRule="auto"/>
            </w:pPr>
            <w:r>
              <w:t>U</w:t>
            </w:r>
            <w:r w:rsidRPr="00A35FD4">
              <w:t xml:space="preserve">pravna enota </w:t>
            </w:r>
            <w:r>
              <w:t>K</w:t>
            </w:r>
            <w:r w:rsidRPr="00A35FD4">
              <w:t>rško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CE96341" w14:textId="4C793659"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39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0916396" w14:textId="692688B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4A637D0" w14:textId="49660C05"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7B7FF48" w14:textId="6AE7EE76"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8C92309" w14:textId="5EB40C1E"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13</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751B463" w14:textId="3C41C06D" w:rsidR="00E45FC9" w:rsidRPr="00E45FC9" w:rsidRDefault="00E45FC9" w:rsidP="00D17672">
            <w:pPr>
              <w:spacing w:line="276" w:lineRule="auto"/>
              <w:rPr>
                <w:rFonts w:eastAsia="Times New Roman" w:cs="Arial"/>
                <w:kern w:val="0"/>
                <w:szCs w:val="20"/>
                <w:lang w:eastAsia="sl-SI"/>
                <w14:ligatures w14:val="none"/>
              </w:rPr>
            </w:pPr>
            <w:r w:rsidRPr="00E45FC9">
              <w:rPr>
                <w:rFonts w:cs="Arial"/>
                <w:color w:val="000000"/>
                <w:szCs w:val="20"/>
              </w:rPr>
              <w:t>0</w:t>
            </w:r>
          </w:p>
        </w:tc>
      </w:tr>
      <w:tr w:rsidR="00E45FC9" w:rsidRPr="00F93C25" w14:paraId="4FB0F61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0092B704" w14:textId="6208858E" w:rsidR="00E45FC9" w:rsidRDefault="00E45FC9" w:rsidP="00D17672">
            <w:pPr>
              <w:spacing w:line="276" w:lineRule="auto"/>
            </w:pPr>
            <w:r>
              <w:t>U</w:t>
            </w:r>
            <w:r w:rsidRPr="00075700">
              <w:t xml:space="preserve">pravna enota </w:t>
            </w:r>
            <w:r>
              <w:t>L</w:t>
            </w:r>
            <w:r w:rsidRPr="00075700">
              <w:t>jubljana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783BFEA" w14:textId="6126CC5F" w:rsidR="00E45FC9" w:rsidRPr="00E45FC9" w:rsidRDefault="00E45FC9" w:rsidP="00D17672">
            <w:pPr>
              <w:spacing w:line="276" w:lineRule="auto"/>
              <w:rPr>
                <w:rFonts w:cs="Arial"/>
                <w:szCs w:val="20"/>
              </w:rPr>
            </w:pPr>
            <w:r w:rsidRPr="00E45FC9">
              <w:rPr>
                <w:rFonts w:cs="Arial"/>
                <w:color w:val="000000"/>
                <w:szCs w:val="20"/>
              </w:rPr>
              <w:t>341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46634F9" w14:textId="0657A555" w:rsidR="00E45FC9" w:rsidRPr="00E45FC9" w:rsidRDefault="00E45FC9" w:rsidP="00D17672">
            <w:pPr>
              <w:spacing w:line="276" w:lineRule="auto"/>
              <w:rPr>
                <w:rFonts w:cs="Arial"/>
                <w:szCs w:val="20"/>
              </w:rPr>
            </w:pPr>
            <w:r w:rsidRPr="00E45FC9">
              <w:rPr>
                <w:rFonts w:cs="Arial"/>
                <w:color w:val="000000"/>
                <w:szCs w:val="20"/>
              </w:rPr>
              <w:t>152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00B05F1" w14:textId="417FF428"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1EFC9B3" w14:textId="64C68536" w:rsidR="00E45FC9" w:rsidRPr="00E45FC9" w:rsidRDefault="00E45FC9" w:rsidP="00D17672">
            <w:pPr>
              <w:spacing w:line="276" w:lineRule="auto"/>
              <w:rPr>
                <w:rFonts w:cs="Arial"/>
                <w:szCs w:val="20"/>
              </w:rPr>
            </w:pPr>
            <w:r w:rsidRPr="00E45FC9">
              <w:rPr>
                <w:rFonts w:cs="Arial"/>
                <w:color w:val="000000"/>
                <w:szCs w:val="20"/>
              </w:rPr>
              <w:t>152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719C3C5" w14:textId="2EF14AED" w:rsidR="00E45FC9" w:rsidRPr="00E45FC9" w:rsidRDefault="00E45FC9" w:rsidP="00D17672">
            <w:pPr>
              <w:spacing w:line="276" w:lineRule="auto"/>
              <w:rPr>
                <w:rFonts w:cs="Arial"/>
                <w:szCs w:val="20"/>
              </w:rPr>
            </w:pPr>
            <w:r w:rsidRPr="00E45FC9">
              <w:rPr>
                <w:rFonts w:cs="Arial"/>
                <w:color w:val="000000"/>
                <w:szCs w:val="20"/>
              </w:rPr>
              <w:t>152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278646A" w14:textId="79D4258F"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254E9ADE"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191FF74F" w14:textId="07B77557" w:rsidR="00E45FC9" w:rsidRDefault="00E45FC9" w:rsidP="00D17672">
            <w:pPr>
              <w:spacing w:line="276" w:lineRule="auto"/>
            </w:pPr>
            <w:r>
              <w:t>U</w:t>
            </w:r>
            <w:r w:rsidRPr="00075700">
              <w:t xml:space="preserve">pravna enota </w:t>
            </w:r>
            <w:r>
              <w:t>L</w:t>
            </w:r>
            <w:r w:rsidRPr="00075700">
              <w:t>jutomer</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A5F597A" w14:textId="18B69FC7" w:rsidR="00E45FC9" w:rsidRPr="00E45FC9" w:rsidRDefault="00E45FC9" w:rsidP="00D17672">
            <w:pPr>
              <w:spacing w:line="276" w:lineRule="auto"/>
              <w:rPr>
                <w:rFonts w:cs="Arial"/>
                <w:szCs w:val="20"/>
              </w:rPr>
            </w:pPr>
            <w:r w:rsidRPr="00E45FC9">
              <w:rPr>
                <w:rFonts w:cs="Arial"/>
                <w:color w:val="000000"/>
                <w:szCs w:val="20"/>
              </w:rPr>
              <w:t>27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6F89DF9" w14:textId="6B6E60FA" w:rsidR="00E45FC9" w:rsidRPr="00E45FC9" w:rsidRDefault="00E45FC9" w:rsidP="00D17672">
            <w:pPr>
              <w:spacing w:line="276" w:lineRule="auto"/>
              <w:rPr>
                <w:rFonts w:cs="Arial"/>
                <w:szCs w:val="20"/>
              </w:rPr>
            </w:pPr>
            <w:r w:rsidRPr="00E45FC9">
              <w:rPr>
                <w:rFonts w:cs="Arial"/>
                <w:color w:val="000000"/>
                <w:szCs w:val="20"/>
              </w:rPr>
              <w:t>23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AD12EA6" w14:textId="5AB1D96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5F7844D" w14:textId="73ED56F2"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39B4A53" w14:textId="732D73A7"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77F2F84" w14:textId="31BAC3AE"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A019D6D"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7B962881" w14:textId="0FAD0B45" w:rsidR="00E45FC9" w:rsidRDefault="00E45FC9" w:rsidP="00D17672">
            <w:pPr>
              <w:spacing w:line="276" w:lineRule="auto"/>
            </w:pPr>
            <w:r>
              <w:t>U</w:t>
            </w:r>
            <w:r w:rsidRPr="00075700">
              <w:t xml:space="preserve">pravna enota </w:t>
            </w:r>
            <w:r>
              <w:t>L</w:t>
            </w:r>
            <w:r w:rsidRPr="00075700">
              <w:t>ogatec</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A9CC4DD" w14:textId="311C4267" w:rsidR="00E45FC9" w:rsidRPr="00E45FC9" w:rsidRDefault="00E45FC9" w:rsidP="00D17672">
            <w:pPr>
              <w:spacing w:line="276" w:lineRule="auto"/>
              <w:rPr>
                <w:rFonts w:cs="Arial"/>
                <w:szCs w:val="20"/>
              </w:rPr>
            </w:pPr>
            <w:r w:rsidRPr="00E45FC9">
              <w:rPr>
                <w:rFonts w:cs="Arial"/>
                <w:color w:val="000000"/>
                <w:szCs w:val="20"/>
              </w:rPr>
              <w:t>23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B39309E" w14:textId="048B5262" w:rsidR="00E45FC9" w:rsidRPr="00E45FC9" w:rsidRDefault="00E45FC9" w:rsidP="00D17672">
            <w:pPr>
              <w:spacing w:line="276" w:lineRule="auto"/>
              <w:rPr>
                <w:rFonts w:cs="Arial"/>
                <w:szCs w:val="20"/>
              </w:rPr>
            </w:pPr>
            <w:r w:rsidRPr="00E45FC9">
              <w:rPr>
                <w:rFonts w:cs="Arial"/>
                <w:color w:val="000000"/>
                <w:szCs w:val="20"/>
              </w:rPr>
              <w:t>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C0B1189" w14:textId="64F1C758"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FACA397" w14:textId="2A7972B5" w:rsidR="00E45FC9" w:rsidRPr="00E45FC9" w:rsidRDefault="00E45FC9" w:rsidP="00D17672">
            <w:pPr>
              <w:spacing w:line="276" w:lineRule="auto"/>
              <w:rPr>
                <w:rFonts w:cs="Arial"/>
                <w:szCs w:val="20"/>
              </w:rPr>
            </w:pPr>
            <w:r w:rsidRPr="00E45FC9">
              <w:rPr>
                <w:rFonts w:cs="Arial"/>
                <w:color w:val="000000"/>
                <w:szCs w:val="20"/>
              </w:rPr>
              <w:t>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D0CA423" w14:textId="10324746" w:rsidR="00E45FC9" w:rsidRPr="00E45FC9" w:rsidRDefault="00E45FC9" w:rsidP="00D17672">
            <w:pPr>
              <w:spacing w:line="276" w:lineRule="auto"/>
              <w:rPr>
                <w:rFonts w:cs="Arial"/>
                <w:szCs w:val="20"/>
              </w:rPr>
            </w:pPr>
            <w:r w:rsidRPr="00E45FC9">
              <w:rPr>
                <w:rFonts w:cs="Arial"/>
                <w:color w:val="000000"/>
                <w:szCs w:val="20"/>
              </w:rPr>
              <w:t>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90182BF" w14:textId="73E500C6"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72BFACC9"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635671C9" w14:textId="265D041D" w:rsidR="00E45FC9" w:rsidRDefault="00E45FC9" w:rsidP="00D17672">
            <w:pPr>
              <w:spacing w:line="276" w:lineRule="auto"/>
            </w:pPr>
            <w:r>
              <w:t>U</w:t>
            </w:r>
            <w:r w:rsidRPr="00075700">
              <w:t xml:space="preserve">pravna enota </w:t>
            </w:r>
            <w:r>
              <w:t>M</w:t>
            </w:r>
            <w:r w:rsidRPr="00075700">
              <w:t>aribor</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065806C3" w14:textId="242C2A3C" w:rsidR="00E45FC9" w:rsidRPr="00E45FC9" w:rsidRDefault="00E45FC9" w:rsidP="00D17672">
            <w:pPr>
              <w:spacing w:line="276" w:lineRule="auto"/>
              <w:rPr>
                <w:rFonts w:cs="Arial"/>
                <w:szCs w:val="20"/>
              </w:rPr>
            </w:pPr>
            <w:r w:rsidRPr="00E45FC9">
              <w:rPr>
                <w:rFonts w:cs="Arial"/>
                <w:color w:val="000000"/>
                <w:szCs w:val="20"/>
              </w:rPr>
              <w:t>191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A08190A" w14:textId="6FE41AF1" w:rsidR="00E45FC9" w:rsidRPr="00E45FC9" w:rsidRDefault="00E45FC9" w:rsidP="00D17672">
            <w:pPr>
              <w:spacing w:line="276" w:lineRule="auto"/>
              <w:rPr>
                <w:rFonts w:cs="Arial"/>
                <w:szCs w:val="20"/>
              </w:rPr>
            </w:pPr>
            <w:r w:rsidRPr="00E45FC9">
              <w:rPr>
                <w:rFonts w:cs="Arial"/>
                <w:color w:val="000000"/>
                <w:szCs w:val="20"/>
              </w:rPr>
              <w:t>142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3B5894C" w14:textId="335B9C8C"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660FB69" w14:textId="5C9180FF" w:rsidR="00E45FC9" w:rsidRPr="00E45FC9" w:rsidRDefault="00E45FC9" w:rsidP="00D17672">
            <w:pPr>
              <w:spacing w:line="276" w:lineRule="auto"/>
              <w:rPr>
                <w:rFonts w:cs="Arial"/>
                <w:szCs w:val="20"/>
              </w:rPr>
            </w:pPr>
            <w:r w:rsidRPr="00E45FC9">
              <w:rPr>
                <w:rFonts w:cs="Arial"/>
                <w:color w:val="000000"/>
                <w:szCs w:val="20"/>
              </w:rPr>
              <w:t>125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199939B" w14:textId="550EA42E" w:rsidR="00E45FC9" w:rsidRPr="00E45FC9" w:rsidRDefault="00E45FC9" w:rsidP="00D17672">
            <w:pPr>
              <w:spacing w:line="276" w:lineRule="auto"/>
              <w:rPr>
                <w:rFonts w:cs="Arial"/>
                <w:szCs w:val="20"/>
              </w:rPr>
            </w:pPr>
            <w:r w:rsidRPr="00E45FC9">
              <w:rPr>
                <w:rFonts w:cs="Arial"/>
                <w:color w:val="000000"/>
                <w:szCs w:val="20"/>
              </w:rPr>
              <w:t>125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BC07E73" w14:textId="2DBD67FB"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5BC7015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7636EB4D" w14:textId="4E3560E0" w:rsidR="00E45FC9" w:rsidRDefault="00E45FC9" w:rsidP="00D17672">
            <w:pPr>
              <w:spacing w:line="276" w:lineRule="auto"/>
            </w:pPr>
            <w:r>
              <w:t>U</w:t>
            </w:r>
            <w:r w:rsidRPr="00075700">
              <w:t xml:space="preserve">pravna enota </w:t>
            </w:r>
            <w:r>
              <w:t>M</w:t>
            </w:r>
            <w:r w:rsidRPr="00075700">
              <w:t xml:space="preserve">urska </w:t>
            </w:r>
            <w:r>
              <w:t>S</w:t>
            </w:r>
            <w:r w:rsidRPr="00075700">
              <w:t>obota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3EDD89E" w14:textId="4D5CF7D8" w:rsidR="00E45FC9" w:rsidRPr="00E45FC9" w:rsidRDefault="00E45FC9" w:rsidP="00D17672">
            <w:pPr>
              <w:spacing w:line="276" w:lineRule="auto"/>
              <w:rPr>
                <w:rFonts w:cs="Arial"/>
                <w:szCs w:val="20"/>
              </w:rPr>
            </w:pPr>
            <w:r w:rsidRPr="00E45FC9">
              <w:rPr>
                <w:rFonts w:cs="Arial"/>
                <w:color w:val="000000"/>
                <w:szCs w:val="20"/>
              </w:rPr>
              <w:t>75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69BF1C0" w14:textId="1CEA893D" w:rsidR="00E45FC9" w:rsidRPr="00E45FC9" w:rsidRDefault="00E45FC9" w:rsidP="00D17672">
            <w:pPr>
              <w:spacing w:line="276" w:lineRule="auto"/>
              <w:rPr>
                <w:rFonts w:cs="Arial"/>
                <w:szCs w:val="20"/>
              </w:rPr>
            </w:pPr>
            <w:r w:rsidRPr="00E45FC9">
              <w:rPr>
                <w:rFonts w:cs="Arial"/>
                <w:color w:val="000000"/>
                <w:szCs w:val="20"/>
              </w:rPr>
              <w:t>63</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796301C" w14:textId="564AD7E8"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7C08874" w14:textId="1049C350" w:rsidR="00E45FC9" w:rsidRPr="00E45FC9" w:rsidRDefault="00E45FC9" w:rsidP="00D17672">
            <w:pPr>
              <w:spacing w:line="276" w:lineRule="auto"/>
              <w:rPr>
                <w:rFonts w:cs="Arial"/>
                <w:szCs w:val="20"/>
              </w:rPr>
            </w:pPr>
            <w:r w:rsidRPr="00E45FC9">
              <w:rPr>
                <w:rFonts w:cs="Arial"/>
                <w:color w:val="000000"/>
                <w:szCs w:val="20"/>
              </w:rPr>
              <w:t>56</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03F7B4C" w14:textId="78D69A58" w:rsidR="00E45FC9" w:rsidRPr="00E45FC9" w:rsidRDefault="00E45FC9" w:rsidP="00D17672">
            <w:pPr>
              <w:spacing w:line="276" w:lineRule="auto"/>
              <w:rPr>
                <w:rFonts w:cs="Arial"/>
                <w:szCs w:val="20"/>
              </w:rPr>
            </w:pPr>
            <w:r w:rsidRPr="00E45FC9">
              <w:rPr>
                <w:rFonts w:cs="Arial"/>
                <w:color w:val="000000"/>
                <w:szCs w:val="20"/>
              </w:rPr>
              <w:t>56</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E69CC15" w14:textId="5BEC0A58"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334FA16C"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4F1A2A0B" w14:textId="513170E8" w:rsidR="00E45FC9" w:rsidRDefault="00E45FC9" w:rsidP="00D17672">
            <w:pPr>
              <w:spacing w:line="276" w:lineRule="auto"/>
            </w:pPr>
            <w:r>
              <w:t>U</w:t>
            </w:r>
            <w:r w:rsidRPr="00075700">
              <w:t xml:space="preserve">pravna enota </w:t>
            </w:r>
            <w:r>
              <w:t>N</w:t>
            </w:r>
            <w:r w:rsidRPr="00075700">
              <w:t xml:space="preserve">ova </w:t>
            </w:r>
            <w:r>
              <w:t>G</w:t>
            </w:r>
            <w:r w:rsidRPr="00075700">
              <w:t>orica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9CBC74E" w14:textId="0A2DE092" w:rsidR="00E45FC9" w:rsidRPr="00E45FC9" w:rsidRDefault="00E45FC9" w:rsidP="00D17672">
            <w:pPr>
              <w:spacing w:line="276" w:lineRule="auto"/>
              <w:rPr>
                <w:rFonts w:cs="Arial"/>
                <w:szCs w:val="20"/>
              </w:rPr>
            </w:pPr>
            <w:r w:rsidRPr="00E45FC9">
              <w:rPr>
                <w:rFonts w:cs="Arial"/>
                <w:color w:val="000000"/>
                <w:szCs w:val="20"/>
              </w:rPr>
              <w:t>77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9A9D6F9" w14:textId="6C9F9C09" w:rsidR="00E45FC9" w:rsidRPr="00E45FC9" w:rsidRDefault="00E45FC9" w:rsidP="00D17672">
            <w:pPr>
              <w:spacing w:line="276" w:lineRule="auto"/>
              <w:rPr>
                <w:rFonts w:cs="Arial"/>
                <w:szCs w:val="20"/>
              </w:rPr>
            </w:pPr>
            <w:r w:rsidRPr="00E45FC9">
              <w:rPr>
                <w:rFonts w:cs="Arial"/>
                <w:color w:val="000000"/>
                <w:szCs w:val="20"/>
              </w:rPr>
              <w:t>57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3A8EDEA" w14:textId="0955ACDC"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2BC1394" w14:textId="36D53410" w:rsidR="00E45FC9" w:rsidRPr="00E45FC9" w:rsidRDefault="00E45FC9" w:rsidP="00D17672">
            <w:pPr>
              <w:spacing w:line="276" w:lineRule="auto"/>
              <w:rPr>
                <w:rFonts w:cs="Arial"/>
                <w:szCs w:val="20"/>
              </w:rPr>
            </w:pPr>
            <w:r w:rsidRPr="00E45FC9">
              <w:rPr>
                <w:rFonts w:cs="Arial"/>
                <w:color w:val="000000"/>
                <w:szCs w:val="20"/>
              </w:rPr>
              <w:t>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4481258" w14:textId="2C3B0FDF" w:rsidR="00E45FC9" w:rsidRPr="00E45FC9" w:rsidRDefault="00E45FC9" w:rsidP="00D17672">
            <w:pPr>
              <w:spacing w:line="276" w:lineRule="auto"/>
              <w:rPr>
                <w:rFonts w:cs="Arial"/>
                <w:szCs w:val="20"/>
              </w:rPr>
            </w:pPr>
            <w:r w:rsidRPr="00E45FC9">
              <w:rPr>
                <w:rFonts w:cs="Arial"/>
                <w:color w:val="000000"/>
                <w:szCs w:val="20"/>
              </w:rPr>
              <w:t>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BF4A44B" w14:textId="70DCB17B"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1B408FB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4F44B4B0" w14:textId="742ED995" w:rsidR="00E45FC9" w:rsidRDefault="00E45FC9" w:rsidP="00D17672">
            <w:pPr>
              <w:spacing w:line="276" w:lineRule="auto"/>
            </w:pPr>
            <w:r>
              <w:t>U</w:t>
            </w:r>
            <w:r w:rsidRPr="00075700">
              <w:t xml:space="preserve">pravna enota </w:t>
            </w:r>
            <w:r>
              <w:t>N</w:t>
            </w:r>
            <w:r w:rsidRPr="00075700">
              <w:t>ovo mesto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9D49589" w14:textId="1D0CEC5A" w:rsidR="00E45FC9" w:rsidRPr="00E45FC9" w:rsidRDefault="00E45FC9" w:rsidP="00D17672">
            <w:pPr>
              <w:spacing w:line="276" w:lineRule="auto"/>
              <w:rPr>
                <w:rFonts w:cs="Arial"/>
                <w:szCs w:val="20"/>
              </w:rPr>
            </w:pPr>
            <w:r w:rsidRPr="00E45FC9">
              <w:rPr>
                <w:rFonts w:cs="Arial"/>
                <w:color w:val="000000"/>
                <w:szCs w:val="20"/>
              </w:rPr>
              <w:t>82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B797B32" w14:textId="4231EBEC" w:rsidR="00E45FC9" w:rsidRPr="00E45FC9" w:rsidRDefault="00E45FC9" w:rsidP="00D17672">
            <w:pPr>
              <w:spacing w:line="276" w:lineRule="auto"/>
              <w:rPr>
                <w:rFonts w:cs="Arial"/>
                <w:szCs w:val="20"/>
              </w:rPr>
            </w:pPr>
            <w:r w:rsidRPr="00E45FC9">
              <w:rPr>
                <w:rFonts w:cs="Arial"/>
                <w:color w:val="000000"/>
                <w:szCs w:val="20"/>
              </w:rPr>
              <w:t>26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E77D925" w14:textId="5D91A2DC"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6D2522E" w14:textId="3721B068" w:rsidR="00E45FC9" w:rsidRPr="00E45FC9" w:rsidRDefault="00E45FC9" w:rsidP="00D17672">
            <w:pPr>
              <w:spacing w:line="276" w:lineRule="auto"/>
              <w:rPr>
                <w:rFonts w:cs="Arial"/>
                <w:szCs w:val="20"/>
              </w:rPr>
            </w:pPr>
            <w:r w:rsidRPr="00E45FC9">
              <w:rPr>
                <w:rFonts w:cs="Arial"/>
                <w:color w:val="000000"/>
                <w:szCs w:val="20"/>
              </w:rPr>
              <w:t>24</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DA7A493" w14:textId="2279617F" w:rsidR="00E45FC9" w:rsidRPr="00E45FC9" w:rsidRDefault="00E45FC9" w:rsidP="00D17672">
            <w:pPr>
              <w:spacing w:line="276" w:lineRule="auto"/>
              <w:rPr>
                <w:rFonts w:cs="Arial"/>
                <w:szCs w:val="20"/>
              </w:rPr>
            </w:pPr>
            <w:r w:rsidRPr="00E45FC9">
              <w:rPr>
                <w:rFonts w:cs="Arial"/>
                <w:color w:val="000000"/>
                <w:szCs w:val="20"/>
              </w:rPr>
              <w:t>24</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3616A88" w14:textId="259E0534"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47A15CD6"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40B42BF7" w14:textId="6A8FBD32" w:rsidR="00E45FC9" w:rsidRDefault="00E45FC9" w:rsidP="00D17672">
            <w:pPr>
              <w:spacing w:line="276" w:lineRule="auto"/>
            </w:pPr>
            <w:r>
              <w:t>U</w:t>
            </w:r>
            <w:r w:rsidRPr="00075700">
              <w:t xml:space="preserve">pravna enota </w:t>
            </w:r>
            <w:r>
              <w:t>P</w:t>
            </w:r>
            <w:r w:rsidRPr="00075700">
              <w:t>ostojna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B078364" w14:textId="13D3EBB9" w:rsidR="00E45FC9" w:rsidRPr="00E45FC9" w:rsidRDefault="00E45FC9" w:rsidP="00D17672">
            <w:pPr>
              <w:spacing w:line="276" w:lineRule="auto"/>
              <w:rPr>
                <w:rFonts w:cs="Arial"/>
                <w:szCs w:val="20"/>
              </w:rPr>
            </w:pPr>
            <w:r w:rsidRPr="00E45FC9">
              <w:rPr>
                <w:rFonts w:cs="Arial"/>
                <w:color w:val="000000"/>
                <w:szCs w:val="20"/>
              </w:rPr>
              <w:t>33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A4869F2" w14:textId="103490E2" w:rsidR="00E45FC9" w:rsidRPr="00E45FC9" w:rsidRDefault="00E45FC9" w:rsidP="00D17672">
            <w:pPr>
              <w:spacing w:line="276" w:lineRule="auto"/>
              <w:rPr>
                <w:rFonts w:cs="Arial"/>
                <w:szCs w:val="20"/>
              </w:rPr>
            </w:pPr>
            <w:r w:rsidRPr="00E45FC9">
              <w:rPr>
                <w:rFonts w:cs="Arial"/>
                <w:color w:val="000000"/>
                <w:szCs w:val="20"/>
              </w:rPr>
              <w:t>29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71541DA" w14:textId="3A3A5AFB"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58C3956" w14:textId="6BC126C6" w:rsidR="00E45FC9" w:rsidRPr="00E45FC9" w:rsidRDefault="00E45FC9" w:rsidP="00D17672">
            <w:pPr>
              <w:spacing w:line="276" w:lineRule="auto"/>
              <w:rPr>
                <w:rFonts w:cs="Arial"/>
                <w:szCs w:val="20"/>
              </w:rPr>
            </w:pPr>
            <w:r w:rsidRPr="00E45FC9">
              <w:rPr>
                <w:rFonts w:cs="Arial"/>
                <w:color w:val="000000"/>
                <w:szCs w:val="20"/>
              </w:rPr>
              <w:t>29</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F807CB8" w14:textId="6BF960BB" w:rsidR="00E45FC9" w:rsidRPr="00E45FC9" w:rsidRDefault="00E45FC9" w:rsidP="00D17672">
            <w:pPr>
              <w:spacing w:line="276" w:lineRule="auto"/>
              <w:rPr>
                <w:rFonts w:cs="Arial"/>
                <w:szCs w:val="20"/>
              </w:rPr>
            </w:pPr>
            <w:r w:rsidRPr="00E45FC9">
              <w:rPr>
                <w:rFonts w:cs="Arial"/>
                <w:color w:val="000000"/>
                <w:szCs w:val="20"/>
              </w:rPr>
              <w:t>29</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F3D8EF1" w14:textId="5900C7DD"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47B8076E"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534348E9" w14:textId="4C26BCDD" w:rsidR="00E45FC9" w:rsidRDefault="00E45FC9" w:rsidP="00D17672">
            <w:pPr>
              <w:spacing w:line="276" w:lineRule="auto"/>
            </w:pPr>
            <w:r>
              <w:t>U</w:t>
            </w:r>
            <w:r w:rsidRPr="00075700">
              <w:t xml:space="preserve">pravna enota </w:t>
            </w:r>
            <w:r>
              <w:t>R</w:t>
            </w:r>
            <w:r w:rsidRPr="00075700">
              <w:t xml:space="preserve">adlje ob </w:t>
            </w:r>
            <w:r>
              <w:t>D</w:t>
            </w:r>
            <w:r w:rsidRPr="00075700">
              <w:t>ravi</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750FF5D" w14:textId="4406E66F" w:rsidR="00E45FC9" w:rsidRPr="00E45FC9" w:rsidRDefault="00E45FC9" w:rsidP="00D17672">
            <w:pPr>
              <w:spacing w:line="276" w:lineRule="auto"/>
              <w:rPr>
                <w:rFonts w:cs="Arial"/>
                <w:szCs w:val="20"/>
              </w:rPr>
            </w:pPr>
            <w:r w:rsidRPr="00E45FC9">
              <w:rPr>
                <w:rFonts w:cs="Arial"/>
                <w:color w:val="000000"/>
                <w:szCs w:val="20"/>
              </w:rPr>
              <w:t>26</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9618221" w14:textId="4BA6E0E7" w:rsidR="00E45FC9" w:rsidRPr="00E45FC9" w:rsidRDefault="00E45FC9" w:rsidP="00D17672">
            <w:pPr>
              <w:spacing w:line="276" w:lineRule="auto"/>
              <w:rPr>
                <w:rFonts w:cs="Arial"/>
                <w:szCs w:val="20"/>
              </w:rPr>
            </w:pPr>
            <w:r w:rsidRPr="00E45FC9">
              <w:rPr>
                <w:rFonts w:cs="Arial"/>
                <w:color w:val="000000"/>
                <w:szCs w:val="20"/>
              </w:rPr>
              <w:t>20</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CCA02AF" w14:textId="0E0052B6"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CD5AD1F" w14:textId="3D71D966" w:rsidR="00E45FC9" w:rsidRPr="00E45FC9" w:rsidRDefault="00E45FC9" w:rsidP="00D17672">
            <w:pPr>
              <w:spacing w:line="276" w:lineRule="auto"/>
              <w:rPr>
                <w:rFonts w:cs="Arial"/>
                <w:szCs w:val="20"/>
              </w:rPr>
            </w:pPr>
            <w:r w:rsidRPr="00E45FC9">
              <w:rPr>
                <w:rFonts w:cs="Arial"/>
                <w:color w:val="000000"/>
                <w:szCs w:val="20"/>
              </w:rPr>
              <w:t>20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C5F44EB" w14:textId="53ADEA42" w:rsidR="00E45FC9" w:rsidRPr="00E45FC9" w:rsidRDefault="00E45FC9" w:rsidP="00D17672">
            <w:pPr>
              <w:spacing w:line="276" w:lineRule="auto"/>
              <w:rPr>
                <w:rFonts w:cs="Arial"/>
                <w:szCs w:val="20"/>
              </w:rPr>
            </w:pPr>
            <w:r w:rsidRPr="00E45FC9">
              <w:rPr>
                <w:rFonts w:cs="Arial"/>
                <w:color w:val="000000"/>
                <w:szCs w:val="20"/>
              </w:rPr>
              <w:t>20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DE3D03A" w14:textId="5200B566"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5449D28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628F6352" w14:textId="14BA24FE" w:rsidR="00E45FC9" w:rsidRDefault="00E45FC9" w:rsidP="00D17672">
            <w:pPr>
              <w:spacing w:line="276" w:lineRule="auto"/>
            </w:pPr>
            <w:r>
              <w:t>U</w:t>
            </w:r>
            <w:r w:rsidRPr="00075700">
              <w:t xml:space="preserve">pravna enota </w:t>
            </w:r>
            <w:r>
              <w:t>R</w:t>
            </w:r>
            <w:r w:rsidRPr="00075700">
              <w:t>ibnica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1E22A70" w14:textId="5BAA077B" w:rsidR="00E45FC9" w:rsidRPr="00E45FC9" w:rsidRDefault="00E45FC9" w:rsidP="00D17672">
            <w:pPr>
              <w:spacing w:line="276" w:lineRule="auto"/>
              <w:rPr>
                <w:rFonts w:cs="Arial"/>
                <w:szCs w:val="20"/>
              </w:rPr>
            </w:pPr>
            <w:r w:rsidRPr="00E45FC9">
              <w:rPr>
                <w:rFonts w:cs="Arial"/>
                <w:color w:val="000000"/>
                <w:szCs w:val="20"/>
              </w:rPr>
              <w:t>21</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C82E8DF" w14:textId="5C0EDD9A" w:rsidR="00E45FC9" w:rsidRPr="00E45FC9" w:rsidRDefault="00E45FC9" w:rsidP="00D17672">
            <w:pPr>
              <w:spacing w:line="276" w:lineRule="auto"/>
              <w:rPr>
                <w:rFonts w:cs="Arial"/>
                <w:szCs w:val="20"/>
              </w:rPr>
            </w:pPr>
            <w:r w:rsidRPr="00E45FC9">
              <w:rPr>
                <w:rFonts w:cs="Arial"/>
                <w:color w:val="000000"/>
                <w:szCs w:val="20"/>
              </w:rPr>
              <w:t>18</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52C9937" w14:textId="003BF894"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AFEA388" w14:textId="17BBF62C" w:rsidR="00E45FC9" w:rsidRPr="00E45FC9" w:rsidRDefault="00E45FC9" w:rsidP="00D17672">
            <w:pPr>
              <w:spacing w:line="276" w:lineRule="auto"/>
              <w:rPr>
                <w:rFonts w:cs="Arial"/>
                <w:szCs w:val="20"/>
              </w:rPr>
            </w:pPr>
            <w:r w:rsidRPr="00E45FC9">
              <w:rPr>
                <w:rFonts w:cs="Arial"/>
                <w:color w:val="000000"/>
                <w:szCs w:val="20"/>
              </w:rPr>
              <w:t>17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5D45600" w14:textId="20DFB680" w:rsidR="00E45FC9" w:rsidRPr="00E45FC9" w:rsidRDefault="00E45FC9" w:rsidP="00D17672">
            <w:pPr>
              <w:spacing w:line="276" w:lineRule="auto"/>
              <w:rPr>
                <w:rFonts w:cs="Arial"/>
                <w:szCs w:val="20"/>
              </w:rPr>
            </w:pPr>
            <w:r w:rsidRPr="00E45FC9">
              <w:rPr>
                <w:rFonts w:cs="Arial"/>
                <w:color w:val="000000"/>
                <w:szCs w:val="20"/>
              </w:rPr>
              <w:t>17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DF3FD51" w14:textId="41691D67"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5208C9C9"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0D01E05D" w14:textId="1477903A" w:rsidR="00E45FC9" w:rsidRDefault="00E45FC9" w:rsidP="00D17672">
            <w:pPr>
              <w:spacing w:line="276" w:lineRule="auto"/>
            </w:pPr>
            <w:r>
              <w:lastRenderedPageBreak/>
              <w:t>U</w:t>
            </w:r>
            <w:r w:rsidRPr="00075700">
              <w:t xml:space="preserve">pravna enota </w:t>
            </w:r>
            <w:r>
              <w:t>S</w:t>
            </w:r>
            <w:r w:rsidRPr="00075700">
              <w:t>evnica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C0912D9" w14:textId="24EDF099" w:rsidR="00E45FC9" w:rsidRPr="00E45FC9" w:rsidRDefault="00E45FC9" w:rsidP="00D17672">
            <w:pPr>
              <w:spacing w:line="276" w:lineRule="auto"/>
              <w:rPr>
                <w:rFonts w:cs="Arial"/>
                <w:szCs w:val="20"/>
              </w:rPr>
            </w:pPr>
            <w:r w:rsidRPr="00E45FC9">
              <w:rPr>
                <w:rFonts w:cs="Arial"/>
                <w:color w:val="000000"/>
                <w:szCs w:val="20"/>
              </w:rPr>
              <w:t>24</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324D81D" w14:textId="41583510" w:rsidR="00E45FC9" w:rsidRPr="00E45FC9" w:rsidRDefault="00E45FC9" w:rsidP="00D17672">
            <w:pPr>
              <w:spacing w:line="276" w:lineRule="auto"/>
              <w:rPr>
                <w:rFonts w:cs="Arial"/>
                <w:szCs w:val="20"/>
              </w:rPr>
            </w:pPr>
            <w:r w:rsidRPr="00E45FC9">
              <w:rPr>
                <w:rFonts w:cs="Arial"/>
                <w:color w:val="000000"/>
                <w:szCs w:val="20"/>
              </w:rPr>
              <w:t>22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7839CBC" w14:textId="7899E0B7"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F20CE15" w14:textId="424EC6B0" w:rsidR="00E45FC9" w:rsidRPr="00E45FC9" w:rsidRDefault="00E45FC9" w:rsidP="00D17672">
            <w:pPr>
              <w:spacing w:line="276" w:lineRule="auto"/>
              <w:rPr>
                <w:rFonts w:cs="Arial"/>
                <w:szCs w:val="20"/>
              </w:rPr>
            </w:pPr>
            <w:r w:rsidRPr="00E45FC9">
              <w:rPr>
                <w:rFonts w:cs="Arial"/>
                <w:color w:val="000000"/>
                <w:szCs w:val="20"/>
              </w:rPr>
              <w:t>14</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88EEA26" w14:textId="632931AA" w:rsidR="00E45FC9" w:rsidRPr="00E45FC9" w:rsidRDefault="00E45FC9" w:rsidP="00D17672">
            <w:pPr>
              <w:spacing w:line="276" w:lineRule="auto"/>
              <w:rPr>
                <w:rFonts w:cs="Arial"/>
                <w:szCs w:val="20"/>
              </w:rPr>
            </w:pPr>
            <w:r w:rsidRPr="00E45FC9">
              <w:rPr>
                <w:rFonts w:cs="Arial"/>
                <w:color w:val="000000"/>
                <w:szCs w:val="20"/>
              </w:rPr>
              <w:t>14</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DB98AA5" w14:textId="3E633DE5"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4D0D0045"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4870DD13" w14:textId="738E1F85" w:rsidR="00E45FC9" w:rsidRDefault="00E45FC9" w:rsidP="00D17672">
            <w:pPr>
              <w:spacing w:line="276" w:lineRule="auto"/>
            </w:pPr>
            <w:r>
              <w:t>U</w:t>
            </w:r>
            <w:r w:rsidRPr="00075700">
              <w:t xml:space="preserve">pravna enota </w:t>
            </w:r>
            <w:r>
              <w:t>S</w:t>
            </w:r>
            <w:r w:rsidRPr="00075700">
              <w:t xml:space="preserve">lovenj </w:t>
            </w:r>
            <w:r>
              <w:t>G</w:t>
            </w:r>
            <w:r w:rsidRPr="00075700">
              <w:t>radec</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CDDFCF1" w14:textId="5733DB2C" w:rsidR="00E45FC9" w:rsidRPr="00E45FC9" w:rsidRDefault="00E45FC9" w:rsidP="00D17672">
            <w:pPr>
              <w:spacing w:line="276" w:lineRule="auto"/>
              <w:rPr>
                <w:rFonts w:cs="Arial"/>
                <w:szCs w:val="20"/>
              </w:rPr>
            </w:pPr>
            <w:r w:rsidRPr="00E45FC9">
              <w:rPr>
                <w:rFonts w:cs="Arial"/>
                <w:color w:val="000000"/>
                <w:szCs w:val="20"/>
              </w:rPr>
              <w:t>28</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B3D77A0" w14:textId="6FF871AA" w:rsidR="00E45FC9" w:rsidRPr="00E45FC9" w:rsidRDefault="00E45FC9" w:rsidP="00D17672">
            <w:pPr>
              <w:spacing w:line="276" w:lineRule="auto"/>
              <w:rPr>
                <w:rFonts w:cs="Arial"/>
                <w:szCs w:val="20"/>
              </w:rPr>
            </w:pPr>
            <w:r w:rsidRPr="00E45FC9">
              <w:rPr>
                <w:rFonts w:cs="Arial"/>
                <w:color w:val="000000"/>
                <w:szCs w:val="20"/>
              </w:rPr>
              <w:t>25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023194D" w14:textId="004A4CB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D8E998E" w14:textId="3D6CD541"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2A5BCB9" w14:textId="133DE5E0"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B45BA68" w14:textId="48A87A45"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13F119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049777CD" w14:textId="65D4232A" w:rsidR="00E45FC9" w:rsidRDefault="00E45FC9" w:rsidP="00D17672">
            <w:pPr>
              <w:spacing w:line="276" w:lineRule="auto"/>
            </w:pPr>
            <w:r>
              <w:t>U</w:t>
            </w:r>
            <w:r w:rsidRPr="00075700">
              <w:t xml:space="preserve">pravna enota </w:t>
            </w:r>
            <w:r>
              <w:t>T</w:t>
            </w:r>
            <w:r w:rsidRPr="00075700">
              <w:t>olmin</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1DBAC91" w14:textId="7B6C0CA9" w:rsidR="00E45FC9" w:rsidRPr="00E45FC9" w:rsidRDefault="00E45FC9" w:rsidP="00D17672">
            <w:pPr>
              <w:spacing w:line="276" w:lineRule="auto"/>
              <w:rPr>
                <w:rFonts w:cs="Arial"/>
                <w:szCs w:val="20"/>
              </w:rPr>
            </w:pPr>
            <w:r w:rsidRPr="00E45FC9">
              <w:rPr>
                <w:rFonts w:cs="Arial"/>
                <w:color w:val="000000"/>
                <w:szCs w:val="20"/>
              </w:rPr>
              <w:t>33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3782040" w14:textId="292D7235" w:rsidR="00E45FC9" w:rsidRPr="00E45FC9" w:rsidRDefault="00E45FC9" w:rsidP="00D17672">
            <w:pPr>
              <w:spacing w:line="276" w:lineRule="auto"/>
              <w:rPr>
                <w:rFonts w:cs="Arial"/>
                <w:szCs w:val="20"/>
              </w:rPr>
            </w:pPr>
            <w:r w:rsidRPr="00E45FC9">
              <w:rPr>
                <w:rFonts w:cs="Arial"/>
                <w:color w:val="000000"/>
                <w:szCs w:val="20"/>
              </w:rPr>
              <w:t>10</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27A0E77" w14:textId="0267963E"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F89D58E" w14:textId="5AFB6E96" w:rsidR="00E45FC9" w:rsidRPr="00E45FC9" w:rsidRDefault="00E45FC9" w:rsidP="00D17672">
            <w:pPr>
              <w:spacing w:line="276" w:lineRule="auto"/>
              <w:rPr>
                <w:rFonts w:cs="Arial"/>
                <w:szCs w:val="20"/>
              </w:rPr>
            </w:pPr>
            <w:r w:rsidRPr="00E45FC9">
              <w:rPr>
                <w:rFonts w:cs="Arial"/>
                <w:color w:val="000000"/>
                <w:szCs w:val="20"/>
              </w:rPr>
              <w:t>10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5D278C2" w14:textId="7ACE54D2" w:rsidR="00E45FC9" w:rsidRPr="00E45FC9" w:rsidRDefault="00E45FC9" w:rsidP="00D17672">
            <w:pPr>
              <w:spacing w:line="276" w:lineRule="auto"/>
              <w:rPr>
                <w:rFonts w:cs="Arial"/>
                <w:szCs w:val="20"/>
              </w:rPr>
            </w:pPr>
            <w:r w:rsidRPr="00E45FC9">
              <w:rPr>
                <w:rFonts w:cs="Arial"/>
                <w:color w:val="000000"/>
                <w:szCs w:val="20"/>
              </w:rPr>
              <w:t>10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66F91F5" w14:textId="5898F572"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29CA3F6A"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0A24A659" w14:textId="76FD9BD8" w:rsidR="00E45FC9" w:rsidRDefault="00E45FC9" w:rsidP="00D17672">
            <w:pPr>
              <w:spacing w:line="276" w:lineRule="auto"/>
            </w:pPr>
            <w:r>
              <w:t>U</w:t>
            </w:r>
            <w:r w:rsidRPr="00075700">
              <w:t xml:space="preserve">pravna enota </w:t>
            </w:r>
            <w:r>
              <w:t>T</w:t>
            </w:r>
            <w:r w:rsidRPr="00075700">
              <w:t>rebnje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3B0E51F7" w14:textId="6CB3565C" w:rsidR="00E45FC9" w:rsidRPr="00E45FC9" w:rsidRDefault="00E45FC9" w:rsidP="00D17672">
            <w:pPr>
              <w:spacing w:line="276" w:lineRule="auto"/>
              <w:rPr>
                <w:rFonts w:cs="Arial"/>
                <w:szCs w:val="20"/>
              </w:rPr>
            </w:pPr>
            <w:r w:rsidRPr="00E45FC9">
              <w:rPr>
                <w:rFonts w:cs="Arial"/>
                <w:color w:val="000000"/>
                <w:szCs w:val="20"/>
              </w:rPr>
              <w:t>30</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F6B3BF6" w14:textId="4F832103" w:rsidR="00E45FC9" w:rsidRPr="00E45FC9" w:rsidRDefault="00E45FC9" w:rsidP="00D17672">
            <w:pPr>
              <w:spacing w:line="276" w:lineRule="auto"/>
              <w:rPr>
                <w:rFonts w:cs="Arial"/>
                <w:szCs w:val="20"/>
              </w:rPr>
            </w:pPr>
            <w:r w:rsidRPr="00E45FC9">
              <w:rPr>
                <w:rFonts w:cs="Arial"/>
                <w:color w:val="000000"/>
                <w:szCs w:val="20"/>
              </w:rPr>
              <w:t>25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FE80DEE" w14:textId="7F0D0BAC"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46B3AD4" w14:textId="3285CFF4" w:rsidR="00E45FC9" w:rsidRPr="00E45FC9" w:rsidRDefault="00E45FC9" w:rsidP="00D17672">
            <w:pPr>
              <w:spacing w:line="276" w:lineRule="auto"/>
              <w:rPr>
                <w:rFonts w:cs="Arial"/>
                <w:szCs w:val="20"/>
              </w:rPr>
            </w:pPr>
            <w:r w:rsidRPr="00E45FC9">
              <w:rPr>
                <w:rFonts w:cs="Arial"/>
                <w:color w:val="000000"/>
                <w:szCs w:val="20"/>
              </w:rPr>
              <w:t>24</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0BCA8E9" w14:textId="528790E4" w:rsidR="00E45FC9" w:rsidRPr="00E45FC9" w:rsidRDefault="00E45FC9" w:rsidP="00D17672">
            <w:pPr>
              <w:spacing w:line="276" w:lineRule="auto"/>
              <w:rPr>
                <w:rFonts w:cs="Arial"/>
                <w:szCs w:val="20"/>
              </w:rPr>
            </w:pPr>
            <w:r w:rsidRPr="00E45FC9">
              <w:rPr>
                <w:rFonts w:cs="Arial"/>
                <w:color w:val="000000"/>
                <w:szCs w:val="20"/>
              </w:rPr>
              <w:t>24</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0A8E0F0" w14:textId="35CE5F15"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6A870D0B"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79AFBAE1" w14:textId="057F4183" w:rsidR="00E45FC9" w:rsidRDefault="00E45FC9" w:rsidP="00D17672">
            <w:pPr>
              <w:spacing w:line="276" w:lineRule="auto"/>
            </w:pPr>
            <w:r>
              <w:t>U</w:t>
            </w:r>
            <w:r w:rsidRPr="00AF3AAE">
              <w:t xml:space="preserve">pravna enota </w:t>
            </w:r>
            <w:r>
              <w:t>T</w:t>
            </w:r>
            <w:r w:rsidRPr="00AF3AAE">
              <w:t>ržič</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5A13243" w14:textId="3704FC9C" w:rsidR="00E45FC9" w:rsidRPr="00E45FC9" w:rsidRDefault="00E45FC9" w:rsidP="00D17672">
            <w:pPr>
              <w:spacing w:line="276" w:lineRule="auto"/>
              <w:rPr>
                <w:rFonts w:cs="Arial"/>
                <w:szCs w:val="20"/>
              </w:rPr>
            </w:pPr>
            <w:r w:rsidRPr="00E45FC9">
              <w:rPr>
                <w:rFonts w:cs="Arial"/>
                <w:color w:val="000000"/>
                <w:szCs w:val="20"/>
              </w:rPr>
              <w:t>22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4121D29" w14:textId="74964E0C" w:rsidR="00E45FC9" w:rsidRPr="00E45FC9" w:rsidRDefault="00E45FC9" w:rsidP="00D17672">
            <w:pPr>
              <w:spacing w:line="276" w:lineRule="auto"/>
              <w:rPr>
                <w:rFonts w:cs="Arial"/>
                <w:szCs w:val="20"/>
              </w:rPr>
            </w:pPr>
            <w:r w:rsidRPr="00E45FC9">
              <w:rPr>
                <w:rFonts w:cs="Arial"/>
                <w:color w:val="000000"/>
                <w:szCs w:val="20"/>
              </w:rPr>
              <w:t>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75F5B284" w14:textId="492283D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DCE5F45" w14:textId="4C27C4F0" w:rsidR="00E45FC9" w:rsidRPr="00E45FC9" w:rsidRDefault="00E45FC9" w:rsidP="00D17672">
            <w:pPr>
              <w:spacing w:line="276" w:lineRule="auto"/>
              <w:rPr>
                <w:rFonts w:cs="Arial"/>
                <w:szCs w:val="20"/>
              </w:rPr>
            </w:pPr>
            <w:r w:rsidRPr="00E45FC9">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129DADF" w14:textId="2CBB0720" w:rsidR="00E45FC9" w:rsidRPr="00E45FC9" w:rsidRDefault="00E45FC9" w:rsidP="00D17672">
            <w:pPr>
              <w:spacing w:line="276" w:lineRule="auto"/>
              <w:rPr>
                <w:rFonts w:cs="Arial"/>
                <w:szCs w:val="20"/>
              </w:rPr>
            </w:pPr>
            <w:r w:rsidRPr="00E45FC9">
              <w:rPr>
                <w:rFonts w:cs="Arial"/>
                <w:color w:val="000000"/>
                <w:szCs w:val="20"/>
              </w:rPr>
              <w:t>1</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DBE59C7" w14:textId="1E0D2B99"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CB43097"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6F4DCED3" w14:textId="0547C85E" w:rsidR="00E45FC9" w:rsidRDefault="00E45FC9" w:rsidP="00D17672">
            <w:pPr>
              <w:spacing w:line="276" w:lineRule="auto"/>
            </w:pPr>
            <w:r>
              <w:t>U</w:t>
            </w:r>
            <w:r w:rsidRPr="00AF3AAE">
              <w:t xml:space="preserve">pravna enota </w:t>
            </w:r>
            <w:r>
              <w:t>V</w:t>
            </w:r>
            <w:r w:rsidRPr="00AF3AAE">
              <w:t>rhnika</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7047AB4" w14:textId="555BC9CF" w:rsidR="00E45FC9" w:rsidRPr="00E45FC9" w:rsidRDefault="00E45FC9" w:rsidP="00D17672">
            <w:pPr>
              <w:spacing w:line="276" w:lineRule="auto"/>
              <w:rPr>
                <w:rFonts w:cs="Arial"/>
                <w:szCs w:val="20"/>
              </w:rPr>
            </w:pPr>
            <w:r w:rsidRPr="00E45FC9">
              <w:rPr>
                <w:rFonts w:cs="Arial"/>
                <w:color w:val="000000"/>
                <w:szCs w:val="20"/>
              </w:rPr>
              <w:t>32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21E3FD38" w14:textId="453D1A05" w:rsidR="00E45FC9" w:rsidRPr="00E45FC9" w:rsidRDefault="00E45FC9" w:rsidP="00D17672">
            <w:pPr>
              <w:spacing w:line="276" w:lineRule="auto"/>
              <w:rPr>
                <w:rFonts w:cs="Arial"/>
                <w:szCs w:val="20"/>
              </w:rPr>
            </w:pPr>
            <w:r w:rsidRPr="00E45FC9">
              <w:rPr>
                <w:rFonts w:cs="Arial"/>
                <w:color w:val="000000"/>
                <w:szCs w:val="20"/>
              </w:rPr>
              <w:t>26</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2761F2A" w14:textId="7A4E3F4E"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8967595" w14:textId="26DF926B"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F29C17A" w14:textId="6A00C8BE"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FF031D3" w14:textId="3B2211DE"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45209D4"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2511681B" w14:textId="75C030CF" w:rsidR="00E45FC9" w:rsidRDefault="00E45FC9" w:rsidP="00D17672">
            <w:pPr>
              <w:spacing w:line="276" w:lineRule="auto"/>
            </w:pPr>
            <w:r>
              <w:t>Ur</w:t>
            </w:r>
            <w:r w:rsidRPr="00AF3AAE">
              <w:t xml:space="preserve">ad </w:t>
            </w:r>
            <w:r>
              <w:t>RS</w:t>
            </w:r>
            <w:r w:rsidRPr="00AF3AAE">
              <w:t xml:space="preserve"> za intelektualno lastnino</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27D39C44" w14:textId="3D59DB92" w:rsidR="00E45FC9" w:rsidRPr="00E45FC9" w:rsidRDefault="00E45FC9" w:rsidP="00D17672">
            <w:pPr>
              <w:spacing w:line="276" w:lineRule="auto"/>
              <w:rPr>
                <w:rFonts w:cs="Arial"/>
                <w:szCs w:val="20"/>
              </w:rPr>
            </w:pPr>
            <w:r w:rsidRPr="00E45FC9">
              <w:rPr>
                <w:rFonts w:cs="Arial"/>
                <w:color w:val="000000"/>
                <w:szCs w:val="20"/>
              </w:rPr>
              <w:t>59</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7C1EA8FA" w14:textId="541C0ECD" w:rsidR="00E45FC9" w:rsidRPr="00E45FC9" w:rsidRDefault="00E45FC9" w:rsidP="00D17672">
            <w:pPr>
              <w:spacing w:line="276" w:lineRule="auto"/>
              <w:rPr>
                <w:rFonts w:cs="Arial"/>
                <w:szCs w:val="20"/>
              </w:rPr>
            </w:pPr>
            <w:r w:rsidRPr="00E45FC9">
              <w:rPr>
                <w:rFonts w:cs="Arial"/>
                <w:color w:val="000000"/>
                <w:szCs w:val="20"/>
              </w:rPr>
              <w:t>59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F457B94" w14:textId="25143A42"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7A2A0E0" w14:textId="140BA9D4" w:rsidR="00E45FC9" w:rsidRPr="00E45FC9" w:rsidRDefault="00E45FC9" w:rsidP="00D17672">
            <w:pPr>
              <w:spacing w:line="276" w:lineRule="auto"/>
              <w:rPr>
                <w:rFonts w:cs="Arial"/>
                <w:szCs w:val="20"/>
              </w:rPr>
            </w:pPr>
            <w:r w:rsidRPr="00E45FC9">
              <w:rPr>
                <w:rFonts w:cs="Arial"/>
                <w:color w:val="000000"/>
                <w:szCs w:val="20"/>
              </w:rPr>
              <w:t>9</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5028F7C" w14:textId="1E7EF82B" w:rsidR="00E45FC9" w:rsidRPr="00E45FC9" w:rsidRDefault="00E45FC9" w:rsidP="00D17672">
            <w:pPr>
              <w:spacing w:line="276" w:lineRule="auto"/>
              <w:rPr>
                <w:rFonts w:cs="Arial"/>
                <w:szCs w:val="20"/>
              </w:rPr>
            </w:pPr>
            <w:r w:rsidRPr="00E45FC9">
              <w:rPr>
                <w:rFonts w:cs="Arial"/>
                <w:color w:val="000000"/>
                <w:szCs w:val="20"/>
              </w:rPr>
              <w:t>9</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E476748" w14:textId="08034E69"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5AE139B"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6F830B26" w14:textId="533D7C29" w:rsidR="00E45FC9" w:rsidRDefault="00E45FC9" w:rsidP="00D17672">
            <w:pPr>
              <w:spacing w:line="276" w:lineRule="auto"/>
            </w:pPr>
            <w:r>
              <w:t>U</w:t>
            </w:r>
            <w:r w:rsidRPr="0082312A">
              <w:t xml:space="preserve">rad </w:t>
            </w:r>
            <w:r>
              <w:t>RS</w:t>
            </w:r>
            <w:r w:rsidRPr="0082312A">
              <w:t xml:space="preserve"> za meroslovje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14FA120" w14:textId="6EC60C50" w:rsidR="00E45FC9" w:rsidRPr="00E45FC9" w:rsidRDefault="00E45FC9" w:rsidP="00D17672">
            <w:pPr>
              <w:spacing w:line="276" w:lineRule="auto"/>
              <w:rPr>
                <w:rFonts w:cs="Arial"/>
                <w:szCs w:val="20"/>
              </w:rPr>
            </w:pPr>
            <w:r w:rsidRPr="00E45FC9">
              <w:rPr>
                <w:rFonts w:cs="Arial"/>
                <w:color w:val="000000"/>
                <w:szCs w:val="20"/>
              </w:rPr>
              <w:t>23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36E506E4" w14:textId="5370B845" w:rsidR="00E45FC9" w:rsidRPr="00E45FC9" w:rsidRDefault="00E45FC9" w:rsidP="00D17672">
            <w:pPr>
              <w:spacing w:line="276" w:lineRule="auto"/>
              <w:rPr>
                <w:rFonts w:cs="Arial"/>
                <w:szCs w:val="20"/>
              </w:rPr>
            </w:pPr>
            <w:r w:rsidRPr="00E45FC9">
              <w:rPr>
                <w:rFonts w:cs="Arial"/>
                <w:color w:val="000000"/>
                <w:szCs w:val="20"/>
              </w:rPr>
              <w:t>22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B46307F" w14:textId="01E3BBE2"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EBF3F8C" w14:textId="18AB8740"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9F5954F" w14:textId="077053EF"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D6DBB0F" w14:textId="7B50AC58"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0B276056" w14:textId="77777777" w:rsidTr="00895A4C">
        <w:trPr>
          <w:trHeight w:val="327"/>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328E7127" w14:textId="57E6B1B5" w:rsidR="00E45FC9" w:rsidRPr="000B51B9" w:rsidRDefault="00E45FC9" w:rsidP="00D17672">
            <w:pPr>
              <w:spacing w:line="276" w:lineRule="auto"/>
              <w:rPr>
                <w:rFonts w:cs="Arial"/>
                <w:color w:val="000000"/>
                <w:szCs w:val="20"/>
              </w:rPr>
            </w:pPr>
            <w:r>
              <w:rPr>
                <w:rFonts w:cs="Arial"/>
                <w:color w:val="000000"/>
                <w:szCs w:val="20"/>
              </w:rPr>
              <w:t>Urad RS za kemikalije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D97A828" w14:textId="3ED3567E" w:rsidR="00E45FC9" w:rsidRPr="00E45FC9" w:rsidRDefault="00E45FC9" w:rsidP="00D17672">
            <w:pPr>
              <w:spacing w:line="276" w:lineRule="auto"/>
              <w:rPr>
                <w:rFonts w:cs="Arial"/>
                <w:color w:val="000000"/>
                <w:szCs w:val="20"/>
              </w:rPr>
            </w:pPr>
            <w:r w:rsidRPr="00E45FC9">
              <w:rPr>
                <w:rFonts w:cs="Arial"/>
                <w:color w:val="000000"/>
                <w:szCs w:val="20"/>
              </w:rPr>
              <w:t>43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E1AC8D7" w14:textId="265A1B31" w:rsidR="00E45FC9" w:rsidRPr="00E45FC9" w:rsidRDefault="00E45FC9" w:rsidP="00D17672">
            <w:pPr>
              <w:spacing w:line="276" w:lineRule="auto"/>
              <w:rPr>
                <w:rFonts w:cs="Arial"/>
                <w:color w:val="000000"/>
                <w:szCs w:val="20"/>
              </w:rPr>
            </w:pPr>
            <w:r w:rsidRPr="00E45FC9">
              <w:rPr>
                <w:rFonts w:cs="Arial"/>
                <w:color w:val="000000"/>
                <w:szCs w:val="20"/>
              </w:rPr>
              <w:t>39</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497D6CB" w14:textId="60F0B8D5" w:rsidR="00E45FC9" w:rsidRPr="00E45FC9" w:rsidRDefault="00E45FC9" w:rsidP="00D17672">
            <w:pPr>
              <w:spacing w:line="276" w:lineRule="auto"/>
              <w:rPr>
                <w:rFonts w:cs="Arial"/>
                <w:color w:val="000000"/>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017F8CC" w14:textId="0DEFAFCE" w:rsidR="00E45FC9" w:rsidRPr="00E45FC9" w:rsidRDefault="00E45FC9" w:rsidP="00D17672">
            <w:pPr>
              <w:spacing w:line="276" w:lineRule="auto"/>
              <w:rPr>
                <w:rFonts w:cs="Arial"/>
                <w:color w:val="000000"/>
                <w:szCs w:val="20"/>
              </w:rPr>
            </w:pPr>
            <w:r w:rsidRPr="00E45FC9">
              <w:rPr>
                <w:rFonts w:cs="Arial"/>
                <w:color w:val="000000"/>
                <w:szCs w:val="20"/>
              </w:rPr>
              <w:t>39</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2B075CB" w14:textId="3F381EF1" w:rsidR="00E45FC9" w:rsidRPr="00E45FC9" w:rsidRDefault="00E45FC9" w:rsidP="00D17672">
            <w:pPr>
              <w:spacing w:line="276" w:lineRule="auto"/>
              <w:rPr>
                <w:rFonts w:cs="Arial"/>
                <w:color w:val="000000"/>
                <w:szCs w:val="20"/>
              </w:rPr>
            </w:pPr>
            <w:r w:rsidRPr="00E45FC9">
              <w:rPr>
                <w:rFonts w:cs="Arial"/>
                <w:color w:val="000000"/>
                <w:szCs w:val="20"/>
              </w:rPr>
              <w:t>39</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6A38B64" w14:textId="6707EABA" w:rsidR="00E45FC9" w:rsidRPr="00E45FC9" w:rsidRDefault="00E45FC9" w:rsidP="00D17672">
            <w:pPr>
              <w:spacing w:line="276" w:lineRule="auto"/>
              <w:rPr>
                <w:rFonts w:cs="Arial"/>
                <w:color w:val="000000"/>
                <w:szCs w:val="20"/>
              </w:rPr>
            </w:pPr>
            <w:r w:rsidRPr="00E45FC9">
              <w:rPr>
                <w:rFonts w:cs="Arial"/>
                <w:color w:val="000000"/>
                <w:szCs w:val="20"/>
              </w:rPr>
              <w:t>0</w:t>
            </w:r>
          </w:p>
        </w:tc>
      </w:tr>
      <w:tr w:rsidR="00E45FC9" w:rsidRPr="00F93C25" w14:paraId="1E8E6868"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00E43CB9" w14:textId="1485FFBA" w:rsidR="00E45FC9" w:rsidRDefault="00E45FC9" w:rsidP="00D17672">
            <w:pPr>
              <w:spacing w:line="276" w:lineRule="auto"/>
            </w:pPr>
            <w:r>
              <w:t>U</w:t>
            </w:r>
            <w:r w:rsidRPr="0082312A">
              <w:t xml:space="preserve">rad </w:t>
            </w:r>
            <w:r>
              <w:t>RS</w:t>
            </w:r>
            <w:r w:rsidRPr="0082312A">
              <w:t xml:space="preserve"> za nadzor, kakovost in investicije v zdravstvu</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EFA28DF" w14:textId="4CA9FC4F" w:rsidR="00E45FC9" w:rsidRPr="00E45FC9" w:rsidRDefault="00E45FC9" w:rsidP="00D17672">
            <w:pPr>
              <w:spacing w:line="276" w:lineRule="auto"/>
              <w:rPr>
                <w:rFonts w:cs="Arial"/>
                <w:szCs w:val="20"/>
              </w:rPr>
            </w:pPr>
            <w:r w:rsidRPr="00E45FC9">
              <w:rPr>
                <w:rFonts w:cs="Arial"/>
                <w:color w:val="000000"/>
                <w:szCs w:val="20"/>
              </w:rPr>
              <w:t>27</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6DFEDE88" w14:textId="69D1DE65" w:rsidR="00E45FC9" w:rsidRPr="00E45FC9" w:rsidRDefault="00E45FC9" w:rsidP="00D17672">
            <w:pPr>
              <w:spacing w:line="276" w:lineRule="auto"/>
              <w:rPr>
                <w:rFonts w:cs="Arial"/>
                <w:szCs w:val="20"/>
              </w:rPr>
            </w:pPr>
            <w:r w:rsidRPr="00E45FC9">
              <w:rPr>
                <w:rFonts w:cs="Arial"/>
                <w:color w:val="000000"/>
                <w:szCs w:val="20"/>
              </w:rPr>
              <w:t>15</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5AC05CF" w14:textId="35C4BFFB"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367C087" w14:textId="5805D4ED"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E51A4DB" w14:textId="72C672A5" w:rsidR="00E45FC9" w:rsidRPr="00E45FC9" w:rsidRDefault="00E45FC9" w:rsidP="00D17672">
            <w:pPr>
              <w:spacing w:line="276" w:lineRule="auto"/>
              <w:rPr>
                <w:rFonts w:cs="Arial"/>
                <w:szCs w:val="20"/>
              </w:rPr>
            </w:pPr>
            <w:r w:rsidRPr="00E45FC9">
              <w:rPr>
                <w:rFonts w:cs="Arial"/>
                <w:color w:val="000000"/>
                <w:szCs w:val="20"/>
              </w:rPr>
              <w:t>0</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D2E26AB" w14:textId="42290905"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66E07601"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7DE6B3FC" w14:textId="7A5E9B45" w:rsidR="00E45FC9" w:rsidRPr="0082312A" w:rsidRDefault="00E45FC9" w:rsidP="00D17672">
            <w:pPr>
              <w:spacing w:line="276" w:lineRule="auto"/>
            </w:pPr>
            <w:r>
              <w:t>U</w:t>
            </w:r>
            <w:r w:rsidRPr="00C9090E">
              <w:t xml:space="preserve">rad vlade </w:t>
            </w:r>
            <w:r>
              <w:t>RS</w:t>
            </w:r>
            <w:r w:rsidRPr="00C9090E">
              <w:t xml:space="preserve"> za informacijsko varnost</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693D8A7" w14:textId="3041490D" w:rsidR="00E45FC9" w:rsidRPr="00E45FC9" w:rsidRDefault="00E45FC9" w:rsidP="00D17672">
            <w:pPr>
              <w:spacing w:line="276" w:lineRule="auto"/>
              <w:rPr>
                <w:rFonts w:cs="Arial"/>
                <w:szCs w:val="20"/>
              </w:rPr>
            </w:pPr>
            <w:r w:rsidRPr="00E45FC9">
              <w:rPr>
                <w:rFonts w:cs="Arial"/>
                <w:color w:val="000000"/>
                <w:szCs w:val="20"/>
              </w:rPr>
              <w:t>43</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40EB318B" w14:textId="334DC05A" w:rsidR="00E45FC9" w:rsidRPr="00E45FC9" w:rsidRDefault="00E45FC9" w:rsidP="00D17672">
            <w:pPr>
              <w:spacing w:line="276" w:lineRule="auto"/>
              <w:rPr>
                <w:rFonts w:cs="Arial"/>
                <w:szCs w:val="20"/>
              </w:rPr>
            </w:pPr>
            <w:r w:rsidRPr="00E45FC9">
              <w:rPr>
                <w:rFonts w:cs="Arial"/>
                <w:color w:val="000000"/>
                <w:szCs w:val="20"/>
              </w:rPr>
              <w:t>17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19D88827" w14:textId="3B4BE00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2EBEDCD" w14:textId="68DD6260" w:rsidR="00E45FC9" w:rsidRPr="00E45FC9" w:rsidRDefault="00E45FC9" w:rsidP="00D17672">
            <w:pPr>
              <w:spacing w:line="276" w:lineRule="auto"/>
              <w:rPr>
                <w:rFonts w:cs="Arial"/>
                <w:szCs w:val="20"/>
              </w:rPr>
            </w:pPr>
            <w:r w:rsidRPr="00E45FC9">
              <w:rPr>
                <w:rFonts w:cs="Arial"/>
                <w:color w:val="000000"/>
                <w:szCs w:val="20"/>
              </w:rPr>
              <w:t>15</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00E9CB3" w14:textId="1013D8D1" w:rsidR="00E45FC9" w:rsidRPr="00E45FC9" w:rsidRDefault="00E45FC9" w:rsidP="00D17672">
            <w:pPr>
              <w:spacing w:line="276" w:lineRule="auto"/>
              <w:rPr>
                <w:rFonts w:cs="Arial"/>
                <w:szCs w:val="20"/>
              </w:rPr>
            </w:pPr>
            <w:r w:rsidRPr="00E45FC9">
              <w:rPr>
                <w:rFonts w:cs="Arial"/>
                <w:color w:val="000000"/>
                <w:szCs w:val="20"/>
              </w:rPr>
              <w:t>15</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B9E66F4" w14:textId="64717887"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2747CADA"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2AA7B274" w14:textId="4F9CD1AB" w:rsidR="00E45FC9" w:rsidRPr="0082312A" w:rsidRDefault="00E45FC9" w:rsidP="00D17672">
            <w:pPr>
              <w:spacing w:line="276" w:lineRule="auto"/>
            </w:pPr>
            <w:r>
              <w:t>U</w:t>
            </w:r>
            <w:r w:rsidRPr="00C9090E">
              <w:t xml:space="preserve">rad vlade </w:t>
            </w:r>
            <w:r>
              <w:t>RS</w:t>
            </w:r>
            <w:r w:rsidRPr="00C9090E">
              <w:t xml:space="preserve"> za komuniciranje</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E75D50B" w14:textId="28241739" w:rsidR="00E45FC9" w:rsidRPr="00E45FC9" w:rsidRDefault="00E45FC9" w:rsidP="00D17672">
            <w:pPr>
              <w:spacing w:line="276" w:lineRule="auto"/>
              <w:rPr>
                <w:rFonts w:cs="Arial"/>
                <w:szCs w:val="20"/>
              </w:rPr>
            </w:pPr>
            <w:r w:rsidRPr="00E45FC9">
              <w:rPr>
                <w:rFonts w:cs="Arial"/>
                <w:color w:val="000000"/>
                <w:szCs w:val="20"/>
              </w:rPr>
              <w:t>44</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097AFD16" w14:textId="48D9199B" w:rsidR="00E45FC9" w:rsidRPr="00E45FC9" w:rsidRDefault="00E45FC9" w:rsidP="00D17672">
            <w:pPr>
              <w:spacing w:line="276" w:lineRule="auto"/>
              <w:rPr>
                <w:rFonts w:cs="Arial"/>
                <w:szCs w:val="20"/>
              </w:rPr>
            </w:pPr>
            <w:r w:rsidRPr="00E45FC9">
              <w:rPr>
                <w:rFonts w:cs="Arial"/>
                <w:color w:val="000000"/>
                <w:szCs w:val="20"/>
              </w:rPr>
              <w:t>22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E4BF2A8" w14:textId="7029D27E"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2A903AD" w14:textId="0F7D2ADB" w:rsidR="00E45FC9" w:rsidRPr="00E45FC9" w:rsidRDefault="00E45FC9" w:rsidP="00D17672">
            <w:pPr>
              <w:spacing w:line="276" w:lineRule="auto"/>
              <w:rPr>
                <w:rFonts w:cs="Arial"/>
                <w:szCs w:val="20"/>
              </w:rPr>
            </w:pPr>
            <w:r w:rsidRPr="00E45FC9">
              <w:rPr>
                <w:rFonts w:cs="Arial"/>
                <w:color w:val="000000"/>
                <w:szCs w:val="20"/>
              </w:rPr>
              <w:t>22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8FEEC39" w14:textId="4FE1C96E" w:rsidR="00E45FC9" w:rsidRPr="00E45FC9" w:rsidRDefault="00E45FC9" w:rsidP="00D17672">
            <w:pPr>
              <w:spacing w:line="276" w:lineRule="auto"/>
              <w:rPr>
                <w:rFonts w:cs="Arial"/>
                <w:szCs w:val="20"/>
              </w:rPr>
            </w:pPr>
            <w:r w:rsidRPr="00E45FC9">
              <w:rPr>
                <w:rFonts w:cs="Arial"/>
                <w:color w:val="000000"/>
                <w:szCs w:val="20"/>
              </w:rPr>
              <w:t>22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6B92186" w14:textId="23F971CE"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4FF8B46F"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52763383" w14:textId="52705886" w:rsidR="00E45FC9" w:rsidRPr="0082312A" w:rsidRDefault="00E45FC9" w:rsidP="00D17672">
            <w:pPr>
              <w:spacing w:line="276" w:lineRule="auto"/>
            </w:pPr>
            <w:r>
              <w:t>U</w:t>
            </w:r>
            <w:r w:rsidRPr="00C9090E">
              <w:t xml:space="preserve">rad vlade </w:t>
            </w:r>
            <w:r>
              <w:t>RS</w:t>
            </w:r>
            <w:r w:rsidRPr="00C9090E">
              <w:t xml:space="preserve"> za varovanje tajnih podatkov</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1BA309ED" w14:textId="0B9BAA32" w:rsidR="00E45FC9" w:rsidRPr="00E45FC9" w:rsidRDefault="00E45FC9" w:rsidP="00D17672">
            <w:pPr>
              <w:spacing w:line="276" w:lineRule="auto"/>
              <w:rPr>
                <w:rFonts w:cs="Arial"/>
                <w:szCs w:val="20"/>
              </w:rPr>
            </w:pPr>
            <w:r w:rsidRPr="00E45FC9">
              <w:rPr>
                <w:rFonts w:cs="Arial"/>
                <w:color w:val="000000"/>
                <w:szCs w:val="20"/>
              </w:rPr>
              <w:t>15</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8C07AB3" w14:textId="4BB83223" w:rsidR="00E45FC9" w:rsidRPr="00E45FC9" w:rsidRDefault="00E45FC9" w:rsidP="00D17672">
            <w:pPr>
              <w:spacing w:line="276" w:lineRule="auto"/>
              <w:rPr>
                <w:rFonts w:cs="Arial"/>
                <w:szCs w:val="20"/>
              </w:rPr>
            </w:pPr>
            <w:r w:rsidRPr="00E45FC9">
              <w:rPr>
                <w:rFonts w:cs="Arial"/>
                <w:color w:val="000000"/>
                <w:szCs w:val="20"/>
              </w:rPr>
              <w:t>12</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B30084E" w14:textId="338FB47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CBB8C07" w14:textId="2B0A2D44" w:rsidR="00E45FC9" w:rsidRPr="00E45FC9" w:rsidRDefault="00E45FC9" w:rsidP="00D17672">
            <w:pPr>
              <w:spacing w:line="276" w:lineRule="auto"/>
              <w:rPr>
                <w:rFonts w:cs="Arial"/>
                <w:szCs w:val="20"/>
              </w:rPr>
            </w:pPr>
            <w:r w:rsidRPr="00E45FC9">
              <w:rPr>
                <w:rFonts w:cs="Arial"/>
                <w:color w:val="000000"/>
                <w:szCs w:val="20"/>
              </w:rPr>
              <w:t>12</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1F7AD67" w14:textId="407757DB" w:rsidR="00E45FC9" w:rsidRPr="00E45FC9" w:rsidRDefault="00E45FC9" w:rsidP="00D17672">
            <w:pPr>
              <w:spacing w:line="276" w:lineRule="auto"/>
              <w:rPr>
                <w:rFonts w:cs="Arial"/>
                <w:szCs w:val="20"/>
              </w:rPr>
            </w:pPr>
            <w:r w:rsidRPr="00E45FC9">
              <w:rPr>
                <w:rFonts w:cs="Arial"/>
                <w:color w:val="000000"/>
                <w:szCs w:val="20"/>
              </w:rPr>
              <w:t>12</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05C41F7D" w14:textId="3D723158" w:rsidR="00E45FC9" w:rsidRPr="00E45FC9" w:rsidRDefault="00E45FC9" w:rsidP="00D17672">
            <w:pPr>
              <w:spacing w:line="276" w:lineRule="auto"/>
              <w:rPr>
                <w:rFonts w:cs="Arial"/>
                <w:szCs w:val="20"/>
              </w:rPr>
            </w:pPr>
            <w:r w:rsidRPr="00E45FC9">
              <w:rPr>
                <w:rFonts w:cs="Arial"/>
                <w:color w:val="000000"/>
                <w:szCs w:val="20"/>
              </w:rPr>
              <w:t>0</w:t>
            </w:r>
          </w:p>
        </w:tc>
      </w:tr>
      <w:tr w:rsidR="00E45FC9" w:rsidRPr="00F93C25" w14:paraId="14CBB352"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20CBB150" w14:textId="5EEBF2D0" w:rsidR="00E45FC9" w:rsidRPr="0082312A" w:rsidRDefault="00E45FC9" w:rsidP="00D17672">
            <w:pPr>
              <w:spacing w:line="276" w:lineRule="auto"/>
            </w:pPr>
            <w:r>
              <w:t>Z</w:t>
            </w:r>
            <w:r w:rsidRPr="00C9090E">
              <w:t xml:space="preserve">dravstveni inšpektorat </w:t>
            </w:r>
            <w:r>
              <w:t>RS</w:t>
            </w:r>
          </w:p>
        </w:tc>
        <w:tc>
          <w:tcPr>
            <w:tcW w:w="147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415E20C1" w14:textId="6DDCF463" w:rsidR="00E45FC9" w:rsidRPr="00E45FC9" w:rsidRDefault="00E45FC9" w:rsidP="00D17672">
            <w:pPr>
              <w:spacing w:line="276" w:lineRule="auto"/>
              <w:rPr>
                <w:rFonts w:cs="Arial"/>
                <w:szCs w:val="20"/>
              </w:rPr>
            </w:pPr>
            <w:r w:rsidRPr="00E45FC9">
              <w:rPr>
                <w:rFonts w:cs="Arial"/>
                <w:color w:val="000000"/>
                <w:szCs w:val="20"/>
              </w:rPr>
              <w:t>112</w:t>
            </w:r>
          </w:p>
        </w:tc>
        <w:tc>
          <w:tcPr>
            <w:tcW w:w="1119" w:type="dxa"/>
            <w:tcBorders>
              <w:top w:val="single" w:sz="4" w:space="0" w:color="auto"/>
              <w:left w:val="single" w:sz="4" w:space="0" w:color="auto"/>
              <w:bottom w:val="single" w:sz="4" w:space="0" w:color="auto"/>
              <w:right w:val="single" w:sz="4" w:space="0" w:color="auto"/>
            </w:tcBorders>
            <w:shd w:val="clear" w:color="auto" w:fill="97E7E5"/>
            <w:noWrap/>
          </w:tcPr>
          <w:p w14:paraId="531B6C05" w14:textId="746858F4" w:rsidR="00E45FC9" w:rsidRPr="00E45FC9" w:rsidRDefault="00E45FC9" w:rsidP="00D17672">
            <w:pPr>
              <w:spacing w:line="276" w:lineRule="auto"/>
              <w:rPr>
                <w:rFonts w:cs="Arial"/>
                <w:szCs w:val="20"/>
              </w:rPr>
            </w:pPr>
            <w:r w:rsidRPr="00E45FC9">
              <w:rPr>
                <w:rFonts w:cs="Arial"/>
                <w:color w:val="000000"/>
                <w:szCs w:val="20"/>
              </w:rPr>
              <w:t>107</w:t>
            </w:r>
          </w:p>
        </w:tc>
        <w:tc>
          <w:tcPr>
            <w:tcW w:w="103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E0BE8D6" w14:textId="60DBCD11" w:rsidR="00E45FC9" w:rsidRPr="00E45FC9" w:rsidRDefault="00E45FC9" w:rsidP="00D17672">
            <w:pPr>
              <w:spacing w:line="276" w:lineRule="auto"/>
              <w:rPr>
                <w:rFonts w:cs="Arial"/>
                <w:szCs w:val="20"/>
              </w:rPr>
            </w:pPr>
            <w:r w:rsidRPr="00E45FC9">
              <w:rPr>
                <w:rFonts w:cs="Arial"/>
                <w:color w:val="00000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9F03E99" w14:textId="6B56E5AE" w:rsidR="00E45FC9" w:rsidRPr="00E45FC9" w:rsidRDefault="00E45FC9" w:rsidP="00D17672">
            <w:pPr>
              <w:spacing w:line="276" w:lineRule="auto"/>
              <w:rPr>
                <w:rFonts w:cs="Arial"/>
                <w:szCs w:val="20"/>
              </w:rPr>
            </w:pPr>
            <w:r w:rsidRPr="00E45FC9">
              <w:rPr>
                <w:rFonts w:cs="Arial"/>
                <w:color w:val="000000"/>
                <w:szCs w:val="20"/>
              </w:rPr>
              <w:t>107</w:t>
            </w:r>
          </w:p>
        </w:tc>
        <w:tc>
          <w:tcPr>
            <w:tcW w:w="13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09E39CA" w14:textId="7FB6429D" w:rsidR="00E45FC9" w:rsidRPr="00E45FC9" w:rsidRDefault="00E45FC9" w:rsidP="00D17672">
            <w:pPr>
              <w:spacing w:line="276" w:lineRule="auto"/>
              <w:rPr>
                <w:rFonts w:cs="Arial"/>
                <w:szCs w:val="20"/>
              </w:rPr>
            </w:pPr>
            <w:r w:rsidRPr="00E45FC9">
              <w:rPr>
                <w:rFonts w:cs="Arial"/>
                <w:color w:val="000000"/>
                <w:szCs w:val="20"/>
              </w:rPr>
              <w:t>107</w:t>
            </w:r>
          </w:p>
        </w:tc>
        <w:tc>
          <w:tcPr>
            <w:tcW w:w="134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311BDBCA" w14:textId="0E266B5D" w:rsidR="00E45FC9" w:rsidRPr="00E45FC9" w:rsidRDefault="00E45FC9" w:rsidP="00D17672">
            <w:pPr>
              <w:spacing w:line="276" w:lineRule="auto"/>
              <w:rPr>
                <w:rFonts w:cs="Arial"/>
                <w:szCs w:val="20"/>
              </w:rPr>
            </w:pPr>
            <w:r w:rsidRPr="00E45FC9">
              <w:rPr>
                <w:rFonts w:cs="Arial"/>
                <w:color w:val="000000"/>
                <w:szCs w:val="20"/>
              </w:rPr>
              <w:t>0</w:t>
            </w:r>
          </w:p>
        </w:tc>
      </w:tr>
      <w:tr w:rsidR="00452115" w:rsidRPr="00F93C25" w14:paraId="6EA4F608" w14:textId="77777777" w:rsidTr="00895A4C">
        <w:trPr>
          <w:trHeight w:val="24"/>
        </w:trPr>
        <w:tc>
          <w:tcPr>
            <w:tcW w:w="2192"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105C64CF" w14:textId="2D5EDC96" w:rsidR="00452115" w:rsidRDefault="00452115" w:rsidP="00D17672">
            <w:pPr>
              <w:spacing w:line="276" w:lineRule="auto"/>
            </w:pPr>
            <w:r>
              <w:t>SKUPAJ</w:t>
            </w:r>
          </w:p>
        </w:tc>
        <w:tc>
          <w:tcPr>
            <w:tcW w:w="1475"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43941C8F" w14:textId="7083CA12"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sidR="00895A4C">
              <w:rPr>
                <w:rFonts w:cs="Arial"/>
                <w:noProof/>
                <w:color w:val="000000"/>
                <w:szCs w:val="20"/>
              </w:rPr>
              <w:t>14269</w:t>
            </w:r>
            <w:r>
              <w:rPr>
                <w:rFonts w:cs="Arial"/>
                <w:color w:val="000000"/>
                <w:szCs w:val="20"/>
              </w:rPr>
              <w:fldChar w:fldCharType="end"/>
            </w:r>
          </w:p>
        </w:tc>
        <w:tc>
          <w:tcPr>
            <w:tcW w:w="1119"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24187F1B" w14:textId="47FCD4E3"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sidR="009F6C47">
              <w:rPr>
                <w:rFonts w:cs="Arial"/>
                <w:noProof/>
                <w:color w:val="000000"/>
                <w:szCs w:val="20"/>
              </w:rPr>
              <w:t>7897</w:t>
            </w:r>
            <w:r>
              <w:rPr>
                <w:rFonts w:cs="Arial"/>
                <w:color w:val="000000"/>
                <w:szCs w:val="20"/>
              </w:rPr>
              <w:fldChar w:fldCharType="end"/>
            </w:r>
          </w:p>
        </w:tc>
        <w:tc>
          <w:tcPr>
            <w:tcW w:w="1030"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5AD0EA86" w14:textId="0B49E4D4"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sidR="009F6C47">
              <w:rPr>
                <w:rFonts w:cs="Arial"/>
                <w:noProof/>
                <w:color w:val="000000"/>
                <w:szCs w:val="20"/>
              </w:rPr>
              <w:t>99</w:t>
            </w:r>
            <w:r>
              <w:rPr>
                <w:rFonts w:cs="Arial"/>
                <w:color w:val="000000"/>
                <w:szCs w:val="20"/>
              </w:rPr>
              <w:fldChar w:fldCharType="end"/>
            </w:r>
          </w:p>
        </w:tc>
        <w:tc>
          <w:tcPr>
            <w:tcW w:w="1269"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1BC20DF8" w14:textId="40CE0ABD"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sidR="009F6C47">
              <w:rPr>
                <w:rFonts w:cs="Arial"/>
                <w:noProof/>
                <w:color w:val="000000"/>
                <w:szCs w:val="20"/>
              </w:rPr>
              <w:t>5145</w:t>
            </w:r>
            <w:r>
              <w:rPr>
                <w:rFonts w:cs="Arial"/>
                <w:color w:val="000000"/>
                <w:szCs w:val="20"/>
              </w:rPr>
              <w:fldChar w:fldCharType="end"/>
            </w:r>
          </w:p>
        </w:tc>
        <w:tc>
          <w:tcPr>
            <w:tcW w:w="1341"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7E9E9D29" w14:textId="1F57768E"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sidR="00F30D8F">
              <w:rPr>
                <w:rFonts w:cs="Arial"/>
                <w:noProof/>
                <w:color w:val="000000"/>
                <w:szCs w:val="20"/>
              </w:rPr>
              <w:t>5126</w:t>
            </w:r>
            <w:r>
              <w:rPr>
                <w:rFonts w:cs="Arial"/>
                <w:color w:val="000000"/>
                <w:szCs w:val="20"/>
              </w:rPr>
              <w:fldChar w:fldCharType="end"/>
            </w:r>
          </w:p>
        </w:tc>
        <w:tc>
          <w:tcPr>
            <w:tcW w:w="1341" w:type="dxa"/>
            <w:tcBorders>
              <w:top w:val="single" w:sz="4" w:space="0" w:color="auto"/>
              <w:left w:val="single" w:sz="4" w:space="0" w:color="auto"/>
              <w:bottom w:val="single" w:sz="4" w:space="0" w:color="auto"/>
              <w:right w:val="single" w:sz="4" w:space="0" w:color="auto"/>
            </w:tcBorders>
            <w:shd w:val="clear" w:color="auto" w:fill="8496B0" w:themeFill="text2" w:themeFillTint="99"/>
            <w:noWrap/>
          </w:tcPr>
          <w:p w14:paraId="26002555" w14:textId="6D1A8E7F" w:rsidR="00452115" w:rsidRPr="00E45FC9" w:rsidRDefault="00452115" w:rsidP="00D17672">
            <w:pPr>
              <w:spacing w:line="276" w:lineRule="auto"/>
              <w:rPr>
                <w:rFonts w:cs="Arial"/>
                <w:color w:val="000000"/>
                <w:szCs w:val="20"/>
              </w:rPr>
            </w:pPr>
            <w:r>
              <w:rPr>
                <w:rFonts w:cs="Arial"/>
                <w:color w:val="000000"/>
                <w:szCs w:val="20"/>
              </w:rPr>
              <w:fldChar w:fldCharType="begin"/>
            </w:r>
            <w:r>
              <w:rPr>
                <w:rFonts w:cs="Arial"/>
                <w:color w:val="000000"/>
                <w:szCs w:val="20"/>
              </w:rPr>
              <w:instrText xml:space="preserve"> =SUM(ABOVE) \# "0" </w:instrText>
            </w:r>
            <w:r>
              <w:rPr>
                <w:rFonts w:cs="Arial"/>
                <w:color w:val="000000"/>
                <w:szCs w:val="20"/>
              </w:rPr>
              <w:fldChar w:fldCharType="separate"/>
            </w:r>
            <w:r>
              <w:rPr>
                <w:rFonts w:cs="Arial"/>
                <w:noProof/>
                <w:color w:val="000000"/>
                <w:szCs w:val="20"/>
              </w:rPr>
              <w:t>2</w:t>
            </w:r>
            <w:r>
              <w:rPr>
                <w:rFonts w:cs="Arial"/>
                <w:color w:val="000000"/>
                <w:szCs w:val="20"/>
              </w:rPr>
              <w:fldChar w:fldCharType="end"/>
            </w:r>
          </w:p>
        </w:tc>
      </w:tr>
    </w:tbl>
    <w:p w14:paraId="52C0F0EA" w14:textId="77777777" w:rsidR="0066529F" w:rsidRDefault="0066529F" w:rsidP="00D17672">
      <w:pPr>
        <w:spacing w:line="276" w:lineRule="auto"/>
        <w:rPr>
          <w:rFonts w:cs="Arial"/>
          <w:szCs w:val="20"/>
        </w:rPr>
      </w:pPr>
      <w:bookmarkStart w:id="46" w:name="_Hlk192674902"/>
    </w:p>
    <w:p w14:paraId="7E3C2E8C" w14:textId="374B716C" w:rsidR="00FA3F45" w:rsidRPr="00F93C25" w:rsidRDefault="00FA3F45" w:rsidP="00D17672">
      <w:pPr>
        <w:pStyle w:val="Napis"/>
        <w:keepNext/>
        <w:spacing w:before="0" w:after="160" w:line="276" w:lineRule="auto"/>
        <w:rPr>
          <w:rFonts w:cs="Arial"/>
          <w:b w:val="0"/>
          <w:bCs/>
          <w:i/>
          <w:iCs w:val="0"/>
          <w:szCs w:val="20"/>
        </w:rPr>
      </w:pPr>
      <w:bookmarkStart w:id="47" w:name="_Toc232744751"/>
      <w:bookmarkEnd w:id="46"/>
      <w:r w:rsidRPr="00F93C25">
        <w:rPr>
          <w:rFonts w:cs="Arial"/>
          <w:bCs/>
          <w:iCs w:val="0"/>
          <w:szCs w:val="20"/>
        </w:rPr>
        <w:lastRenderedPageBreak/>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15</w:t>
      </w:r>
      <w:r w:rsidRPr="00F93C25">
        <w:rPr>
          <w:rFonts w:cs="Arial"/>
          <w:b w:val="0"/>
          <w:bCs/>
          <w:i/>
          <w:iCs w:val="0"/>
          <w:szCs w:val="20"/>
        </w:rPr>
        <w:fldChar w:fldCharType="end"/>
      </w:r>
      <w:r w:rsidRPr="00F93C25">
        <w:rPr>
          <w:rFonts w:cs="Arial"/>
          <w:bCs/>
          <w:iCs w:val="0"/>
          <w:szCs w:val="20"/>
        </w:rPr>
        <w:t>: Izvedba RP v letu 202</w:t>
      </w:r>
      <w:r>
        <w:rPr>
          <w:rFonts w:cs="Arial"/>
          <w:bCs/>
          <w:iCs w:val="0"/>
          <w:szCs w:val="20"/>
        </w:rPr>
        <w:t>5</w:t>
      </w:r>
      <w:r w:rsidRPr="00F93C25">
        <w:rPr>
          <w:rFonts w:cs="Arial"/>
          <w:bCs/>
          <w:iCs w:val="0"/>
          <w:szCs w:val="20"/>
        </w:rPr>
        <w:t xml:space="preserve"> po ODU</w:t>
      </w:r>
      <w:r>
        <w:rPr>
          <w:rFonts w:cs="Arial"/>
          <w:bCs/>
          <w:iCs w:val="0"/>
          <w:szCs w:val="20"/>
        </w:rPr>
        <w:t xml:space="preserve"> (</w:t>
      </w:r>
      <w:r w:rsidR="00D459D4">
        <w:rPr>
          <w:rFonts w:cs="Arial"/>
          <w:bCs/>
          <w:iCs w:val="0"/>
          <w:szCs w:val="20"/>
        </w:rPr>
        <w:t xml:space="preserve">delež izvedenih RP ≥ </w:t>
      </w:r>
      <w:r>
        <w:rPr>
          <w:rFonts w:cs="Arial"/>
          <w:bCs/>
          <w:iCs w:val="0"/>
          <w:szCs w:val="20"/>
        </w:rPr>
        <w:t>90%)</w:t>
      </w:r>
      <w:bookmarkEnd w:id="47"/>
    </w:p>
    <w:p w14:paraId="174EF168" w14:textId="2EBE4E4A" w:rsidR="00C6767D" w:rsidRPr="00F93C25" w:rsidRDefault="00C745A0" w:rsidP="00D17672">
      <w:pPr>
        <w:spacing w:line="276" w:lineRule="auto"/>
        <w:rPr>
          <w:rFonts w:cs="Arial"/>
          <w:szCs w:val="20"/>
        </w:rPr>
      </w:pPr>
      <w:r>
        <w:rPr>
          <w:rFonts w:cs="Arial"/>
          <w:noProof/>
          <w:szCs w:val="20"/>
        </w:rPr>
        <w:drawing>
          <wp:inline distT="0" distB="0" distL="0" distR="0" wp14:anchorId="43C095B6" wp14:editId="54C811CC">
            <wp:extent cx="6030657" cy="5220666"/>
            <wp:effectExtent l="0" t="0" r="8255" b="0"/>
            <wp:docPr id="1575725128" name="Slika 1" descr="Grafikon, ki prikazuje razmerje med največjim številom zaposlenih v letu 2025 in številom izvedenih RP v tem letu na ODU, ki so izvedli RP v IS MUZA in na katerih je hkrati bil delež izvedenih RP višji od 90% glede na največje število zaposle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25128" name="Slika 1" descr="Grafikon, ki prikazuje razmerje med največjim številom zaposlenih v letu 2025 in številom izvedenih RP v tem letu na ODU, ki so izvedli RP v IS MUZA in na katerih je hkrati bil delež izvedenih RP višji od 90% glede na največje število zaposleni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9207" cy="5228067"/>
                    </a:xfrm>
                    <a:prstGeom prst="rect">
                      <a:avLst/>
                    </a:prstGeom>
                    <a:noFill/>
                  </pic:spPr>
                </pic:pic>
              </a:graphicData>
            </a:graphic>
          </wp:inline>
        </w:drawing>
      </w:r>
    </w:p>
    <w:p w14:paraId="696E07F8" w14:textId="7533F6A8" w:rsidR="00AE0014" w:rsidRDefault="00AE0014" w:rsidP="00D17672">
      <w:pPr>
        <w:pStyle w:val="Naslov2"/>
        <w:spacing w:before="0" w:after="160" w:line="276" w:lineRule="auto"/>
        <w:ind w:left="0" w:firstLine="0"/>
      </w:pPr>
      <w:bookmarkStart w:id="48" w:name="_Toc232744731"/>
      <w:r w:rsidRPr="00F93C25">
        <w:t>Presoja kompetenc</w:t>
      </w:r>
      <w:bookmarkEnd w:id="48"/>
    </w:p>
    <w:p w14:paraId="6EF7A2B1" w14:textId="0774DDCB" w:rsidR="00FA3F45" w:rsidRDefault="0012437F" w:rsidP="00D17672">
      <w:pPr>
        <w:spacing w:line="276" w:lineRule="auto"/>
        <w:rPr>
          <w:rFonts w:cs="Arial"/>
          <w:szCs w:val="20"/>
        </w:rPr>
      </w:pPr>
      <w:bookmarkStart w:id="49" w:name="_Hlk222308148"/>
      <w:r w:rsidRPr="00F93C25">
        <w:rPr>
          <w:rFonts w:cs="Arial"/>
          <w:szCs w:val="20"/>
        </w:rPr>
        <w:t>Presoja kompetenc je bila v izvajanje razvojnih pogovorov v letu 202</w:t>
      </w:r>
      <w:r w:rsidR="007B343A">
        <w:rPr>
          <w:rFonts w:cs="Arial"/>
          <w:szCs w:val="20"/>
        </w:rPr>
        <w:t>5</w:t>
      </w:r>
      <w:r w:rsidRPr="00F93C25">
        <w:rPr>
          <w:rFonts w:cs="Arial"/>
          <w:szCs w:val="20"/>
        </w:rPr>
        <w:t xml:space="preserve"> vključena na </w:t>
      </w:r>
      <w:r w:rsidR="007B343A">
        <w:rPr>
          <w:rFonts w:cs="Arial"/>
          <w:szCs w:val="20"/>
        </w:rPr>
        <w:t>54</w:t>
      </w:r>
      <w:r w:rsidRPr="00F93C25">
        <w:rPr>
          <w:rFonts w:cs="Arial"/>
          <w:szCs w:val="20"/>
        </w:rPr>
        <w:t xml:space="preserve"> </w:t>
      </w:r>
      <w:r w:rsidR="00E55E91">
        <w:rPr>
          <w:rFonts w:cs="Arial"/>
          <w:szCs w:val="20"/>
        </w:rPr>
        <w:t xml:space="preserve">od 68 </w:t>
      </w:r>
      <w:r w:rsidRPr="00F93C25">
        <w:rPr>
          <w:rFonts w:cs="Arial"/>
          <w:szCs w:val="20"/>
        </w:rPr>
        <w:t>ODU</w:t>
      </w:r>
      <w:r w:rsidR="003829FF">
        <w:rPr>
          <w:rFonts w:cs="Arial"/>
          <w:szCs w:val="20"/>
        </w:rPr>
        <w:t>,</w:t>
      </w:r>
      <w:r w:rsidR="00E55E91">
        <w:rPr>
          <w:rFonts w:cs="Arial"/>
          <w:szCs w:val="20"/>
        </w:rPr>
        <w:t xml:space="preserve"> ki so izvajali RP v IS MUZA,</w:t>
      </w:r>
      <w:r w:rsidR="003829FF">
        <w:rPr>
          <w:rFonts w:cs="Arial"/>
          <w:szCs w:val="20"/>
        </w:rPr>
        <w:t xml:space="preserve"> </w:t>
      </w:r>
      <w:r w:rsidR="003829FF" w:rsidRPr="003829FF">
        <w:rPr>
          <w:rFonts w:cs="Arial"/>
          <w:szCs w:val="20"/>
        </w:rPr>
        <w:t xml:space="preserve">kar predstavlja </w:t>
      </w:r>
      <w:r w:rsidR="007B343A">
        <w:rPr>
          <w:rFonts w:cs="Arial"/>
          <w:szCs w:val="20"/>
        </w:rPr>
        <w:t>79,41</w:t>
      </w:r>
      <w:r w:rsidR="003829FF" w:rsidRPr="003829FF">
        <w:rPr>
          <w:rFonts w:cs="Arial"/>
          <w:szCs w:val="20"/>
        </w:rPr>
        <w:t xml:space="preserve"> odstotkov ODU</w:t>
      </w:r>
      <w:bookmarkEnd w:id="49"/>
      <w:r w:rsidR="00ED35D4">
        <w:rPr>
          <w:rFonts w:cs="Arial"/>
          <w:szCs w:val="20"/>
        </w:rPr>
        <w:t>, ki so izvajali RP</w:t>
      </w:r>
      <w:r w:rsidR="00E55E91">
        <w:rPr>
          <w:rFonts w:cs="Arial"/>
          <w:szCs w:val="20"/>
        </w:rPr>
        <w:t xml:space="preserve">. </w:t>
      </w:r>
      <w:r w:rsidRPr="00F93C25">
        <w:rPr>
          <w:rFonts w:cs="Arial"/>
          <w:szCs w:val="20"/>
        </w:rPr>
        <w:t xml:space="preserve">Pri tem je bila </w:t>
      </w:r>
      <w:r w:rsidR="00E55E91" w:rsidRPr="00F93C25">
        <w:rPr>
          <w:rFonts w:cs="Arial"/>
          <w:szCs w:val="20"/>
        </w:rPr>
        <w:t xml:space="preserve">presoja kompetenc </w:t>
      </w:r>
      <w:r w:rsidR="00E55E91">
        <w:rPr>
          <w:rFonts w:cs="Arial"/>
          <w:szCs w:val="20"/>
        </w:rPr>
        <w:t xml:space="preserve">zaključena </w:t>
      </w:r>
      <w:r w:rsidR="00E55E91" w:rsidRPr="00F93C25">
        <w:rPr>
          <w:rFonts w:cs="Arial"/>
          <w:szCs w:val="20"/>
        </w:rPr>
        <w:t xml:space="preserve">v </w:t>
      </w:r>
      <w:r w:rsidR="00E55E91">
        <w:rPr>
          <w:rFonts w:cs="Arial"/>
          <w:szCs w:val="20"/>
        </w:rPr>
        <w:t>6.590</w:t>
      </w:r>
      <w:r w:rsidR="00E55E91" w:rsidRPr="00F93C25">
        <w:rPr>
          <w:rFonts w:cs="Arial"/>
          <w:szCs w:val="20"/>
        </w:rPr>
        <w:t xml:space="preserve"> </w:t>
      </w:r>
      <w:r w:rsidRPr="00F93C25">
        <w:rPr>
          <w:rFonts w:cs="Arial"/>
          <w:szCs w:val="20"/>
        </w:rPr>
        <w:t xml:space="preserve">od skupno </w:t>
      </w:r>
      <w:r w:rsidR="007B343A">
        <w:rPr>
          <w:rFonts w:cs="Arial"/>
          <w:szCs w:val="20"/>
        </w:rPr>
        <w:t>7</w:t>
      </w:r>
      <w:r w:rsidR="001B548B">
        <w:rPr>
          <w:rFonts w:cs="Arial"/>
          <w:szCs w:val="20"/>
        </w:rPr>
        <w:t>.</w:t>
      </w:r>
      <w:r w:rsidR="007B343A">
        <w:rPr>
          <w:rFonts w:cs="Arial"/>
          <w:szCs w:val="20"/>
        </w:rPr>
        <w:t>89</w:t>
      </w:r>
      <w:r w:rsidRPr="00F93C25">
        <w:rPr>
          <w:rFonts w:cs="Arial"/>
          <w:szCs w:val="20"/>
        </w:rPr>
        <w:t>7 zaključenih razvojnih pogovorov</w:t>
      </w:r>
      <w:r w:rsidR="00606510" w:rsidRPr="00F93C25">
        <w:rPr>
          <w:rFonts w:cs="Arial"/>
          <w:szCs w:val="20"/>
        </w:rPr>
        <w:t xml:space="preserve"> v letu 202</w:t>
      </w:r>
      <w:r w:rsidR="007B343A">
        <w:rPr>
          <w:rFonts w:cs="Arial"/>
          <w:szCs w:val="20"/>
        </w:rPr>
        <w:t>5</w:t>
      </w:r>
      <w:r w:rsidRPr="00F93C25">
        <w:rPr>
          <w:rFonts w:cs="Arial"/>
          <w:szCs w:val="20"/>
        </w:rPr>
        <w:t xml:space="preserve">. </w:t>
      </w:r>
    </w:p>
    <w:p w14:paraId="609506AF" w14:textId="2BC7D09C" w:rsidR="00C439D9" w:rsidRPr="00EC2211" w:rsidRDefault="00ED35D4" w:rsidP="00D17672">
      <w:pPr>
        <w:spacing w:line="276" w:lineRule="auto"/>
      </w:pPr>
      <w:r>
        <w:t>V primerjavi z letom 2024, se je v</w:t>
      </w:r>
      <w:r w:rsidR="00216503" w:rsidRPr="00EC2211">
        <w:t xml:space="preserve"> letu 2025 povišal delež izvedbe presoje kompetenc glede na skupaj zaključen</w:t>
      </w:r>
      <w:r>
        <w:t>e</w:t>
      </w:r>
      <w:r w:rsidR="00216503" w:rsidRPr="00EC2211">
        <w:t xml:space="preserve"> RP, in sicer </w:t>
      </w:r>
      <w:r>
        <w:t>znaša</w:t>
      </w:r>
      <w:r w:rsidR="00216503" w:rsidRPr="00EC2211">
        <w:t xml:space="preserve"> 65,15 odstotkov</w:t>
      </w:r>
      <w:r>
        <w:t xml:space="preserve"> zaključenih RP</w:t>
      </w:r>
      <w:r w:rsidR="00216503" w:rsidRPr="00EC2211">
        <w:t xml:space="preserve">, kot prikazuje graf </w:t>
      </w:r>
      <w:r w:rsidR="00EC2211" w:rsidRPr="00EC2211">
        <w:t>16.</w:t>
      </w:r>
    </w:p>
    <w:p w14:paraId="778EF366" w14:textId="061410D7" w:rsidR="00216503" w:rsidRDefault="00216503" w:rsidP="00D17672">
      <w:pPr>
        <w:pStyle w:val="Napis"/>
        <w:keepNext/>
        <w:spacing w:before="0" w:after="160" w:line="276" w:lineRule="auto"/>
      </w:pPr>
      <w:bookmarkStart w:id="50" w:name="_Toc232744752"/>
      <w:r>
        <w:lastRenderedPageBreak/>
        <w:t xml:space="preserve">Graf </w:t>
      </w:r>
      <w:fldSimple w:instr=" SEQ Graf \* ARABIC ">
        <w:r w:rsidR="00D459D4">
          <w:rPr>
            <w:noProof/>
          </w:rPr>
          <w:t>16</w:t>
        </w:r>
      </w:fldSimple>
      <w:r>
        <w:t>: Delež izvedenih presoj kompetenc glede na skupaj zaključene RP v letih 2024 in 2025</w:t>
      </w:r>
      <w:bookmarkEnd w:id="50"/>
    </w:p>
    <w:p w14:paraId="59CE4CAB" w14:textId="6643BC3E" w:rsidR="00282505" w:rsidRPr="00C439D9" w:rsidRDefault="00216503" w:rsidP="00D17672">
      <w:pPr>
        <w:spacing w:line="276" w:lineRule="auto"/>
        <w:rPr>
          <w:color w:val="FF0000"/>
        </w:rPr>
      </w:pPr>
      <w:r>
        <w:rPr>
          <w:noProof/>
          <w:color w:val="FF0000"/>
        </w:rPr>
        <w:drawing>
          <wp:inline distT="0" distB="0" distL="0" distR="0" wp14:anchorId="16EC310E" wp14:editId="54FC0E82">
            <wp:extent cx="4267835" cy="2383790"/>
            <wp:effectExtent l="0" t="0" r="0" b="0"/>
            <wp:docPr id="897911716" name="Slika 22" descr="Črtni grafikon, ki prikazuje razliko med deležem izvedenih presoj kompetenc glede na skupaj zaključene RP v letu 2024 in letu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11716" name="Slika 22" descr="Črtni grafikon, ki prikazuje razliko med deležem izvedenih presoj kompetenc glede na skupaj zaključene RP v letu 2024 in letu 20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835" cy="2383790"/>
                    </a:xfrm>
                    <a:prstGeom prst="rect">
                      <a:avLst/>
                    </a:prstGeom>
                    <a:noFill/>
                  </pic:spPr>
                </pic:pic>
              </a:graphicData>
            </a:graphic>
          </wp:inline>
        </w:drawing>
      </w:r>
    </w:p>
    <w:p w14:paraId="0CE616B4" w14:textId="6472401D" w:rsidR="00FA3F45" w:rsidRDefault="00FA3F45" w:rsidP="00D17672">
      <w:pPr>
        <w:spacing w:line="276" w:lineRule="auto"/>
      </w:pPr>
      <w:r>
        <w:rPr>
          <w:rFonts w:cs="Arial"/>
          <w:szCs w:val="20"/>
        </w:rPr>
        <w:t>Primerjava med številom vseh zaključenih razvojnih pogovorov v letu 2025 ter številom vseh zaključenih presoj kompetenc v letu 2025 je prikazana v grafu 1</w:t>
      </w:r>
      <w:r w:rsidR="00EC2211">
        <w:rPr>
          <w:rFonts w:cs="Arial"/>
          <w:szCs w:val="20"/>
        </w:rPr>
        <w:t>7</w:t>
      </w:r>
      <w:r>
        <w:rPr>
          <w:rFonts w:cs="Arial"/>
          <w:szCs w:val="20"/>
        </w:rPr>
        <w:t>.</w:t>
      </w:r>
    </w:p>
    <w:p w14:paraId="7201B79A" w14:textId="145C14C7" w:rsidR="00FA3F45" w:rsidRDefault="00FA3F45" w:rsidP="00D17672">
      <w:pPr>
        <w:pStyle w:val="Napis"/>
        <w:keepNext/>
        <w:spacing w:before="0" w:after="160" w:line="276" w:lineRule="auto"/>
      </w:pPr>
      <w:bookmarkStart w:id="51" w:name="_Toc232744753"/>
      <w:r>
        <w:t xml:space="preserve">Graf </w:t>
      </w:r>
      <w:fldSimple w:instr=" SEQ Graf \* ARABIC ">
        <w:r w:rsidR="00D459D4">
          <w:rPr>
            <w:noProof/>
          </w:rPr>
          <w:t>17</w:t>
        </w:r>
      </w:fldSimple>
      <w:r>
        <w:t xml:space="preserve">: </w:t>
      </w:r>
      <w:r w:rsidRPr="004A1F1E">
        <w:t>Število ODU, ki so v letu 2025 izvajali RP in presojo kompetenc</w:t>
      </w:r>
      <w:bookmarkEnd w:id="51"/>
    </w:p>
    <w:p w14:paraId="2282BF00" w14:textId="3AD560B1" w:rsidR="00FA3F45" w:rsidRDefault="00E075C1" w:rsidP="00D17672">
      <w:pPr>
        <w:spacing w:line="276" w:lineRule="auto"/>
        <w:rPr>
          <w:rFonts w:cs="Arial"/>
          <w:szCs w:val="20"/>
        </w:rPr>
      </w:pPr>
      <w:r>
        <w:rPr>
          <w:rFonts w:cs="Arial"/>
          <w:noProof/>
          <w:szCs w:val="20"/>
        </w:rPr>
        <w:drawing>
          <wp:inline distT="0" distB="0" distL="0" distR="0" wp14:anchorId="38D107F7" wp14:editId="1CE0BFF0">
            <wp:extent cx="5096510" cy="3426460"/>
            <wp:effectExtent l="0" t="0" r="8890" b="2540"/>
            <wp:docPr id="1632334168" name="Slika 23" descr="Grafikon, ki prikazuje razmejitev med izvedenimi RP v IS MUZA v letu 2025 (7897) in zaključenimi presojami kompetenc (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34168" name="Slika 23" descr="Grafikon, ki prikazuje razmejitev med izvedenimi RP v IS MUZA v letu 2025 (7897) in zaključenimi presojami kompetenc (51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96510" cy="3426460"/>
                    </a:xfrm>
                    <a:prstGeom prst="rect">
                      <a:avLst/>
                    </a:prstGeom>
                    <a:noFill/>
                  </pic:spPr>
                </pic:pic>
              </a:graphicData>
            </a:graphic>
          </wp:inline>
        </w:drawing>
      </w:r>
    </w:p>
    <w:p w14:paraId="0858F88C" w14:textId="53217F40" w:rsidR="000527FD" w:rsidRDefault="0012437F" w:rsidP="00D17672">
      <w:pPr>
        <w:spacing w:line="276" w:lineRule="auto"/>
        <w:rPr>
          <w:rFonts w:cs="Arial"/>
          <w:szCs w:val="20"/>
        </w:rPr>
      </w:pPr>
      <w:r w:rsidRPr="00F93C25">
        <w:rPr>
          <w:rFonts w:cs="Arial"/>
          <w:szCs w:val="20"/>
        </w:rPr>
        <w:t xml:space="preserve">Izmed </w:t>
      </w:r>
      <w:r w:rsidR="00775BED">
        <w:rPr>
          <w:rFonts w:cs="Arial"/>
          <w:szCs w:val="20"/>
        </w:rPr>
        <w:t>5.145</w:t>
      </w:r>
      <w:r w:rsidRPr="00F93C25">
        <w:rPr>
          <w:rFonts w:cs="Arial"/>
          <w:szCs w:val="20"/>
        </w:rPr>
        <w:t xml:space="preserve"> zaključenih presoj kompetenc je bilo </w:t>
      </w:r>
      <w:r w:rsidR="00775BED">
        <w:rPr>
          <w:rFonts w:cs="Arial"/>
          <w:szCs w:val="20"/>
        </w:rPr>
        <w:t>5</w:t>
      </w:r>
      <w:r w:rsidR="00A261C1">
        <w:rPr>
          <w:rFonts w:cs="Arial"/>
          <w:szCs w:val="20"/>
        </w:rPr>
        <w:t>.</w:t>
      </w:r>
      <w:r w:rsidR="00775BED">
        <w:rPr>
          <w:rFonts w:cs="Arial"/>
          <w:szCs w:val="20"/>
        </w:rPr>
        <w:t>126</w:t>
      </w:r>
      <w:r w:rsidRPr="00F93C25">
        <w:rPr>
          <w:rFonts w:cs="Arial"/>
          <w:szCs w:val="20"/>
        </w:rPr>
        <w:t xml:space="preserve"> zaključenih samo-presoj kompetenc, kar </w:t>
      </w:r>
      <w:r w:rsidR="000B6B66" w:rsidRPr="00F93C25">
        <w:rPr>
          <w:rFonts w:cs="Arial"/>
          <w:szCs w:val="20"/>
        </w:rPr>
        <w:t xml:space="preserve">predstavlja </w:t>
      </w:r>
      <w:r w:rsidRPr="00F93C25">
        <w:rPr>
          <w:rFonts w:cs="Arial"/>
          <w:szCs w:val="20"/>
        </w:rPr>
        <w:t>99,</w:t>
      </w:r>
      <w:r w:rsidR="00775BED">
        <w:rPr>
          <w:rFonts w:cs="Arial"/>
          <w:szCs w:val="20"/>
        </w:rPr>
        <w:t>7</w:t>
      </w:r>
      <w:r w:rsidR="000B6B66" w:rsidRPr="00F93C25">
        <w:rPr>
          <w:rFonts w:cs="Arial"/>
          <w:szCs w:val="20"/>
        </w:rPr>
        <w:t xml:space="preserve"> odstotkov</w:t>
      </w:r>
      <w:r w:rsidR="00ED35D4">
        <w:rPr>
          <w:rFonts w:cs="Arial"/>
          <w:szCs w:val="20"/>
        </w:rPr>
        <w:t xml:space="preserve"> zaključenih presoj kompetenc</w:t>
      </w:r>
      <w:r w:rsidRPr="00F93C25">
        <w:rPr>
          <w:rFonts w:cs="Arial"/>
          <w:szCs w:val="20"/>
        </w:rPr>
        <w:t xml:space="preserve">. </w:t>
      </w:r>
      <w:r w:rsidR="00324491">
        <w:rPr>
          <w:rFonts w:cs="Arial"/>
          <w:szCs w:val="20"/>
        </w:rPr>
        <w:t xml:space="preserve">Navedeni podatki so razvidni iz grafa </w:t>
      </w:r>
      <w:r w:rsidR="0005269A">
        <w:rPr>
          <w:rFonts w:cs="Arial"/>
          <w:szCs w:val="20"/>
        </w:rPr>
        <w:t>1</w:t>
      </w:r>
      <w:r w:rsidR="00EC2211">
        <w:rPr>
          <w:rFonts w:cs="Arial"/>
          <w:szCs w:val="20"/>
        </w:rPr>
        <w:t>8</w:t>
      </w:r>
      <w:r w:rsidR="00324491">
        <w:rPr>
          <w:rFonts w:cs="Arial"/>
          <w:szCs w:val="20"/>
        </w:rPr>
        <w:t>.</w:t>
      </w:r>
    </w:p>
    <w:p w14:paraId="3FC89C57" w14:textId="77777777" w:rsidR="00C439D9" w:rsidRPr="00F93C25" w:rsidRDefault="00C439D9" w:rsidP="00D17672">
      <w:pPr>
        <w:spacing w:line="276" w:lineRule="auto"/>
        <w:rPr>
          <w:rFonts w:cs="Arial"/>
          <w:szCs w:val="20"/>
        </w:rPr>
      </w:pPr>
    </w:p>
    <w:p w14:paraId="60344AFE" w14:textId="484591C9" w:rsidR="00775393" w:rsidRPr="00F93C25" w:rsidRDefault="00775393" w:rsidP="00D17672">
      <w:pPr>
        <w:pStyle w:val="Napis"/>
        <w:keepNext/>
        <w:spacing w:before="0" w:after="160" w:line="276" w:lineRule="auto"/>
        <w:rPr>
          <w:rFonts w:cs="Arial"/>
          <w:b w:val="0"/>
          <w:bCs/>
          <w:i/>
          <w:iCs w:val="0"/>
          <w:szCs w:val="20"/>
        </w:rPr>
      </w:pPr>
      <w:bookmarkStart w:id="52" w:name="_Toc232744754"/>
      <w:r w:rsidRPr="00F93C25">
        <w:rPr>
          <w:rFonts w:cs="Arial"/>
          <w:bCs/>
          <w:iCs w:val="0"/>
          <w:szCs w:val="20"/>
        </w:rPr>
        <w:lastRenderedPageBreak/>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18</w:t>
      </w:r>
      <w:r w:rsidRPr="00F93C25">
        <w:rPr>
          <w:rFonts w:cs="Arial"/>
          <w:b w:val="0"/>
          <w:bCs/>
          <w:i/>
          <w:iCs w:val="0"/>
          <w:szCs w:val="20"/>
        </w:rPr>
        <w:fldChar w:fldCharType="end"/>
      </w:r>
      <w:r w:rsidRPr="00F93C25">
        <w:rPr>
          <w:rFonts w:cs="Arial"/>
          <w:bCs/>
          <w:iCs w:val="0"/>
          <w:szCs w:val="20"/>
        </w:rPr>
        <w:t>: Izvedba presoje kompetenc v letu 202</w:t>
      </w:r>
      <w:r w:rsidR="00F142DA">
        <w:rPr>
          <w:rFonts w:cs="Arial"/>
          <w:bCs/>
          <w:iCs w:val="0"/>
          <w:szCs w:val="20"/>
        </w:rPr>
        <w:t>5</w:t>
      </w:r>
      <w:r w:rsidRPr="00F93C25">
        <w:rPr>
          <w:rFonts w:cs="Arial"/>
          <w:bCs/>
          <w:iCs w:val="0"/>
          <w:szCs w:val="20"/>
        </w:rPr>
        <w:t xml:space="preserve"> </w:t>
      </w:r>
      <w:r w:rsidR="00F142DA" w:rsidRPr="00F93C25">
        <w:rPr>
          <w:rFonts w:cs="Arial"/>
          <w:bCs/>
          <w:iCs w:val="0"/>
          <w:szCs w:val="20"/>
        </w:rPr>
        <w:t>po ODU</w:t>
      </w:r>
      <w:r w:rsidR="00F142DA">
        <w:rPr>
          <w:rFonts w:cs="Arial"/>
          <w:bCs/>
          <w:iCs w:val="0"/>
          <w:szCs w:val="20"/>
        </w:rPr>
        <w:t xml:space="preserve"> </w:t>
      </w:r>
      <w:r w:rsidR="00AC372F">
        <w:rPr>
          <w:rFonts w:cs="Arial"/>
          <w:bCs/>
          <w:iCs w:val="0"/>
          <w:szCs w:val="20"/>
        </w:rPr>
        <w:t>(delež izvedenih presoj kompetenc ≥ 90%)</w:t>
      </w:r>
      <w:bookmarkEnd w:id="52"/>
    </w:p>
    <w:p w14:paraId="0AF95445" w14:textId="16F1CDDE" w:rsidR="001D1C77" w:rsidRPr="00F93C25" w:rsidRDefault="00ED35D4" w:rsidP="00D17672">
      <w:pPr>
        <w:keepNext/>
        <w:spacing w:line="276" w:lineRule="auto"/>
        <w:rPr>
          <w:rFonts w:cs="Arial"/>
          <w:szCs w:val="20"/>
        </w:rPr>
      </w:pPr>
      <w:r>
        <w:rPr>
          <w:rFonts w:cs="Arial"/>
          <w:noProof/>
          <w:szCs w:val="20"/>
        </w:rPr>
        <w:drawing>
          <wp:inline distT="0" distB="0" distL="0" distR="0" wp14:anchorId="157FE64F" wp14:editId="73CA84AB">
            <wp:extent cx="5985921" cy="5921844"/>
            <wp:effectExtent l="0" t="0" r="0" b="3175"/>
            <wp:docPr id="99821778" name="Slika 2" descr="Grafikon, ki prikazuje razmerje med številom izvedenih RP, zaključenimi presojami kompetenc in zaključenimi samopresojami kompetenc na ODU, kjer je bil delež izvedenih presoj kompetenc višji od 90% (glede na število zaključenih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778" name="Slika 2" descr="Grafikon, ki prikazuje razmerje med številom izvedenih RP, zaključenimi presojami kompetenc in zaključenimi samopresojami kompetenc na ODU, kjer je bil delež izvedenih presoj kompetenc višji od 90% (glede na število zaključenih R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94697" cy="5930526"/>
                    </a:xfrm>
                    <a:prstGeom prst="rect">
                      <a:avLst/>
                    </a:prstGeom>
                    <a:noFill/>
                  </pic:spPr>
                </pic:pic>
              </a:graphicData>
            </a:graphic>
          </wp:inline>
        </w:drawing>
      </w:r>
    </w:p>
    <w:p w14:paraId="6107BBF7" w14:textId="7F052D35" w:rsidR="00AE0014" w:rsidRPr="00F93C25" w:rsidRDefault="00AE0014" w:rsidP="00D17672">
      <w:pPr>
        <w:pStyle w:val="Naslov2"/>
        <w:spacing w:before="0" w:after="160" w:line="276" w:lineRule="auto"/>
        <w:ind w:left="0" w:firstLine="0"/>
      </w:pPr>
      <w:bookmarkStart w:id="53" w:name="_Toc232744732"/>
      <w:r w:rsidRPr="00F93C25">
        <w:t xml:space="preserve">Izražene </w:t>
      </w:r>
      <w:r w:rsidRPr="00FB4370">
        <w:t>potrebe</w:t>
      </w:r>
      <w:r w:rsidRPr="00F93C25">
        <w:t xml:space="preserve"> po usposabljanjih</w:t>
      </w:r>
      <w:bookmarkEnd w:id="53"/>
    </w:p>
    <w:p w14:paraId="50B3D722" w14:textId="440E7418" w:rsidR="00314312" w:rsidRDefault="00314312" w:rsidP="00D17672">
      <w:pPr>
        <w:spacing w:line="276" w:lineRule="auto"/>
        <w:rPr>
          <w:rFonts w:cs="Arial"/>
          <w:szCs w:val="20"/>
        </w:rPr>
      </w:pPr>
      <w:r w:rsidRPr="00314312">
        <w:rPr>
          <w:rFonts w:cs="Arial"/>
          <w:noProof/>
          <w:szCs w:val="20"/>
        </w:rPr>
        <mc:AlternateContent>
          <mc:Choice Requires="wps">
            <w:drawing>
              <wp:anchor distT="118745" distB="118745" distL="114300" distR="114300" simplePos="0" relativeHeight="251659264" behindDoc="0" locked="0" layoutInCell="0" allowOverlap="1" wp14:anchorId="40C95A99" wp14:editId="31F3C1CF">
                <wp:simplePos x="0" y="0"/>
                <wp:positionH relativeFrom="margin">
                  <wp:posOffset>3209815</wp:posOffset>
                </wp:positionH>
                <wp:positionV relativeFrom="paragraph">
                  <wp:posOffset>4445</wp:posOffset>
                </wp:positionV>
                <wp:extent cx="2464435" cy="1995170"/>
                <wp:effectExtent l="0" t="0" r="0" b="0"/>
                <wp:wrapSquare wrapText="bothSides"/>
                <wp:docPr id="69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995170"/>
                        </a:xfrm>
                        <a:prstGeom prst="rect">
                          <a:avLst/>
                        </a:prstGeom>
                        <a:noFill/>
                        <a:extLst>
                          <a:ext uri="{53640926-AAD7-44D8-BBD7-CCE9431645EC}">
                            <a14:shadowObscured xmlns:a14="http://schemas.microsoft.com/office/drawing/2010/main" val="1"/>
                          </a:ext>
                        </a:extLst>
                      </wps:spPr>
                      <wps:txbx>
                        <w:txbxContent>
                          <w:p w14:paraId="2B66E8BB" w14:textId="5DEB5D54" w:rsidR="00314312" w:rsidRPr="00587F73" w:rsidRDefault="00314312" w:rsidP="00314312">
                            <w:pPr>
                              <w:pBdr>
                                <w:left w:val="wave" w:sz="6" w:space="4" w:color="323E4F" w:themeColor="text2" w:themeShade="BF"/>
                              </w:pBdr>
                              <w:shd w:val="clear" w:color="auto" w:fill="FFFFFF" w:themeFill="background1"/>
                              <w:rPr>
                                <w:rStyle w:val="Poudarek"/>
                              </w:rPr>
                            </w:pPr>
                            <w:r w:rsidRPr="00587F73">
                              <w:rPr>
                                <w:rStyle w:val="Poudarek"/>
                              </w:rPr>
                              <w:t>Kljub nadgradnjam v IS MUZA je še vedno opazno, da se izbor usposabljanj pogosteje kot s pomočjo šifrantov, vnaša kot ročni vnos v okviru kategorije »Predlogi usposabljanj v prihodnje«. V zvezi s tem v prihodnje ciljamo na to, da se vodje dodatno ozavesti o možnostih izbora usposabljanj s pomočjo šifrantov, s čimer bodo seznami zbirov potreb po usposabljanjih namenjeni kadrovskim službam preglednejši in bolj transparentni.  Zaradi prostega vnosa namreč lahko prihaja do situacij, ko je isto usposabljanje s strani različnih vodij zapisano drugače.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0C95A99" id="_x0000_t202" coordsize="21600,21600" o:spt="202" path="m,l,21600r21600,l21600,xe">
                <v:stroke joinstyle="miter"/>
                <v:path gradientshapeok="t" o:connecttype="rect"/>
              </v:shapetype>
              <v:shape id="Polje z besedilom 2" o:spid="_x0000_s1026" type="#_x0000_t202" style="position:absolute;left:0;text-align:left;margin-left:252.75pt;margin-top:.35pt;width:194.05pt;height:157.1pt;z-index:251659264;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" o:allowincell="f" filled="f" stroked="f">
                <v:textbox>
                  <w:txbxContent>
                    <w:p w14:paraId="2B66E8BB" w14:textId="5DEB5D54" w:rsidR="00314312" w:rsidRPr="00587F73" w:rsidRDefault="00314312" w:rsidP="00314312">
                      <w:pPr>
                        <w:pBdr>
                          <w:left w:val="wave" w:sz="6" w:space="4" w:color="323E4F" w:themeColor="text2" w:themeShade="BF"/>
                        </w:pBdr>
                        <w:shd w:val="clear" w:color="auto" w:fill="FFFFFF" w:themeFill="background1"/>
                        <w:rPr>
                          <w:rStyle w:val="Poudarek"/>
                        </w:rPr>
                      </w:pPr>
                      <w:r w:rsidRPr="00587F73">
                        <w:rPr>
                          <w:rStyle w:val="Poudarek"/>
                        </w:rPr>
                        <w:t>Kljub nadgradnjam v IS MUZA je še vedno opazno, da se izbor usposabljanj pogosteje kot s pomočjo šifrantov, vnaša kot ročni vnos v okviru kategorije »Predlogi usposabljanj v prihodnje«. V zvezi s tem v prihodnje ciljamo na to, da se vodje dodatno ozavesti o možnostih izbora usposabljanj s pomočjo šifrantov, s čimer bodo seznami zbirov potreb po usposabljanjih namenjeni kadrovskim službam preglednejši in bolj transparentni.  Zaradi prostega vnosa namreč lahko prihaja do situacij, ko je isto usposabljanje s strani različnih vodij zapisano drugače.</w:t>
                      </w:r>
                    </w:p>
                  </w:txbxContent>
                </v:textbox>
                <w10:wrap type="square" anchorx="margin"/>
              </v:shape>
            </w:pict>
          </mc:Fallback>
        </mc:AlternateContent>
      </w:r>
      <w:r w:rsidR="00606510" w:rsidRPr="00F93C25">
        <w:rPr>
          <w:rFonts w:cs="Arial"/>
          <w:szCs w:val="20"/>
        </w:rPr>
        <w:t xml:space="preserve">Na vseh </w:t>
      </w:r>
      <w:r w:rsidR="002B3056">
        <w:rPr>
          <w:rFonts w:cs="Arial"/>
          <w:szCs w:val="20"/>
        </w:rPr>
        <w:t>7</w:t>
      </w:r>
      <w:r w:rsidR="00B023C5">
        <w:rPr>
          <w:rFonts w:cs="Arial"/>
          <w:szCs w:val="20"/>
        </w:rPr>
        <w:t>.</w:t>
      </w:r>
      <w:r w:rsidR="0005269A">
        <w:rPr>
          <w:rFonts w:cs="Arial"/>
          <w:szCs w:val="20"/>
        </w:rPr>
        <w:t>897</w:t>
      </w:r>
      <w:r w:rsidR="00606510" w:rsidRPr="00F93C25">
        <w:rPr>
          <w:rFonts w:cs="Arial"/>
          <w:szCs w:val="20"/>
        </w:rPr>
        <w:t xml:space="preserve"> zaključenih razvojnih pogovorih v letu 202</w:t>
      </w:r>
      <w:r w:rsidR="00AB3BEF">
        <w:rPr>
          <w:rFonts w:cs="Arial"/>
          <w:szCs w:val="20"/>
        </w:rPr>
        <w:t>5</w:t>
      </w:r>
      <w:r w:rsidR="00606510" w:rsidRPr="00F93C25">
        <w:rPr>
          <w:rFonts w:cs="Arial"/>
          <w:szCs w:val="20"/>
        </w:rPr>
        <w:t>, je bilo s strani vodij in zaposlenih izraženih</w:t>
      </w:r>
      <w:r w:rsidR="00ED35D4">
        <w:rPr>
          <w:rFonts w:cs="Arial"/>
          <w:szCs w:val="20"/>
        </w:rPr>
        <w:t xml:space="preserve"> skupno</w:t>
      </w:r>
      <w:r w:rsidR="00606510" w:rsidRPr="00F93C25">
        <w:rPr>
          <w:rFonts w:cs="Arial"/>
          <w:szCs w:val="20"/>
        </w:rPr>
        <w:t xml:space="preserve"> </w:t>
      </w:r>
      <w:r w:rsidR="00382A0D">
        <w:rPr>
          <w:rFonts w:cs="Arial"/>
          <w:szCs w:val="20"/>
        </w:rPr>
        <w:t>15.099</w:t>
      </w:r>
      <w:r w:rsidR="00606510" w:rsidRPr="00F93C25">
        <w:rPr>
          <w:rFonts w:cs="Arial"/>
          <w:szCs w:val="20"/>
        </w:rPr>
        <w:t xml:space="preserve"> potreb po usposabljanjih. </w:t>
      </w:r>
      <w:r w:rsidR="00E203E4">
        <w:rPr>
          <w:rFonts w:cs="Arial"/>
          <w:szCs w:val="20"/>
        </w:rPr>
        <w:t xml:space="preserve">Iz grafa </w:t>
      </w:r>
      <w:r w:rsidR="00382A0D">
        <w:rPr>
          <w:rFonts w:cs="Arial"/>
          <w:szCs w:val="20"/>
        </w:rPr>
        <w:t>1</w:t>
      </w:r>
      <w:r w:rsidR="00EC2211">
        <w:rPr>
          <w:rFonts w:cs="Arial"/>
          <w:szCs w:val="20"/>
        </w:rPr>
        <w:t>9</w:t>
      </w:r>
      <w:r w:rsidR="00E203E4">
        <w:rPr>
          <w:rFonts w:cs="Arial"/>
          <w:szCs w:val="20"/>
        </w:rPr>
        <w:t xml:space="preserve"> </w:t>
      </w:r>
    </w:p>
    <w:p w14:paraId="17C42986" w14:textId="77777777" w:rsidR="00314312" w:rsidRDefault="00E203E4" w:rsidP="00D17672">
      <w:pPr>
        <w:spacing w:line="276" w:lineRule="auto"/>
        <w:rPr>
          <w:rFonts w:cs="Arial"/>
          <w:szCs w:val="20"/>
        </w:rPr>
      </w:pPr>
      <w:r>
        <w:rPr>
          <w:rFonts w:cs="Arial"/>
          <w:szCs w:val="20"/>
        </w:rPr>
        <w:t>je razvidno, da</w:t>
      </w:r>
      <w:r w:rsidR="00C86CA3" w:rsidRPr="00F93C25">
        <w:rPr>
          <w:rFonts w:cs="Arial"/>
          <w:szCs w:val="20"/>
        </w:rPr>
        <w:t xml:space="preserve"> je bilo največ predlogov po usposabljanjih izbranih iz kategorije usposabljanj »Usposabljanja Upravne akademije«</w:t>
      </w:r>
      <w:r w:rsidR="0011197C" w:rsidRPr="00F93C25">
        <w:rPr>
          <w:rFonts w:cs="Arial"/>
          <w:szCs w:val="20"/>
        </w:rPr>
        <w:t xml:space="preserve"> (</w:t>
      </w:r>
      <w:r w:rsidR="002B3056">
        <w:rPr>
          <w:rFonts w:cs="Arial"/>
          <w:szCs w:val="20"/>
        </w:rPr>
        <w:t>54</w:t>
      </w:r>
      <w:r w:rsidR="00382A0D">
        <w:rPr>
          <w:rFonts w:cs="Arial"/>
          <w:szCs w:val="20"/>
        </w:rPr>
        <w:t>61</w:t>
      </w:r>
      <w:r w:rsidR="0011197C" w:rsidRPr="00F93C25">
        <w:rPr>
          <w:rFonts w:cs="Arial"/>
          <w:szCs w:val="20"/>
        </w:rPr>
        <w:t>)</w:t>
      </w:r>
      <w:r w:rsidR="00C86CA3" w:rsidRPr="00F93C25">
        <w:rPr>
          <w:rFonts w:cs="Arial"/>
          <w:szCs w:val="20"/>
        </w:rPr>
        <w:t>, ki ponuja izbor na podlagi šifranta. Tej sledi kategorija usposablja</w:t>
      </w:r>
      <w:r w:rsidR="00382A0D">
        <w:rPr>
          <w:rFonts w:cs="Arial"/>
          <w:szCs w:val="20"/>
        </w:rPr>
        <w:t>n</w:t>
      </w:r>
      <w:r w:rsidR="00C86CA3" w:rsidRPr="00F93C25">
        <w:rPr>
          <w:rFonts w:cs="Arial"/>
          <w:szCs w:val="20"/>
        </w:rPr>
        <w:t xml:space="preserve">j </w:t>
      </w:r>
      <w:r w:rsidR="00382A0D">
        <w:rPr>
          <w:rFonts w:cs="Arial"/>
          <w:szCs w:val="20"/>
        </w:rPr>
        <w:t>»Predlogi usposabljanj v prihodnje«</w:t>
      </w:r>
      <w:r w:rsidR="00503F4F">
        <w:rPr>
          <w:rFonts w:cs="Arial"/>
          <w:szCs w:val="20"/>
        </w:rPr>
        <w:t xml:space="preserve"> (3916), ki omogoča prosti vnos. </w:t>
      </w:r>
      <w:r w:rsidR="00503F4F" w:rsidRPr="00F93C25">
        <w:rPr>
          <w:rFonts w:cs="Arial"/>
          <w:szCs w:val="20"/>
        </w:rPr>
        <w:t>Omenjenim kategorijam sledi</w:t>
      </w:r>
      <w:r w:rsidR="00503F4F">
        <w:rPr>
          <w:rFonts w:cs="Arial"/>
          <w:szCs w:val="20"/>
        </w:rPr>
        <w:t xml:space="preserve">jo predlogi iz kategorije </w:t>
      </w:r>
      <w:r w:rsidR="00503F4F" w:rsidRPr="00F93C25">
        <w:rPr>
          <w:rFonts w:cs="Arial"/>
          <w:szCs w:val="20"/>
        </w:rPr>
        <w:t>»</w:t>
      </w:r>
      <w:r w:rsidR="00503F4F">
        <w:rPr>
          <w:rFonts w:cs="Arial"/>
          <w:szCs w:val="20"/>
        </w:rPr>
        <w:t>Katalogi usposabljanj drugih organov državne uprave</w:t>
      </w:r>
      <w:r w:rsidR="00503F4F" w:rsidRPr="00F93C25">
        <w:rPr>
          <w:rFonts w:cs="Arial"/>
          <w:szCs w:val="20"/>
        </w:rPr>
        <w:t>« (</w:t>
      </w:r>
      <w:r w:rsidR="00503F4F">
        <w:rPr>
          <w:rFonts w:cs="Arial"/>
          <w:szCs w:val="20"/>
        </w:rPr>
        <w:t>2765</w:t>
      </w:r>
      <w:r w:rsidR="00503F4F" w:rsidRPr="00F93C25">
        <w:rPr>
          <w:rFonts w:cs="Arial"/>
          <w:szCs w:val="20"/>
        </w:rPr>
        <w:t>),</w:t>
      </w:r>
      <w:r w:rsidR="00503F4F">
        <w:rPr>
          <w:rFonts w:cs="Arial"/>
          <w:szCs w:val="20"/>
        </w:rPr>
        <w:t xml:space="preserve"> </w:t>
      </w:r>
      <w:r w:rsidR="00503F4F" w:rsidRPr="00F93C25">
        <w:rPr>
          <w:rFonts w:cs="Arial"/>
          <w:szCs w:val="20"/>
        </w:rPr>
        <w:t xml:space="preserve">ki ponuja izbor na podlagi šifranta internih usposabljanj, ki </w:t>
      </w:r>
    </w:p>
    <w:p w14:paraId="08427278" w14:textId="5919B7D3" w:rsidR="00DF6B77" w:rsidRDefault="00503F4F" w:rsidP="00D17672">
      <w:pPr>
        <w:spacing w:line="276" w:lineRule="auto"/>
        <w:rPr>
          <w:rFonts w:cs="Arial"/>
          <w:szCs w:val="20"/>
        </w:rPr>
      </w:pPr>
      <w:r w:rsidRPr="00F93C25">
        <w:rPr>
          <w:rFonts w:cs="Arial"/>
          <w:szCs w:val="20"/>
        </w:rPr>
        <w:lastRenderedPageBreak/>
        <w:t>ga ODU sami vnesejo v IS MUZA</w:t>
      </w:r>
      <w:r>
        <w:rPr>
          <w:rFonts w:cs="Arial"/>
          <w:szCs w:val="20"/>
        </w:rPr>
        <w:t>, ter iz kategorij »Konference in seminarji« (2088) ter »Ostale razvojne aktivnosti« (869), ki po novem omogočata izbor iz šifranta.</w:t>
      </w:r>
    </w:p>
    <w:p w14:paraId="3AD5DFE6" w14:textId="74D8C806" w:rsidR="00775393" w:rsidRPr="00F93C25" w:rsidRDefault="00775393" w:rsidP="00D17672">
      <w:pPr>
        <w:pStyle w:val="Napis"/>
        <w:keepNext/>
        <w:spacing w:before="0" w:after="160" w:line="276" w:lineRule="auto"/>
        <w:rPr>
          <w:rFonts w:cs="Arial"/>
          <w:b w:val="0"/>
          <w:bCs/>
          <w:i/>
          <w:iCs w:val="0"/>
          <w:szCs w:val="20"/>
        </w:rPr>
      </w:pPr>
      <w:bookmarkStart w:id="54" w:name="_Toc232744755"/>
      <w:r w:rsidRPr="00F93C25">
        <w:rPr>
          <w:rFonts w:cs="Arial"/>
          <w:bCs/>
          <w:iCs w:val="0"/>
          <w:szCs w:val="20"/>
        </w:rPr>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19</w:t>
      </w:r>
      <w:r w:rsidRPr="00F93C25">
        <w:rPr>
          <w:rFonts w:cs="Arial"/>
          <w:b w:val="0"/>
          <w:bCs/>
          <w:i/>
          <w:iCs w:val="0"/>
          <w:szCs w:val="20"/>
        </w:rPr>
        <w:fldChar w:fldCharType="end"/>
      </w:r>
      <w:r w:rsidRPr="00F93C25">
        <w:rPr>
          <w:rFonts w:cs="Arial"/>
          <w:bCs/>
          <w:iCs w:val="0"/>
          <w:szCs w:val="20"/>
        </w:rPr>
        <w:t>: Predlogi usposabljanj po različnih kategorijah (202</w:t>
      </w:r>
      <w:r w:rsidR="007C3D19">
        <w:rPr>
          <w:rFonts w:cs="Arial"/>
          <w:bCs/>
          <w:iCs w:val="0"/>
          <w:szCs w:val="20"/>
        </w:rPr>
        <w:t>5</w:t>
      </w:r>
      <w:r w:rsidRPr="00F93C25">
        <w:rPr>
          <w:rFonts w:cs="Arial"/>
          <w:bCs/>
          <w:iCs w:val="0"/>
          <w:szCs w:val="20"/>
        </w:rPr>
        <w:t>)</w:t>
      </w:r>
      <w:bookmarkEnd w:id="54"/>
    </w:p>
    <w:p w14:paraId="504DDE49" w14:textId="4D82275A" w:rsidR="00944338" w:rsidRDefault="00382A0D" w:rsidP="00D17672">
      <w:pPr>
        <w:spacing w:line="276" w:lineRule="auto"/>
        <w:rPr>
          <w:rFonts w:cs="Arial"/>
          <w:szCs w:val="20"/>
        </w:rPr>
      </w:pPr>
      <w:r>
        <w:rPr>
          <w:rFonts w:cs="Arial"/>
          <w:noProof/>
          <w:szCs w:val="20"/>
        </w:rPr>
        <w:drawing>
          <wp:inline distT="0" distB="0" distL="0" distR="0" wp14:anchorId="679D1EDC" wp14:editId="0F07717C">
            <wp:extent cx="4584700" cy="2560320"/>
            <wp:effectExtent l="0" t="0" r="6350" b="0"/>
            <wp:docPr id="2019753583" name="Slika 10" descr="Tortni grafikon, ki prikazuje razmejitev predlogov usposabljanj po kategorijah - največ predlogov so vodje dodali iz kategorije &quot;Usposabljanja Upravne akademije&quot; (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53583" name="Slika 10" descr="Tortni grafikon, ki prikazuje razmejitev predlogov usposabljanj po kategorijah - največ predlogov so vodje dodali iz kategorije &quot;Usposabljanja Upravne akademije&quot; (54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560320"/>
                    </a:xfrm>
                    <a:prstGeom prst="rect">
                      <a:avLst/>
                    </a:prstGeom>
                    <a:noFill/>
                  </pic:spPr>
                </pic:pic>
              </a:graphicData>
            </a:graphic>
          </wp:inline>
        </w:drawing>
      </w:r>
    </w:p>
    <w:p w14:paraId="4B644D66" w14:textId="70B83F43" w:rsidR="00540A1F" w:rsidRDefault="00944338" w:rsidP="00D17672">
      <w:pPr>
        <w:spacing w:line="276" w:lineRule="auto"/>
        <w:rPr>
          <w:rFonts w:cs="Arial"/>
          <w:szCs w:val="20"/>
        </w:rPr>
      </w:pPr>
      <w:r w:rsidRPr="00944338">
        <w:rPr>
          <w:rFonts w:cs="Arial"/>
          <w:szCs w:val="20"/>
        </w:rPr>
        <w:t xml:space="preserve">Graf </w:t>
      </w:r>
      <w:r w:rsidR="00EC2211">
        <w:rPr>
          <w:rFonts w:cs="Arial"/>
          <w:szCs w:val="20"/>
        </w:rPr>
        <w:t>20</w:t>
      </w:r>
      <w:r w:rsidRPr="00944338">
        <w:rPr>
          <w:rFonts w:cs="Arial"/>
          <w:szCs w:val="20"/>
        </w:rPr>
        <w:t xml:space="preserve"> prikazuje najpogosteje izbrana usposabljanja v okviru izvedenih razvojnih pogovorov v letu 202</w:t>
      </w:r>
      <w:r w:rsidR="007C3D19">
        <w:rPr>
          <w:rFonts w:cs="Arial"/>
          <w:szCs w:val="20"/>
        </w:rPr>
        <w:t>5</w:t>
      </w:r>
      <w:r w:rsidRPr="00944338">
        <w:rPr>
          <w:rFonts w:cs="Arial"/>
          <w:szCs w:val="20"/>
        </w:rPr>
        <w:t xml:space="preserve"> na podlagi kategorije »Usposabljanja Upravne akademije«. Na prvih treh mestih so: </w:t>
      </w:r>
      <w:r w:rsidR="00540A1F">
        <w:rPr>
          <w:rFonts w:cs="Arial"/>
          <w:szCs w:val="20"/>
        </w:rPr>
        <w:t>»Komunikacija v težavnih situacijah«, »Delo s preglednicami – nadaljevalna raven« in »Kaj prinaša 'Umetna inteligenca' posameznikom in družbi«.</w:t>
      </w:r>
    </w:p>
    <w:p w14:paraId="4299039F" w14:textId="2FF6A017" w:rsidR="00775393" w:rsidRPr="00F93C25" w:rsidRDefault="00775393" w:rsidP="00D17672">
      <w:pPr>
        <w:pStyle w:val="Napis"/>
        <w:keepNext/>
        <w:spacing w:before="0" w:after="160" w:line="276" w:lineRule="auto"/>
        <w:rPr>
          <w:rFonts w:cs="Arial"/>
          <w:b w:val="0"/>
          <w:bCs/>
          <w:i/>
          <w:iCs w:val="0"/>
          <w:szCs w:val="20"/>
        </w:rPr>
      </w:pPr>
      <w:bookmarkStart w:id="55" w:name="_Toc232744756"/>
      <w:r w:rsidRPr="00F93C25">
        <w:rPr>
          <w:rFonts w:cs="Arial"/>
          <w:bCs/>
          <w:iCs w:val="0"/>
          <w:szCs w:val="20"/>
        </w:rPr>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20</w:t>
      </w:r>
      <w:r w:rsidRPr="00F93C25">
        <w:rPr>
          <w:rFonts w:cs="Arial"/>
          <w:b w:val="0"/>
          <w:bCs/>
          <w:i/>
          <w:iCs w:val="0"/>
          <w:szCs w:val="20"/>
        </w:rPr>
        <w:fldChar w:fldCharType="end"/>
      </w:r>
      <w:r w:rsidRPr="00F93C25">
        <w:rPr>
          <w:rFonts w:cs="Arial"/>
          <w:bCs/>
          <w:iCs w:val="0"/>
          <w:szCs w:val="20"/>
        </w:rPr>
        <w:t>: Najpogosteje izbrana usposabljanja področja "Usposabljanja Upravne akademije"</w:t>
      </w:r>
      <w:bookmarkEnd w:id="55"/>
      <w:r w:rsidRPr="00F93C25">
        <w:rPr>
          <w:rFonts w:cs="Arial"/>
          <w:bCs/>
          <w:iCs w:val="0"/>
          <w:szCs w:val="20"/>
        </w:rPr>
        <w:t xml:space="preserve"> </w:t>
      </w:r>
    </w:p>
    <w:p w14:paraId="6E71B75B" w14:textId="4908E71F" w:rsidR="001D1C77" w:rsidRPr="00F93C25" w:rsidRDefault="00511123" w:rsidP="00D17672">
      <w:pPr>
        <w:spacing w:line="276" w:lineRule="auto"/>
        <w:rPr>
          <w:rFonts w:cs="Arial"/>
          <w:szCs w:val="20"/>
        </w:rPr>
      </w:pPr>
      <w:r>
        <w:rPr>
          <w:rFonts w:cs="Arial"/>
          <w:noProof/>
          <w:szCs w:val="20"/>
        </w:rPr>
        <w:drawing>
          <wp:inline distT="0" distB="0" distL="0" distR="0" wp14:anchorId="1A7F71D8" wp14:editId="2AD85BF9">
            <wp:extent cx="5992080" cy="2471259"/>
            <wp:effectExtent l="0" t="0" r="0" b="5715"/>
            <wp:docPr id="2057503102" name="Slika 5" descr="Lestvica najpogosteje izbranih usposabljanj &quot;Usposabljanja Upravne akademija&quot;: komunikacija v težavnih situacijah; delo s preglednicami (nadaljevalna raven); Kaj prinaša Umetna inteligenca posameznikom in družbi; Uporaba Chat GPT-ja in generativne umetne inteligence v prakci; Delo s preglednicami (zahtevna raven); Spretnosti sporazumevanja v timu; Delo s preglednicami - osnovna raven; Zakon o splošnem upravnem postopku; Generativna umetna inteligenca v praksi - uporaba Copilot pri delu v javni upravi; Predstavitev, ki prepriča - kratek in učinkovit nas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03102" name="Slika 5" descr="Lestvica najpogosteje izbranih usposabljanj &quot;Usposabljanja Upravne akademija&quot;: komunikacija v težavnih situacijah; delo s preglednicami (nadaljevalna raven); Kaj prinaša Umetna inteligenca posameznikom in družbi; Uporaba Chat GPT-ja in generativne umetne inteligence v prakci; Delo s preglednicami (zahtevna raven); Spretnosti sporazumevanja v timu; Delo s preglednicami - osnovna raven; Zakon o splošnem upravnem postopku; Generativna umetna inteligenca v praksi - uporaba Copilot pri delu v javni upravi; Predstavitev, ki prepriča - kratek in učinkovit nastop.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2439" cy="2479656"/>
                    </a:xfrm>
                    <a:prstGeom prst="rect">
                      <a:avLst/>
                    </a:prstGeom>
                    <a:noFill/>
                  </pic:spPr>
                </pic:pic>
              </a:graphicData>
            </a:graphic>
          </wp:inline>
        </w:drawing>
      </w:r>
    </w:p>
    <w:p w14:paraId="26672C8B" w14:textId="6C7DC859" w:rsidR="00775393" w:rsidRPr="00F93C25" w:rsidRDefault="003B0217" w:rsidP="00D17672">
      <w:pPr>
        <w:spacing w:line="276" w:lineRule="auto"/>
        <w:rPr>
          <w:rFonts w:cs="Arial"/>
          <w:szCs w:val="20"/>
        </w:rPr>
      </w:pPr>
      <w:r w:rsidRPr="004211B3">
        <w:rPr>
          <w:rFonts w:cs="Arial"/>
          <w:szCs w:val="20"/>
        </w:rPr>
        <w:t xml:space="preserve">Graf </w:t>
      </w:r>
      <w:r w:rsidR="00EC2211">
        <w:rPr>
          <w:rFonts w:cs="Arial"/>
          <w:szCs w:val="20"/>
        </w:rPr>
        <w:t>21</w:t>
      </w:r>
      <w:r w:rsidRPr="004211B3">
        <w:rPr>
          <w:rFonts w:cs="Arial"/>
          <w:szCs w:val="20"/>
        </w:rPr>
        <w:t xml:space="preserve"> prikazuje najpogosteje izbrana usposabljanja v okviru izvedenih razvojnih pogovorov v letu 202</w:t>
      </w:r>
      <w:r w:rsidR="00540A1F">
        <w:rPr>
          <w:rFonts w:cs="Arial"/>
          <w:szCs w:val="20"/>
        </w:rPr>
        <w:t>5</w:t>
      </w:r>
      <w:r w:rsidRPr="004211B3">
        <w:rPr>
          <w:rFonts w:cs="Arial"/>
          <w:szCs w:val="20"/>
        </w:rPr>
        <w:t xml:space="preserve"> na podlagi kategorije »Predlogi usposabljanj v prihodnje«</w:t>
      </w:r>
      <w:r w:rsidR="00540A1F">
        <w:rPr>
          <w:rFonts w:cs="Arial"/>
          <w:szCs w:val="20"/>
        </w:rPr>
        <w:t xml:space="preserve">. </w:t>
      </w:r>
      <w:r w:rsidR="00540A1F" w:rsidRPr="00944338">
        <w:rPr>
          <w:rFonts w:cs="Arial"/>
          <w:szCs w:val="20"/>
        </w:rPr>
        <w:t xml:space="preserve">Na prvih treh mestih so: </w:t>
      </w:r>
      <w:r w:rsidR="00540A1F">
        <w:rPr>
          <w:rFonts w:cs="Arial"/>
          <w:szCs w:val="20"/>
        </w:rPr>
        <w:t xml:space="preserve">»Letni seminar TIRS«, »Digitalna pismenost« in »Angleški jezik«. </w:t>
      </w:r>
    </w:p>
    <w:p w14:paraId="72E9725A" w14:textId="2368648E" w:rsidR="00775393" w:rsidRPr="00F93C25" w:rsidRDefault="00775393" w:rsidP="00D17672">
      <w:pPr>
        <w:pStyle w:val="Napis"/>
        <w:keepNext/>
        <w:spacing w:before="0" w:after="160" w:line="276" w:lineRule="auto"/>
        <w:rPr>
          <w:rFonts w:cs="Arial"/>
          <w:b w:val="0"/>
          <w:bCs/>
          <w:i/>
          <w:iCs w:val="0"/>
          <w:szCs w:val="20"/>
        </w:rPr>
      </w:pPr>
      <w:bookmarkStart w:id="56" w:name="_Toc232744757"/>
      <w:r w:rsidRPr="00F93C25">
        <w:rPr>
          <w:rFonts w:cs="Arial"/>
          <w:bCs/>
          <w:iCs w:val="0"/>
          <w:szCs w:val="20"/>
        </w:rPr>
        <w:lastRenderedPageBreak/>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21</w:t>
      </w:r>
      <w:r w:rsidRPr="00F93C25">
        <w:rPr>
          <w:rFonts w:cs="Arial"/>
          <w:b w:val="0"/>
          <w:bCs/>
          <w:i/>
          <w:iCs w:val="0"/>
          <w:szCs w:val="20"/>
        </w:rPr>
        <w:fldChar w:fldCharType="end"/>
      </w:r>
      <w:r w:rsidRPr="00F93C25">
        <w:rPr>
          <w:rFonts w:cs="Arial"/>
          <w:bCs/>
          <w:iCs w:val="0"/>
          <w:szCs w:val="20"/>
        </w:rPr>
        <w:t>: Najpogosteje izbrana usposabljanja področja »Predlogi usposabljanj v prihodnje«</w:t>
      </w:r>
      <w:bookmarkEnd w:id="56"/>
      <w:r w:rsidRPr="00F93C25">
        <w:rPr>
          <w:rFonts w:cs="Arial"/>
          <w:bCs/>
          <w:iCs w:val="0"/>
          <w:szCs w:val="20"/>
        </w:rPr>
        <w:t xml:space="preserve"> </w:t>
      </w:r>
    </w:p>
    <w:p w14:paraId="5144E097" w14:textId="2A4CDDC0" w:rsidR="001D1C77" w:rsidRPr="00F93C25" w:rsidRDefault="00511123" w:rsidP="00D17672">
      <w:pPr>
        <w:spacing w:line="276" w:lineRule="auto"/>
        <w:rPr>
          <w:rFonts w:cs="Arial"/>
          <w:szCs w:val="20"/>
        </w:rPr>
      </w:pPr>
      <w:r>
        <w:rPr>
          <w:rFonts w:cs="Arial"/>
          <w:noProof/>
          <w:szCs w:val="20"/>
        </w:rPr>
        <w:drawing>
          <wp:inline distT="0" distB="0" distL="0" distR="0" wp14:anchorId="5E1B3888" wp14:editId="157813C6">
            <wp:extent cx="5078095" cy="3152140"/>
            <wp:effectExtent l="0" t="0" r="8255" b="0"/>
            <wp:docPr id="999265230" name="Slika 6" descr="Lestvica najpogosteje izbranih predlogov &quot;Predlogi usposabljanj v prihodnje - ročni vnos&quot;: letni seminar TIRS; digitalna pismenost; angleški jezik; ZUP; Tuji jeziki; Projektno vodenje; angleščina; excel; Usposabljanja v organizaciji GURS; javno nastop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65230" name="Slika 6" descr="Lestvica najpogosteje izbranih predlogov &quot;Predlogi usposabljanj v prihodnje - ročni vnos&quot;: letni seminar TIRS; digitalna pismenost; angleški jezik; ZUP; Tuji jeziki; Projektno vodenje; angleščina; excel; Usposabljanja v organizaciji GURS; javno nastopanj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78095" cy="3152140"/>
                    </a:xfrm>
                    <a:prstGeom prst="rect">
                      <a:avLst/>
                    </a:prstGeom>
                    <a:noFill/>
                  </pic:spPr>
                </pic:pic>
              </a:graphicData>
            </a:graphic>
          </wp:inline>
        </w:drawing>
      </w:r>
    </w:p>
    <w:p w14:paraId="6CDB2BE8" w14:textId="0EEDF0D5" w:rsidR="000B6B66" w:rsidRPr="00BD4853" w:rsidRDefault="00BD4853" w:rsidP="00D17672">
      <w:pPr>
        <w:spacing w:line="276" w:lineRule="auto"/>
        <w:rPr>
          <w:rFonts w:cs="Arial"/>
          <w:szCs w:val="20"/>
        </w:rPr>
      </w:pPr>
      <w:r w:rsidRPr="007D05CE">
        <w:rPr>
          <w:rFonts w:cs="Arial"/>
          <w:szCs w:val="20"/>
        </w:rPr>
        <w:t xml:space="preserve">Graf </w:t>
      </w:r>
      <w:r w:rsidR="00EC2211">
        <w:rPr>
          <w:rFonts w:cs="Arial"/>
          <w:szCs w:val="20"/>
        </w:rPr>
        <w:t>22</w:t>
      </w:r>
      <w:r w:rsidRPr="007D05CE">
        <w:rPr>
          <w:rFonts w:cs="Arial"/>
          <w:szCs w:val="20"/>
        </w:rPr>
        <w:t xml:space="preserve"> prikazuje najpogosteje izbrana usposabljanja v okviru izvedenih razvojnih pogovorov v letu 202</w:t>
      </w:r>
      <w:r w:rsidR="007C3D19">
        <w:rPr>
          <w:rFonts w:cs="Arial"/>
          <w:szCs w:val="20"/>
        </w:rPr>
        <w:t>5</w:t>
      </w:r>
      <w:r w:rsidRPr="007D05CE">
        <w:rPr>
          <w:rFonts w:cs="Arial"/>
          <w:szCs w:val="20"/>
        </w:rPr>
        <w:t xml:space="preserve"> na podlagi kategorije »</w:t>
      </w:r>
      <w:bookmarkStart w:id="57" w:name="_Hlk192684193"/>
      <w:r w:rsidRPr="007D05CE">
        <w:rPr>
          <w:rFonts w:cs="Arial"/>
          <w:szCs w:val="20"/>
        </w:rPr>
        <w:t>Konference in seminarji</w:t>
      </w:r>
      <w:bookmarkEnd w:id="57"/>
      <w:r w:rsidRPr="007D05CE">
        <w:rPr>
          <w:rFonts w:cs="Arial"/>
          <w:szCs w:val="20"/>
        </w:rPr>
        <w:t>«</w:t>
      </w:r>
      <w:r w:rsidR="00540A1F">
        <w:rPr>
          <w:rFonts w:cs="Arial"/>
          <w:szCs w:val="20"/>
        </w:rPr>
        <w:t xml:space="preserve">. </w:t>
      </w:r>
      <w:r w:rsidR="00540A1F" w:rsidRPr="00944338">
        <w:rPr>
          <w:rFonts w:cs="Arial"/>
          <w:szCs w:val="20"/>
        </w:rPr>
        <w:t xml:space="preserve">Na prvih treh mestih so: </w:t>
      </w:r>
      <w:r w:rsidR="00540A1F">
        <w:rPr>
          <w:rFonts w:cs="Arial"/>
          <w:szCs w:val="20"/>
        </w:rPr>
        <w:t>»Geodetski dan«, »Dnevi slovenske uprave« in »NT konferenca«.</w:t>
      </w:r>
    </w:p>
    <w:p w14:paraId="5FD73B70" w14:textId="76E65906" w:rsidR="00775393" w:rsidRPr="00F93C25" w:rsidRDefault="00775393" w:rsidP="00D17672">
      <w:pPr>
        <w:pStyle w:val="Napis"/>
        <w:keepNext/>
        <w:spacing w:before="0" w:after="160" w:line="276" w:lineRule="auto"/>
        <w:rPr>
          <w:rFonts w:cs="Arial"/>
          <w:b w:val="0"/>
          <w:bCs/>
          <w:i/>
          <w:iCs w:val="0"/>
          <w:szCs w:val="20"/>
        </w:rPr>
      </w:pPr>
      <w:bookmarkStart w:id="58" w:name="_Toc232744758"/>
      <w:r w:rsidRPr="00F93C25">
        <w:rPr>
          <w:rFonts w:cs="Arial"/>
          <w:bCs/>
          <w:iCs w:val="0"/>
          <w:szCs w:val="20"/>
        </w:rPr>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22</w:t>
      </w:r>
      <w:r w:rsidRPr="00F93C25">
        <w:rPr>
          <w:rFonts w:cs="Arial"/>
          <w:b w:val="0"/>
          <w:bCs/>
          <w:i/>
          <w:iCs w:val="0"/>
          <w:szCs w:val="20"/>
        </w:rPr>
        <w:fldChar w:fldCharType="end"/>
      </w:r>
      <w:r w:rsidRPr="00F93C25">
        <w:rPr>
          <w:rFonts w:cs="Arial"/>
          <w:bCs/>
          <w:iCs w:val="0"/>
          <w:szCs w:val="20"/>
        </w:rPr>
        <w:t>: Najpogosteje izbrana usposabljanja področja »Konference in seminarji"</w:t>
      </w:r>
      <w:bookmarkEnd w:id="58"/>
      <w:r w:rsidRPr="00F93C25">
        <w:rPr>
          <w:rFonts w:cs="Arial"/>
          <w:bCs/>
          <w:iCs w:val="0"/>
          <w:szCs w:val="20"/>
        </w:rPr>
        <w:t xml:space="preserve"> </w:t>
      </w:r>
    </w:p>
    <w:p w14:paraId="44786FEF" w14:textId="60984CCC" w:rsidR="000527FD" w:rsidRDefault="00511123" w:rsidP="00D17672">
      <w:pPr>
        <w:spacing w:line="276" w:lineRule="auto"/>
        <w:rPr>
          <w:rFonts w:cs="Arial"/>
          <w:szCs w:val="20"/>
        </w:rPr>
      </w:pPr>
      <w:r>
        <w:rPr>
          <w:rFonts w:cs="Arial"/>
          <w:noProof/>
          <w:szCs w:val="20"/>
        </w:rPr>
        <w:drawing>
          <wp:inline distT="0" distB="0" distL="0" distR="0" wp14:anchorId="7D9E4835" wp14:editId="51BC1D4B">
            <wp:extent cx="6004007" cy="2734920"/>
            <wp:effectExtent l="0" t="0" r="0" b="8890"/>
            <wp:docPr id="602130865" name="Slika 4" descr="Lestvica najpogosteje izbranih predlogov &quot;Konference in seminarji&quot;: geodetski dan; dnevi slovenske uprave; NT konferenca; Finančna konferenca; Dnevi delovnega prava in socialne varnosti; Dnevi slovenske informatike; Posvet poslovanje z nepremičninami; Mednarodna konferenca &quot;Tehnični in vsebinski problemi klasičnega in elektronskega arhiviranja&quot;; Slovenski kadrovski kongres; Dnevi slovenskih pravnikov; Plače v javnem sektor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30865" name="Slika 4" descr="Lestvica najpogosteje izbranih predlogov &quot;Konference in seminarji&quot;: geodetski dan; dnevi slovenske uprave; NT konferenca; Finančna konferenca; Dnevi delovnega prava in socialne varnosti; Dnevi slovenske informatike; Posvet poslovanje z nepremičninami; Mednarodna konferenca &quot;Tehnični in vsebinski problemi klasičnega in elektronskega arhiviranja&quot;; Slovenski kadrovski kongres; Dnevi slovenskih pravnikov; Plače v javnem sektorju."/>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17340" cy="2740993"/>
                    </a:xfrm>
                    <a:prstGeom prst="rect">
                      <a:avLst/>
                    </a:prstGeom>
                    <a:noFill/>
                  </pic:spPr>
                </pic:pic>
              </a:graphicData>
            </a:graphic>
          </wp:inline>
        </w:drawing>
      </w:r>
    </w:p>
    <w:p w14:paraId="2A52E4A5" w14:textId="3056A1A1" w:rsidR="00540A1F" w:rsidRPr="00540A1F" w:rsidRDefault="00EC2211" w:rsidP="00D17672">
      <w:pPr>
        <w:spacing w:line="276" w:lineRule="auto"/>
        <w:rPr>
          <w:rFonts w:cs="Arial"/>
          <w:szCs w:val="20"/>
        </w:rPr>
      </w:pPr>
      <w:r w:rsidRPr="00587F73">
        <w:rPr>
          <w:rFonts w:cs="Arial"/>
          <w:noProof/>
          <w:szCs w:val="20"/>
        </w:rPr>
        <mc:AlternateContent>
          <mc:Choice Requires="wps">
            <w:drawing>
              <wp:anchor distT="118745" distB="118745" distL="114300" distR="114300" simplePos="0" relativeHeight="251661312" behindDoc="0" locked="0" layoutInCell="0" allowOverlap="1" wp14:anchorId="63CB00C6" wp14:editId="6FDF66CD">
                <wp:simplePos x="0" y="0"/>
                <wp:positionH relativeFrom="margin">
                  <wp:align>right</wp:align>
                </wp:positionH>
                <wp:positionV relativeFrom="paragraph">
                  <wp:posOffset>6350</wp:posOffset>
                </wp:positionV>
                <wp:extent cx="2870200" cy="1510665"/>
                <wp:effectExtent l="0" t="0" r="0" b="0"/>
                <wp:wrapSquare wrapText="bothSides"/>
                <wp:docPr id="138731265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510665"/>
                        </a:xfrm>
                        <a:prstGeom prst="rect">
                          <a:avLst/>
                        </a:prstGeom>
                        <a:noFill/>
                        <a:extLst>
                          <a:ext uri="{53640926-AAD7-44D8-BBD7-CCE9431645EC}">
                            <a14:shadowObscured xmlns:a14="http://schemas.microsoft.com/office/drawing/2010/main" val="1"/>
                          </a:ext>
                        </a:extLst>
                      </wps:spPr>
                      <wps:txbx>
                        <w:txbxContent>
                          <w:p w14:paraId="00961DE0" w14:textId="13D8AE9E" w:rsidR="00587F73" w:rsidRPr="00587F73" w:rsidRDefault="00587F73" w:rsidP="002A1C3A">
                            <w:pPr>
                              <w:pBdr>
                                <w:left w:val="wave" w:sz="6" w:space="4" w:color="323E4F" w:themeColor="text2" w:themeShade="BF"/>
                              </w:pBdr>
                              <w:spacing w:after="0" w:line="276" w:lineRule="auto"/>
                              <w:ind w:left="57"/>
                              <w:rPr>
                                <w:rStyle w:val="Poudarek"/>
                              </w:rPr>
                            </w:pPr>
                            <w:r w:rsidRPr="00587F73">
                              <w:rPr>
                                <w:rStyle w:val="Poudarek"/>
                              </w:rPr>
                              <w:t>Možne vrednosti v šifrantu so:</w:t>
                            </w:r>
                          </w:p>
                          <w:p w14:paraId="1A04C503" w14:textId="34D5B955"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Coaching (v vlogi udeleženca);</w:t>
                            </w:r>
                          </w:p>
                          <w:p w14:paraId="4406C521" w14:textId="6529592B" w:rsidR="00587F73" w:rsidRPr="00587F73" w:rsidRDefault="00587F73" w:rsidP="003337E6">
                            <w:pPr>
                              <w:pStyle w:val="Odstavekseznama"/>
                              <w:numPr>
                                <w:ilvl w:val="0"/>
                                <w:numId w:val="6"/>
                              </w:numPr>
                              <w:pBdr>
                                <w:left w:val="wave" w:sz="6" w:space="4" w:color="323E4F" w:themeColor="text2" w:themeShade="BF"/>
                              </w:pBdr>
                              <w:spacing w:line="276" w:lineRule="auto"/>
                              <w:ind w:left="426"/>
                              <w:rPr>
                                <w:rStyle w:val="Poudarek"/>
                              </w:rPr>
                            </w:pPr>
                            <w:r w:rsidRPr="00587F73">
                              <w:rPr>
                                <w:rStyle w:val="Poudarek"/>
                              </w:rPr>
                              <w:t>Coaching (v vlogi že certificiranega coacha);</w:t>
                            </w:r>
                          </w:p>
                          <w:p w14:paraId="52C55B71" w14:textId="77777777"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Tutorstvo (v vlogi tutorant);</w:t>
                            </w:r>
                          </w:p>
                          <w:p w14:paraId="7851D51D" w14:textId="77777777"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Tutorstvo (v vlogi tutorja);</w:t>
                            </w:r>
                          </w:p>
                          <w:p w14:paraId="7669BC48" w14:textId="3FD916F3"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Usposabljanje na delovnem mestu (t.i. job</w:t>
                            </w:r>
                            <w:r>
                              <w:rPr>
                                <w:rStyle w:val="Poudarek"/>
                              </w:rPr>
                              <w:t xml:space="preserve"> </w:t>
                            </w:r>
                            <w:r w:rsidRPr="00587F73">
                              <w:rPr>
                                <w:rStyle w:val="Poudarek"/>
                              </w:rPr>
                              <w:t>shadowing);</w:t>
                            </w:r>
                          </w:p>
                          <w:p w14:paraId="0C42F6E4" w14:textId="3AE82C5C" w:rsidR="00587F73" w:rsidRPr="00250E1B"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i w:val="0"/>
                                <w:iCs w:val="0"/>
                              </w:rPr>
                            </w:pPr>
                            <w:r w:rsidRPr="00587F73">
                              <w:rPr>
                                <w:rStyle w:val="Poudarek"/>
                              </w:rPr>
                              <w:t>Začasna premestitev (rotacija znotraj organov državne uprave).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3CB00C6" id="_x0000_s1027" type="#_x0000_t202" style="position:absolute;left:0;text-align:left;margin-left:174.8pt;margin-top:.5pt;width:226pt;height:118.95pt;z-index:251661312;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" o:allowincell="f" filled="f" stroked="f">
                <v:textbox>
                  <w:txbxContent>
                    <w:p w14:paraId="00961DE0" w14:textId="13D8AE9E" w:rsidR="00587F73" w:rsidRPr="00587F73" w:rsidRDefault="00587F73" w:rsidP="002A1C3A">
                      <w:pPr>
                        <w:pBdr>
                          <w:left w:val="wave" w:sz="6" w:space="4" w:color="323E4F" w:themeColor="text2" w:themeShade="BF"/>
                        </w:pBdr>
                        <w:spacing w:after="0" w:line="276" w:lineRule="auto"/>
                        <w:ind w:left="57"/>
                        <w:rPr>
                          <w:rStyle w:val="Poudarek"/>
                        </w:rPr>
                      </w:pPr>
                      <w:r w:rsidRPr="00587F73">
                        <w:rPr>
                          <w:rStyle w:val="Poudarek"/>
                        </w:rPr>
                        <w:t>Možne vrednosti v šifrantu so:</w:t>
                      </w:r>
                    </w:p>
                    <w:p w14:paraId="1A04C503" w14:textId="34D5B955"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Coaching (v vlogi udeleženca);</w:t>
                      </w:r>
                    </w:p>
                    <w:p w14:paraId="4406C521" w14:textId="6529592B" w:rsidR="00587F73" w:rsidRPr="00587F73" w:rsidRDefault="00587F73" w:rsidP="003337E6">
                      <w:pPr>
                        <w:pStyle w:val="Odstavekseznama"/>
                        <w:numPr>
                          <w:ilvl w:val="0"/>
                          <w:numId w:val="6"/>
                        </w:numPr>
                        <w:pBdr>
                          <w:left w:val="wave" w:sz="6" w:space="4" w:color="323E4F" w:themeColor="text2" w:themeShade="BF"/>
                        </w:pBdr>
                        <w:spacing w:line="276" w:lineRule="auto"/>
                        <w:ind w:left="426"/>
                        <w:rPr>
                          <w:rStyle w:val="Poudarek"/>
                        </w:rPr>
                      </w:pPr>
                      <w:r w:rsidRPr="00587F73">
                        <w:rPr>
                          <w:rStyle w:val="Poudarek"/>
                        </w:rPr>
                        <w:t>Coaching (v vlogi že certificiranega coacha);</w:t>
                      </w:r>
                    </w:p>
                    <w:p w14:paraId="52C55B71" w14:textId="77777777"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Tutorstvo (v vlogi tutorant);</w:t>
                      </w:r>
                    </w:p>
                    <w:p w14:paraId="7851D51D" w14:textId="77777777"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Tutorstvo (v vlogi tutorja);</w:t>
                      </w:r>
                    </w:p>
                    <w:p w14:paraId="7669BC48" w14:textId="3FD916F3" w:rsidR="00587F73" w:rsidRPr="00587F73"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rPr>
                      </w:pPr>
                      <w:r w:rsidRPr="00587F73">
                        <w:rPr>
                          <w:rStyle w:val="Poudarek"/>
                        </w:rPr>
                        <w:t>Usposabljanje na delovnem mestu (t.i. job</w:t>
                      </w:r>
                      <w:r>
                        <w:rPr>
                          <w:rStyle w:val="Poudarek"/>
                        </w:rPr>
                        <w:t xml:space="preserve"> </w:t>
                      </w:r>
                      <w:r w:rsidRPr="00587F73">
                        <w:rPr>
                          <w:rStyle w:val="Poudarek"/>
                        </w:rPr>
                        <w:t>shadowing);</w:t>
                      </w:r>
                    </w:p>
                    <w:p w14:paraId="0C42F6E4" w14:textId="3AE82C5C" w:rsidR="00587F73" w:rsidRPr="00250E1B" w:rsidRDefault="00587F73" w:rsidP="003337E6">
                      <w:pPr>
                        <w:pStyle w:val="Odstavekseznama"/>
                        <w:numPr>
                          <w:ilvl w:val="0"/>
                          <w:numId w:val="6"/>
                        </w:numPr>
                        <w:pBdr>
                          <w:left w:val="wave" w:sz="6" w:space="4" w:color="323E4F" w:themeColor="text2" w:themeShade="BF"/>
                        </w:pBdr>
                        <w:spacing w:after="0" w:line="276" w:lineRule="auto"/>
                        <w:ind w:left="414" w:hanging="357"/>
                        <w:rPr>
                          <w:rStyle w:val="Poudarek"/>
                          <w:i w:val="0"/>
                          <w:iCs w:val="0"/>
                        </w:rPr>
                      </w:pPr>
                      <w:r w:rsidRPr="00587F73">
                        <w:rPr>
                          <w:rStyle w:val="Poudarek"/>
                        </w:rPr>
                        <w:t>Začasna premestitev (rotacija znotraj organov državne uprave).</w:t>
                      </w:r>
                    </w:p>
                  </w:txbxContent>
                </v:textbox>
                <w10:wrap type="square" anchorx="margin"/>
              </v:shape>
            </w:pict>
          </mc:Fallback>
        </mc:AlternateContent>
      </w:r>
      <w:r w:rsidR="00BD4853" w:rsidRPr="00E24E51">
        <w:rPr>
          <w:rFonts w:cs="Arial"/>
          <w:szCs w:val="20"/>
        </w:rPr>
        <w:t xml:space="preserve">Graf </w:t>
      </w:r>
      <w:r>
        <w:rPr>
          <w:rFonts w:cs="Arial"/>
          <w:szCs w:val="20"/>
        </w:rPr>
        <w:t>23</w:t>
      </w:r>
      <w:r w:rsidR="00BD4853" w:rsidRPr="00E24E51">
        <w:rPr>
          <w:rFonts w:cs="Arial"/>
          <w:szCs w:val="20"/>
        </w:rPr>
        <w:t xml:space="preserve"> prikazuje najpogosteje izbrana usposabljanja v okviru izvedenih razvojnih pogovorov v letu 202</w:t>
      </w:r>
      <w:r w:rsidR="00540A1F">
        <w:rPr>
          <w:rFonts w:cs="Arial"/>
          <w:szCs w:val="20"/>
        </w:rPr>
        <w:t>5</w:t>
      </w:r>
      <w:r w:rsidR="00BD4853" w:rsidRPr="00E24E51">
        <w:rPr>
          <w:rFonts w:cs="Arial"/>
          <w:szCs w:val="20"/>
        </w:rPr>
        <w:t xml:space="preserve"> na podlagi kategorije »Ostale razvojne aktivnosti«, </w:t>
      </w:r>
      <w:r w:rsidR="00540A1F">
        <w:rPr>
          <w:rFonts w:cs="Arial"/>
          <w:szCs w:val="20"/>
        </w:rPr>
        <w:t xml:space="preserve">ki po novem poleg prostega vnosa omogoča tudi izbor na podlagi šifranta. </w:t>
      </w:r>
    </w:p>
    <w:p w14:paraId="4596F13E" w14:textId="388A15C5" w:rsidR="00785110" w:rsidRPr="0088700B" w:rsidRDefault="00775393" w:rsidP="00D17672">
      <w:pPr>
        <w:pStyle w:val="Napis"/>
        <w:keepNext/>
        <w:spacing w:before="0" w:after="160" w:line="276" w:lineRule="auto"/>
        <w:rPr>
          <w:rFonts w:cs="Arial"/>
          <w:b w:val="0"/>
          <w:bCs/>
          <w:i/>
          <w:iCs w:val="0"/>
          <w:szCs w:val="20"/>
        </w:rPr>
      </w:pPr>
      <w:bookmarkStart w:id="59" w:name="_Toc232744759"/>
      <w:r w:rsidRPr="00F93C25">
        <w:rPr>
          <w:rFonts w:cs="Arial"/>
          <w:bCs/>
          <w:iCs w:val="0"/>
          <w:szCs w:val="20"/>
        </w:rPr>
        <w:lastRenderedPageBreak/>
        <w:t xml:space="preserve">Graf </w:t>
      </w:r>
      <w:r w:rsidRPr="00F93C25">
        <w:rPr>
          <w:rFonts w:cs="Arial"/>
          <w:b w:val="0"/>
          <w:bCs/>
          <w:i/>
          <w:iCs w:val="0"/>
          <w:szCs w:val="20"/>
        </w:rPr>
        <w:fldChar w:fldCharType="begin"/>
      </w:r>
      <w:r w:rsidRPr="00F93C25">
        <w:rPr>
          <w:rFonts w:cs="Arial"/>
          <w:bCs/>
          <w:iCs w:val="0"/>
          <w:szCs w:val="20"/>
        </w:rPr>
        <w:instrText xml:space="preserve"> SEQ Graf \* ARABIC </w:instrText>
      </w:r>
      <w:r w:rsidRPr="00F93C25">
        <w:rPr>
          <w:rFonts w:cs="Arial"/>
          <w:b w:val="0"/>
          <w:bCs/>
          <w:i/>
          <w:iCs w:val="0"/>
          <w:szCs w:val="20"/>
        </w:rPr>
        <w:fldChar w:fldCharType="separate"/>
      </w:r>
      <w:r w:rsidR="00D459D4">
        <w:rPr>
          <w:rFonts w:cs="Arial"/>
          <w:bCs/>
          <w:iCs w:val="0"/>
          <w:noProof/>
          <w:szCs w:val="20"/>
        </w:rPr>
        <w:t>23</w:t>
      </w:r>
      <w:r w:rsidRPr="00F93C25">
        <w:rPr>
          <w:rFonts w:cs="Arial"/>
          <w:b w:val="0"/>
          <w:bCs/>
          <w:i/>
          <w:iCs w:val="0"/>
          <w:szCs w:val="20"/>
        </w:rPr>
        <w:fldChar w:fldCharType="end"/>
      </w:r>
      <w:r w:rsidRPr="00F93C25">
        <w:rPr>
          <w:rFonts w:cs="Arial"/>
          <w:bCs/>
          <w:iCs w:val="0"/>
          <w:szCs w:val="20"/>
        </w:rPr>
        <w:t xml:space="preserve">: Najpogosteje izbrana usposabljanja področja </w:t>
      </w:r>
      <w:r w:rsidR="00896E90">
        <w:rPr>
          <w:rFonts w:cs="Arial"/>
          <w:bCs/>
          <w:iCs w:val="0"/>
          <w:szCs w:val="20"/>
        </w:rPr>
        <w:t>»</w:t>
      </w:r>
      <w:r w:rsidRPr="00F93C25">
        <w:rPr>
          <w:rFonts w:cs="Arial"/>
          <w:bCs/>
          <w:iCs w:val="0"/>
          <w:szCs w:val="20"/>
        </w:rPr>
        <w:t>Ostale razvojne aktivnosti</w:t>
      </w:r>
      <w:r w:rsidR="00896E90">
        <w:rPr>
          <w:rFonts w:cs="Arial"/>
          <w:bCs/>
          <w:iCs w:val="0"/>
          <w:szCs w:val="20"/>
        </w:rPr>
        <w:t>«</w:t>
      </w:r>
      <w:bookmarkEnd w:id="59"/>
    </w:p>
    <w:p w14:paraId="76354237" w14:textId="150924E0" w:rsidR="0088700B" w:rsidRDefault="00511123" w:rsidP="00D17672">
      <w:pPr>
        <w:spacing w:line="276" w:lineRule="auto"/>
        <w:rPr>
          <w:rFonts w:cs="Arial"/>
          <w:noProof/>
          <w:szCs w:val="20"/>
        </w:rPr>
      </w:pPr>
      <w:r>
        <w:rPr>
          <w:rFonts w:cs="Arial"/>
          <w:noProof/>
          <w:szCs w:val="20"/>
        </w:rPr>
        <w:drawing>
          <wp:inline distT="0" distB="0" distL="0" distR="0" wp14:anchorId="3DDE7360" wp14:editId="5B580747">
            <wp:extent cx="6006520" cy="4020482"/>
            <wp:effectExtent l="0" t="0" r="0" b="0"/>
            <wp:docPr id="746169199" name="Slika 3" descr="Lestvica najpogosteje izbranih usposabljanj &quot;Ostale razvojne aktivnosti&quot;: Usposabljanje na delovnem mestu (t.i. job shadowing); Coaching (v vlogi udeleženca); Regijski posvet GURS; Preskušanje programske opreme WELMEC 7.2 in 7.5; Digitalna pismenost; redna izobraževanja geodetske uprave; Usposabljanje VZD, VPP; usposabljanja s področja dela; nadaljevalni tečaj varne vožnje za osebno vozilo; optimizacija izvajanja javnih razpisov; usposabljanje ocenjevalcev SA; vodenje projektov; delavnica objektov MFERAC; začasna premestitev; analitična orodja; i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69199" name="Slika 3" descr="Lestvica najpogosteje izbranih usposabljanj &quot;Ostale razvojne aktivnosti&quot;: Usposabljanje na delovnem mestu (t.i. job shadowing); Coaching (v vlogi udeleženca); Regijski posvet GURS; Preskušanje programske opreme WELMEC 7.2 in 7.5; Digitalna pismenost; redna izobraževanja geodetske uprave; Usposabljanje VZD, VPP; usposabljanja s področja dela; nadaljevalni tečaj varne vožnje za osebno vozilo; optimizacija izvajanja javnih razpisov; usposabljanje ocenjevalcev SA; vodenje projektov; delavnica objektov MFERAC; začasna premestitev; analitična orodja; it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6070" cy="4026874"/>
                    </a:xfrm>
                    <a:prstGeom prst="rect">
                      <a:avLst/>
                    </a:prstGeom>
                    <a:noFill/>
                  </pic:spPr>
                </pic:pic>
              </a:graphicData>
            </a:graphic>
          </wp:inline>
        </w:drawing>
      </w:r>
    </w:p>
    <w:p w14:paraId="523F37FB" w14:textId="5E5366EF" w:rsidR="00AA6714" w:rsidRPr="00F93C25" w:rsidRDefault="00540A1F" w:rsidP="00D17672">
      <w:pPr>
        <w:spacing w:line="276" w:lineRule="auto"/>
        <w:rPr>
          <w:rFonts w:cs="Arial"/>
          <w:szCs w:val="20"/>
        </w:rPr>
      </w:pPr>
      <w:r w:rsidRPr="00944338">
        <w:rPr>
          <w:rFonts w:cs="Arial"/>
          <w:szCs w:val="20"/>
        </w:rPr>
        <w:t xml:space="preserve">Na prvih </w:t>
      </w:r>
      <w:r>
        <w:rPr>
          <w:rFonts w:cs="Arial"/>
          <w:szCs w:val="20"/>
        </w:rPr>
        <w:t>dveh</w:t>
      </w:r>
      <w:r w:rsidRPr="00944338">
        <w:rPr>
          <w:rFonts w:cs="Arial"/>
          <w:szCs w:val="20"/>
        </w:rPr>
        <w:t xml:space="preserve"> mestih s</w:t>
      </w:r>
      <w:r>
        <w:rPr>
          <w:rFonts w:cs="Arial"/>
          <w:szCs w:val="20"/>
        </w:rPr>
        <w:t>e pojavita dve vrednosti</w:t>
      </w:r>
      <w:r w:rsidR="00FB1E2C">
        <w:rPr>
          <w:rFonts w:cs="Arial"/>
          <w:szCs w:val="20"/>
        </w:rPr>
        <w:t xml:space="preserve"> iz šifranta, in sicer:</w:t>
      </w:r>
      <w:r w:rsidRPr="00944338">
        <w:rPr>
          <w:rFonts w:cs="Arial"/>
          <w:szCs w:val="20"/>
        </w:rPr>
        <w:t xml:space="preserve"> </w:t>
      </w:r>
      <w:r>
        <w:rPr>
          <w:rFonts w:cs="Arial"/>
          <w:szCs w:val="20"/>
        </w:rPr>
        <w:t>»</w:t>
      </w:r>
      <w:r w:rsidR="00FB1E2C">
        <w:rPr>
          <w:rFonts w:cs="Arial"/>
          <w:szCs w:val="20"/>
        </w:rPr>
        <w:t>Usposabljanje na delovnem mestu (t.i. job shadowing)</w:t>
      </w:r>
      <w:r>
        <w:rPr>
          <w:rFonts w:cs="Arial"/>
          <w:szCs w:val="20"/>
        </w:rPr>
        <w:t>«</w:t>
      </w:r>
      <w:r w:rsidR="00FB1E2C">
        <w:rPr>
          <w:rFonts w:cs="Arial"/>
          <w:szCs w:val="20"/>
        </w:rPr>
        <w:t xml:space="preserve"> in »Coaching (v vlogi udeleženca)«. Na tretjem mestu jima po številčnosti izraženih potreb sledi aktivnost »Regijski posvet GURS«, vnesena kot prosti vnos.</w:t>
      </w:r>
    </w:p>
    <w:p w14:paraId="7AA271AE" w14:textId="5D3A3E55" w:rsidR="00477414" w:rsidRPr="00F93C25" w:rsidRDefault="00477414" w:rsidP="00D17672">
      <w:pPr>
        <w:pStyle w:val="Naslov2"/>
        <w:spacing w:before="0" w:after="160" w:line="276" w:lineRule="auto"/>
        <w:ind w:left="0" w:firstLine="0"/>
      </w:pPr>
      <w:bookmarkStart w:id="60" w:name="_Toc232744733"/>
      <w:r w:rsidRPr="00F93C25">
        <w:t xml:space="preserve">Pregled števila obiskov </w:t>
      </w:r>
      <w:r w:rsidRPr="00FB4370">
        <w:t>Modula</w:t>
      </w:r>
      <w:r w:rsidRPr="00F93C25">
        <w:t xml:space="preserve"> 2</w:t>
      </w:r>
      <w:bookmarkEnd w:id="60"/>
      <w:r w:rsidRPr="00F93C25">
        <w:t xml:space="preserve"> </w:t>
      </w:r>
    </w:p>
    <w:p w14:paraId="29DCBB9D" w14:textId="681090A5" w:rsidR="008B13F6" w:rsidRPr="00F93C25" w:rsidRDefault="008B13F6" w:rsidP="00D17672">
      <w:pPr>
        <w:spacing w:line="276" w:lineRule="auto"/>
        <w:rPr>
          <w:rFonts w:cs="Arial"/>
          <w:szCs w:val="20"/>
        </w:rPr>
      </w:pPr>
      <w:r w:rsidRPr="00812768">
        <w:rPr>
          <w:rFonts w:cs="Arial"/>
          <w:szCs w:val="20"/>
        </w:rPr>
        <w:t xml:space="preserve">Podatki v grafu </w:t>
      </w:r>
      <w:r w:rsidR="00BB07E2" w:rsidRPr="00812768">
        <w:rPr>
          <w:rFonts w:cs="Arial"/>
          <w:szCs w:val="20"/>
        </w:rPr>
        <w:t>24</w:t>
      </w:r>
      <w:r w:rsidRPr="00812768">
        <w:rPr>
          <w:rFonts w:cs="Arial"/>
          <w:szCs w:val="20"/>
        </w:rPr>
        <w:t xml:space="preserve"> kažejo, da se število obiskov Modula 2 skozi leta povečuje. V letu 2024 je bilo 28.184 obiskov, v letu 2025 pa jih je bilo že 45.173. Skupaj, od leta 2023 do vključno 2025 je bilo 75.326 obiskov</w:t>
      </w:r>
      <w:r>
        <w:rPr>
          <w:rFonts w:cs="Arial"/>
          <w:szCs w:val="20"/>
        </w:rPr>
        <w:t xml:space="preserve"> Modula </w:t>
      </w:r>
      <w:r w:rsidR="005A283B">
        <w:rPr>
          <w:rFonts w:cs="Arial"/>
          <w:szCs w:val="20"/>
        </w:rPr>
        <w:t>2</w:t>
      </w:r>
      <w:r>
        <w:rPr>
          <w:rFonts w:cs="Arial"/>
          <w:szCs w:val="20"/>
        </w:rPr>
        <w:t xml:space="preserve"> IS MUZA.</w:t>
      </w:r>
    </w:p>
    <w:p w14:paraId="15EA766D" w14:textId="65E10621" w:rsidR="00D459D4" w:rsidRDefault="00D459D4" w:rsidP="00D17672">
      <w:pPr>
        <w:pStyle w:val="Napis"/>
        <w:keepNext/>
        <w:spacing w:before="0" w:after="160" w:line="276" w:lineRule="auto"/>
      </w:pPr>
      <w:bookmarkStart w:id="61" w:name="_Toc232744760"/>
      <w:r>
        <w:t xml:space="preserve">Graf </w:t>
      </w:r>
      <w:fldSimple w:instr=" SEQ Graf \* ARABIC ">
        <w:r>
          <w:rPr>
            <w:noProof/>
          </w:rPr>
          <w:t>24</w:t>
        </w:r>
      </w:fldSimple>
      <w:r>
        <w:t>: Število obiskovalcev Modula 2 po letih</w:t>
      </w:r>
      <w:bookmarkEnd w:id="61"/>
    </w:p>
    <w:p w14:paraId="14162E4F" w14:textId="77777777" w:rsidR="008B13F6" w:rsidRDefault="008B13F6" w:rsidP="00D17672">
      <w:pPr>
        <w:spacing w:line="276" w:lineRule="auto"/>
        <w:rPr>
          <w:rFonts w:cs="Arial"/>
          <w:szCs w:val="20"/>
          <w:highlight w:val="yellow"/>
        </w:rPr>
      </w:pPr>
      <w:r>
        <w:rPr>
          <w:rFonts w:cs="Arial"/>
          <w:noProof/>
          <w:szCs w:val="20"/>
          <w:highlight w:val="yellow"/>
        </w:rPr>
        <w:drawing>
          <wp:inline distT="0" distB="0" distL="0" distR="0" wp14:anchorId="5DF68FEC" wp14:editId="56FC3D3B">
            <wp:extent cx="4584700" cy="2755900"/>
            <wp:effectExtent l="0" t="0" r="6350" b="6350"/>
            <wp:docPr id="1833091670" name="Slika 1" descr="Slika, ki vsebuje besede besedilo, posnetek zaslona, števil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91670" name="Slika 1" descr="Slika, ki vsebuje besede besedilo, posnetek zaslona, številka, pisava&#10;&#10;Vsebina, ustvarjena z umetno inteligenco, morda ni praviln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1FB4FFC" w14:textId="55B07F9D" w:rsidR="008B13F6" w:rsidRDefault="008B13F6" w:rsidP="00D17672">
      <w:pPr>
        <w:spacing w:line="276" w:lineRule="auto"/>
        <w:rPr>
          <w:rFonts w:cs="Arial"/>
          <w:szCs w:val="20"/>
        </w:rPr>
      </w:pPr>
      <w:r w:rsidRPr="00812768">
        <w:rPr>
          <w:rFonts w:cs="Arial"/>
          <w:szCs w:val="20"/>
        </w:rPr>
        <w:lastRenderedPageBreak/>
        <w:t xml:space="preserve">V grafu </w:t>
      </w:r>
      <w:r w:rsidR="00BB07E2" w:rsidRPr="00812768">
        <w:rPr>
          <w:rFonts w:cs="Arial"/>
          <w:szCs w:val="20"/>
        </w:rPr>
        <w:t>25</w:t>
      </w:r>
      <w:r w:rsidRPr="00812768">
        <w:rPr>
          <w:rFonts w:cs="Arial"/>
          <w:szCs w:val="20"/>
        </w:rPr>
        <w:t xml:space="preserve"> je prikazano število obiskov (nad 1000) Modula 2 IS MUZA s strani ODU v letu 2025. Iz grafa </w:t>
      </w:r>
      <w:r w:rsidR="00FB22F7" w:rsidRPr="00812768">
        <w:rPr>
          <w:rFonts w:cs="Arial"/>
          <w:szCs w:val="20"/>
        </w:rPr>
        <w:t>25</w:t>
      </w:r>
      <w:r w:rsidRPr="00812768">
        <w:rPr>
          <w:rFonts w:cs="Arial"/>
          <w:szCs w:val="20"/>
        </w:rPr>
        <w:t xml:space="preserve"> izhaja, da je bilo največje število obiskov Modula 2 iz naslednjih ODU: Finančne uprave Republike Slovenije, Geodetske uprave Republike Slovenije ter Ministrstva za javno upravo.</w:t>
      </w:r>
    </w:p>
    <w:p w14:paraId="113854BC" w14:textId="77777777" w:rsidR="008B13F6" w:rsidRPr="00C02CF8" w:rsidRDefault="008B13F6" w:rsidP="00D17672">
      <w:pPr>
        <w:spacing w:line="276" w:lineRule="auto"/>
        <w:rPr>
          <w:rFonts w:cs="Arial"/>
          <w:szCs w:val="20"/>
        </w:rPr>
      </w:pPr>
    </w:p>
    <w:p w14:paraId="1173BEE6" w14:textId="46177584" w:rsidR="00D459D4" w:rsidRDefault="00D459D4" w:rsidP="00D17672">
      <w:pPr>
        <w:pStyle w:val="Napis"/>
        <w:keepNext/>
        <w:spacing w:before="0" w:after="160" w:line="276" w:lineRule="auto"/>
      </w:pPr>
      <w:bookmarkStart w:id="62" w:name="_Toc232744761"/>
      <w:r>
        <w:t xml:space="preserve">Graf </w:t>
      </w:r>
      <w:fldSimple w:instr=" SEQ Graf \* ARABIC ">
        <w:r>
          <w:rPr>
            <w:noProof/>
          </w:rPr>
          <w:t>25</w:t>
        </w:r>
      </w:fldSimple>
      <w:r>
        <w:t xml:space="preserve">: </w:t>
      </w:r>
      <w:r w:rsidRPr="00FF0770">
        <w:t>Število obiskov Modula 2 (nad 1000) v ODU v letu 2025</w:t>
      </w:r>
      <w:bookmarkEnd w:id="62"/>
    </w:p>
    <w:p w14:paraId="5335BF43" w14:textId="77777777" w:rsidR="008B13F6" w:rsidRPr="00F93C25" w:rsidRDefault="008B13F6" w:rsidP="00D17672">
      <w:pPr>
        <w:spacing w:line="276" w:lineRule="auto"/>
        <w:rPr>
          <w:rFonts w:cs="Arial"/>
          <w:szCs w:val="20"/>
        </w:rPr>
      </w:pPr>
      <w:r>
        <w:rPr>
          <w:noProof/>
        </w:rPr>
        <w:drawing>
          <wp:inline distT="0" distB="0" distL="0" distR="0" wp14:anchorId="25C5DAE0" wp14:editId="3F126CCB">
            <wp:extent cx="6031230" cy="3437255"/>
            <wp:effectExtent l="0" t="0" r="7620" b="10795"/>
            <wp:docPr id="974165925" name="Grafikon 1" descr="Lestvica organov, katerih zaposleni so v letu 2025 največkrat vstopili v IS MUZA (Finančna uprava RS; Geodetska uprava RS; Ministrstvo za javno upravo; itd.).">
              <a:extLst xmlns:a="http://schemas.openxmlformats.org/drawingml/2006/main">
                <a:ext uri="{FF2B5EF4-FFF2-40B4-BE49-F238E27FC236}">
                  <a16:creationId xmlns:a16="http://schemas.microsoft.com/office/drawing/2014/main" id="{606EE708-19AC-6E03-B1C4-F0BC7D36B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FF7514B" w14:textId="77777777" w:rsidR="008B13F6" w:rsidRDefault="008B13F6" w:rsidP="00D17672">
      <w:pPr>
        <w:spacing w:line="276" w:lineRule="auto"/>
        <w:rPr>
          <w:rFonts w:cs="Arial"/>
          <w:szCs w:val="20"/>
        </w:rPr>
      </w:pPr>
    </w:p>
    <w:p w14:paraId="0D285365" w14:textId="5D40CF83" w:rsidR="008B13F6" w:rsidRDefault="008B13F6" w:rsidP="00D17672">
      <w:pPr>
        <w:spacing w:line="276" w:lineRule="auto"/>
        <w:rPr>
          <w:rFonts w:cs="Arial"/>
          <w:szCs w:val="20"/>
        </w:rPr>
      </w:pPr>
      <w:r>
        <w:rPr>
          <w:rFonts w:cs="Arial"/>
          <w:szCs w:val="20"/>
        </w:rPr>
        <w:br w:type="page"/>
      </w:r>
    </w:p>
    <w:p w14:paraId="4A012236" w14:textId="7D98B0C0" w:rsidR="008B13F6" w:rsidRDefault="00262198" w:rsidP="00D17672">
      <w:pPr>
        <w:pStyle w:val="Naslov1"/>
        <w:spacing w:before="0" w:after="160" w:line="276" w:lineRule="auto"/>
        <w:ind w:left="0" w:firstLine="0"/>
      </w:pPr>
      <w:bookmarkStart w:id="63" w:name="_USPOSABLJANJE_UPORABNIKOV_ZA"/>
      <w:bookmarkStart w:id="64" w:name="_Toc232744734"/>
      <w:bookmarkEnd w:id="63"/>
      <w:r>
        <w:lastRenderedPageBreak/>
        <w:t>Usposabljanje uporabnikov za uporabo IS MUZA</w:t>
      </w:r>
      <w:bookmarkEnd w:id="64"/>
    </w:p>
    <w:p w14:paraId="288A440A" w14:textId="77777777" w:rsidR="008B13F6" w:rsidRDefault="008B13F6" w:rsidP="00D17672">
      <w:pPr>
        <w:pStyle w:val="Naslov2"/>
        <w:spacing w:before="0" w:after="160" w:line="276" w:lineRule="auto"/>
        <w:ind w:left="0" w:firstLine="0"/>
      </w:pPr>
      <w:bookmarkStart w:id="65" w:name="_Toc232744735"/>
      <w:r>
        <w:t>Število izvedenih usposabljanj oziroma predstavitev IS MUZA ter skupno število udeležencev</w:t>
      </w:r>
      <w:bookmarkEnd w:id="65"/>
    </w:p>
    <w:p w14:paraId="5B6105FA" w14:textId="17F466CD" w:rsidR="008B13F6" w:rsidRDefault="008B13F6" w:rsidP="00D17672">
      <w:pPr>
        <w:spacing w:line="276" w:lineRule="auto"/>
      </w:pPr>
      <w:r>
        <w:t xml:space="preserve">Po prehodu informacijskega sistema MUZA v produkcijsko uporabo (oktobra 2023) je bil cilj najprej usposobiti kadrovike, administratorje in vodje, ki so imeli ključno vlogo pri uvedbi sistema ter njegovi promociji znotraj ODU. V nadaljevanju je bil poudarek namenjen predstavitvam IS MUZA širšemu krogu javnih uslužbencev. Posledično je bilo od 1. oktobra 2023 do 31.12.2023 izvedenih 39 usposabljanj in predstavitev IS MUZA, v katerih je sodelovalo okvirno 1.096 </w:t>
      </w:r>
      <w:r w:rsidR="00BF29EF">
        <w:t>javnih uslužbencev</w:t>
      </w:r>
      <w:r>
        <w:t xml:space="preserve">, kar prikazuje tudi </w:t>
      </w:r>
      <w:r w:rsidR="00BB07E2" w:rsidRPr="00812768">
        <w:t>preglednica 5</w:t>
      </w:r>
      <w:r w:rsidRPr="00812768">
        <w:t>.</w:t>
      </w:r>
    </w:p>
    <w:p w14:paraId="342F3990" w14:textId="3CA4EF53" w:rsidR="008B13F6" w:rsidRDefault="008B13F6" w:rsidP="00D17672">
      <w:pPr>
        <w:spacing w:line="276" w:lineRule="auto"/>
      </w:pPr>
      <w:r>
        <w:t xml:space="preserve">V letu 2024 je bilo izvedenih 30 usposabljanj in predstavitev IS MUZA, v katerih je sodelovalo okvirno 4.096 udeležencev </w:t>
      </w:r>
      <w:r w:rsidRPr="00812768">
        <w:t>(</w:t>
      </w:r>
      <w:r w:rsidR="00BB07E2" w:rsidRPr="00812768">
        <w:t>preglednica 5</w:t>
      </w:r>
      <w:r w:rsidRPr="00812768">
        <w:t>).</w:t>
      </w:r>
      <w:r>
        <w:t xml:space="preserve"> </w:t>
      </w:r>
      <w:r w:rsidRPr="00793545">
        <w:t xml:space="preserve">V tem letu se je IS MUZA tudi začela množično uporabljati v </w:t>
      </w:r>
      <w:r w:rsidR="00BF29EF">
        <w:t>ODU</w:t>
      </w:r>
      <w:r w:rsidRPr="00793545">
        <w:t>, kar se odraža v izrazitem povečanju števila udeležencev na posamezno usposabljanje oziroma predstavitev.</w:t>
      </w:r>
    </w:p>
    <w:p w14:paraId="12C018D1" w14:textId="16BB6E2B" w:rsidR="008B13F6" w:rsidRDefault="008B13F6" w:rsidP="00D17672">
      <w:pPr>
        <w:spacing w:line="276" w:lineRule="auto"/>
      </w:pPr>
      <w:r>
        <w:t xml:space="preserve">V letu 2025 je bilo izvedenih 29 usposabljanj in predstavitev IS MUZA, v katerih je sodelovalo okvirno 3.062 </w:t>
      </w:r>
      <w:r w:rsidRPr="00812768">
        <w:t>udeležencev (</w:t>
      </w:r>
      <w:r w:rsidR="00BB07E2" w:rsidRPr="00812768">
        <w:t>preglednica 6</w:t>
      </w:r>
      <w:r w:rsidRPr="00812768">
        <w:t>).</w:t>
      </w:r>
      <w:r>
        <w:t xml:space="preserve"> Nadalje je bil naš cilj usposobiti čim več javnih uslužbencev v </w:t>
      </w:r>
      <w:r w:rsidR="00BF29EF">
        <w:t>ODU</w:t>
      </w:r>
      <w:r>
        <w:t xml:space="preserve"> za uporabo IS MUZA.</w:t>
      </w:r>
    </w:p>
    <w:p w14:paraId="6E84B2AF" w14:textId="66D0DBB5" w:rsidR="008B13F6" w:rsidRDefault="008B13F6" w:rsidP="00D17672">
      <w:pPr>
        <w:spacing w:line="276" w:lineRule="auto"/>
      </w:pPr>
      <w:r w:rsidRPr="00202DD0">
        <w:t>Skupno je bilo za vse tri ciljne skupine v obdobju od začetka produkcijske uporabe do leta 2025 izvedenih 98 usposabljanj oziroma predstavitev IS MUZA, s skupnim okvirnim številom 8.254 udeležencev</w:t>
      </w:r>
      <w:r>
        <w:t xml:space="preserve">, kar je prikazano tudi v </w:t>
      </w:r>
      <w:r w:rsidR="00BB07E2">
        <w:t>preglednici 5</w:t>
      </w:r>
      <w:r>
        <w:t>.</w:t>
      </w:r>
    </w:p>
    <w:p w14:paraId="05B85CC9" w14:textId="69180331" w:rsidR="008B13F6" w:rsidRDefault="008B13F6" w:rsidP="00D17672">
      <w:pPr>
        <w:spacing w:line="276" w:lineRule="auto"/>
      </w:pPr>
      <w:r>
        <w:t xml:space="preserve">Od leta 2024 vsa usposabljanja oziroma predstavitve IS MUZA izvajajo zaposleni v Oddelku za strateški razvoj kadrov v okviru Centra za kade, ki </w:t>
      </w:r>
      <w:r w:rsidR="00485FE7">
        <w:t xml:space="preserve">po novem </w:t>
      </w:r>
      <w:r>
        <w:t xml:space="preserve">deluje </w:t>
      </w:r>
      <w:r w:rsidR="006B3009">
        <w:t>v okviru</w:t>
      </w:r>
      <w:r>
        <w:t xml:space="preserve"> Ministrstv</w:t>
      </w:r>
      <w:r w:rsidR="006B3009">
        <w:t>a</w:t>
      </w:r>
      <w:r>
        <w:t xml:space="preserve"> za </w:t>
      </w:r>
      <w:r w:rsidR="00485FE7">
        <w:t xml:space="preserve">notranje zadeve in </w:t>
      </w:r>
      <w:r>
        <w:t>javno upravo. Usposabljanja so za uporabnike brez kotizacije. V letu 2023 je usposabljanja oziroma predstavitve IS MUZA izvedel zunanji izvajalec.</w:t>
      </w:r>
    </w:p>
    <w:p w14:paraId="750C0220" w14:textId="4FCC3800" w:rsidR="008B13F6" w:rsidRDefault="00D459D4" w:rsidP="005E767E">
      <w:pPr>
        <w:pStyle w:val="Napis"/>
        <w:spacing w:before="0" w:after="160" w:line="276" w:lineRule="auto"/>
      </w:pPr>
      <w:bookmarkStart w:id="66" w:name="_Toc232744768"/>
      <w:r>
        <w:t xml:space="preserve">Preglednica </w:t>
      </w:r>
      <w:fldSimple w:instr=" SEQ Preglednica \* ARABIC ">
        <w:r>
          <w:rPr>
            <w:noProof/>
          </w:rPr>
          <w:t>5</w:t>
        </w:r>
      </w:fldSimple>
      <w:r>
        <w:t xml:space="preserve">: </w:t>
      </w:r>
      <w:r w:rsidRPr="00C018DB">
        <w:t>Število udeležencev usposabljanj/predstavitev IS MUZA po letih</w:t>
      </w:r>
      <w:bookmarkEnd w:id="66"/>
    </w:p>
    <w:p w14:paraId="079C51E5" w14:textId="69B195AF" w:rsidR="005E767E" w:rsidRDefault="005E767E" w:rsidP="00D17672">
      <w:pPr>
        <w:spacing w:line="276" w:lineRule="auto"/>
      </w:pPr>
      <w:r w:rsidRPr="005E767E">
        <w:rPr>
          <w:noProof/>
        </w:rPr>
        <w:drawing>
          <wp:inline distT="0" distB="0" distL="0" distR="0" wp14:anchorId="2653F6E5" wp14:editId="1051A593">
            <wp:extent cx="6031230" cy="1503045"/>
            <wp:effectExtent l="0" t="0" r="7620" b="1905"/>
            <wp:docPr id="1661597507" name="Slika 1" descr="Tabela, ki prikazuje število udeležencev usposabljanj in predstavitev IS MUZA po letih (skupaj 8254 udeleže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97507" name="Slika 1" descr="Tabela, ki prikazuje število udeležencev usposabljanj in predstavitev IS MUZA po letih (skupaj 8254 udeležencev)."/>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1230" cy="1503045"/>
                    </a:xfrm>
                    <a:prstGeom prst="rect">
                      <a:avLst/>
                    </a:prstGeom>
                    <a:noFill/>
                    <a:ln>
                      <a:noFill/>
                    </a:ln>
                  </pic:spPr>
                </pic:pic>
              </a:graphicData>
            </a:graphic>
          </wp:inline>
        </w:drawing>
      </w:r>
    </w:p>
    <w:p w14:paraId="68BA702C" w14:textId="7198A26E" w:rsidR="008B13F6" w:rsidRDefault="008B13F6" w:rsidP="00D17672">
      <w:pPr>
        <w:spacing w:line="276" w:lineRule="auto"/>
      </w:pPr>
      <w:r>
        <w:t xml:space="preserve">V nadaljevanju je v </w:t>
      </w:r>
      <w:r w:rsidRPr="00812768">
        <w:t xml:space="preserve">grafu </w:t>
      </w:r>
      <w:r w:rsidR="00BB07E2">
        <w:t>26</w:t>
      </w:r>
      <w:r>
        <w:t xml:space="preserve"> prikazano število udeležencev usposabljanj oziroma predstavitev IS MUZA po posameznih letih.</w:t>
      </w:r>
    </w:p>
    <w:p w14:paraId="2B249946" w14:textId="77777777" w:rsidR="005E767E" w:rsidRDefault="005E767E" w:rsidP="00D17672">
      <w:pPr>
        <w:spacing w:line="276" w:lineRule="auto"/>
      </w:pPr>
    </w:p>
    <w:p w14:paraId="212503B3" w14:textId="77777777" w:rsidR="005E767E" w:rsidRDefault="005E767E" w:rsidP="00D17672">
      <w:pPr>
        <w:spacing w:line="276" w:lineRule="auto"/>
      </w:pPr>
    </w:p>
    <w:p w14:paraId="161AAD25" w14:textId="77777777" w:rsidR="005E767E" w:rsidRDefault="005E767E" w:rsidP="00D17672">
      <w:pPr>
        <w:spacing w:line="276" w:lineRule="auto"/>
      </w:pPr>
    </w:p>
    <w:p w14:paraId="792FF5D1" w14:textId="77777777" w:rsidR="005E767E" w:rsidRDefault="005E767E" w:rsidP="00D17672">
      <w:pPr>
        <w:spacing w:line="276" w:lineRule="auto"/>
      </w:pPr>
    </w:p>
    <w:p w14:paraId="59EBB2F4" w14:textId="77777777" w:rsidR="005E767E" w:rsidRDefault="005E767E" w:rsidP="00D17672">
      <w:pPr>
        <w:spacing w:line="276" w:lineRule="auto"/>
      </w:pPr>
    </w:p>
    <w:p w14:paraId="25DF8C79" w14:textId="77777777" w:rsidR="005E767E" w:rsidRDefault="005E767E" w:rsidP="00D17672">
      <w:pPr>
        <w:spacing w:line="276" w:lineRule="auto"/>
      </w:pPr>
    </w:p>
    <w:p w14:paraId="79D421F1" w14:textId="77777777" w:rsidR="005E767E" w:rsidRDefault="005E767E" w:rsidP="00D17672">
      <w:pPr>
        <w:spacing w:line="276" w:lineRule="auto"/>
      </w:pPr>
    </w:p>
    <w:p w14:paraId="04611921" w14:textId="77777777" w:rsidR="005E767E" w:rsidRDefault="005E767E" w:rsidP="00D17672">
      <w:pPr>
        <w:spacing w:line="276" w:lineRule="auto"/>
      </w:pPr>
    </w:p>
    <w:p w14:paraId="44C959AB" w14:textId="0D063A58" w:rsidR="008B13F6" w:rsidRDefault="00D459D4" w:rsidP="00D17672">
      <w:pPr>
        <w:pStyle w:val="Napis"/>
        <w:spacing w:before="0" w:after="160" w:line="276" w:lineRule="auto"/>
      </w:pPr>
      <w:bookmarkStart w:id="67" w:name="_Toc232744762"/>
      <w:r>
        <w:lastRenderedPageBreak/>
        <w:t xml:space="preserve">Graf </w:t>
      </w:r>
      <w:fldSimple w:instr=" SEQ Graf \* ARABIC ">
        <w:r>
          <w:rPr>
            <w:noProof/>
          </w:rPr>
          <w:t>26</w:t>
        </w:r>
      </w:fldSimple>
      <w:r>
        <w:t xml:space="preserve">: </w:t>
      </w:r>
      <w:r w:rsidRPr="00073B23">
        <w:t>Število udeležencev usposabljanj/predstavitev IS MUZA po letih</w:t>
      </w:r>
      <w:bookmarkEnd w:id="67"/>
    </w:p>
    <w:p w14:paraId="7B81C1EB" w14:textId="77777777" w:rsidR="008B13F6" w:rsidRDefault="008B13F6" w:rsidP="00D17672">
      <w:pPr>
        <w:spacing w:line="276" w:lineRule="auto"/>
        <w:rPr>
          <w:highlight w:val="yellow"/>
        </w:rPr>
      </w:pPr>
      <w:r>
        <w:rPr>
          <w:noProof/>
          <w:highlight w:val="yellow"/>
        </w:rPr>
        <w:drawing>
          <wp:inline distT="0" distB="0" distL="0" distR="0" wp14:anchorId="66CC890A" wp14:editId="217D2EFD">
            <wp:extent cx="4808335" cy="2566670"/>
            <wp:effectExtent l="0" t="0" r="0" b="5080"/>
            <wp:docPr id="1477204478" name="Slika 20" descr="Grafični prikaz števila udeležencev usposabljanj in predstavitev IS MUZA po letih in po uporabniških vlo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04478" name="Slika 20" descr="Grafični prikaz števila udeležencev usposabljanj in predstavitev IS MUZA po letih in po uporabniških vloga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65286" cy="2597070"/>
                    </a:xfrm>
                    <a:prstGeom prst="rect">
                      <a:avLst/>
                    </a:prstGeom>
                    <a:noFill/>
                  </pic:spPr>
                </pic:pic>
              </a:graphicData>
            </a:graphic>
          </wp:inline>
        </w:drawing>
      </w:r>
    </w:p>
    <w:p w14:paraId="3BF95B8B" w14:textId="78BF43EC" w:rsidR="008B13F6" w:rsidRDefault="008B13F6" w:rsidP="00D17672">
      <w:pPr>
        <w:spacing w:line="276" w:lineRule="auto"/>
      </w:pPr>
      <w:r>
        <w:t xml:space="preserve">V nadaljevanju je v </w:t>
      </w:r>
      <w:r w:rsidRPr="00812768">
        <w:t xml:space="preserve">grafu </w:t>
      </w:r>
      <w:r w:rsidR="00BB07E2">
        <w:t>27</w:t>
      </w:r>
      <w:r>
        <w:t xml:space="preserve"> prikazano število usposabljanj oziroma predstavitev IS MUZA po posameznih letih.</w:t>
      </w:r>
    </w:p>
    <w:p w14:paraId="0C741835" w14:textId="12F03333" w:rsidR="00D459D4" w:rsidRPr="0010509C" w:rsidRDefault="00D459D4" w:rsidP="00D17672">
      <w:pPr>
        <w:pStyle w:val="Napis"/>
        <w:spacing w:before="0" w:after="160" w:line="276" w:lineRule="auto"/>
      </w:pPr>
      <w:bookmarkStart w:id="68" w:name="_Toc232744763"/>
      <w:r>
        <w:t xml:space="preserve">Graf </w:t>
      </w:r>
      <w:fldSimple w:instr=" SEQ Graf \* ARABIC ">
        <w:r>
          <w:rPr>
            <w:noProof/>
          </w:rPr>
          <w:t>27</w:t>
        </w:r>
      </w:fldSimple>
      <w:r>
        <w:t xml:space="preserve">: </w:t>
      </w:r>
      <w:r w:rsidRPr="009473E6">
        <w:t>Število usposabljanj/predstavitev IS MUZA po letih</w:t>
      </w:r>
      <w:bookmarkEnd w:id="68"/>
    </w:p>
    <w:p w14:paraId="0849F321" w14:textId="77777777" w:rsidR="008B13F6" w:rsidRDefault="008B13F6" w:rsidP="00D17672">
      <w:pPr>
        <w:spacing w:line="276" w:lineRule="auto"/>
        <w:rPr>
          <w:highlight w:val="yellow"/>
        </w:rPr>
      </w:pPr>
      <w:r>
        <w:rPr>
          <w:noProof/>
          <w:highlight w:val="yellow"/>
        </w:rPr>
        <w:drawing>
          <wp:inline distT="0" distB="0" distL="0" distR="0" wp14:anchorId="0155E1F7" wp14:editId="7E78F30B">
            <wp:extent cx="4868883" cy="2688619"/>
            <wp:effectExtent l="0" t="0" r="8255" b="0"/>
            <wp:docPr id="2133440621" name="Slika 19" descr="Grafični prikaz števila izvedenih usposabljanj in predstavitev IS MUZA po letih in po uporabniških vlogah (tj. za kadrovkike in administratorje sistema 26 usposabljanj; za vodje 56 usposabljanj in za zaposlene 16 predstavitev 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40621" name="Slika 19" descr="Grafični prikaz števila izvedenih usposabljanj in predstavitev IS MUZA po letih in po uporabniških vlogah (tj. za kadrovkike in administratorje sistema 26 usposabljanj; za vodje 56 usposabljanj in za zaposlene 16 predstavitev sistema)."/>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92914" cy="2701889"/>
                    </a:xfrm>
                    <a:prstGeom prst="rect">
                      <a:avLst/>
                    </a:prstGeom>
                    <a:noFill/>
                  </pic:spPr>
                </pic:pic>
              </a:graphicData>
            </a:graphic>
          </wp:inline>
        </w:drawing>
      </w:r>
    </w:p>
    <w:p w14:paraId="1800DD55" w14:textId="05079976" w:rsidR="008B13F6" w:rsidRPr="004F7D07" w:rsidRDefault="00F96AB0" w:rsidP="00D17672">
      <w:pPr>
        <w:spacing w:line="276" w:lineRule="auto"/>
      </w:pPr>
      <w:r>
        <w:t>Ministrstvo</w:t>
      </w:r>
      <w:r w:rsidR="00E25EA2">
        <w:t>, pristojno</w:t>
      </w:r>
      <w:r>
        <w:t xml:space="preserve"> za javno upravo</w:t>
      </w:r>
      <w:r w:rsidR="00E25EA2">
        <w:t xml:space="preserve">, </w:t>
      </w:r>
      <w:r w:rsidR="008B13F6" w:rsidRPr="00812768">
        <w:t>je stopilo v stik z vsemi kadrovskimi službami</w:t>
      </w:r>
      <w:r w:rsidR="00812768">
        <w:t xml:space="preserve"> </w:t>
      </w:r>
      <w:r w:rsidR="004D5E21">
        <w:t>ODU</w:t>
      </w:r>
      <w:r w:rsidR="008B13F6" w:rsidRPr="00812768">
        <w:t xml:space="preserve">, ki še niso pristopili k izvedbi </w:t>
      </w:r>
      <w:r w:rsidR="00871937">
        <w:t>razvojnih pogovorov</w:t>
      </w:r>
      <w:r w:rsidR="008B13F6" w:rsidRPr="00812768">
        <w:t xml:space="preserve"> </w:t>
      </w:r>
      <w:r w:rsidR="00871937">
        <w:t>(</w:t>
      </w:r>
      <w:hyperlink w:anchor="opomba6" w:history="1">
        <w:r w:rsidR="00871937" w:rsidRPr="00871937">
          <w:rPr>
            <w:rStyle w:val="Hiperpovezava"/>
          </w:rPr>
          <w:t>glej opombo št. 6</w:t>
        </w:r>
      </w:hyperlink>
      <w:r w:rsidR="00871937">
        <w:t xml:space="preserve">) </w:t>
      </w:r>
      <w:r w:rsidR="008B13F6" w:rsidRPr="00812768">
        <w:t xml:space="preserve">s pomočjo IS MUZA. V večini primerov je bil razlog pomanjkanje kadra v kadrovskih službah ali pa druge prioritetne naloge. Vsem tem </w:t>
      </w:r>
      <w:r w:rsidR="004D5E21">
        <w:t>ODU</w:t>
      </w:r>
      <w:r w:rsidR="006A65E2">
        <w:t xml:space="preserve"> </w:t>
      </w:r>
      <w:r w:rsidR="008B13F6" w:rsidRPr="00812768">
        <w:t xml:space="preserve">je bil posredovan dokument »Procesni koraki ob začetku uporabe IS MUZA«. Poleg navedenega  je </w:t>
      </w:r>
      <w:r w:rsidR="00E25EA2">
        <w:t>ministrstvo, pristojno za javno upravo,</w:t>
      </w:r>
      <w:r w:rsidR="008B13F6" w:rsidRPr="00812768">
        <w:t xml:space="preserve"> vsem </w:t>
      </w:r>
      <w:r w:rsidR="004D5E21">
        <w:t>ODU</w:t>
      </w:r>
      <w:r w:rsidR="008B13F6" w:rsidRPr="00812768">
        <w:t xml:space="preserve"> organom posredoval kontakt javnih uslužbenk, na katere se lahko kadroviki obrnejo ob začetku uporabe IS MUZA tako glede uporabe </w:t>
      </w:r>
      <w:r w:rsidR="00CC7C03">
        <w:t xml:space="preserve">ITDZP </w:t>
      </w:r>
      <w:r w:rsidR="008B13F6" w:rsidRPr="00812768">
        <w:t>kot tudi glede izvedbe razvojnega pogovora ter presoje kompetenc.</w:t>
      </w:r>
    </w:p>
    <w:p w14:paraId="1A65AF41" w14:textId="4E27C09C" w:rsidR="0066529F" w:rsidRDefault="0066529F">
      <w:pPr>
        <w:jc w:val="left"/>
        <w:rPr>
          <w:rFonts w:cs="Arial"/>
          <w:szCs w:val="20"/>
        </w:rPr>
      </w:pPr>
      <w:r>
        <w:rPr>
          <w:rFonts w:cs="Arial"/>
          <w:szCs w:val="20"/>
        </w:rPr>
        <w:br w:type="page"/>
      </w:r>
    </w:p>
    <w:p w14:paraId="6614F890" w14:textId="4107AA7C" w:rsidR="00EA4E4A" w:rsidRDefault="0066529F" w:rsidP="0066529F">
      <w:pPr>
        <w:pStyle w:val="Naslov1"/>
      </w:pPr>
      <w:bookmarkStart w:id="69" w:name="_Toc232744736"/>
      <w:r>
        <w:lastRenderedPageBreak/>
        <w:t>Zaključek</w:t>
      </w:r>
      <w:r w:rsidR="00BC1EC6">
        <w:t xml:space="preserve"> in predlagani ukrepi</w:t>
      </w:r>
      <w:bookmarkEnd w:id="69"/>
    </w:p>
    <w:p w14:paraId="0AF26E9D" w14:textId="2DE3BF09" w:rsidR="009A74C9" w:rsidRPr="000A6A59" w:rsidRDefault="004179F3" w:rsidP="009A74C9">
      <w:pPr>
        <w:spacing w:after="0"/>
        <w:rPr>
          <w:rFonts w:cs="Arial"/>
          <w:szCs w:val="20"/>
        </w:rPr>
      </w:pPr>
      <w:r>
        <w:rPr>
          <w:rFonts w:cs="Arial"/>
          <w:szCs w:val="20"/>
        </w:rPr>
        <w:t xml:space="preserve">Zbrani podatki </w:t>
      </w:r>
      <w:r w:rsidR="00922AD8" w:rsidRPr="000A6A59">
        <w:rPr>
          <w:rFonts w:cs="Arial"/>
          <w:szCs w:val="20"/>
        </w:rPr>
        <w:t>o izvajanju kadrovskih postopkov v</w:t>
      </w:r>
      <w:r w:rsidR="00350DBE">
        <w:rPr>
          <w:rFonts w:cs="Arial"/>
          <w:szCs w:val="20"/>
        </w:rPr>
        <w:t xml:space="preserve"> celotnem obdobju uporabe</w:t>
      </w:r>
      <w:r w:rsidR="00922AD8" w:rsidRPr="000A6A59">
        <w:rPr>
          <w:rFonts w:cs="Arial"/>
          <w:szCs w:val="20"/>
        </w:rPr>
        <w:t xml:space="preserve"> IS MUZA</w:t>
      </w:r>
      <w:r w:rsidR="00350DBE">
        <w:rPr>
          <w:rFonts w:cs="Arial"/>
          <w:szCs w:val="20"/>
        </w:rPr>
        <w:t xml:space="preserve"> (od oktobra 2023 do konca leta 2025) </w:t>
      </w:r>
      <w:r>
        <w:rPr>
          <w:rFonts w:cs="Arial"/>
          <w:szCs w:val="20"/>
        </w:rPr>
        <w:t>kažejo, da</w:t>
      </w:r>
      <w:r w:rsidR="005F4DAC" w:rsidRPr="000A6A59">
        <w:rPr>
          <w:rFonts w:cs="Arial"/>
          <w:szCs w:val="20"/>
        </w:rPr>
        <w:t xml:space="preserve"> je vsaj en</w:t>
      </w:r>
      <w:r w:rsidR="00922AD8" w:rsidRPr="000A6A59">
        <w:rPr>
          <w:rFonts w:cs="Arial"/>
          <w:szCs w:val="20"/>
        </w:rPr>
        <w:t xml:space="preserve">ega od </w:t>
      </w:r>
      <w:r w:rsidR="00F3185D" w:rsidRPr="000A6A59">
        <w:rPr>
          <w:rFonts w:cs="Arial"/>
          <w:szCs w:val="20"/>
        </w:rPr>
        <w:t xml:space="preserve">teh </w:t>
      </w:r>
      <w:r w:rsidR="00922AD8" w:rsidRPr="000A6A59">
        <w:rPr>
          <w:rFonts w:cs="Arial"/>
          <w:szCs w:val="20"/>
        </w:rPr>
        <w:t>postopkov</w:t>
      </w:r>
      <w:r w:rsidR="005F4DAC" w:rsidRPr="000A6A59">
        <w:rPr>
          <w:rFonts w:cs="Arial"/>
          <w:szCs w:val="20"/>
        </w:rPr>
        <w:t xml:space="preserve"> (tj. bodisi v Modulu 1 ali v Modulu 2</w:t>
      </w:r>
      <w:r w:rsidR="00922AD8" w:rsidRPr="000A6A59">
        <w:rPr>
          <w:rFonts w:cs="Arial"/>
          <w:szCs w:val="20"/>
        </w:rPr>
        <w:t xml:space="preserve"> IS MUZA</w:t>
      </w:r>
      <w:r w:rsidR="005F4DAC" w:rsidRPr="000A6A59">
        <w:rPr>
          <w:rFonts w:cs="Arial"/>
          <w:szCs w:val="20"/>
        </w:rPr>
        <w:t xml:space="preserve">) </w:t>
      </w:r>
      <w:r w:rsidR="005F4DAC" w:rsidRPr="000A6A59">
        <w:rPr>
          <w:rFonts w:cs="Arial"/>
          <w:b/>
          <w:bCs/>
          <w:szCs w:val="20"/>
        </w:rPr>
        <w:t>izvedlo 76 ODU, kar predstavlja 59,38 odstotkov vseh ODU</w:t>
      </w:r>
      <w:r w:rsidR="005F4DAC" w:rsidRPr="000A6A59">
        <w:rPr>
          <w:rFonts w:cs="Arial"/>
          <w:szCs w:val="20"/>
        </w:rPr>
        <w:t>.</w:t>
      </w:r>
      <w:r w:rsidR="00AE53D5" w:rsidRPr="000A6A59">
        <w:rPr>
          <w:rStyle w:val="Sprotnaopomba-sklic"/>
          <w:rFonts w:cs="Arial"/>
          <w:szCs w:val="20"/>
        </w:rPr>
        <w:footnoteReference w:id="14"/>
      </w:r>
      <w:r w:rsidR="005F4DAC" w:rsidRPr="000A6A59">
        <w:rPr>
          <w:rFonts w:cs="Arial"/>
          <w:szCs w:val="20"/>
        </w:rPr>
        <w:t xml:space="preserve"> Od teh je </w:t>
      </w:r>
      <w:r w:rsidR="005F4DAC" w:rsidRPr="000A6A59">
        <w:rPr>
          <w:rFonts w:cs="Arial"/>
          <w:b/>
          <w:bCs/>
          <w:szCs w:val="20"/>
        </w:rPr>
        <w:t xml:space="preserve">19 ODU izvedlo kadrovske postopke v obeh </w:t>
      </w:r>
      <w:r w:rsidR="0095328C">
        <w:rPr>
          <w:rFonts w:cs="Arial"/>
          <w:b/>
          <w:bCs/>
          <w:szCs w:val="20"/>
        </w:rPr>
        <w:t>m</w:t>
      </w:r>
      <w:r w:rsidR="005F4DAC" w:rsidRPr="000A6A59">
        <w:rPr>
          <w:rFonts w:cs="Arial"/>
          <w:b/>
          <w:bCs/>
          <w:szCs w:val="20"/>
        </w:rPr>
        <w:t>odulih IS MUZA</w:t>
      </w:r>
      <w:r w:rsidR="005F4DAC" w:rsidRPr="000A6A59">
        <w:rPr>
          <w:rFonts w:cs="Arial"/>
          <w:szCs w:val="20"/>
        </w:rPr>
        <w:t xml:space="preserve">, večina </w:t>
      </w:r>
      <w:r w:rsidR="005F4DAC" w:rsidRPr="000A6A59">
        <w:rPr>
          <w:rFonts w:cs="Arial"/>
          <w:b/>
          <w:bCs/>
          <w:szCs w:val="20"/>
        </w:rPr>
        <w:t>oz</w:t>
      </w:r>
      <w:r w:rsidR="009019D5">
        <w:rPr>
          <w:rFonts w:cs="Arial"/>
          <w:b/>
          <w:bCs/>
          <w:szCs w:val="20"/>
        </w:rPr>
        <w:t>iroma</w:t>
      </w:r>
      <w:r w:rsidR="005F4DAC" w:rsidRPr="000A6A59">
        <w:rPr>
          <w:rFonts w:cs="Arial"/>
          <w:b/>
          <w:bCs/>
          <w:szCs w:val="20"/>
        </w:rPr>
        <w:t xml:space="preserve"> 51 ODU je izvedla le razvojne pogovore s presojo kompetenc</w:t>
      </w:r>
      <w:r w:rsidR="009A74C9" w:rsidRPr="000A6A59">
        <w:rPr>
          <w:rFonts w:cs="Arial"/>
          <w:szCs w:val="20"/>
        </w:rPr>
        <w:t xml:space="preserve"> (tj. Modul 2)</w:t>
      </w:r>
      <w:r w:rsidR="005F4DAC" w:rsidRPr="000A6A59">
        <w:rPr>
          <w:rFonts w:cs="Arial"/>
          <w:szCs w:val="20"/>
        </w:rPr>
        <w:t xml:space="preserve">, </w:t>
      </w:r>
      <w:r w:rsidR="005F4DAC" w:rsidRPr="000A6A59">
        <w:rPr>
          <w:rFonts w:cs="Arial"/>
          <w:b/>
          <w:bCs/>
          <w:szCs w:val="20"/>
        </w:rPr>
        <w:t xml:space="preserve">6 ODU pa </w:t>
      </w:r>
      <w:r w:rsidR="00AE53D5" w:rsidRPr="000A6A59">
        <w:rPr>
          <w:rFonts w:cs="Arial"/>
          <w:b/>
          <w:bCs/>
          <w:szCs w:val="20"/>
        </w:rPr>
        <w:t>je izvedlo le objavo notranje seznanitve oz. ponudbe za sklenitev delovnega razmerja za določen čas ali druge oblike sodelovanja</w:t>
      </w:r>
      <w:r w:rsidR="009A74C9" w:rsidRPr="000A6A59">
        <w:rPr>
          <w:rFonts w:cs="Arial"/>
          <w:szCs w:val="20"/>
        </w:rPr>
        <w:t xml:space="preserve"> (tj. Modul 1). </w:t>
      </w:r>
    </w:p>
    <w:p w14:paraId="4954EF9C" w14:textId="3C8AA5ED" w:rsidR="009A74C9" w:rsidRDefault="004179F3" w:rsidP="00922AD8">
      <w:pPr>
        <w:spacing w:before="240" w:after="0"/>
        <w:rPr>
          <w:rFonts w:cs="Arial"/>
          <w:szCs w:val="20"/>
        </w:rPr>
      </w:pPr>
      <w:r>
        <w:rPr>
          <w:rFonts w:cs="Arial"/>
          <w:szCs w:val="20"/>
        </w:rPr>
        <w:t>Glede na to, da</w:t>
      </w:r>
      <w:r w:rsidR="009A74C9" w:rsidRPr="000A6A59">
        <w:rPr>
          <w:rFonts w:cs="Arial"/>
          <w:szCs w:val="20"/>
        </w:rPr>
        <w:t xml:space="preserve"> je za izvedbo </w:t>
      </w:r>
      <w:r w:rsidR="00F85A74">
        <w:rPr>
          <w:rFonts w:cs="Arial"/>
          <w:szCs w:val="20"/>
        </w:rPr>
        <w:t xml:space="preserve">nekaterih postopkov, ki imajo določeno pravno podlago, </w:t>
      </w:r>
      <w:r w:rsidR="009A74C9" w:rsidRPr="000A6A59">
        <w:rPr>
          <w:rFonts w:cs="Arial"/>
          <w:szCs w:val="20"/>
        </w:rPr>
        <w:t xml:space="preserve">predvidena uporaba IS MUZA, pričakujemo, da se bo v prihodnje povišalo </w:t>
      </w:r>
      <w:r w:rsidR="00F3185D" w:rsidRPr="000A6A59">
        <w:rPr>
          <w:rFonts w:cs="Arial"/>
          <w:szCs w:val="20"/>
        </w:rPr>
        <w:t xml:space="preserve">tako </w:t>
      </w:r>
      <w:r w:rsidR="009A74C9" w:rsidRPr="000A6A59">
        <w:rPr>
          <w:rFonts w:cs="Arial"/>
          <w:szCs w:val="20"/>
        </w:rPr>
        <w:t xml:space="preserve">skupno število ODU, ki bodo v IS MUZA izvedli katerega od teh postopkov, </w:t>
      </w:r>
      <w:r w:rsidR="00F3185D" w:rsidRPr="000A6A59">
        <w:rPr>
          <w:rFonts w:cs="Arial"/>
          <w:szCs w:val="20"/>
        </w:rPr>
        <w:t>kot tudi izenačilo število</w:t>
      </w:r>
      <w:r w:rsidR="009A74C9" w:rsidRPr="000A6A59">
        <w:rPr>
          <w:rFonts w:cs="Arial"/>
          <w:szCs w:val="20"/>
        </w:rPr>
        <w:t xml:space="preserve"> ODU, ki so do sedaj pristopili k uporabi le enega od </w:t>
      </w:r>
      <w:r w:rsidR="0095328C">
        <w:rPr>
          <w:rFonts w:cs="Arial"/>
          <w:szCs w:val="20"/>
        </w:rPr>
        <w:t>m</w:t>
      </w:r>
      <w:r w:rsidR="009A74C9" w:rsidRPr="000A6A59">
        <w:rPr>
          <w:rFonts w:cs="Arial"/>
          <w:szCs w:val="20"/>
        </w:rPr>
        <w:t xml:space="preserve">odulov IS MUZA. </w:t>
      </w:r>
      <w:r w:rsidR="00A267B9" w:rsidRPr="00901353">
        <w:rPr>
          <w:rFonts w:cs="Arial"/>
          <w:szCs w:val="20"/>
        </w:rPr>
        <w:t>S 1. januarjem 2026 se je namreč začel uporabljati novi ZJU-1, ki v 61. členu omogoča zasedbo prostega delovnega mesta tudi z notranjo seznanitvijo v ODU. V tej zvezi</w:t>
      </w:r>
      <w:r w:rsidR="006D7A7F" w:rsidRPr="00901353">
        <w:rPr>
          <w:rFonts w:cs="Arial"/>
          <w:szCs w:val="20"/>
        </w:rPr>
        <w:t xml:space="preserve"> </w:t>
      </w:r>
      <w:r w:rsidR="00A267B9" w:rsidRPr="00901353">
        <w:rPr>
          <w:rFonts w:cs="Arial"/>
          <w:szCs w:val="20"/>
        </w:rPr>
        <w:t>uredba določa, da se seznanitev o prostem delovnem mestu v ODU</w:t>
      </w:r>
      <w:r w:rsidR="006D7A7F" w:rsidRPr="00901353">
        <w:rPr>
          <w:rFonts w:cs="Arial"/>
          <w:szCs w:val="20"/>
        </w:rPr>
        <w:t xml:space="preserve"> izvede</w:t>
      </w:r>
      <w:r w:rsidR="00A267B9" w:rsidRPr="00901353">
        <w:rPr>
          <w:rFonts w:cs="Arial"/>
          <w:szCs w:val="20"/>
        </w:rPr>
        <w:t xml:space="preserve"> z objavo v IS MUZA. Uredba </w:t>
      </w:r>
      <w:r w:rsidR="006D7A7F" w:rsidRPr="00901353">
        <w:rPr>
          <w:rFonts w:cs="Arial"/>
          <w:szCs w:val="20"/>
        </w:rPr>
        <w:t xml:space="preserve">prav tako </w:t>
      </w:r>
      <w:r w:rsidR="00A267B9" w:rsidRPr="00901353">
        <w:rPr>
          <w:rFonts w:cs="Arial"/>
          <w:szCs w:val="20"/>
        </w:rPr>
        <w:t>v prvem odstavku 3. člena določa, da se tudi notranja seznanitev o prostem delovnem mestu v organu državne uprave (določena v 61. členu ZJU-1) lahko izvede z objavo obvestila o prostem delovnem mestu v IS MUZA.</w:t>
      </w:r>
      <w:r w:rsidR="00901353">
        <w:rPr>
          <w:rFonts w:cs="Arial"/>
          <w:szCs w:val="20"/>
        </w:rPr>
        <w:t xml:space="preserve"> </w:t>
      </w:r>
      <w:r w:rsidR="002D04C6">
        <w:rPr>
          <w:rFonts w:cs="Arial"/>
          <w:szCs w:val="20"/>
        </w:rPr>
        <w:t>Poleg navedenega je i</w:t>
      </w:r>
      <w:r w:rsidR="002D04C6" w:rsidRPr="009B5012">
        <w:rPr>
          <w:rFonts w:cs="Arial"/>
          <w:szCs w:val="20"/>
        </w:rPr>
        <w:t>zvedba razvojnega pogovo</w:t>
      </w:r>
      <w:r w:rsidR="003F2769">
        <w:rPr>
          <w:rFonts w:cs="Arial"/>
          <w:szCs w:val="20"/>
        </w:rPr>
        <w:t>ra,</w:t>
      </w:r>
      <w:r w:rsidR="002D04C6" w:rsidRPr="009B5012">
        <w:rPr>
          <w:rFonts w:cs="Arial"/>
          <w:szCs w:val="20"/>
        </w:rPr>
        <w:t xml:space="preserve"> skladno s 116. členom ZJU-1</w:t>
      </w:r>
      <w:r w:rsidR="003F2769">
        <w:rPr>
          <w:rFonts w:cs="Arial"/>
          <w:szCs w:val="20"/>
        </w:rPr>
        <w:t>,</w:t>
      </w:r>
      <w:r w:rsidR="002D04C6" w:rsidRPr="009B5012">
        <w:rPr>
          <w:rFonts w:cs="Arial"/>
          <w:szCs w:val="20"/>
        </w:rPr>
        <w:t xml:space="preserve"> s strani nadrejenega obvezna, javni uslužbenec pa se mora razvojnega pogovora udeležiti</w:t>
      </w:r>
      <w:r w:rsidR="003F2769">
        <w:rPr>
          <w:rFonts w:cs="Arial"/>
          <w:szCs w:val="20"/>
        </w:rPr>
        <w:t xml:space="preserve">. Pri tem je pomembno poudariti, da imajo </w:t>
      </w:r>
      <w:r w:rsidR="003F2769" w:rsidRPr="003F2769">
        <w:rPr>
          <w:rFonts w:cs="Arial"/>
          <w:szCs w:val="20"/>
        </w:rPr>
        <w:t>z</w:t>
      </w:r>
      <w:r w:rsidR="009A74C9" w:rsidRPr="003F2769">
        <w:rPr>
          <w:rFonts w:cs="Arial"/>
          <w:szCs w:val="20"/>
        </w:rPr>
        <w:t>aposleni na vseh ODU od začetka uporabe IS MUZA zagotovljen dostop</w:t>
      </w:r>
      <w:r w:rsidR="00745F76" w:rsidRPr="003F2769">
        <w:rPr>
          <w:rFonts w:cs="Arial"/>
          <w:szCs w:val="20"/>
        </w:rPr>
        <w:t xml:space="preserve"> </w:t>
      </w:r>
      <w:r w:rsidR="00901353" w:rsidRPr="003F2769">
        <w:rPr>
          <w:rFonts w:cs="Arial"/>
          <w:szCs w:val="20"/>
        </w:rPr>
        <w:t>d</w:t>
      </w:r>
      <w:r w:rsidR="00745F76" w:rsidRPr="003F2769">
        <w:rPr>
          <w:rFonts w:cs="Arial"/>
          <w:szCs w:val="20"/>
        </w:rPr>
        <w:t>o samega sistema.</w:t>
      </w:r>
    </w:p>
    <w:p w14:paraId="26BC0DD3" w14:textId="35B945C0" w:rsidR="00872F5A" w:rsidRPr="00541B39" w:rsidRDefault="000A6A59" w:rsidP="00872F5A">
      <w:pPr>
        <w:spacing w:before="240" w:after="0"/>
        <w:rPr>
          <w:rFonts w:cs="Arial"/>
          <w:b/>
          <w:bCs/>
          <w:szCs w:val="20"/>
        </w:rPr>
      </w:pPr>
      <w:r w:rsidRPr="00541B39">
        <w:rPr>
          <w:rFonts w:cs="Arial"/>
          <w:b/>
          <w:bCs/>
          <w:szCs w:val="20"/>
        </w:rPr>
        <w:t xml:space="preserve">Glede na </w:t>
      </w:r>
      <w:r w:rsidR="00704A3D" w:rsidRPr="00541B39">
        <w:rPr>
          <w:rFonts w:cs="Arial"/>
          <w:b/>
          <w:bCs/>
          <w:szCs w:val="20"/>
        </w:rPr>
        <w:t xml:space="preserve">analitično-statistične podatke </w:t>
      </w:r>
      <w:r w:rsidR="00541B39" w:rsidRPr="00541B39">
        <w:rPr>
          <w:rFonts w:cs="Arial"/>
          <w:b/>
          <w:bCs/>
          <w:szCs w:val="20"/>
        </w:rPr>
        <w:t>ter cilj, da IS MUZA uporabljajo vsi ODU so v nadaljevanju predlagani nekateri</w:t>
      </w:r>
      <w:r w:rsidR="00872F5A" w:rsidRPr="00541B39">
        <w:rPr>
          <w:rFonts w:cs="Arial"/>
          <w:b/>
          <w:bCs/>
          <w:szCs w:val="20"/>
        </w:rPr>
        <w:t xml:space="preserve"> ukrepi:</w:t>
      </w:r>
    </w:p>
    <w:p w14:paraId="2BD1C4C6" w14:textId="1855D19E" w:rsidR="00872F5A" w:rsidRPr="00541B39" w:rsidRDefault="00872F5A" w:rsidP="00872F5A">
      <w:pPr>
        <w:pStyle w:val="Odstavekseznama"/>
        <w:numPr>
          <w:ilvl w:val="0"/>
          <w:numId w:val="18"/>
        </w:numPr>
        <w:spacing w:before="240" w:after="0"/>
        <w:rPr>
          <w:rFonts w:cs="Arial"/>
          <w:b/>
          <w:bCs/>
          <w:szCs w:val="20"/>
        </w:rPr>
      </w:pPr>
      <w:r w:rsidRPr="00541B39">
        <w:rPr>
          <w:rFonts w:cs="Arial"/>
          <w:b/>
          <w:bCs/>
          <w:szCs w:val="20"/>
        </w:rPr>
        <w:t>Sistematična podpora ODU pri uvajanju in uporabi IS MUZA</w:t>
      </w:r>
    </w:p>
    <w:p w14:paraId="0D0118BF" w14:textId="77777777" w:rsidR="004040E2" w:rsidRDefault="004040E2" w:rsidP="00924D90">
      <w:pPr>
        <w:pStyle w:val="Odstavekseznama"/>
        <w:spacing w:before="240" w:after="0"/>
        <w:rPr>
          <w:rFonts w:cs="Arial"/>
          <w:szCs w:val="20"/>
        </w:rPr>
      </w:pPr>
    </w:p>
    <w:p w14:paraId="12742884" w14:textId="4EA138FE" w:rsidR="00097A5A" w:rsidRDefault="00872F5A" w:rsidP="00350DBE">
      <w:pPr>
        <w:pStyle w:val="Odstavekseznama"/>
        <w:spacing w:before="240" w:after="0"/>
        <w:rPr>
          <w:rFonts w:cs="Arial"/>
          <w:szCs w:val="20"/>
        </w:rPr>
      </w:pPr>
      <w:r w:rsidRPr="00541B39">
        <w:rPr>
          <w:rFonts w:cs="Arial"/>
          <w:szCs w:val="20"/>
        </w:rPr>
        <w:t xml:space="preserve">Center za kadre bo z namenom </w:t>
      </w:r>
      <w:r w:rsidR="009C5823" w:rsidRPr="00364029">
        <w:rPr>
          <w:rFonts w:cs="Arial"/>
          <w:szCs w:val="20"/>
        </w:rPr>
        <w:t>razvoja sistema osebnih sposobnosti in veščin za opravljanje dela ter drugih orodij za ravnanje s kadri (62. člen ZJU-1)</w:t>
      </w:r>
      <w:r w:rsidR="009C5823">
        <w:rPr>
          <w:rFonts w:cs="Arial"/>
          <w:szCs w:val="20"/>
        </w:rPr>
        <w:t xml:space="preserve"> </w:t>
      </w:r>
      <w:r w:rsidR="008C2C2B">
        <w:rPr>
          <w:rFonts w:cs="Arial"/>
          <w:szCs w:val="20"/>
        </w:rPr>
        <w:t xml:space="preserve">in </w:t>
      </w:r>
      <w:r w:rsidRPr="00541B39">
        <w:rPr>
          <w:rFonts w:cs="Arial"/>
          <w:szCs w:val="20"/>
        </w:rPr>
        <w:t>pomoči ODU še naprej izvajal usposabljanja za uporabo IS MUZA, ki bodo namenjena različnim uporabnikom (tj. kadrovskim službam, vodjem in zaposlenim)</w:t>
      </w:r>
      <w:r w:rsidR="006767A7" w:rsidRPr="00541B39">
        <w:rPr>
          <w:rFonts w:cs="Arial"/>
          <w:szCs w:val="20"/>
        </w:rPr>
        <w:t xml:space="preserve">, s poudarkom na </w:t>
      </w:r>
      <w:r w:rsidR="008C2C2B">
        <w:rPr>
          <w:rFonts w:cs="Arial"/>
          <w:szCs w:val="20"/>
        </w:rPr>
        <w:t>prednosti</w:t>
      </w:r>
      <w:r w:rsidR="006767A7" w:rsidRPr="00541B39">
        <w:rPr>
          <w:rFonts w:cs="Arial"/>
          <w:szCs w:val="20"/>
        </w:rPr>
        <w:t xml:space="preserve"> kadrovskih postopkov, ki so podprti v IS MUZA</w:t>
      </w:r>
      <w:r w:rsidRPr="00541B39">
        <w:rPr>
          <w:rFonts w:cs="Arial"/>
          <w:szCs w:val="20"/>
        </w:rPr>
        <w:t>.</w:t>
      </w:r>
      <w:r w:rsidR="006767A7" w:rsidRPr="00541B39">
        <w:rPr>
          <w:rFonts w:cs="Arial"/>
          <w:szCs w:val="20"/>
        </w:rPr>
        <w:t xml:space="preserve"> Prav tako bo nadaljeval s proaktivnim pristopom pri podpori ODU, ki še niso pristopili k izvajanju razvojnih pogovorov</w:t>
      </w:r>
      <w:r w:rsidR="008C2C2B">
        <w:rPr>
          <w:rFonts w:cs="Arial"/>
          <w:szCs w:val="20"/>
        </w:rPr>
        <w:t xml:space="preserve"> (npr.: uvoz številk personalnih map, zagon ciklusa, urejanje administracije javnih uslužbencev</w:t>
      </w:r>
      <w:r w:rsidR="00364029">
        <w:rPr>
          <w:rFonts w:cs="Arial"/>
          <w:szCs w:val="20"/>
        </w:rPr>
        <w:t>,…</w:t>
      </w:r>
      <w:r w:rsidR="008C2C2B">
        <w:rPr>
          <w:rFonts w:cs="Arial"/>
          <w:szCs w:val="20"/>
        </w:rPr>
        <w:t>)</w:t>
      </w:r>
      <w:r w:rsidR="006767A7" w:rsidRPr="00541B39">
        <w:rPr>
          <w:rFonts w:cs="Arial"/>
          <w:szCs w:val="20"/>
        </w:rPr>
        <w:t xml:space="preserve">, presoji kompetenc ali uporabi </w:t>
      </w:r>
      <w:r w:rsidR="00CC7C03">
        <w:rPr>
          <w:rFonts w:cs="Arial"/>
          <w:szCs w:val="20"/>
        </w:rPr>
        <w:t>ITDZ</w:t>
      </w:r>
      <w:r w:rsidR="00924D90">
        <w:rPr>
          <w:rFonts w:cs="Arial"/>
          <w:szCs w:val="20"/>
        </w:rPr>
        <w:t xml:space="preserve">P. </w:t>
      </w:r>
    </w:p>
    <w:p w14:paraId="346C733F" w14:textId="77777777" w:rsidR="00350DBE" w:rsidRPr="00350DBE" w:rsidRDefault="00350DBE" w:rsidP="00350DBE">
      <w:pPr>
        <w:pStyle w:val="Odstavekseznama"/>
        <w:spacing w:before="240" w:after="0"/>
        <w:rPr>
          <w:rFonts w:cs="Arial"/>
          <w:szCs w:val="20"/>
        </w:rPr>
      </w:pPr>
    </w:p>
    <w:p w14:paraId="11A9B4A2" w14:textId="4E9FEC3F" w:rsidR="00872F5A" w:rsidRPr="00541B39" w:rsidRDefault="00872F5A" w:rsidP="00872F5A">
      <w:pPr>
        <w:pStyle w:val="Odstavekseznama"/>
        <w:numPr>
          <w:ilvl w:val="0"/>
          <w:numId w:val="18"/>
        </w:numPr>
        <w:spacing w:before="240" w:after="0"/>
        <w:rPr>
          <w:rFonts w:cs="Arial"/>
          <w:b/>
          <w:bCs/>
          <w:szCs w:val="20"/>
        </w:rPr>
      </w:pPr>
      <w:r w:rsidRPr="00541B39">
        <w:rPr>
          <w:rFonts w:cs="Arial"/>
          <w:b/>
          <w:bCs/>
          <w:szCs w:val="20"/>
        </w:rPr>
        <w:t xml:space="preserve">Krepitev uporabe nabora usposabljanj </w:t>
      </w:r>
      <w:r w:rsidR="004179F3">
        <w:rPr>
          <w:rFonts w:cs="Arial"/>
          <w:b/>
          <w:bCs/>
          <w:szCs w:val="20"/>
        </w:rPr>
        <w:t xml:space="preserve">in razvojnih aktivnosti </w:t>
      </w:r>
      <w:r w:rsidRPr="00541B39">
        <w:rPr>
          <w:rFonts w:cs="Arial"/>
          <w:b/>
          <w:bCs/>
          <w:szCs w:val="20"/>
        </w:rPr>
        <w:t xml:space="preserve">v IS MUZA </w:t>
      </w:r>
    </w:p>
    <w:p w14:paraId="08040D0F" w14:textId="77777777" w:rsidR="004040E2" w:rsidRDefault="004040E2" w:rsidP="00872F5A">
      <w:pPr>
        <w:pStyle w:val="Odstavekseznama"/>
        <w:spacing w:before="240" w:after="0"/>
        <w:rPr>
          <w:rFonts w:cs="Arial"/>
          <w:szCs w:val="20"/>
        </w:rPr>
      </w:pPr>
    </w:p>
    <w:p w14:paraId="2E2145AD" w14:textId="2F55E023" w:rsidR="00872F5A" w:rsidRPr="00541B39" w:rsidRDefault="00872F5A" w:rsidP="00872F5A">
      <w:pPr>
        <w:pStyle w:val="Odstavekseznama"/>
        <w:spacing w:before="240" w:after="0"/>
        <w:rPr>
          <w:rFonts w:cs="Arial"/>
          <w:szCs w:val="20"/>
        </w:rPr>
      </w:pPr>
      <w:r w:rsidRPr="00541B39">
        <w:rPr>
          <w:rFonts w:cs="Arial"/>
          <w:szCs w:val="20"/>
        </w:rPr>
        <w:t xml:space="preserve">Na strani Upravne akademije, </w:t>
      </w:r>
      <w:r w:rsidR="008C2C2B">
        <w:rPr>
          <w:rFonts w:cs="Arial"/>
          <w:szCs w:val="20"/>
        </w:rPr>
        <w:t>so</w:t>
      </w:r>
      <w:r w:rsidR="00364029">
        <w:rPr>
          <w:rFonts w:cs="Arial"/>
          <w:szCs w:val="20"/>
        </w:rPr>
        <w:t>,</w:t>
      </w:r>
      <w:r w:rsidRPr="00541B39">
        <w:rPr>
          <w:rFonts w:cs="Arial"/>
          <w:szCs w:val="20"/>
        </w:rPr>
        <w:t xml:space="preserve"> poleg podatkov, ki se primarno nanašajo na pregled uporabe IS MUZA, na voljo tudi vsebinsk</w:t>
      </w:r>
      <w:r w:rsidR="008C2C2B">
        <w:rPr>
          <w:rFonts w:cs="Arial"/>
          <w:szCs w:val="20"/>
        </w:rPr>
        <w:t>i</w:t>
      </w:r>
      <w:r w:rsidRPr="00541B39">
        <w:rPr>
          <w:rFonts w:cs="Arial"/>
          <w:szCs w:val="20"/>
        </w:rPr>
        <w:t xml:space="preserve"> podatk</w:t>
      </w:r>
      <w:r w:rsidR="008C2C2B">
        <w:rPr>
          <w:rFonts w:cs="Arial"/>
          <w:szCs w:val="20"/>
        </w:rPr>
        <w:t>i</w:t>
      </w:r>
      <w:r w:rsidRPr="00541B39">
        <w:rPr>
          <w:rFonts w:cs="Arial"/>
          <w:szCs w:val="20"/>
        </w:rPr>
        <w:t xml:space="preserve"> o predlogih usposabljanj na ravni ODU, ki bodo ustrezno upoštevani pri prihodnji organizaciji in izvedbi usposabljanj Upravne akademije</w:t>
      </w:r>
      <w:r w:rsidR="00BE296A">
        <w:rPr>
          <w:rFonts w:cs="Arial"/>
          <w:szCs w:val="20"/>
        </w:rPr>
        <w:t>. P</w:t>
      </w:r>
      <w:r w:rsidRPr="00541B39">
        <w:rPr>
          <w:rFonts w:cs="Arial"/>
          <w:szCs w:val="20"/>
        </w:rPr>
        <w:t xml:space="preserve">rav tako </w:t>
      </w:r>
      <w:r w:rsidR="008C2C2B">
        <w:rPr>
          <w:rFonts w:cs="Arial"/>
          <w:szCs w:val="20"/>
        </w:rPr>
        <w:t xml:space="preserve">bodo </w:t>
      </w:r>
      <w:r w:rsidRPr="00541B39">
        <w:rPr>
          <w:rFonts w:cs="Arial"/>
          <w:szCs w:val="20"/>
        </w:rPr>
        <w:t>priprav</w:t>
      </w:r>
      <w:r w:rsidR="008C2C2B">
        <w:rPr>
          <w:rFonts w:cs="Arial"/>
          <w:szCs w:val="20"/>
        </w:rPr>
        <w:t>ljene</w:t>
      </w:r>
      <w:r w:rsidRPr="00541B39">
        <w:rPr>
          <w:rFonts w:cs="Arial"/>
          <w:szCs w:val="20"/>
        </w:rPr>
        <w:t xml:space="preserve"> tudi vsebinske smernice oz. priporočila o izvajanju predlogov iz kategorije </w:t>
      </w:r>
      <w:r w:rsidRPr="00541B39">
        <w:rPr>
          <w:rFonts w:cs="Arial"/>
          <w:i/>
          <w:iCs/>
          <w:szCs w:val="20"/>
        </w:rPr>
        <w:t>Ostalih razvojnih aktivnosti</w:t>
      </w:r>
      <w:r w:rsidRPr="00541B39">
        <w:rPr>
          <w:rFonts w:cs="Arial"/>
          <w:szCs w:val="20"/>
        </w:rPr>
        <w:t xml:space="preserve">, ki so bila zastopana med predlogi usposabljanj in katerih izvajanje v praksi </w:t>
      </w:r>
      <w:r w:rsidR="008C2C2B">
        <w:rPr>
          <w:rFonts w:cs="Arial"/>
          <w:szCs w:val="20"/>
        </w:rPr>
        <w:t>je treba</w:t>
      </w:r>
      <w:r w:rsidRPr="00541B39">
        <w:rPr>
          <w:rFonts w:cs="Arial"/>
          <w:szCs w:val="20"/>
        </w:rPr>
        <w:t xml:space="preserve"> nadalje spodbuditi. </w:t>
      </w:r>
    </w:p>
    <w:p w14:paraId="5A726CE9" w14:textId="77777777" w:rsidR="00097A5A" w:rsidRPr="00541B39" w:rsidRDefault="00097A5A" w:rsidP="00872F5A">
      <w:pPr>
        <w:pStyle w:val="Odstavekseznama"/>
        <w:spacing w:before="240" w:after="0"/>
        <w:rPr>
          <w:rFonts w:cs="Arial"/>
          <w:szCs w:val="20"/>
        </w:rPr>
      </w:pPr>
    </w:p>
    <w:p w14:paraId="6499679C" w14:textId="232D4D47" w:rsidR="00872F5A" w:rsidRPr="00541B39" w:rsidRDefault="00872F5A" w:rsidP="00872F5A">
      <w:pPr>
        <w:pStyle w:val="Odstavekseznama"/>
        <w:numPr>
          <w:ilvl w:val="0"/>
          <w:numId w:val="18"/>
        </w:numPr>
        <w:spacing w:before="240" w:after="0"/>
        <w:rPr>
          <w:rFonts w:cs="Arial"/>
          <w:b/>
          <w:bCs/>
          <w:szCs w:val="20"/>
        </w:rPr>
      </w:pPr>
      <w:r w:rsidRPr="00541B39">
        <w:rPr>
          <w:rFonts w:cs="Arial"/>
          <w:b/>
          <w:bCs/>
          <w:szCs w:val="20"/>
        </w:rPr>
        <w:t xml:space="preserve">Ozaveščanje ODU </w:t>
      </w:r>
      <w:r w:rsidR="006D3445" w:rsidRPr="00541B39">
        <w:rPr>
          <w:rFonts w:cs="Arial"/>
          <w:b/>
          <w:bCs/>
          <w:szCs w:val="20"/>
        </w:rPr>
        <w:t xml:space="preserve">o rednem </w:t>
      </w:r>
      <w:r w:rsidR="004040E2">
        <w:rPr>
          <w:rFonts w:cs="Arial"/>
          <w:b/>
          <w:bCs/>
          <w:szCs w:val="20"/>
        </w:rPr>
        <w:t>spremljanju</w:t>
      </w:r>
      <w:r w:rsidR="006D3445" w:rsidRPr="00541B39">
        <w:rPr>
          <w:rFonts w:cs="Arial"/>
          <w:b/>
          <w:bCs/>
          <w:szCs w:val="20"/>
        </w:rPr>
        <w:t xml:space="preserve"> podatkov v analitiki IS MUZA </w:t>
      </w:r>
      <w:r w:rsidR="004040E2">
        <w:rPr>
          <w:rFonts w:cs="Arial"/>
          <w:b/>
          <w:bCs/>
          <w:szCs w:val="20"/>
        </w:rPr>
        <w:t xml:space="preserve">in </w:t>
      </w:r>
      <w:r w:rsidR="006D3445" w:rsidRPr="00541B39">
        <w:rPr>
          <w:rFonts w:cs="Arial"/>
          <w:b/>
          <w:bCs/>
          <w:szCs w:val="20"/>
        </w:rPr>
        <w:t xml:space="preserve">sprejetju nadaljnjih ukrepov </w:t>
      </w:r>
    </w:p>
    <w:p w14:paraId="189936E3" w14:textId="77777777" w:rsidR="004040E2" w:rsidRDefault="004040E2" w:rsidP="000A6A59">
      <w:pPr>
        <w:pStyle w:val="Odstavekseznama"/>
        <w:spacing w:before="240" w:after="0"/>
        <w:rPr>
          <w:rFonts w:cs="Arial"/>
          <w:szCs w:val="20"/>
        </w:rPr>
      </w:pPr>
    </w:p>
    <w:p w14:paraId="533659D5" w14:textId="5E638070" w:rsidR="00097A5A" w:rsidRPr="00541B39" w:rsidRDefault="00872F5A" w:rsidP="000A6A59">
      <w:pPr>
        <w:pStyle w:val="Odstavekseznama"/>
        <w:spacing w:before="240" w:after="0"/>
        <w:rPr>
          <w:rFonts w:cs="Arial"/>
          <w:szCs w:val="20"/>
        </w:rPr>
      </w:pPr>
      <w:r w:rsidRPr="00541B39">
        <w:rPr>
          <w:rFonts w:cs="Arial"/>
          <w:szCs w:val="20"/>
        </w:rPr>
        <w:t xml:space="preserve">IS MUZA na ravni posameznega ODU omogoča pregled širšega nabora analitično-statističnih podatkov, ki se primarno nanašajo na samo vsebino kadrovskih postopkov. Skladno s tem </w:t>
      </w:r>
      <w:r w:rsidR="007A13D7">
        <w:rPr>
          <w:rFonts w:cs="Arial"/>
          <w:szCs w:val="20"/>
        </w:rPr>
        <w:t>je cilj nadaljnje</w:t>
      </w:r>
      <w:r w:rsidR="000A6A59" w:rsidRPr="00541B39">
        <w:rPr>
          <w:rFonts w:cs="Arial"/>
          <w:szCs w:val="20"/>
        </w:rPr>
        <w:t xml:space="preserve"> ozavešč</w:t>
      </w:r>
      <w:r w:rsidR="007A13D7">
        <w:rPr>
          <w:rFonts w:cs="Arial"/>
          <w:szCs w:val="20"/>
        </w:rPr>
        <w:t>anje</w:t>
      </w:r>
      <w:r w:rsidR="004040E2">
        <w:rPr>
          <w:rFonts w:cs="Arial"/>
          <w:szCs w:val="20"/>
        </w:rPr>
        <w:t xml:space="preserve"> kadrovsk</w:t>
      </w:r>
      <w:r w:rsidR="007A13D7">
        <w:rPr>
          <w:rFonts w:cs="Arial"/>
          <w:szCs w:val="20"/>
        </w:rPr>
        <w:t>ih</w:t>
      </w:r>
      <w:r w:rsidR="004040E2">
        <w:rPr>
          <w:rFonts w:cs="Arial"/>
          <w:szCs w:val="20"/>
        </w:rPr>
        <w:t xml:space="preserve"> služb ODU</w:t>
      </w:r>
      <w:r w:rsidRPr="00541B39">
        <w:rPr>
          <w:rFonts w:cs="Arial"/>
          <w:szCs w:val="20"/>
        </w:rPr>
        <w:t xml:space="preserve">, da se pridobljeni podatki na ravni ODU (denimo v okviru analitike in statistike za KS) skrbno </w:t>
      </w:r>
      <w:r w:rsidR="004040E2">
        <w:rPr>
          <w:rFonts w:cs="Arial"/>
          <w:szCs w:val="20"/>
        </w:rPr>
        <w:t xml:space="preserve">spremljajo, </w:t>
      </w:r>
      <w:r w:rsidRPr="00541B39">
        <w:rPr>
          <w:rFonts w:cs="Arial"/>
          <w:szCs w:val="20"/>
        </w:rPr>
        <w:t>pregledajo in upoštevajo pri načrtovanju in izvedbi nadaljnjega dela na ravni ODU</w:t>
      </w:r>
      <w:r w:rsidR="000A6A59" w:rsidRPr="00541B39">
        <w:rPr>
          <w:rFonts w:cs="Arial"/>
          <w:szCs w:val="20"/>
        </w:rPr>
        <w:t xml:space="preserve"> ter </w:t>
      </w:r>
      <w:r w:rsidR="00097A5A" w:rsidRPr="00541B39">
        <w:rPr>
          <w:rFonts w:cs="Arial"/>
          <w:szCs w:val="20"/>
        </w:rPr>
        <w:t>vključ</w:t>
      </w:r>
      <w:r w:rsidR="00784AD0">
        <w:rPr>
          <w:rFonts w:cs="Arial"/>
          <w:szCs w:val="20"/>
        </w:rPr>
        <w:t>ujejo</w:t>
      </w:r>
      <w:r w:rsidR="00097A5A" w:rsidRPr="00541B39">
        <w:rPr>
          <w:rFonts w:cs="Arial"/>
          <w:szCs w:val="20"/>
        </w:rPr>
        <w:t xml:space="preserve"> v strateško načrtovanje razvoja zaposlenih, </w:t>
      </w:r>
      <w:r w:rsidR="00784AD0">
        <w:rPr>
          <w:rFonts w:cs="Arial"/>
          <w:szCs w:val="20"/>
        </w:rPr>
        <w:t xml:space="preserve">analize </w:t>
      </w:r>
      <w:r w:rsidR="00097A5A" w:rsidRPr="00541B39">
        <w:rPr>
          <w:rFonts w:cs="Arial"/>
          <w:szCs w:val="20"/>
        </w:rPr>
        <w:t xml:space="preserve">kadrovskih potreb ter organizacijskih ciljev. To </w:t>
      </w:r>
      <w:r w:rsidR="006C4437">
        <w:rPr>
          <w:rFonts w:cs="Arial"/>
          <w:szCs w:val="20"/>
        </w:rPr>
        <w:t>lahko</w:t>
      </w:r>
      <w:r w:rsidR="00097A5A" w:rsidRPr="00541B39">
        <w:rPr>
          <w:rFonts w:cs="Arial"/>
          <w:szCs w:val="20"/>
        </w:rPr>
        <w:t xml:space="preserve"> izvajajo na način, da</w:t>
      </w:r>
      <w:r w:rsidR="000A6A59" w:rsidRPr="00541B39">
        <w:rPr>
          <w:rFonts w:cs="Arial"/>
          <w:szCs w:val="20"/>
        </w:rPr>
        <w:t xml:space="preserve"> npr.</w:t>
      </w:r>
      <w:r w:rsidR="00097A5A" w:rsidRPr="00541B39">
        <w:rPr>
          <w:rFonts w:cs="Arial"/>
          <w:szCs w:val="20"/>
        </w:rPr>
        <w:t>:</w:t>
      </w:r>
    </w:p>
    <w:p w14:paraId="54A94D5B" w14:textId="26AE0E2B" w:rsidR="00097A5A" w:rsidRPr="000F74FC"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lastRenderedPageBreak/>
        <w:t xml:space="preserve">redno </w:t>
      </w:r>
      <w:r w:rsidR="004040E2">
        <w:rPr>
          <w:rFonts w:eastAsia="Times New Roman" w:cs="Arial"/>
          <w:b/>
          <w:bCs/>
          <w:kern w:val="0"/>
          <w:szCs w:val="20"/>
          <w:lang w:eastAsia="sl-SI"/>
          <w14:ligatures w14:val="none"/>
        </w:rPr>
        <w:t xml:space="preserve">spremljajo </w:t>
      </w:r>
      <w:r w:rsidRPr="000F74FC">
        <w:rPr>
          <w:rFonts w:eastAsia="Times New Roman" w:cs="Arial"/>
          <w:b/>
          <w:bCs/>
          <w:kern w:val="0"/>
          <w:szCs w:val="20"/>
          <w:lang w:eastAsia="sl-SI"/>
          <w14:ligatures w14:val="none"/>
        </w:rPr>
        <w:t xml:space="preserve"> analitično</w:t>
      </w:r>
      <w:r w:rsidRPr="000F74FC">
        <w:rPr>
          <w:rFonts w:eastAsia="Times New Roman" w:cs="Arial"/>
          <w:b/>
          <w:bCs/>
          <w:kern w:val="0"/>
          <w:szCs w:val="20"/>
          <w:lang w:eastAsia="sl-SI"/>
          <w14:ligatures w14:val="none"/>
        </w:rPr>
        <w:noBreakHyphen/>
        <w:t>statistične prikaze</w:t>
      </w:r>
      <w:r w:rsidRPr="000F74FC">
        <w:rPr>
          <w:rFonts w:eastAsia="Times New Roman" w:cs="Arial"/>
          <w:kern w:val="0"/>
          <w:szCs w:val="20"/>
          <w:lang w:eastAsia="sl-SI"/>
          <w14:ligatures w14:val="none"/>
        </w:rPr>
        <w:t xml:space="preserve"> v IS MUZA (npr. </w:t>
      </w:r>
      <w:r w:rsidR="004179F3">
        <w:rPr>
          <w:rFonts w:eastAsia="Times New Roman" w:cs="Arial"/>
          <w:kern w:val="0"/>
          <w:szCs w:val="20"/>
          <w:lang w:eastAsia="sl-SI"/>
          <w14:ligatures w14:val="none"/>
        </w:rPr>
        <w:t xml:space="preserve">med letno primerjanje podatkov o </w:t>
      </w:r>
      <w:r w:rsidRPr="000F74FC">
        <w:rPr>
          <w:rFonts w:eastAsia="Times New Roman" w:cs="Arial"/>
          <w:kern w:val="0"/>
          <w:szCs w:val="20"/>
          <w:lang w:eastAsia="sl-SI"/>
          <w14:ligatures w14:val="none"/>
        </w:rPr>
        <w:t xml:space="preserve"> izved</w:t>
      </w:r>
      <w:r w:rsidR="004179F3">
        <w:rPr>
          <w:rFonts w:eastAsia="Times New Roman" w:cs="Arial"/>
          <w:kern w:val="0"/>
          <w:szCs w:val="20"/>
          <w:lang w:eastAsia="sl-SI"/>
          <w14:ligatures w14:val="none"/>
        </w:rPr>
        <w:t>enih</w:t>
      </w:r>
      <w:r w:rsidRPr="000F74FC">
        <w:rPr>
          <w:rFonts w:eastAsia="Times New Roman" w:cs="Arial"/>
          <w:kern w:val="0"/>
          <w:szCs w:val="20"/>
          <w:lang w:eastAsia="sl-SI"/>
          <w14:ligatures w14:val="none"/>
        </w:rPr>
        <w:t xml:space="preserve"> razvojnih pogovor</w:t>
      </w:r>
      <w:r w:rsidR="004179F3">
        <w:rPr>
          <w:rFonts w:eastAsia="Times New Roman" w:cs="Arial"/>
          <w:kern w:val="0"/>
          <w:szCs w:val="20"/>
          <w:lang w:eastAsia="sl-SI"/>
          <w14:ligatures w14:val="none"/>
        </w:rPr>
        <w:t>ih</w:t>
      </w:r>
      <w:r w:rsidR="006C4437">
        <w:rPr>
          <w:rFonts w:eastAsia="Times New Roman" w:cs="Arial"/>
          <w:kern w:val="0"/>
          <w:szCs w:val="20"/>
          <w:lang w:eastAsia="sl-SI"/>
          <w14:ligatures w14:val="none"/>
        </w:rPr>
        <w:t>,</w:t>
      </w:r>
      <w:r w:rsidRPr="000F74FC">
        <w:rPr>
          <w:rFonts w:eastAsia="Times New Roman" w:cs="Arial"/>
          <w:kern w:val="0"/>
          <w:szCs w:val="20"/>
          <w:lang w:eastAsia="sl-SI"/>
          <w14:ligatures w14:val="none"/>
        </w:rPr>
        <w:t xml:space="preserve"> presoj</w:t>
      </w:r>
      <w:r w:rsidR="006C4437">
        <w:rPr>
          <w:rFonts w:eastAsia="Times New Roman" w:cs="Arial"/>
          <w:kern w:val="0"/>
          <w:szCs w:val="20"/>
          <w:lang w:eastAsia="sl-SI"/>
          <w14:ligatures w14:val="none"/>
        </w:rPr>
        <w:t>i</w:t>
      </w:r>
      <w:r w:rsidRPr="000F74FC">
        <w:rPr>
          <w:rFonts w:eastAsia="Times New Roman" w:cs="Arial"/>
          <w:kern w:val="0"/>
          <w:szCs w:val="20"/>
          <w:lang w:eastAsia="sl-SI"/>
          <w14:ligatures w14:val="none"/>
        </w:rPr>
        <w:t xml:space="preserve"> kompetenc, izražen</w:t>
      </w:r>
      <w:r w:rsidR="004179F3">
        <w:rPr>
          <w:rFonts w:eastAsia="Times New Roman" w:cs="Arial"/>
          <w:kern w:val="0"/>
          <w:szCs w:val="20"/>
          <w:lang w:eastAsia="sl-SI"/>
          <w14:ligatures w14:val="none"/>
        </w:rPr>
        <w:t>ih</w:t>
      </w:r>
      <w:r w:rsidRPr="000F74FC">
        <w:rPr>
          <w:rFonts w:eastAsia="Times New Roman" w:cs="Arial"/>
          <w:kern w:val="0"/>
          <w:szCs w:val="20"/>
          <w:lang w:eastAsia="sl-SI"/>
          <w14:ligatures w14:val="none"/>
        </w:rPr>
        <w:t xml:space="preserve"> potreb po usposabljanjih in uporab</w:t>
      </w:r>
      <w:r w:rsidR="006C4437">
        <w:rPr>
          <w:rFonts w:eastAsia="Times New Roman" w:cs="Arial"/>
          <w:kern w:val="0"/>
          <w:szCs w:val="20"/>
          <w:lang w:eastAsia="sl-SI"/>
          <w14:ligatures w14:val="none"/>
        </w:rPr>
        <w:t>i</w:t>
      </w:r>
      <w:r w:rsidRPr="000F74FC">
        <w:rPr>
          <w:rFonts w:eastAsia="Times New Roman" w:cs="Arial"/>
          <w:kern w:val="0"/>
          <w:szCs w:val="20"/>
          <w:lang w:eastAsia="sl-SI"/>
          <w14:ligatures w14:val="none"/>
        </w:rPr>
        <w:t xml:space="preserve"> </w:t>
      </w:r>
      <w:r w:rsidR="00CC7C03">
        <w:rPr>
          <w:rFonts w:eastAsia="Times New Roman" w:cs="Arial"/>
          <w:kern w:val="0"/>
          <w:szCs w:val="20"/>
          <w:lang w:eastAsia="sl-SI"/>
          <w14:ligatures w14:val="none"/>
        </w:rPr>
        <w:t>ITDZP</w:t>
      </w:r>
      <w:r w:rsidRPr="000F74FC">
        <w:rPr>
          <w:rFonts w:eastAsia="Times New Roman" w:cs="Arial"/>
          <w:kern w:val="0"/>
          <w:szCs w:val="20"/>
          <w:lang w:eastAsia="sl-SI"/>
          <w14:ligatures w14:val="none"/>
        </w:rPr>
        <w:t>)</w:t>
      </w:r>
      <w:r w:rsidR="00924D90">
        <w:rPr>
          <w:rFonts w:eastAsia="Times New Roman" w:cs="Arial"/>
          <w:kern w:val="0"/>
          <w:szCs w:val="20"/>
          <w:lang w:eastAsia="sl-SI"/>
          <w14:ligatures w14:val="none"/>
        </w:rPr>
        <w:t>.</w:t>
      </w:r>
      <w:r w:rsidR="00924D90" w:rsidRPr="00924D90">
        <w:rPr>
          <w:rFonts w:eastAsia="Times New Roman" w:cs="Arial"/>
          <w:kern w:val="0"/>
          <w:szCs w:val="20"/>
          <w:lang w:eastAsia="sl-SI"/>
          <w14:ligatures w14:val="none"/>
        </w:rPr>
        <w:t xml:space="preserve"> </w:t>
      </w:r>
    </w:p>
    <w:p w14:paraId="7E09828F" w14:textId="1B242759" w:rsidR="00097A5A" w:rsidRPr="00541B39"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t xml:space="preserve">primerjajo podatke </w:t>
      </w:r>
      <w:r w:rsidR="000A6A59" w:rsidRPr="00541B39">
        <w:rPr>
          <w:rFonts w:eastAsia="Times New Roman" w:cs="Arial"/>
          <w:b/>
          <w:bCs/>
          <w:kern w:val="0"/>
          <w:szCs w:val="20"/>
          <w:lang w:eastAsia="sl-SI"/>
          <w14:ligatures w14:val="none"/>
        </w:rPr>
        <w:t xml:space="preserve"> izvedenih razvojnih pogovorov </w:t>
      </w:r>
      <w:r w:rsidR="004040E2">
        <w:rPr>
          <w:rFonts w:eastAsia="Times New Roman" w:cs="Arial"/>
          <w:b/>
          <w:bCs/>
          <w:kern w:val="0"/>
          <w:szCs w:val="20"/>
          <w:lang w:eastAsia="sl-SI"/>
          <w14:ligatures w14:val="none"/>
        </w:rPr>
        <w:t>in</w:t>
      </w:r>
      <w:r w:rsidR="000A6A59" w:rsidRPr="00541B39">
        <w:rPr>
          <w:rFonts w:eastAsia="Times New Roman" w:cs="Arial"/>
          <w:b/>
          <w:bCs/>
          <w:kern w:val="0"/>
          <w:szCs w:val="20"/>
          <w:lang w:eastAsia="sl-SI"/>
          <w14:ligatures w14:val="none"/>
        </w:rPr>
        <w:t xml:space="preserve"> presoj kompetenc </w:t>
      </w:r>
      <w:r w:rsidRPr="000F74FC">
        <w:rPr>
          <w:rFonts w:eastAsia="Times New Roman" w:cs="Arial"/>
          <w:b/>
          <w:bCs/>
          <w:kern w:val="0"/>
          <w:szCs w:val="20"/>
          <w:lang w:eastAsia="sl-SI"/>
          <w14:ligatures w14:val="none"/>
        </w:rPr>
        <w:t xml:space="preserve">med </w:t>
      </w:r>
      <w:r w:rsidR="000A6A59" w:rsidRPr="00541B39">
        <w:rPr>
          <w:rFonts w:eastAsia="Times New Roman" w:cs="Arial"/>
          <w:b/>
          <w:bCs/>
          <w:kern w:val="0"/>
          <w:szCs w:val="20"/>
          <w:lang w:eastAsia="sl-SI"/>
          <w14:ligatures w14:val="none"/>
        </w:rPr>
        <w:t>različnimi notranjimi organizacijskimi enotami</w:t>
      </w:r>
      <w:r w:rsidRPr="000F74FC">
        <w:rPr>
          <w:rFonts w:eastAsia="Times New Roman" w:cs="Arial"/>
          <w:kern w:val="0"/>
          <w:szCs w:val="20"/>
          <w:lang w:eastAsia="sl-SI"/>
          <w14:ligatures w14:val="none"/>
        </w:rPr>
        <w:t xml:space="preserve"> ter spremljajo odstopanja, ki lahko kažejo na sistemske izzive ali priložnosti za izboljšave;</w:t>
      </w:r>
    </w:p>
    <w:p w14:paraId="753BBA3C" w14:textId="63E6F3FA" w:rsidR="000A6A59" w:rsidRPr="000F74FC" w:rsidRDefault="000A6A59"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541B39">
        <w:rPr>
          <w:rFonts w:eastAsia="Times New Roman" w:cs="Arial"/>
          <w:b/>
          <w:bCs/>
          <w:kern w:val="0"/>
          <w:szCs w:val="20"/>
          <w:lang w:eastAsia="sl-SI"/>
          <w14:ligatures w14:val="none"/>
        </w:rPr>
        <w:t>analizirajo zbir potreb po usposabljanjih</w:t>
      </w:r>
      <w:r w:rsidRPr="00541B39">
        <w:rPr>
          <w:rFonts w:eastAsia="Times New Roman" w:cs="Arial"/>
          <w:kern w:val="0"/>
          <w:szCs w:val="20"/>
          <w:lang w:eastAsia="sl-SI"/>
          <w14:ligatures w14:val="none"/>
        </w:rPr>
        <w:t>, ki je podlaga za pripravo načrta usposabljanj ter ostalih razvojnih aktivnosti (</w:t>
      </w:r>
      <w:r w:rsidRPr="007458CE">
        <w:rPr>
          <w:rFonts w:cs="Arial"/>
          <w:szCs w:val="20"/>
        </w:rPr>
        <w:t>npr. job shadowing, coaching, tutorstvo</w:t>
      </w:r>
      <w:r w:rsidRPr="00541B39">
        <w:rPr>
          <w:rFonts w:cs="Arial"/>
          <w:szCs w:val="20"/>
        </w:rPr>
        <w:t>);</w:t>
      </w:r>
    </w:p>
    <w:p w14:paraId="4DE2945F" w14:textId="550639D4" w:rsidR="00097A5A" w:rsidRPr="000F74FC"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t>identificirajo kompetenčne vrzeli</w:t>
      </w:r>
      <w:r w:rsidRPr="000F74FC">
        <w:rPr>
          <w:rFonts w:eastAsia="Times New Roman" w:cs="Arial"/>
          <w:kern w:val="0"/>
          <w:szCs w:val="20"/>
          <w:lang w:eastAsia="sl-SI"/>
          <w14:ligatures w14:val="none"/>
        </w:rPr>
        <w:t xml:space="preserve"> in na podlagi ugotovitev usklajujejo letne načrte usposabljanj, mobilnosti in razvoj zaposlenih;</w:t>
      </w:r>
    </w:p>
    <w:p w14:paraId="0862D40F" w14:textId="77777777" w:rsidR="00097A5A" w:rsidRPr="000F74FC"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t>povezujejo podatke o zaposlenih z organizacijskimi potrebami</w:t>
      </w:r>
      <w:r w:rsidRPr="000F74FC">
        <w:rPr>
          <w:rFonts w:eastAsia="Times New Roman" w:cs="Arial"/>
          <w:kern w:val="0"/>
          <w:szCs w:val="20"/>
          <w:lang w:eastAsia="sl-SI"/>
          <w14:ligatures w14:val="none"/>
        </w:rPr>
        <w:t>, kot so reorganizacije, kadrovsko načrtovanje, uvajanje novih delovnih procesov ali potreb po specializiranih znanjih;</w:t>
      </w:r>
    </w:p>
    <w:p w14:paraId="526E0B3B" w14:textId="77777777" w:rsidR="00097A5A" w:rsidRPr="000F74FC"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t>uporabljajo podatke za podporo odločanju vodstva</w:t>
      </w:r>
      <w:r w:rsidRPr="000F74FC">
        <w:rPr>
          <w:rFonts w:eastAsia="Times New Roman" w:cs="Arial"/>
          <w:kern w:val="0"/>
          <w:szCs w:val="20"/>
          <w:lang w:eastAsia="sl-SI"/>
          <w14:ligatures w14:val="none"/>
        </w:rPr>
        <w:t>, vključno z načrtovanjem kadrovskih kapacitet, prerazporeditvami ali notranjo mobilnostjo;</w:t>
      </w:r>
    </w:p>
    <w:p w14:paraId="499BDCC8" w14:textId="22A779FE" w:rsidR="00E24011" w:rsidRPr="00541B39" w:rsidRDefault="00097A5A" w:rsidP="000A6A59">
      <w:pPr>
        <w:numPr>
          <w:ilvl w:val="0"/>
          <w:numId w:val="19"/>
        </w:numPr>
        <w:tabs>
          <w:tab w:val="clear" w:pos="720"/>
        </w:tabs>
        <w:spacing w:before="100" w:beforeAutospacing="1" w:after="100" w:afterAutospacing="1" w:line="300" w:lineRule="atLeast"/>
        <w:ind w:left="1134"/>
        <w:rPr>
          <w:rFonts w:eastAsia="Times New Roman" w:cs="Arial"/>
          <w:kern w:val="0"/>
          <w:szCs w:val="20"/>
          <w:lang w:eastAsia="sl-SI"/>
          <w14:ligatures w14:val="none"/>
        </w:rPr>
      </w:pPr>
      <w:r w:rsidRPr="000F74FC">
        <w:rPr>
          <w:rFonts w:eastAsia="Times New Roman" w:cs="Arial"/>
          <w:b/>
          <w:bCs/>
          <w:kern w:val="0"/>
          <w:szCs w:val="20"/>
          <w:lang w:eastAsia="sl-SI"/>
          <w14:ligatures w14:val="none"/>
        </w:rPr>
        <w:t>zagotavljajo, da se ugotovitve odražajo v strateških kadrovskih dokumentih</w:t>
      </w:r>
      <w:r w:rsidRPr="000F74FC">
        <w:rPr>
          <w:rFonts w:eastAsia="Times New Roman" w:cs="Arial"/>
          <w:kern w:val="0"/>
          <w:szCs w:val="20"/>
          <w:lang w:eastAsia="sl-SI"/>
          <w14:ligatures w14:val="none"/>
        </w:rPr>
        <w:t>, kot so letni načrti razvoja kadrov, kadrovske strategije ODU ter programi usposabljanj.</w:t>
      </w:r>
    </w:p>
    <w:p w14:paraId="1BD82A6F" w14:textId="4AB644B2" w:rsidR="00872F5A" w:rsidRPr="00541B39" w:rsidRDefault="00E24011" w:rsidP="00A74C7F">
      <w:pPr>
        <w:pStyle w:val="Odstavekseznama"/>
        <w:numPr>
          <w:ilvl w:val="0"/>
          <w:numId w:val="18"/>
        </w:numPr>
        <w:spacing w:before="240" w:after="0"/>
        <w:rPr>
          <w:rFonts w:cs="Arial"/>
          <w:b/>
          <w:bCs/>
          <w:szCs w:val="20"/>
        </w:rPr>
      </w:pPr>
      <w:r w:rsidRPr="00541B39">
        <w:rPr>
          <w:rFonts w:cs="Arial"/>
          <w:b/>
          <w:bCs/>
          <w:szCs w:val="20"/>
        </w:rPr>
        <w:t>Usmerjanje k enotni in pravočasni izvedbi zakonsko predpisanih kadrovskih postopkov, ki so podprti v IS MUZA.</w:t>
      </w:r>
    </w:p>
    <w:p w14:paraId="02E9ABAA" w14:textId="77777777" w:rsidR="004179F3" w:rsidRDefault="004179F3" w:rsidP="00FB15B6">
      <w:pPr>
        <w:pStyle w:val="Odstavekseznama"/>
        <w:spacing w:before="240" w:after="0"/>
        <w:rPr>
          <w:rFonts w:cs="Arial"/>
          <w:szCs w:val="20"/>
        </w:rPr>
      </w:pPr>
    </w:p>
    <w:p w14:paraId="0E6F5CF2" w14:textId="522E3F69" w:rsidR="00E24011" w:rsidRDefault="007458CE" w:rsidP="00FB15B6">
      <w:pPr>
        <w:pStyle w:val="Odstavekseznama"/>
        <w:spacing w:before="240" w:after="0"/>
        <w:rPr>
          <w:rFonts w:cs="Arial"/>
          <w:szCs w:val="20"/>
        </w:rPr>
      </w:pPr>
      <w:r w:rsidRPr="007458CE">
        <w:rPr>
          <w:rFonts w:cs="Arial"/>
          <w:szCs w:val="20"/>
        </w:rPr>
        <w:t>Redno spremljanje izvajanja razvojnih pogovorov in presoj kompetenc na ravni ODU</w:t>
      </w:r>
      <w:r w:rsidR="00541B39">
        <w:rPr>
          <w:rFonts w:cs="Arial"/>
          <w:szCs w:val="20"/>
        </w:rPr>
        <w:t xml:space="preserve"> </w:t>
      </w:r>
      <w:r w:rsidRPr="007458CE">
        <w:rPr>
          <w:rFonts w:cs="Arial"/>
          <w:szCs w:val="20"/>
        </w:rPr>
        <w:t xml:space="preserve">ter po potrebi individualne </w:t>
      </w:r>
      <w:r w:rsidR="00DD6411">
        <w:rPr>
          <w:rFonts w:cs="Arial"/>
          <w:szCs w:val="20"/>
        </w:rPr>
        <w:t>obravnave</w:t>
      </w:r>
      <w:r w:rsidR="00E25EA2">
        <w:rPr>
          <w:rFonts w:cs="Arial"/>
          <w:szCs w:val="20"/>
        </w:rPr>
        <w:t xml:space="preserve"> ministrstva, pristojnega za javno upravo</w:t>
      </w:r>
      <w:r w:rsidRPr="007458CE">
        <w:rPr>
          <w:rFonts w:cs="Arial"/>
          <w:szCs w:val="20"/>
        </w:rPr>
        <w:t>.</w:t>
      </w:r>
      <w:r w:rsidR="00541B39">
        <w:rPr>
          <w:rFonts w:cs="Arial"/>
          <w:szCs w:val="20"/>
        </w:rPr>
        <w:t xml:space="preserve"> </w:t>
      </w:r>
      <w:r w:rsidRPr="00541B39">
        <w:rPr>
          <w:rFonts w:cs="Arial"/>
          <w:szCs w:val="20"/>
        </w:rPr>
        <w:t>Podpora pri postop</w:t>
      </w:r>
      <w:r w:rsidR="006C4437">
        <w:rPr>
          <w:rFonts w:cs="Arial"/>
          <w:szCs w:val="20"/>
        </w:rPr>
        <w:t>kih</w:t>
      </w:r>
      <w:r w:rsidRPr="00541B39">
        <w:rPr>
          <w:rFonts w:cs="Arial"/>
          <w:szCs w:val="20"/>
        </w:rPr>
        <w:t xml:space="preserve"> notranjih seznanitev</w:t>
      </w:r>
      <w:r w:rsidR="006C4437">
        <w:rPr>
          <w:rFonts w:cs="Arial"/>
          <w:szCs w:val="20"/>
        </w:rPr>
        <w:t>,</w:t>
      </w:r>
      <w:r w:rsidRPr="00541B39">
        <w:rPr>
          <w:rFonts w:cs="Arial"/>
          <w:szCs w:val="20"/>
        </w:rPr>
        <w:t xml:space="preserve"> v skladu z ZJU</w:t>
      </w:r>
      <w:r w:rsidRPr="00541B39">
        <w:rPr>
          <w:rFonts w:cs="Arial"/>
          <w:szCs w:val="20"/>
        </w:rPr>
        <w:noBreakHyphen/>
        <w:t>1 in podzakonskimi akti.</w:t>
      </w:r>
    </w:p>
    <w:p w14:paraId="0537F79A" w14:textId="77777777" w:rsidR="00FB15B6" w:rsidRPr="00FB15B6" w:rsidRDefault="00FB15B6" w:rsidP="00FB15B6">
      <w:pPr>
        <w:pStyle w:val="Odstavekseznama"/>
        <w:spacing w:before="240" w:after="0"/>
        <w:rPr>
          <w:rFonts w:cs="Arial"/>
          <w:szCs w:val="20"/>
        </w:rPr>
      </w:pPr>
    </w:p>
    <w:p w14:paraId="45193FA6" w14:textId="3E163021" w:rsidR="007458CE" w:rsidRPr="007458CE" w:rsidRDefault="007458CE" w:rsidP="00E24011">
      <w:pPr>
        <w:pStyle w:val="Odstavekseznama"/>
        <w:numPr>
          <w:ilvl w:val="0"/>
          <w:numId w:val="18"/>
        </w:numPr>
        <w:spacing w:before="240" w:after="0"/>
        <w:rPr>
          <w:rFonts w:cs="Arial"/>
          <w:b/>
          <w:bCs/>
          <w:szCs w:val="20"/>
        </w:rPr>
      </w:pPr>
      <w:r w:rsidRPr="007458CE">
        <w:rPr>
          <w:rFonts w:cs="Arial"/>
          <w:b/>
          <w:bCs/>
          <w:szCs w:val="20"/>
        </w:rPr>
        <w:t>Komunikacijske aktivnosti za promocijo IS MUZA</w:t>
      </w:r>
    </w:p>
    <w:p w14:paraId="175BAB94" w14:textId="77777777" w:rsidR="004179F3" w:rsidRDefault="004179F3" w:rsidP="00E24011">
      <w:pPr>
        <w:pStyle w:val="Odstavekseznama"/>
        <w:spacing w:before="240" w:after="0"/>
        <w:rPr>
          <w:rFonts w:cs="Arial"/>
          <w:szCs w:val="20"/>
        </w:rPr>
      </w:pPr>
    </w:p>
    <w:p w14:paraId="77CC59B2" w14:textId="1879E53A" w:rsidR="007458CE" w:rsidRPr="00541B39" w:rsidRDefault="007458CE" w:rsidP="00E24011">
      <w:pPr>
        <w:pStyle w:val="Odstavekseznama"/>
        <w:spacing w:before="240" w:after="0"/>
        <w:rPr>
          <w:rFonts w:cs="Arial"/>
          <w:szCs w:val="20"/>
        </w:rPr>
      </w:pPr>
      <w:r w:rsidRPr="007458CE">
        <w:rPr>
          <w:rFonts w:cs="Arial"/>
          <w:szCs w:val="20"/>
        </w:rPr>
        <w:t xml:space="preserve">Priprava kratkih </w:t>
      </w:r>
      <w:r w:rsidR="00450691">
        <w:rPr>
          <w:rFonts w:cs="Arial"/>
          <w:szCs w:val="20"/>
        </w:rPr>
        <w:t>novic</w:t>
      </w:r>
      <w:r w:rsidRPr="007458CE">
        <w:rPr>
          <w:rFonts w:cs="Arial"/>
          <w:szCs w:val="20"/>
        </w:rPr>
        <w:t xml:space="preserve"> in primerov dobrih praks ODU</w:t>
      </w:r>
      <w:r w:rsidR="00D45238">
        <w:rPr>
          <w:rFonts w:cs="Arial"/>
          <w:szCs w:val="20"/>
        </w:rPr>
        <w:t xml:space="preserve"> v zvezi z uporabo IS MUZA.</w:t>
      </w:r>
    </w:p>
    <w:p w14:paraId="74A9F40D" w14:textId="3EEA698F" w:rsidR="007458CE" w:rsidRPr="007458CE" w:rsidRDefault="007458CE" w:rsidP="00450691">
      <w:pPr>
        <w:spacing w:before="100" w:beforeAutospacing="1" w:after="100" w:afterAutospacing="1" w:line="300" w:lineRule="atLeast"/>
        <w:rPr>
          <w:rFonts w:eastAsia="Times New Roman" w:cs="Arial"/>
          <w:kern w:val="0"/>
          <w:szCs w:val="20"/>
          <w:lang w:eastAsia="sl-SI"/>
          <w14:ligatures w14:val="none"/>
        </w:rPr>
      </w:pPr>
      <w:r w:rsidRPr="007458CE">
        <w:rPr>
          <w:rFonts w:eastAsia="Times New Roman" w:cs="Arial"/>
          <w:kern w:val="0"/>
          <w:szCs w:val="20"/>
          <w:lang w:eastAsia="sl-SI"/>
          <w14:ligatures w14:val="none"/>
        </w:rPr>
        <w:t>Z nadaljnjimi usmerjenimi ukrepi, sistematično podporo in nadgrajevanjem funkcionalnosti IS MUZA pričakujemo, da se bo število ODU, ki bodo izvajali kadrovske postopke v sistemu, še naprej povečevalo. Hkrati je pomembno, da ODU redno analizirajo lastne podatke, dostopne v IS MUZA, in jih vključijo v strateško načrtovanje razvoja zaposlenih, kadrovskih potreb ter organizacijskih ciljev. M</w:t>
      </w:r>
      <w:r w:rsidR="00E25EA2">
        <w:rPr>
          <w:rFonts w:eastAsia="Times New Roman" w:cs="Arial"/>
          <w:kern w:val="0"/>
          <w:szCs w:val="20"/>
          <w:lang w:eastAsia="sl-SI"/>
          <w14:ligatures w14:val="none"/>
        </w:rPr>
        <w:t>inistrstvo, pristojno za javno upravo,</w:t>
      </w:r>
      <w:r w:rsidRPr="007458CE">
        <w:rPr>
          <w:rFonts w:eastAsia="Times New Roman" w:cs="Arial"/>
          <w:kern w:val="0"/>
          <w:szCs w:val="20"/>
          <w:lang w:eastAsia="sl-SI"/>
          <w14:ligatures w14:val="none"/>
        </w:rPr>
        <w:t xml:space="preserve"> bo nadaljevalo z aktivnim podporno</w:t>
      </w:r>
      <w:r w:rsidRPr="007458CE">
        <w:rPr>
          <w:rFonts w:eastAsia="Times New Roman" w:cs="Arial"/>
          <w:kern w:val="0"/>
          <w:szCs w:val="20"/>
          <w:lang w:eastAsia="sl-SI"/>
          <w14:ligatures w14:val="none"/>
        </w:rPr>
        <w:noBreakHyphen/>
        <w:t>svetovalnim pristopom, da zagotovi</w:t>
      </w:r>
      <w:r w:rsidR="00DD6411">
        <w:rPr>
          <w:rFonts w:eastAsia="Times New Roman" w:cs="Arial"/>
          <w:kern w:val="0"/>
          <w:szCs w:val="20"/>
          <w:lang w:eastAsia="sl-SI"/>
          <w14:ligatures w14:val="none"/>
        </w:rPr>
        <w:t xml:space="preserve"> </w:t>
      </w:r>
      <w:r w:rsidRPr="007458CE">
        <w:rPr>
          <w:rFonts w:eastAsia="Times New Roman" w:cs="Arial"/>
          <w:kern w:val="0"/>
          <w:szCs w:val="20"/>
          <w:lang w:eastAsia="sl-SI"/>
          <w14:ligatures w14:val="none"/>
        </w:rPr>
        <w:t xml:space="preserve">enotno, učinkovito in kakovostno izvajanje kadrovskih postopkov v </w:t>
      </w:r>
      <w:r w:rsidR="00450691" w:rsidRPr="00450691">
        <w:rPr>
          <w:rFonts w:eastAsia="Times New Roman" w:cs="Arial"/>
          <w:kern w:val="0"/>
          <w:szCs w:val="20"/>
          <w:lang w:eastAsia="sl-SI"/>
          <w14:ligatures w14:val="none"/>
        </w:rPr>
        <w:t xml:space="preserve">IS MUZA v </w:t>
      </w:r>
      <w:r w:rsidRPr="007458CE">
        <w:rPr>
          <w:rFonts w:eastAsia="Times New Roman" w:cs="Arial"/>
          <w:kern w:val="0"/>
          <w:szCs w:val="20"/>
          <w:lang w:eastAsia="sl-SI"/>
          <w14:ligatures w14:val="none"/>
        </w:rPr>
        <w:t>celotni državni upravi.</w:t>
      </w:r>
    </w:p>
    <w:p w14:paraId="584EE22B" w14:textId="77777777" w:rsidR="00922AD8" w:rsidRPr="0066529F" w:rsidRDefault="00922AD8" w:rsidP="00FE070C"/>
    <w:sectPr w:rsidR="00922AD8" w:rsidRPr="0066529F" w:rsidSect="00033D3E">
      <w:headerReference w:type="even" r:id="rId45"/>
      <w:headerReference w:type="default" r:id="rId46"/>
      <w:footerReference w:type="default" r:id="rId47"/>
      <w:pgSz w:w="11906" w:h="16838"/>
      <w:pgMar w:top="1276"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1D2C" w14:textId="77777777" w:rsidR="00DE3492" w:rsidRDefault="00DE3492" w:rsidP="001130E4">
      <w:pPr>
        <w:spacing w:after="0" w:line="240" w:lineRule="auto"/>
      </w:pPr>
      <w:r>
        <w:separator/>
      </w:r>
    </w:p>
  </w:endnote>
  <w:endnote w:type="continuationSeparator" w:id="0">
    <w:p w14:paraId="38551AF4" w14:textId="77777777" w:rsidR="00DE3492" w:rsidRDefault="00DE3492" w:rsidP="0011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6B71" w14:textId="25D628BD" w:rsidR="00AD3CF7" w:rsidRDefault="00F04E1C">
    <w:pPr>
      <w:pStyle w:val="Noga"/>
      <w:jc w:val="center"/>
    </w:pPr>
    <w:r w:rsidRPr="004065BA">
      <w:rPr>
        <w:noProof/>
      </w:rPr>
      <w:drawing>
        <wp:anchor distT="0" distB="0" distL="114300" distR="114300" simplePos="0" relativeHeight="251660288" behindDoc="0" locked="0" layoutInCell="1" allowOverlap="1" wp14:anchorId="68880C8F" wp14:editId="08EB32A5">
          <wp:simplePos x="0" y="0"/>
          <wp:positionH relativeFrom="column">
            <wp:posOffset>1453679</wp:posOffset>
          </wp:positionH>
          <wp:positionV relativeFrom="page">
            <wp:align>bottom</wp:align>
          </wp:positionV>
          <wp:extent cx="5210175" cy="1162050"/>
          <wp:effectExtent l="0" t="0" r="9525" b="0"/>
          <wp:wrapTopAndBottom/>
          <wp:docPr id="1411840414" name="Slika 1411840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210175" cy="1162050"/>
                  </a:xfrm>
                  <a:prstGeom prst="rect">
                    <a:avLst/>
                  </a:prstGeom>
                  <a:noFill/>
                  <a:ln>
                    <a:noFill/>
                  </a:ln>
                </pic:spPr>
              </pic:pic>
            </a:graphicData>
          </a:graphic>
        </wp:anchor>
      </w:drawing>
    </w:r>
  </w:p>
  <w:p w14:paraId="56DABD87" w14:textId="685BD3B8" w:rsidR="001130E4" w:rsidRDefault="001130E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493735"/>
      <w:docPartObj>
        <w:docPartGallery w:val="Page Numbers (Bottom of Page)"/>
        <w:docPartUnique/>
      </w:docPartObj>
    </w:sdtPr>
    <w:sdtEndPr/>
    <w:sdtContent>
      <w:p w14:paraId="7AB6449A" w14:textId="77777777" w:rsidR="00983E44" w:rsidRDefault="00983E44">
        <w:pPr>
          <w:pStyle w:val="Noga"/>
          <w:jc w:val="center"/>
        </w:pPr>
        <w:r>
          <w:fldChar w:fldCharType="begin"/>
        </w:r>
        <w:r>
          <w:instrText>PAGE   \* MERGEFORMAT</w:instrText>
        </w:r>
        <w:r>
          <w:fldChar w:fldCharType="separate"/>
        </w:r>
        <w:r>
          <w:t>2</w:t>
        </w:r>
        <w:r>
          <w:fldChar w:fldCharType="end"/>
        </w:r>
      </w:p>
    </w:sdtContent>
  </w:sdt>
  <w:p w14:paraId="3D72BF75" w14:textId="77777777" w:rsidR="00983E44" w:rsidRDefault="00983E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283059"/>
      <w:docPartObj>
        <w:docPartGallery w:val="Page Numbers (Bottom of Page)"/>
        <w:docPartUnique/>
      </w:docPartObj>
    </w:sdtPr>
    <w:sdtEndPr/>
    <w:sdtContent>
      <w:p w14:paraId="48C15F0F" w14:textId="77777777" w:rsidR="001553FD" w:rsidRDefault="001553FD">
        <w:pPr>
          <w:pStyle w:val="Noga"/>
          <w:jc w:val="center"/>
        </w:pPr>
        <w:r>
          <w:fldChar w:fldCharType="begin"/>
        </w:r>
        <w:r>
          <w:instrText>PAGE   \* MERGEFORMAT</w:instrText>
        </w:r>
        <w:r>
          <w:fldChar w:fldCharType="separate"/>
        </w:r>
        <w:r>
          <w:t>2</w:t>
        </w:r>
        <w:r>
          <w:fldChar w:fldCharType="end"/>
        </w:r>
      </w:p>
    </w:sdtContent>
  </w:sdt>
  <w:p w14:paraId="3D689BEA" w14:textId="77777777" w:rsidR="001553FD" w:rsidRDefault="001553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7DAA" w14:textId="77777777" w:rsidR="00DE3492" w:rsidRDefault="00DE3492" w:rsidP="001130E4">
      <w:pPr>
        <w:spacing w:after="0" w:line="240" w:lineRule="auto"/>
      </w:pPr>
      <w:r>
        <w:separator/>
      </w:r>
    </w:p>
  </w:footnote>
  <w:footnote w:type="continuationSeparator" w:id="0">
    <w:p w14:paraId="28C569D6" w14:textId="77777777" w:rsidR="00DE3492" w:rsidRDefault="00DE3492" w:rsidP="001130E4">
      <w:pPr>
        <w:spacing w:after="0" w:line="240" w:lineRule="auto"/>
      </w:pPr>
      <w:r>
        <w:continuationSeparator/>
      </w:r>
    </w:p>
  </w:footnote>
  <w:footnote w:id="1">
    <w:p w14:paraId="07CAF0D5" w14:textId="1AE01354" w:rsidR="00AC60DB" w:rsidRPr="00FE00DB" w:rsidRDefault="00AC60DB">
      <w:pPr>
        <w:pStyle w:val="Sprotnaopomba-besedilo"/>
        <w:rPr>
          <w:rStyle w:val="Neensklic"/>
        </w:rPr>
      </w:pPr>
      <w:r w:rsidRPr="00FE00DB">
        <w:rPr>
          <w:rStyle w:val="Neensklic"/>
          <w:vertAlign w:val="superscript"/>
        </w:rPr>
        <w:footnoteRef/>
      </w:r>
      <w:r w:rsidRPr="00FE00DB">
        <w:rPr>
          <w:rStyle w:val="Neensklic"/>
          <w:vertAlign w:val="superscript"/>
        </w:rPr>
        <w:t xml:space="preserve"> </w:t>
      </w:r>
      <w:r w:rsidRPr="00FE00DB">
        <w:rPr>
          <w:rStyle w:val="Neensklic"/>
        </w:rPr>
        <w:t>Pravno podlago za informacijsko podporo določa Zakon o državni upravi ZDU-1 (Uradni list RS, št. 113/05 – uradno prečiščeno besedilo, 89/07 – odl. US, 126/07 – ZUP-E, 48/09, 8/10 – ZUP-G, 8/12 – ZVRS-F, 21/12, 47/13, 12/14, 90/14, 51/16, 36/21, 82/21, 189/21, 153/22, 18/23 in 83/25 – ZOUL).</w:t>
      </w:r>
    </w:p>
  </w:footnote>
  <w:footnote w:id="2">
    <w:p w14:paraId="003A3BA7" w14:textId="77777777" w:rsidR="00420E2A" w:rsidRPr="00FE00DB" w:rsidRDefault="00420E2A" w:rsidP="00420E2A">
      <w:pPr>
        <w:pStyle w:val="Sprotnaopomba-besedilo"/>
        <w:rPr>
          <w:rStyle w:val="Neensklic"/>
        </w:rPr>
      </w:pPr>
      <w:r w:rsidRPr="00FE00DB">
        <w:rPr>
          <w:rStyle w:val="Neensklic"/>
          <w:vertAlign w:val="superscript"/>
        </w:rPr>
        <w:footnoteRef/>
      </w:r>
      <w:r w:rsidRPr="00FE00DB">
        <w:rPr>
          <w:rStyle w:val="Neensklic"/>
        </w:rPr>
        <w:t xml:space="preserve"> Z izjemo MNZ, Policije in Inšpektorata RS za notranje zadeve, kjer IS MUZA še ni v produkcijski uporabi.</w:t>
      </w:r>
    </w:p>
  </w:footnote>
  <w:footnote w:id="3">
    <w:p w14:paraId="550F1E6E" w14:textId="77777777" w:rsidR="00420E2A" w:rsidRDefault="00420E2A" w:rsidP="00420E2A">
      <w:pPr>
        <w:pStyle w:val="Sprotnaopomba-besedilo"/>
      </w:pPr>
      <w:r w:rsidRPr="00FE00DB">
        <w:rPr>
          <w:rStyle w:val="Neensklic"/>
          <w:vertAlign w:val="superscript"/>
        </w:rPr>
        <w:footnoteRef/>
      </w:r>
      <w:r w:rsidRPr="00FE00DB">
        <w:rPr>
          <w:rStyle w:val="Neensklic"/>
          <w:vertAlign w:val="superscript"/>
        </w:rPr>
        <w:t xml:space="preserve"> </w:t>
      </w:r>
      <w:r w:rsidRPr="00FE00DB">
        <w:rPr>
          <w:rStyle w:val="Neensklic"/>
        </w:rPr>
        <w:t>Podatki za leto 2025, ki se nanašajo na število zaključenih razvojnih pogovorov in (samo)presoje kompetenc ter na predloge za usposabljanja, so vzeti na presečni datum 17.2.2026.</w:t>
      </w:r>
      <w:r w:rsidRPr="00FB22F7">
        <w:rPr>
          <w:sz w:val="16"/>
          <w:szCs w:val="16"/>
        </w:rPr>
        <w:t xml:space="preserve"> </w:t>
      </w:r>
    </w:p>
  </w:footnote>
  <w:footnote w:id="4">
    <w:p w14:paraId="4FB4E8FE" w14:textId="7C5065F5" w:rsidR="003337E6" w:rsidRPr="00FE00DB" w:rsidRDefault="003337E6" w:rsidP="003337E6">
      <w:pPr>
        <w:pStyle w:val="Sprotnaopomba-besedilo"/>
        <w:rPr>
          <w:rStyle w:val="Neensklic"/>
        </w:rPr>
      </w:pPr>
      <w:r w:rsidRPr="00FE00DB">
        <w:rPr>
          <w:rStyle w:val="Neensklic"/>
          <w:vertAlign w:val="superscript"/>
        </w:rPr>
        <w:footnoteRef/>
      </w:r>
      <w:r w:rsidRPr="00FE00DB">
        <w:rPr>
          <w:rStyle w:val="Neensklic"/>
        </w:rPr>
        <w:t xml:space="preserve"> </w:t>
      </w:r>
      <w:r w:rsidR="00356955" w:rsidRPr="00FE00DB">
        <w:rPr>
          <w:rStyle w:val="Neensklic"/>
        </w:rPr>
        <w:t>Podatki so vzeti</w:t>
      </w:r>
      <w:r w:rsidRPr="00FE00DB">
        <w:rPr>
          <w:rStyle w:val="Neensklic"/>
        </w:rPr>
        <w:t xml:space="preserve"> iz IS MUZA</w:t>
      </w:r>
      <w:r w:rsidR="00356955" w:rsidRPr="00FE00DB">
        <w:rPr>
          <w:rStyle w:val="Neensklic"/>
        </w:rPr>
        <w:t xml:space="preserve"> na presečni datum </w:t>
      </w:r>
      <w:r w:rsidRPr="00FE00DB">
        <w:rPr>
          <w:rStyle w:val="Neensklic"/>
        </w:rPr>
        <w:t>2.2.2026</w:t>
      </w:r>
      <w:r w:rsidR="00356955" w:rsidRPr="00FE00DB">
        <w:rPr>
          <w:rStyle w:val="Neensklic"/>
        </w:rPr>
        <w:t>. S</w:t>
      </w:r>
      <w:r w:rsidRPr="00FE00DB">
        <w:rPr>
          <w:rStyle w:val="Neensklic"/>
        </w:rPr>
        <w:t>tatus objav se v letu 2026 lahko spremni za leto 2025, saj se status določa v roku 60 dni po tem, ko se je objava prenesla v arhiv.</w:t>
      </w:r>
    </w:p>
  </w:footnote>
  <w:footnote w:id="5">
    <w:p w14:paraId="42901976" w14:textId="3996864C" w:rsidR="00561777" w:rsidRPr="00FE00DB" w:rsidRDefault="00561777" w:rsidP="00561777">
      <w:pPr>
        <w:pStyle w:val="Sprotnaopomba-besedilo"/>
        <w:rPr>
          <w:rStyle w:val="Neensklic"/>
        </w:rPr>
      </w:pPr>
      <w:r w:rsidRPr="00FE00DB">
        <w:rPr>
          <w:rStyle w:val="Neensklic"/>
          <w:vertAlign w:val="superscript"/>
        </w:rPr>
        <w:footnoteRef/>
      </w:r>
      <w:r w:rsidRPr="00FE00DB">
        <w:rPr>
          <w:rStyle w:val="Neensklic"/>
          <w:vertAlign w:val="superscript"/>
        </w:rPr>
        <w:t xml:space="preserve"> </w:t>
      </w:r>
      <w:r w:rsidRPr="00FE00DB">
        <w:rPr>
          <w:rStyle w:val="Neensklic"/>
        </w:rPr>
        <w:t>Brez upoštevanja MNZ</w:t>
      </w:r>
      <w:r w:rsidR="0050511D" w:rsidRPr="00FE00DB">
        <w:rPr>
          <w:rStyle w:val="Neensklic"/>
        </w:rPr>
        <w:t xml:space="preserve"> z organi v sestavi (tj. Policija </w:t>
      </w:r>
      <w:r w:rsidRPr="00FE00DB">
        <w:rPr>
          <w:rStyle w:val="Neensklic"/>
        </w:rPr>
        <w:t>in Inšpektorat RS za notranje zadeve</w:t>
      </w:r>
      <w:r w:rsidR="0050511D" w:rsidRPr="00FE00DB">
        <w:rPr>
          <w:rStyle w:val="Neensklic"/>
        </w:rPr>
        <w:t>)</w:t>
      </w:r>
      <w:r w:rsidRPr="00FE00DB">
        <w:rPr>
          <w:rStyle w:val="Neensklic"/>
        </w:rPr>
        <w:t xml:space="preserve"> in SOVE</w:t>
      </w:r>
      <w:r w:rsidR="0050511D" w:rsidRPr="00FE00DB">
        <w:rPr>
          <w:rStyle w:val="Neensklic"/>
        </w:rPr>
        <w:t xml:space="preserve">, ter z upoštevanjem Urada RS za vojaško dediščino, ki je bil leta 2024 reorganiziran in kot tak umeščen v organizacijsko strukturo MORS.  </w:t>
      </w:r>
    </w:p>
  </w:footnote>
  <w:footnote w:id="6">
    <w:p w14:paraId="7BC6D9CF" w14:textId="3D48B076" w:rsidR="00FE00DB" w:rsidRPr="00FE00DB" w:rsidRDefault="00FE00DB">
      <w:pPr>
        <w:pStyle w:val="Sprotnaopomba-besedilo"/>
        <w:rPr>
          <w:rStyle w:val="Neensklic"/>
        </w:rPr>
      </w:pPr>
      <w:r w:rsidRPr="00FE00DB">
        <w:rPr>
          <w:rStyle w:val="Neensklic"/>
          <w:vertAlign w:val="superscript"/>
        </w:rPr>
        <w:footnoteRef/>
      </w:r>
      <w:r w:rsidRPr="00FE00DB">
        <w:rPr>
          <w:rStyle w:val="Neensklic"/>
        </w:rPr>
        <w:t xml:space="preserve"> K izvedbi razvojnih pogovorov v IS MUZA</w:t>
      </w:r>
      <w:r w:rsidR="00D8730C">
        <w:rPr>
          <w:rStyle w:val="Neensklic"/>
        </w:rPr>
        <w:t xml:space="preserve"> (tj. št. zaključenih RP = 0)</w:t>
      </w:r>
      <w:r w:rsidRPr="00FE00DB">
        <w:rPr>
          <w:rStyle w:val="Neensklic"/>
        </w:rPr>
        <w:t xml:space="preserve"> niso pristopili naslednji ODU:</w:t>
      </w:r>
      <w:r w:rsidR="00D8730C">
        <w:rPr>
          <w:rStyle w:val="Neensklic"/>
        </w:rPr>
        <w:t xml:space="preserve"> Kabinet predsednika vlade RS, Služba vlade RS za zakonodajo, Urad RS za makroekonomske analize in razvoj, Urad vlade RS za Slovence v zamejstvu in po svetu, Urad vlade RS za narodnosti, Urad za oskrbo in integracijo migrantov, Služba vlade RS za obnovo po poplavah in plazovih, Ministrstvo za finance, Urad RS za preprečevanje pranja denarja, Urad RS za nadzor proračuna, Urad RS za okrevanje in odpornost, Ministrstvo za zunanje in evropske zadeve, Uprava RS za pomorstvo, Inšpektorat RS za infrastrukturo, Direkcija RS za vode, Inšpektorat RS za okolje in energijo, Ministrstvo za solidarno prihodnost, Inšpektorat RS za stanovanja, Ministrstvo za vzgojo in izobraževanje, Urad RS za mladino, Inšpektorat RS za šolstvo, UE Brežice, UE Celje, UE Cerknica, UE Črnomelj, UE Dravograd, UE Gornja Radgona, UE Grosuplje, UE Hrastnik, UE Ilirska Bistrica, UE Izola, UE Jesenice, UE Kamnik, UE Kočevje, UE Koper, UE Laško, UE Lenart, UE Lendava, UE Litija, UE Metlika, UE Mozirje, UE Ormož, UE Pesnica, UE Piran, UE Ptuj, UE Radovljica, UE Ravne na Koroškem, UE Ruše, UE Sežana, UE Slovenska Bistrica, UE Slovenske Konjice, UE Šentjur pri Celju, UE Škofja Loka, UE Šmarje pri Jelšah, UE Trbovlje, UE Velenje, UE Zagorje, UE Žalec.   </w:t>
      </w:r>
    </w:p>
  </w:footnote>
  <w:footnote w:id="7">
    <w:p w14:paraId="7178D7B6" w14:textId="28638135" w:rsidR="009E1CD7" w:rsidRDefault="009E1CD7">
      <w:pPr>
        <w:pStyle w:val="Sprotnaopomba-besedilo"/>
      </w:pPr>
      <w:r w:rsidRPr="00FE00DB">
        <w:rPr>
          <w:rStyle w:val="Neensklic"/>
          <w:vertAlign w:val="superscript"/>
        </w:rPr>
        <w:footnoteRef/>
      </w:r>
      <w:r>
        <w:t xml:space="preserve"> </w:t>
      </w:r>
      <w:r w:rsidRPr="00FE00DB">
        <w:rPr>
          <w:rStyle w:val="Neensklic"/>
        </w:rPr>
        <w:t>Ukinjen v letu 2024.</w:t>
      </w:r>
    </w:p>
  </w:footnote>
  <w:footnote w:id="8">
    <w:p w14:paraId="7DD8CFB4" w14:textId="331486D9" w:rsidR="001B3114" w:rsidRPr="00FE00DB" w:rsidRDefault="001B3114" w:rsidP="001B3114">
      <w:pPr>
        <w:pStyle w:val="Sprotnaopomba-besedilo"/>
        <w:rPr>
          <w:rStyle w:val="Neensklic"/>
        </w:rPr>
      </w:pPr>
      <w:r w:rsidRPr="00FE00DB">
        <w:rPr>
          <w:rStyle w:val="Neensklic"/>
          <w:vertAlign w:val="superscript"/>
        </w:rPr>
        <w:footnoteRef/>
      </w:r>
      <w:r w:rsidRPr="00FE00DB">
        <w:rPr>
          <w:rStyle w:val="Neensklic"/>
          <w:vertAlign w:val="superscript"/>
        </w:rPr>
        <w:t xml:space="preserve"> </w:t>
      </w:r>
      <w:r w:rsidRPr="00FE00DB">
        <w:rPr>
          <w:rStyle w:val="Neensklic"/>
        </w:rPr>
        <w:t>Brez upoštevanja MNZ</w:t>
      </w:r>
      <w:r w:rsidR="00AB157B" w:rsidRPr="00FE00DB">
        <w:rPr>
          <w:rStyle w:val="Neensklic"/>
        </w:rPr>
        <w:t xml:space="preserve"> z organi v sestavi ter</w:t>
      </w:r>
      <w:r w:rsidR="00E6027B" w:rsidRPr="00FE00DB">
        <w:rPr>
          <w:rStyle w:val="Neensklic"/>
        </w:rPr>
        <w:t xml:space="preserve"> </w:t>
      </w:r>
      <w:r w:rsidRPr="00FE00DB">
        <w:rPr>
          <w:rStyle w:val="Neensklic"/>
        </w:rPr>
        <w:t>SOVE.</w:t>
      </w:r>
    </w:p>
  </w:footnote>
  <w:footnote w:id="9">
    <w:p w14:paraId="52CEEC35" w14:textId="378464F9" w:rsidR="00C6767D" w:rsidRPr="00C16AD3" w:rsidRDefault="00C6767D" w:rsidP="00C6767D">
      <w:pPr>
        <w:pStyle w:val="Sprotnaopomba-besedilo"/>
        <w:rPr>
          <w:rStyle w:val="Neensklic"/>
        </w:rPr>
      </w:pPr>
      <w:r w:rsidRPr="00FE00DB">
        <w:rPr>
          <w:rStyle w:val="Neensklic"/>
          <w:vertAlign w:val="superscript"/>
        </w:rPr>
        <w:footnoteRef/>
      </w:r>
      <w:r w:rsidRPr="00FE00DB">
        <w:rPr>
          <w:rStyle w:val="Neensklic"/>
          <w:vertAlign w:val="superscript"/>
        </w:rPr>
        <w:t xml:space="preserve"> </w:t>
      </w:r>
      <w:r w:rsidRPr="00FE00DB">
        <w:rPr>
          <w:rStyle w:val="Neensklic"/>
        </w:rPr>
        <w:t>Brez upoštevanja MNZ</w:t>
      </w:r>
      <w:r w:rsidR="00AB157B" w:rsidRPr="00FE00DB">
        <w:rPr>
          <w:rStyle w:val="Neensklic"/>
        </w:rPr>
        <w:t xml:space="preserve"> z organi v sestavi ter</w:t>
      </w:r>
      <w:r w:rsidRPr="00FE00DB">
        <w:rPr>
          <w:rStyle w:val="Neensklic"/>
        </w:rPr>
        <w:t xml:space="preserve"> SOVE.</w:t>
      </w:r>
    </w:p>
  </w:footnote>
  <w:footnote w:id="10">
    <w:p w14:paraId="11C0983E" w14:textId="77777777" w:rsidR="002C3E3E" w:rsidRPr="00FE00DB" w:rsidRDefault="002C3E3E" w:rsidP="002C3E3E">
      <w:pPr>
        <w:pStyle w:val="Sprotnaopomba-besedilo"/>
        <w:rPr>
          <w:rStyle w:val="Neensklic"/>
        </w:rPr>
      </w:pPr>
      <w:r w:rsidRPr="00FE00DB">
        <w:rPr>
          <w:rStyle w:val="Neensklic"/>
          <w:vertAlign w:val="superscript"/>
        </w:rPr>
        <w:footnoteRef/>
      </w:r>
      <w:r w:rsidRPr="00FE00DB">
        <w:rPr>
          <w:rStyle w:val="Neensklic"/>
          <w:vertAlign w:val="superscript"/>
        </w:rPr>
        <w:t xml:space="preserve"> </w:t>
      </w:r>
      <w:r w:rsidRPr="00FE00DB">
        <w:rPr>
          <w:rStyle w:val="Neensklic"/>
        </w:rPr>
        <w:t>Vir: IS MUZA na dan 31. 12. 2025.</w:t>
      </w:r>
    </w:p>
  </w:footnote>
  <w:footnote w:id="11">
    <w:p w14:paraId="78449AEA" w14:textId="4F7CAC23" w:rsidR="007315F8" w:rsidRPr="00FE00DB" w:rsidRDefault="007315F8" w:rsidP="007315F8">
      <w:pPr>
        <w:pStyle w:val="Sprotnaopomba-besedilo"/>
        <w:rPr>
          <w:rStyle w:val="Neensklic"/>
        </w:rPr>
      </w:pPr>
      <w:r w:rsidRPr="00FE00DB">
        <w:rPr>
          <w:rStyle w:val="Neensklic"/>
          <w:vertAlign w:val="superscript"/>
        </w:rPr>
        <w:footnoteRef/>
      </w:r>
      <w:r w:rsidRPr="00FE00DB">
        <w:rPr>
          <w:rStyle w:val="Neensklic"/>
        </w:rPr>
        <w:t xml:space="preserve"> Če je bila vključena </w:t>
      </w:r>
      <w:r w:rsidR="00B6702C" w:rsidRPr="00FE00DB">
        <w:rPr>
          <w:rStyle w:val="Neensklic"/>
        </w:rPr>
        <w:t xml:space="preserve">oz. zaključena </w:t>
      </w:r>
      <w:r w:rsidRPr="00FE00DB">
        <w:rPr>
          <w:rStyle w:val="Neensklic"/>
        </w:rPr>
        <w:t xml:space="preserve">pri več kot enem razvojnem pogovoru pri posameznem zaposlenem, se šteje </w:t>
      </w:r>
      <w:r w:rsidR="001C3A3A" w:rsidRPr="00FE00DB">
        <w:rPr>
          <w:rStyle w:val="Neensklic"/>
        </w:rPr>
        <w:t>za vsak razvojni pogovor</w:t>
      </w:r>
      <w:r w:rsidRPr="00FE00DB">
        <w:rPr>
          <w:rStyle w:val="Neensklic"/>
        </w:rPr>
        <w:t>.</w:t>
      </w:r>
    </w:p>
  </w:footnote>
  <w:footnote w:id="12">
    <w:p w14:paraId="7AF7FCEA" w14:textId="25D5932C" w:rsidR="007315F8" w:rsidRPr="00FE00DB" w:rsidRDefault="007315F8" w:rsidP="007315F8">
      <w:pPr>
        <w:pStyle w:val="Sprotnaopomba-besedilo"/>
        <w:rPr>
          <w:rStyle w:val="Neensklic"/>
        </w:rPr>
      </w:pPr>
      <w:r w:rsidRPr="00FE00DB">
        <w:rPr>
          <w:rStyle w:val="Neensklic"/>
          <w:vertAlign w:val="superscript"/>
        </w:rPr>
        <w:footnoteRef/>
      </w:r>
      <w:r w:rsidRPr="00FE00DB">
        <w:rPr>
          <w:rStyle w:val="Neensklic"/>
        </w:rPr>
        <w:t xml:space="preserve"> Če je bil</w:t>
      </w:r>
      <w:r w:rsidR="00B6702C" w:rsidRPr="00FE00DB">
        <w:rPr>
          <w:rStyle w:val="Neensklic"/>
        </w:rPr>
        <w:t>a zaključena</w:t>
      </w:r>
      <w:r w:rsidRPr="00FE00DB">
        <w:rPr>
          <w:rStyle w:val="Neensklic"/>
        </w:rPr>
        <w:t xml:space="preserve"> pri več kot enem razvojnem pogovoru pri posameznem zaposlenem, se šteje</w:t>
      </w:r>
      <w:r w:rsidR="00B6702C" w:rsidRPr="00FE00DB">
        <w:rPr>
          <w:rStyle w:val="Neensklic"/>
        </w:rPr>
        <w:t xml:space="preserve"> </w:t>
      </w:r>
      <w:r w:rsidR="001C3A3A" w:rsidRPr="00FE00DB">
        <w:rPr>
          <w:rStyle w:val="Neensklic"/>
        </w:rPr>
        <w:t>za vsak razvojni pogovor</w:t>
      </w:r>
      <w:r w:rsidRPr="00FE00DB">
        <w:rPr>
          <w:rStyle w:val="Neensklic"/>
        </w:rPr>
        <w:t>.</w:t>
      </w:r>
    </w:p>
  </w:footnote>
  <w:footnote w:id="13">
    <w:p w14:paraId="3802A875" w14:textId="3008B93A" w:rsidR="00B6702C" w:rsidRPr="00E02BF4" w:rsidRDefault="00B6702C" w:rsidP="0058028A">
      <w:pPr>
        <w:pStyle w:val="Sprotnaopomba-besedilo"/>
        <w:ind w:right="142"/>
        <w:rPr>
          <w:rStyle w:val="Neensklic"/>
        </w:rPr>
      </w:pPr>
      <w:r w:rsidRPr="00FE00DB">
        <w:rPr>
          <w:rStyle w:val="Neensklic"/>
          <w:vertAlign w:val="superscript"/>
        </w:rPr>
        <w:footnoteRef/>
      </w:r>
      <w:r w:rsidRPr="00FE00DB">
        <w:rPr>
          <w:rStyle w:val="Neensklic"/>
        </w:rPr>
        <w:t xml:space="preserve"> Če je bila zavrnjena pri več kot enem razvojnem pogovoru pri posameznem zaposlenem, se štejejo vse zavrnitve.</w:t>
      </w:r>
    </w:p>
  </w:footnote>
  <w:footnote w:id="14">
    <w:p w14:paraId="02A01DE5" w14:textId="0C0CF675" w:rsidR="00AE53D5" w:rsidRPr="00AE53D5" w:rsidRDefault="00AE53D5">
      <w:pPr>
        <w:pStyle w:val="Sprotnaopomba-besedilo"/>
        <w:rPr>
          <w:rStyle w:val="Neensklic"/>
        </w:rPr>
      </w:pPr>
      <w:r w:rsidRPr="00AE53D5">
        <w:rPr>
          <w:rStyle w:val="Neensklic"/>
          <w:vertAlign w:val="superscript"/>
        </w:rPr>
        <w:footnoteRef/>
      </w:r>
      <w:r w:rsidRPr="00AE53D5">
        <w:rPr>
          <w:rStyle w:val="Neensklic"/>
        </w:rPr>
        <w:t xml:space="preserve"> Upoštevani so analitično-statistični podatki o izvajanju RP po posameznih ODU ter analitično-statistični podatki o objavah </w:t>
      </w:r>
      <w:r>
        <w:rPr>
          <w:rStyle w:val="Neensklic"/>
        </w:rPr>
        <w:t xml:space="preserve">KS po posameznih ODU glede </w:t>
      </w:r>
      <w:r w:rsidRPr="00AE53D5">
        <w:rPr>
          <w:rStyle w:val="Neensklic"/>
        </w:rPr>
        <w:t>notranjih seznanitev</w:t>
      </w:r>
      <w:r>
        <w:rPr>
          <w:rStyle w:val="Neensklic"/>
        </w:rPr>
        <w:t xml:space="preserve"> oz. glede ponudbe za sklenitev delovnega razmerja za določen čas ali druge oblike sodelovanja</w:t>
      </w:r>
      <w:r w:rsidRPr="00AE53D5">
        <w:rPr>
          <w:rStyle w:val="Neensklic"/>
        </w:rPr>
        <w:t xml:space="preserve">, niso pa upoštevani analitično-statistični podatki o objavah JU </w:t>
      </w:r>
      <w:r>
        <w:rPr>
          <w:rStyle w:val="Neensklic"/>
        </w:rPr>
        <w:t>po posameznih ODU glede iskanja možnosti premestitve,</w:t>
      </w:r>
      <w:r w:rsidRPr="00AE53D5">
        <w:rPr>
          <w:rStyle w:val="Neensklic"/>
        </w:rPr>
        <w:t xml:space="preserve"> ki se v IS MUZA ne zbirajo</w:t>
      </w:r>
      <w:r w:rsidR="00C84310">
        <w:rPr>
          <w:rStyle w:val="Neensklic"/>
        </w:rPr>
        <w:t xml:space="preserve"> (zbirajo se le agregirano na ravni vseh ministrstev, organov v sestavi, vladnih služb ali upravnih enot) </w:t>
      </w:r>
      <w:r w:rsidRPr="00AE53D5">
        <w:rPr>
          <w:rStyle w:val="Neenskl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B9FF" w14:textId="091A7C9C" w:rsidR="00AD3CF7" w:rsidRDefault="00E25EA2">
    <w:pPr>
      <w:pStyle w:val="Glava"/>
    </w:pPr>
    <w:r>
      <w:rPr>
        <w:noProof/>
      </w:rPr>
      <w:drawing>
        <wp:anchor distT="0" distB="0" distL="114300" distR="114300" simplePos="0" relativeHeight="251662336" behindDoc="0" locked="0" layoutInCell="1" allowOverlap="1" wp14:anchorId="582B3354" wp14:editId="5970E8C5">
          <wp:simplePos x="0" y="0"/>
          <wp:positionH relativeFrom="margin">
            <wp:posOffset>3416300</wp:posOffset>
          </wp:positionH>
          <wp:positionV relativeFrom="paragraph">
            <wp:posOffset>-164465</wp:posOffset>
          </wp:positionV>
          <wp:extent cx="3013710" cy="675640"/>
          <wp:effectExtent l="0" t="0" r="0" b="0"/>
          <wp:wrapNone/>
          <wp:docPr id="1142481676" name="Slika 2" descr="Logotip ministrstva za notranje zadeve in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81676" name="Slika 2" descr="Logotip ministrstva za notranje zadeve in javno upra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675640"/>
                  </a:xfrm>
                  <a:prstGeom prst="rect">
                    <a:avLst/>
                  </a:prstGeom>
                  <a:noFill/>
                  <a:ln>
                    <a:noFill/>
                  </a:ln>
                </pic:spPr>
              </pic:pic>
            </a:graphicData>
          </a:graphic>
        </wp:anchor>
      </w:drawing>
    </w:r>
    <w:r w:rsidR="00F04E1C" w:rsidRPr="004065BA">
      <w:rPr>
        <w:noProof/>
      </w:rPr>
      <w:drawing>
        <wp:anchor distT="0" distB="0" distL="114300" distR="114300" simplePos="0" relativeHeight="251658240" behindDoc="0" locked="0" layoutInCell="1" allowOverlap="1" wp14:anchorId="3D6199AB" wp14:editId="55A07E4F">
          <wp:simplePos x="0" y="0"/>
          <wp:positionH relativeFrom="page">
            <wp:align>left</wp:align>
          </wp:positionH>
          <wp:positionV relativeFrom="page">
            <wp:align>top</wp:align>
          </wp:positionV>
          <wp:extent cx="4476750" cy="1104900"/>
          <wp:effectExtent l="0" t="0" r="0" b="0"/>
          <wp:wrapTopAndBottom/>
          <wp:docPr id="1065879881" name="Slika 1065879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0" cy="1104900"/>
                  </a:xfrm>
                  <a:prstGeom prst="rect">
                    <a:avLst/>
                  </a:prstGeom>
                  <a:noFill/>
                  <a:ln>
                    <a:noFill/>
                  </a:ln>
                </pic:spPr>
              </pic:pic>
            </a:graphicData>
          </a:graphic>
        </wp:anchor>
      </w:drawing>
    </w:r>
    <w:r w:rsidR="001714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4025" w14:textId="77777777" w:rsidR="00463C4F" w:rsidRDefault="00262198" w:rsidP="00463C4F">
    <w:pPr>
      <w:pBdr>
        <w:bottom w:val="single" w:sz="2" w:space="4" w:color="2E74B5"/>
      </w:pBdr>
      <w:tabs>
        <w:tab w:val="center" w:pos="4536"/>
        <w:tab w:val="left" w:pos="5040"/>
        <w:tab w:val="right" w:pos="9072"/>
      </w:tabs>
      <w:spacing w:after="80" w:line="240" w:lineRule="auto"/>
      <w:ind w:left="142" w:hanging="142"/>
      <w:jc w:val="left"/>
      <w:rPr>
        <w:rStyle w:val="Neenpoudarek"/>
      </w:rPr>
    </w:pPr>
    <w:r w:rsidRPr="00F04E1C">
      <w:rPr>
        <w:rFonts w:eastAsia="Times New Roman" w:cs="Times New Roman"/>
        <w:noProof/>
        <w:kern w:val="0"/>
        <w:sz w:val="22"/>
        <w:szCs w:val="24"/>
        <w:lang w:val="de-DE" w:eastAsia="de-DE"/>
        <w14:ligatures w14:val="none"/>
      </w:rPr>
      <w:drawing>
        <wp:inline distT="0" distB="0" distL="0" distR="0" wp14:anchorId="4F8FD403" wp14:editId="5BC5507A">
          <wp:extent cx="352425" cy="180975"/>
          <wp:effectExtent l="0" t="0" r="0" b="0"/>
          <wp:docPr id="186331786" name="Slika 186331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68087" name="Slika 45606808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262198">
      <w:rPr>
        <w:rStyle w:val="Neenpoudarek"/>
      </w:rPr>
      <w:t xml:space="preserve">Poročilo o uporabi informacijskega sistema za upravljanje in razvoj zaposlenih v organih državne uprave – IS MUZA </w:t>
    </w:r>
  </w:p>
  <w:p w14:paraId="251386F2" w14:textId="56D9015B" w:rsidR="00AD3CF7" w:rsidRPr="00262198" w:rsidRDefault="00463C4F" w:rsidP="00463C4F">
    <w:pPr>
      <w:pBdr>
        <w:bottom w:val="single" w:sz="2" w:space="4" w:color="2E74B5"/>
      </w:pBdr>
      <w:tabs>
        <w:tab w:val="center" w:pos="4536"/>
        <w:tab w:val="left" w:pos="5040"/>
        <w:tab w:val="right" w:pos="9072"/>
      </w:tabs>
      <w:spacing w:after="80" w:line="240" w:lineRule="auto"/>
      <w:ind w:left="142" w:hanging="142"/>
      <w:jc w:val="left"/>
      <w:rPr>
        <w:rStyle w:val="Neenpoudarek"/>
        <w:lang w:val="de-DE" w:eastAsia="de-DE"/>
      </w:rPr>
    </w:pPr>
    <w:r>
      <w:rPr>
        <w:rFonts w:eastAsia="Times New Roman" w:cs="Times New Roman"/>
        <w:noProof/>
        <w:kern w:val="0"/>
        <w:sz w:val="22"/>
        <w:szCs w:val="24"/>
        <w:lang w:val="de-DE" w:eastAsia="de-DE"/>
        <w14:ligatures w14:val="none"/>
      </w:rPr>
      <w:t xml:space="preserve">         </w:t>
    </w:r>
    <w:r w:rsidR="00262198" w:rsidRPr="00262198">
      <w:rPr>
        <w:rStyle w:val="Neenpoudarek"/>
      </w:rPr>
      <w:t>(za leto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CB97" w14:textId="21572B3A" w:rsidR="00262198" w:rsidRPr="00262198" w:rsidRDefault="00262198">
    <w:pPr>
      <w:pStyle w:val="Glava"/>
      <w:rPr>
        <w:rStyle w:val="Neenpoudarek"/>
      </w:rPr>
    </w:pPr>
    <w:r w:rsidRPr="00262198">
      <w:rPr>
        <w:rStyle w:val="Neenpoudarek"/>
      </w:rPr>
      <w:fldChar w:fldCharType="begin"/>
    </w:r>
    <w:r w:rsidRPr="00262198">
      <w:rPr>
        <w:rStyle w:val="Neenpoudarek"/>
      </w:rPr>
      <w:instrText xml:space="preserve"> STYLEREF  "Naslov 1"  \* MERGEFORMAT </w:instrText>
    </w:r>
    <w:r w:rsidRPr="00262198">
      <w:rPr>
        <w:rStyle w:val="Neenpoudarek"/>
      </w:rPr>
      <w:fldChar w:fldCharType="separate"/>
    </w:r>
    <w:r w:rsidR="00033D3E">
      <w:rPr>
        <w:rStyle w:val="Neenpoudarek"/>
        <w:noProof/>
      </w:rPr>
      <w:t>Usposabljanje uporabnikov za uporabo IS MUZA</w:t>
    </w:r>
    <w:r w:rsidRPr="00262198">
      <w:rPr>
        <w:rStyle w:val="Neenpoudare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63EB" w14:textId="0FD61D7E" w:rsidR="00262198" w:rsidRPr="00262198" w:rsidRDefault="00262198" w:rsidP="00262198">
    <w:pPr>
      <w:pStyle w:val="Glava"/>
      <w:rPr>
        <w:rStyle w:val="Neenpoudarek"/>
      </w:rPr>
    </w:pPr>
    <w:r w:rsidRPr="00262198">
      <w:rPr>
        <w:rStyle w:val="Neenpoudarek"/>
      </w:rPr>
      <w:fldChar w:fldCharType="begin"/>
    </w:r>
    <w:r w:rsidRPr="00262198">
      <w:rPr>
        <w:rStyle w:val="Neenpoudarek"/>
      </w:rPr>
      <w:instrText xml:space="preserve"> STYLEREF  "Naslov 1"  \* MERGEFORMAT </w:instrText>
    </w:r>
    <w:r w:rsidRPr="00262198">
      <w:rPr>
        <w:rStyle w:val="Neenpoudarek"/>
      </w:rPr>
      <w:fldChar w:fldCharType="separate"/>
    </w:r>
    <w:r w:rsidR="006B3009">
      <w:rPr>
        <w:rStyle w:val="Neenpoudarek"/>
        <w:noProof/>
      </w:rPr>
      <w:t>Usposabljanje uporabnikov za uporabo IS MUZA</w:t>
    </w:r>
    <w:r w:rsidRPr="00262198">
      <w:rPr>
        <w:rStyle w:val="Neenpoudare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806"/>
    <w:multiLevelType w:val="multilevel"/>
    <w:tmpl w:val="5290C99E"/>
    <w:lvl w:ilvl="0">
      <w:start w:val="1"/>
      <w:numFmt w:val="decimal"/>
      <w:pStyle w:val="Preglednica"/>
      <w:lvlText w:val="Preglednica %1:"/>
      <w:lvlJc w:val="left"/>
      <w:pPr>
        <w:tabs>
          <w:tab w:val="num" w:pos="1701"/>
        </w:tabs>
        <w:ind w:left="1701" w:hanging="1701"/>
      </w:pPr>
      <w:rPr>
        <w:rFonts w:ascii="Arial" w:hAnsi="Arial" w:cs="Arial" w:hint="default"/>
        <w:b/>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1C304F"/>
    <w:multiLevelType w:val="hybridMultilevel"/>
    <w:tmpl w:val="B0EC054A"/>
    <w:lvl w:ilvl="0" w:tplc="266C5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04BD8"/>
    <w:multiLevelType w:val="multilevel"/>
    <w:tmpl w:val="C18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268F"/>
    <w:multiLevelType w:val="multilevel"/>
    <w:tmpl w:val="D42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D1809"/>
    <w:multiLevelType w:val="multilevel"/>
    <w:tmpl w:val="ABE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91424"/>
    <w:multiLevelType w:val="multilevel"/>
    <w:tmpl w:val="B200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7B6C"/>
    <w:multiLevelType w:val="multilevel"/>
    <w:tmpl w:val="A5786BA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1B8F033B"/>
    <w:multiLevelType w:val="hybridMultilevel"/>
    <w:tmpl w:val="D4C4DD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AA443A"/>
    <w:multiLevelType w:val="multilevel"/>
    <w:tmpl w:val="6EE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441DB"/>
    <w:multiLevelType w:val="hybridMultilevel"/>
    <w:tmpl w:val="8ABA9CE6"/>
    <w:lvl w:ilvl="0" w:tplc="AAA6340C">
      <w:start w:val="1"/>
      <w:numFmt w:val="decimal"/>
      <w:lvlText w:val="%1."/>
      <w:lvlJc w:val="left"/>
      <w:pPr>
        <w:ind w:left="720" w:hanging="360"/>
      </w:pPr>
      <w:rPr>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4C1DB5"/>
    <w:multiLevelType w:val="multilevel"/>
    <w:tmpl w:val="0424001F"/>
    <w:styleLink w:val="Slog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17730D"/>
    <w:multiLevelType w:val="hybridMultilevel"/>
    <w:tmpl w:val="F404EB5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2C1EB3"/>
    <w:multiLevelType w:val="hybridMultilevel"/>
    <w:tmpl w:val="920AF52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667DEA"/>
    <w:multiLevelType w:val="multilevel"/>
    <w:tmpl w:val="C0D6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B7C09"/>
    <w:multiLevelType w:val="hybridMultilevel"/>
    <w:tmpl w:val="3B5483C4"/>
    <w:lvl w:ilvl="0" w:tplc="D752045A">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B12231"/>
    <w:multiLevelType w:val="multilevel"/>
    <w:tmpl w:val="872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E29C1"/>
    <w:multiLevelType w:val="multilevel"/>
    <w:tmpl w:val="0F04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E61A0"/>
    <w:multiLevelType w:val="multilevel"/>
    <w:tmpl w:val="262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4142D"/>
    <w:multiLevelType w:val="hybridMultilevel"/>
    <w:tmpl w:val="4DF2D66A"/>
    <w:lvl w:ilvl="0" w:tplc="266C5FD6">
      <w:numFmt w:val="bullet"/>
      <w:lvlText w:val="-"/>
      <w:lvlJc w:val="left"/>
      <w:pPr>
        <w:ind w:left="773" w:hanging="360"/>
      </w:pPr>
      <w:rPr>
        <w:rFonts w:ascii="Calibri" w:eastAsiaTheme="minorHAnsi" w:hAnsi="Calibri" w:cs="Calibri"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num w:numId="1" w16cid:durableId="1468007688">
    <w:abstractNumId w:val="10"/>
  </w:num>
  <w:num w:numId="2" w16cid:durableId="409305000">
    <w:abstractNumId w:val="6"/>
  </w:num>
  <w:num w:numId="3" w16cid:durableId="462574991">
    <w:abstractNumId w:val="0"/>
  </w:num>
  <w:num w:numId="4" w16cid:durableId="423452971">
    <w:abstractNumId w:val="11"/>
  </w:num>
  <w:num w:numId="5" w16cid:durableId="1726752217">
    <w:abstractNumId w:val="9"/>
  </w:num>
  <w:num w:numId="6" w16cid:durableId="1002973831">
    <w:abstractNumId w:val="12"/>
  </w:num>
  <w:num w:numId="7" w16cid:durableId="803277201">
    <w:abstractNumId w:val="18"/>
  </w:num>
  <w:num w:numId="8" w16cid:durableId="2089304106">
    <w:abstractNumId w:val="1"/>
  </w:num>
  <w:num w:numId="9" w16cid:durableId="1658262007">
    <w:abstractNumId w:val="14"/>
  </w:num>
  <w:num w:numId="10" w16cid:durableId="115681672">
    <w:abstractNumId w:val="5"/>
  </w:num>
  <w:num w:numId="11" w16cid:durableId="221988618">
    <w:abstractNumId w:val="4"/>
  </w:num>
  <w:num w:numId="12" w16cid:durableId="1222054391">
    <w:abstractNumId w:val="3"/>
  </w:num>
  <w:num w:numId="13" w16cid:durableId="1837644793">
    <w:abstractNumId w:val="16"/>
  </w:num>
  <w:num w:numId="14" w16cid:durableId="2048289334">
    <w:abstractNumId w:val="2"/>
  </w:num>
  <w:num w:numId="15" w16cid:durableId="1824199351">
    <w:abstractNumId w:val="13"/>
  </w:num>
  <w:num w:numId="16" w16cid:durableId="1517421206">
    <w:abstractNumId w:val="8"/>
  </w:num>
  <w:num w:numId="17" w16cid:durableId="2060205601">
    <w:abstractNumId w:val="17"/>
  </w:num>
  <w:num w:numId="18" w16cid:durableId="422185556">
    <w:abstractNumId w:val="7"/>
  </w:num>
  <w:num w:numId="19" w16cid:durableId="14642304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B4"/>
    <w:rsid w:val="00001B3B"/>
    <w:rsid w:val="00002D11"/>
    <w:rsid w:val="0000326F"/>
    <w:rsid w:val="0000414F"/>
    <w:rsid w:val="000066C8"/>
    <w:rsid w:val="0000710C"/>
    <w:rsid w:val="00010BDD"/>
    <w:rsid w:val="0001176F"/>
    <w:rsid w:val="00012459"/>
    <w:rsid w:val="00013B64"/>
    <w:rsid w:val="0001416E"/>
    <w:rsid w:val="00014224"/>
    <w:rsid w:val="00020E29"/>
    <w:rsid w:val="00023038"/>
    <w:rsid w:val="000242A0"/>
    <w:rsid w:val="00031082"/>
    <w:rsid w:val="00031CB4"/>
    <w:rsid w:val="000329D6"/>
    <w:rsid w:val="00033D3E"/>
    <w:rsid w:val="000345DB"/>
    <w:rsid w:val="00037A21"/>
    <w:rsid w:val="00041BD1"/>
    <w:rsid w:val="0005269A"/>
    <w:rsid w:val="000527FD"/>
    <w:rsid w:val="0005526D"/>
    <w:rsid w:val="00055C09"/>
    <w:rsid w:val="0005716E"/>
    <w:rsid w:val="0006008F"/>
    <w:rsid w:val="000615A8"/>
    <w:rsid w:val="000631DF"/>
    <w:rsid w:val="00063E13"/>
    <w:rsid w:val="00064A51"/>
    <w:rsid w:val="00067046"/>
    <w:rsid w:val="0007043D"/>
    <w:rsid w:val="000807B4"/>
    <w:rsid w:val="0008465F"/>
    <w:rsid w:val="00084B4D"/>
    <w:rsid w:val="00090AE5"/>
    <w:rsid w:val="00094E08"/>
    <w:rsid w:val="0009502A"/>
    <w:rsid w:val="00096C63"/>
    <w:rsid w:val="00096EEE"/>
    <w:rsid w:val="00097A5A"/>
    <w:rsid w:val="00097B53"/>
    <w:rsid w:val="00097D88"/>
    <w:rsid w:val="000A414B"/>
    <w:rsid w:val="000A4E8A"/>
    <w:rsid w:val="000A6A59"/>
    <w:rsid w:val="000B2558"/>
    <w:rsid w:val="000B41A2"/>
    <w:rsid w:val="000B51B9"/>
    <w:rsid w:val="000B6B66"/>
    <w:rsid w:val="000B6D03"/>
    <w:rsid w:val="000C17B1"/>
    <w:rsid w:val="000C185F"/>
    <w:rsid w:val="000C19B0"/>
    <w:rsid w:val="000C28BD"/>
    <w:rsid w:val="000C380C"/>
    <w:rsid w:val="000C7D9C"/>
    <w:rsid w:val="000D0514"/>
    <w:rsid w:val="000D2FCE"/>
    <w:rsid w:val="000D4791"/>
    <w:rsid w:val="000D554C"/>
    <w:rsid w:val="000E2380"/>
    <w:rsid w:val="000E30FA"/>
    <w:rsid w:val="000E422C"/>
    <w:rsid w:val="000E54D1"/>
    <w:rsid w:val="000F0649"/>
    <w:rsid w:val="000F5B4E"/>
    <w:rsid w:val="000F6FC3"/>
    <w:rsid w:val="000F717D"/>
    <w:rsid w:val="000F74FC"/>
    <w:rsid w:val="00100613"/>
    <w:rsid w:val="001008E7"/>
    <w:rsid w:val="00101ABB"/>
    <w:rsid w:val="001041EE"/>
    <w:rsid w:val="00106FE5"/>
    <w:rsid w:val="001114FA"/>
    <w:rsid w:val="0011197C"/>
    <w:rsid w:val="00112FD5"/>
    <w:rsid w:val="001130E4"/>
    <w:rsid w:val="00117AAF"/>
    <w:rsid w:val="00121CAE"/>
    <w:rsid w:val="00122805"/>
    <w:rsid w:val="001228E5"/>
    <w:rsid w:val="0012437F"/>
    <w:rsid w:val="00127702"/>
    <w:rsid w:val="001367FD"/>
    <w:rsid w:val="00144EC6"/>
    <w:rsid w:val="001553FD"/>
    <w:rsid w:val="00161D7E"/>
    <w:rsid w:val="00162F5A"/>
    <w:rsid w:val="00163A34"/>
    <w:rsid w:val="00163CF2"/>
    <w:rsid w:val="00165780"/>
    <w:rsid w:val="001658D9"/>
    <w:rsid w:val="001701D0"/>
    <w:rsid w:val="0017143C"/>
    <w:rsid w:val="001744FC"/>
    <w:rsid w:val="00174BFC"/>
    <w:rsid w:val="00180C1F"/>
    <w:rsid w:val="001812F2"/>
    <w:rsid w:val="001839E5"/>
    <w:rsid w:val="00184384"/>
    <w:rsid w:val="00184891"/>
    <w:rsid w:val="001850B8"/>
    <w:rsid w:val="00186E34"/>
    <w:rsid w:val="00187C70"/>
    <w:rsid w:val="00190A73"/>
    <w:rsid w:val="0019533B"/>
    <w:rsid w:val="00195C43"/>
    <w:rsid w:val="001967F3"/>
    <w:rsid w:val="0019791D"/>
    <w:rsid w:val="001A02D6"/>
    <w:rsid w:val="001A6748"/>
    <w:rsid w:val="001A7926"/>
    <w:rsid w:val="001B258D"/>
    <w:rsid w:val="001B269E"/>
    <w:rsid w:val="001B3114"/>
    <w:rsid w:val="001B433B"/>
    <w:rsid w:val="001B548B"/>
    <w:rsid w:val="001B6721"/>
    <w:rsid w:val="001B7D43"/>
    <w:rsid w:val="001C2724"/>
    <w:rsid w:val="001C3A3A"/>
    <w:rsid w:val="001D1610"/>
    <w:rsid w:val="001D1C77"/>
    <w:rsid w:val="001E0128"/>
    <w:rsid w:val="001E0A1C"/>
    <w:rsid w:val="001E3430"/>
    <w:rsid w:val="001E6EEC"/>
    <w:rsid w:val="001F04D8"/>
    <w:rsid w:val="00202E3A"/>
    <w:rsid w:val="002030E2"/>
    <w:rsid w:val="0020524C"/>
    <w:rsid w:val="0020586B"/>
    <w:rsid w:val="00205FE5"/>
    <w:rsid w:val="00206BC8"/>
    <w:rsid w:val="00211C15"/>
    <w:rsid w:val="0021214C"/>
    <w:rsid w:val="00212312"/>
    <w:rsid w:val="00216503"/>
    <w:rsid w:val="002168D5"/>
    <w:rsid w:val="002230E5"/>
    <w:rsid w:val="00226695"/>
    <w:rsid w:val="002272DD"/>
    <w:rsid w:val="00231A27"/>
    <w:rsid w:val="00234808"/>
    <w:rsid w:val="00235295"/>
    <w:rsid w:val="00237F06"/>
    <w:rsid w:val="00242682"/>
    <w:rsid w:val="00243B7D"/>
    <w:rsid w:val="002447CB"/>
    <w:rsid w:val="00250E1B"/>
    <w:rsid w:val="002529AE"/>
    <w:rsid w:val="00256462"/>
    <w:rsid w:val="00262198"/>
    <w:rsid w:val="00262C44"/>
    <w:rsid w:val="0026357B"/>
    <w:rsid w:val="002649F1"/>
    <w:rsid w:val="00264BE1"/>
    <w:rsid w:val="00274C6B"/>
    <w:rsid w:val="00276F5F"/>
    <w:rsid w:val="00282505"/>
    <w:rsid w:val="00290737"/>
    <w:rsid w:val="00291245"/>
    <w:rsid w:val="00293A11"/>
    <w:rsid w:val="0029425A"/>
    <w:rsid w:val="00297B29"/>
    <w:rsid w:val="00297D91"/>
    <w:rsid w:val="002A1C3A"/>
    <w:rsid w:val="002A2D32"/>
    <w:rsid w:val="002A4494"/>
    <w:rsid w:val="002A52F7"/>
    <w:rsid w:val="002A6147"/>
    <w:rsid w:val="002B090E"/>
    <w:rsid w:val="002B1E90"/>
    <w:rsid w:val="002B3056"/>
    <w:rsid w:val="002B4674"/>
    <w:rsid w:val="002C3E3E"/>
    <w:rsid w:val="002D028F"/>
    <w:rsid w:val="002D04C6"/>
    <w:rsid w:val="002D6C41"/>
    <w:rsid w:val="002E5353"/>
    <w:rsid w:val="002E5FAF"/>
    <w:rsid w:val="002E6A52"/>
    <w:rsid w:val="002E7515"/>
    <w:rsid w:val="002F3114"/>
    <w:rsid w:val="003024D7"/>
    <w:rsid w:val="0030289C"/>
    <w:rsid w:val="00307F95"/>
    <w:rsid w:val="003105ED"/>
    <w:rsid w:val="00310C9C"/>
    <w:rsid w:val="00311162"/>
    <w:rsid w:val="00311E3A"/>
    <w:rsid w:val="00314312"/>
    <w:rsid w:val="003216BE"/>
    <w:rsid w:val="00323230"/>
    <w:rsid w:val="00324491"/>
    <w:rsid w:val="003247C2"/>
    <w:rsid w:val="003253C5"/>
    <w:rsid w:val="003263A5"/>
    <w:rsid w:val="00330845"/>
    <w:rsid w:val="00330B97"/>
    <w:rsid w:val="003337E6"/>
    <w:rsid w:val="00336A6C"/>
    <w:rsid w:val="0034254F"/>
    <w:rsid w:val="00350DBE"/>
    <w:rsid w:val="0035170D"/>
    <w:rsid w:val="003527A2"/>
    <w:rsid w:val="00354B1E"/>
    <w:rsid w:val="00356955"/>
    <w:rsid w:val="00361988"/>
    <w:rsid w:val="00362F83"/>
    <w:rsid w:val="00364029"/>
    <w:rsid w:val="003658AB"/>
    <w:rsid w:val="003702D8"/>
    <w:rsid w:val="00370B39"/>
    <w:rsid w:val="003725F3"/>
    <w:rsid w:val="0037564D"/>
    <w:rsid w:val="003829FF"/>
    <w:rsid w:val="00382A0D"/>
    <w:rsid w:val="003855EA"/>
    <w:rsid w:val="00395ED9"/>
    <w:rsid w:val="00396E85"/>
    <w:rsid w:val="003A118D"/>
    <w:rsid w:val="003A3DA1"/>
    <w:rsid w:val="003A4A12"/>
    <w:rsid w:val="003A5A52"/>
    <w:rsid w:val="003A7E50"/>
    <w:rsid w:val="003B0217"/>
    <w:rsid w:val="003B2EE9"/>
    <w:rsid w:val="003B6A42"/>
    <w:rsid w:val="003C1025"/>
    <w:rsid w:val="003C2416"/>
    <w:rsid w:val="003C5EE5"/>
    <w:rsid w:val="003C6498"/>
    <w:rsid w:val="003C6FA3"/>
    <w:rsid w:val="003C7297"/>
    <w:rsid w:val="003C7D05"/>
    <w:rsid w:val="003D1576"/>
    <w:rsid w:val="003D5C08"/>
    <w:rsid w:val="003E6E26"/>
    <w:rsid w:val="003E7B31"/>
    <w:rsid w:val="003F1B33"/>
    <w:rsid w:val="003F2718"/>
    <w:rsid w:val="003F2769"/>
    <w:rsid w:val="004040B3"/>
    <w:rsid w:val="004040E2"/>
    <w:rsid w:val="00410D67"/>
    <w:rsid w:val="00411348"/>
    <w:rsid w:val="0041164D"/>
    <w:rsid w:val="00414CBD"/>
    <w:rsid w:val="004179F3"/>
    <w:rsid w:val="00417DBC"/>
    <w:rsid w:val="00420E2A"/>
    <w:rsid w:val="004211B3"/>
    <w:rsid w:val="0042677D"/>
    <w:rsid w:val="00427B87"/>
    <w:rsid w:val="00433C74"/>
    <w:rsid w:val="004355B0"/>
    <w:rsid w:val="00441B24"/>
    <w:rsid w:val="00443C80"/>
    <w:rsid w:val="00444C2E"/>
    <w:rsid w:val="00450691"/>
    <w:rsid w:val="00452115"/>
    <w:rsid w:val="0045292B"/>
    <w:rsid w:val="00454629"/>
    <w:rsid w:val="00454BEF"/>
    <w:rsid w:val="004639E6"/>
    <w:rsid w:val="00463C4F"/>
    <w:rsid w:val="00470BE9"/>
    <w:rsid w:val="00473C45"/>
    <w:rsid w:val="00474881"/>
    <w:rsid w:val="00475340"/>
    <w:rsid w:val="00477414"/>
    <w:rsid w:val="0048529B"/>
    <w:rsid w:val="00485FE7"/>
    <w:rsid w:val="0048671B"/>
    <w:rsid w:val="00486DC9"/>
    <w:rsid w:val="004872BE"/>
    <w:rsid w:val="00490E01"/>
    <w:rsid w:val="00496036"/>
    <w:rsid w:val="004A58E1"/>
    <w:rsid w:val="004B01D3"/>
    <w:rsid w:val="004B0B40"/>
    <w:rsid w:val="004B3D5F"/>
    <w:rsid w:val="004B5C02"/>
    <w:rsid w:val="004B67F9"/>
    <w:rsid w:val="004C24A9"/>
    <w:rsid w:val="004D0D46"/>
    <w:rsid w:val="004D271C"/>
    <w:rsid w:val="004D53A5"/>
    <w:rsid w:val="004D5E21"/>
    <w:rsid w:val="004D75B7"/>
    <w:rsid w:val="004E1B52"/>
    <w:rsid w:val="004E4077"/>
    <w:rsid w:val="004E568B"/>
    <w:rsid w:val="00503F4F"/>
    <w:rsid w:val="0050511D"/>
    <w:rsid w:val="00506DED"/>
    <w:rsid w:val="00510505"/>
    <w:rsid w:val="00511123"/>
    <w:rsid w:val="0051136D"/>
    <w:rsid w:val="00513991"/>
    <w:rsid w:val="00516BCF"/>
    <w:rsid w:val="0052079F"/>
    <w:rsid w:val="00520D19"/>
    <w:rsid w:val="00521386"/>
    <w:rsid w:val="005217CD"/>
    <w:rsid w:val="00525025"/>
    <w:rsid w:val="005250A7"/>
    <w:rsid w:val="00526C9B"/>
    <w:rsid w:val="00531068"/>
    <w:rsid w:val="00531391"/>
    <w:rsid w:val="00533DF8"/>
    <w:rsid w:val="00536941"/>
    <w:rsid w:val="00540A1F"/>
    <w:rsid w:val="00541B39"/>
    <w:rsid w:val="00541D14"/>
    <w:rsid w:val="005426C6"/>
    <w:rsid w:val="00547A32"/>
    <w:rsid w:val="00547A82"/>
    <w:rsid w:val="00552C3D"/>
    <w:rsid w:val="00555BA5"/>
    <w:rsid w:val="00561200"/>
    <w:rsid w:val="00561777"/>
    <w:rsid w:val="00563111"/>
    <w:rsid w:val="00567180"/>
    <w:rsid w:val="005758CB"/>
    <w:rsid w:val="00576196"/>
    <w:rsid w:val="005764DD"/>
    <w:rsid w:val="0058028A"/>
    <w:rsid w:val="00581968"/>
    <w:rsid w:val="00582828"/>
    <w:rsid w:val="00587F73"/>
    <w:rsid w:val="00590B7F"/>
    <w:rsid w:val="00594D22"/>
    <w:rsid w:val="005A0ED6"/>
    <w:rsid w:val="005A283B"/>
    <w:rsid w:val="005A3FBC"/>
    <w:rsid w:val="005A5BD7"/>
    <w:rsid w:val="005A62D1"/>
    <w:rsid w:val="005A710A"/>
    <w:rsid w:val="005B16C2"/>
    <w:rsid w:val="005B1AC6"/>
    <w:rsid w:val="005B5C33"/>
    <w:rsid w:val="005B5EE7"/>
    <w:rsid w:val="005B64AD"/>
    <w:rsid w:val="005C0C5C"/>
    <w:rsid w:val="005C4224"/>
    <w:rsid w:val="005C460A"/>
    <w:rsid w:val="005C5BE7"/>
    <w:rsid w:val="005C7D92"/>
    <w:rsid w:val="005D00A8"/>
    <w:rsid w:val="005D11A3"/>
    <w:rsid w:val="005D235E"/>
    <w:rsid w:val="005D2876"/>
    <w:rsid w:val="005D312D"/>
    <w:rsid w:val="005D46E7"/>
    <w:rsid w:val="005D5CE1"/>
    <w:rsid w:val="005D6434"/>
    <w:rsid w:val="005D6AE7"/>
    <w:rsid w:val="005E3537"/>
    <w:rsid w:val="005E3E96"/>
    <w:rsid w:val="005E6A10"/>
    <w:rsid w:val="005E767E"/>
    <w:rsid w:val="005F4DAC"/>
    <w:rsid w:val="005F5D9D"/>
    <w:rsid w:val="00600391"/>
    <w:rsid w:val="00601D12"/>
    <w:rsid w:val="00606510"/>
    <w:rsid w:val="006076E4"/>
    <w:rsid w:val="00610E9E"/>
    <w:rsid w:val="00612A43"/>
    <w:rsid w:val="0061562E"/>
    <w:rsid w:val="00621AFE"/>
    <w:rsid w:val="00624C59"/>
    <w:rsid w:val="006272B9"/>
    <w:rsid w:val="0063186B"/>
    <w:rsid w:val="00631F84"/>
    <w:rsid w:val="00640725"/>
    <w:rsid w:val="00640B41"/>
    <w:rsid w:val="00643168"/>
    <w:rsid w:val="00643AD2"/>
    <w:rsid w:val="00644B1D"/>
    <w:rsid w:val="0064509B"/>
    <w:rsid w:val="00646544"/>
    <w:rsid w:val="0065097A"/>
    <w:rsid w:val="00655330"/>
    <w:rsid w:val="00656457"/>
    <w:rsid w:val="00660C1E"/>
    <w:rsid w:val="00660E40"/>
    <w:rsid w:val="0066289D"/>
    <w:rsid w:val="00662DA7"/>
    <w:rsid w:val="00663A67"/>
    <w:rsid w:val="0066529F"/>
    <w:rsid w:val="00676629"/>
    <w:rsid w:val="006767A7"/>
    <w:rsid w:val="00682ADA"/>
    <w:rsid w:val="00687586"/>
    <w:rsid w:val="00690312"/>
    <w:rsid w:val="00691E42"/>
    <w:rsid w:val="00692340"/>
    <w:rsid w:val="00694453"/>
    <w:rsid w:val="0069482B"/>
    <w:rsid w:val="0069773F"/>
    <w:rsid w:val="006A3D5A"/>
    <w:rsid w:val="006A3E67"/>
    <w:rsid w:val="006A4EBC"/>
    <w:rsid w:val="006A65E2"/>
    <w:rsid w:val="006B3009"/>
    <w:rsid w:val="006B79D3"/>
    <w:rsid w:val="006C373A"/>
    <w:rsid w:val="006C3989"/>
    <w:rsid w:val="006C4437"/>
    <w:rsid w:val="006C4F21"/>
    <w:rsid w:val="006C500B"/>
    <w:rsid w:val="006C522B"/>
    <w:rsid w:val="006D3445"/>
    <w:rsid w:val="006D3965"/>
    <w:rsid w:val="006D3FA6"/>
    <w:rsid w:val="006D7A7F"/>
    <w:rsid w:val="006D7AA7"/>
    <w:rsid w:val="006E01C8"/>
    <w:rsid w:val="006E0E70"/>
    <w:rsid w:val="006E2071"/>
    <w:rsid w:val="006E5B60"/>
    <w:rsid w:val="006E7299"/>
    <w:rsid w:val="006E7B3D"/>
    <w:rsid w:val="006E7CB5"/>
    <w:rsid w:val="006F09B1"/>
    <w:rsid w:val="006F61E1"/>
    <w:rsid w:val="006F6987"/>
    <w:rsid w:val="007038AC"/>
    <w:rsid w:val="00703B5D"/>
    <w:rsid w:val="007043F7"/>
    <w:rsid w:val="00704A3D"/>
    <w:rsid w:val="00705253"/>
    <w:rsid w:val="0071489E"/>
    <w:rsid w:val="00716A1D"/>
    <w:rsid w:val="00717F68"/>
    <w:rsid w:val="007207DE"/>
    <w:rsid w:val="00722D41"/>
    <w:rsid w:val="0072503A"/>
    <w:rsid w:val="007271B8"/>
    <w:rsid w:val="007309C2"/>
    <w:rsid w:val="007315F8"/>
    <w:rsid w:val="00741466"/>
    <w:rsid w:val="007454B1"/>
    <w:rsid w:val="007455CE"/>
    <w:rsid w:val="007458CE"/>
    <w:rsid w:val="00745C2F"/>
    <w:rsid w:val="00745F76"/>
    <w:rsid w:val="0075190E"/>
    <w:rsid w:val="0075281C"/>
    <w:rsid w:val="0075555B"/>
    <w:rsid w:val="007609E1"/>
    <w:rsid w:val="007632F5"/>
    <w:rsid w:val="00763668"/>
    <w:rsid w:val="007638FC"/>
    <w:rsid w:val="00770C8B"/>
    <w:rsid w:val="00773AE7"/>
    <w:rsid w:val="00774924"/>
    <w:rsid w:val="00775393"/>
    <w:rsid w:val="00775564"/>
    <w:rsid w:val="00775BED"/>
    <w:rsid w:val="00781F2A"/>
    <w:rsid w:val="00782E37"/>
    <w:rsid w:val="0078436F"/>
    <w:rsid w:val="007843FB"/>
    <w:rsid w:val="0078483B"/>
    <w:rsid w:val="00784AD0"/>
    <w:rsid w:val="00785110"/>
    <w:rsid w:val="0078583C"/>
    <w:rsid w:val="00791CC8"/>
    <w:rsid w:val="00794FAA"/>
    <w:rsid w:val="00795495"/>
    <w:rsid w:val="007964B2"/>
    <w:rsid w:val="007A13D7"/>
    <w:rsid w:val="007A4A33"/>
    <w:rsid w:val="007A4EED"/>
    <w:rsid w:val="007A5EDE"/>
    <w:rsid w:val="007A66EE"/>
    <w:rsid w:val="007A70E8"/>
    <w:rsid w:val="007A776E"/>
    <w:rsid w:val="007B343A"/>
    <w:rsid w:val="007B6203"/>
    <w:rsid w:val="007C0703"/>
    <w:rsid w:val="007C3D19"/>
    <w:rsid w:val="007C4285"/>
    <w:rsid w:val="007C4C4D"/>
    <w:rsid w:val="007C704A"/>
    <w:rsid w:val="007D05CE"/>
    <w:rsid w:val="007D1ADF"/>
    <w:rsid w:val="007D2E42"/>
    <w:rsid w:val="007D2ED5"/>
    <w:rsid w:val="007D31DF"/>
    <w:rsid w:val="007D6A90"/>
    <w:rsid w:val="007E69C6"/>
    <w:rsid w:val="007E6A0E"/>
    <w:rsid w:val="007E6F0D"/>
    <w:rsid w:val="007E7657"/>
    <w:rsid w:val="007F3E29"/>
    <w:rsid w:val="007F5500"/>
    <w:rsid w:val="007F7FF3"/>
    <w:rsid w:val="00802AD9"/>
    <w:rsid w:val="00810182"/>
    <w:rsid w:val="00812768"/>
    <w:rsid w:val="00814843"/>
    <w:rsid w:val="00817400"/>
    <w:rsid w:val="00822D66"/>
    <w:rsid w:val="00834C83"/>
    <w:rsid w:val="00837DDC"/>
    <w:rsid w:val="00840D26"/>
    <w:rsid w:val="00847F13"/>
    <w:rsid w:val="008570BE"/>
    <w:rsid w:val="00870A82"/>
    <w:rsid w:val="00871937"/>
    <w:rsid w:val="00872F5A"/>
    <w:rsid w:val="008842C7"/>
    <w:rsid w:val="00884B0C"/>
    <w:rsid w:val="00885541"/>
    <w:rsid w:val="0088700B"/>
    <w:rsid w:val="00887618"/>
    <w:rsid w:val="0089088E"/>
    <w:rsid w:val="00895A4C"/>
    <w:rsid w:val="00896DD7"/>
    <w:rsid w:val="00896E90"/>
    <w:rsid w:val="008A02BD"/>
    <w:rsid w:val="008A6C5F"/>
    <w:rsid w:val="008B13F6"/>
    <w:rsid w:val="008B558A"/>
    <w:rsid w:val="008B6B9F"/>
    <w:rsid w:val="008C2C2B"/>
    <w:rsid w:val="008C4A28"/>
    <w:rsid w:val="008D1A84"/>
    <w:rsid w:val="008D3B0D"/>
    <w:rsid w:val="008D5733"/>
    <w:rsid w:val="008E34F1"/>
    <w:rsid w:val="008E5311"/>
    <w:rsid w:val="008E54E7"/>
    <w:rsid w:val="008E73FB"/>
    <w:rsid w:val="008F11C0"/>
    <w:rsid w:val="008F4111"/>
    <w:rsid w:val="008F459A"/>
    <w:rsid w:val="00901353"/>
    <w:rsid w:val="009017BC"/>
    <w:rsid w:val="009019D5"/>
    <w:rsid w:val="00911BB8"/>
    <w:rsid w:val="00912B14"/>
    <w:rsid w:val="00913FF3"/>
    <w:rsid w:val="0091689A"/>
    <w:rsid w:val="009217A2"/>
    <w:rsid w:val="00922AD8"/>
    <w:rsid w:val="00922D33"/>
    <w:rsid w:val="00923AD5"/>
    <w:rsid w:val="0092448C"/>
    <w:rsid w:val="00924D90"/>
    <w:rsid w:val="009317A0"/>
    <w:rsid w:val="0093206D"/>
    <w:rsid w:val="0093283F"/>
    <w:rsid w:val="00934B4C"/>
    <w:rsid w:val="00940E13"/>
    <w:rsid w:val="00941766"/>
    <w:rsid w:val="00942BF3"/>
    <w:rsid w:val="009437B4"/>
    <w:rsid w:val="00944338"/>
    <w:rsid w:val="009445E7"/>
    <w:rsid w:val="00944A86"/>
    <w:rsid w:val="00952145"/>
    <w:rsid w:val="0095328C"/>
    <w:rsid w:val="0095382C"/>
    <w:rsid w:val="00956A27"/>
    <w:rsid w:val="00962423"/>
    <w:rsid w:val="00964DC6"/>
    <w:rsid w:val="0097577F"/>
    <w:rsid w:val="009814D3"/>
    <w:rsid w:val="009832E0"/>
    <w:rsid w:val="00983E44"/>
    <w:rsid w:val="00984325"/>
    <w:rsid w:val="00984C1A"/>
    <w:rsid w:val="0099161B"/>
    <w:rsid w:val="00996B31"/>
    <w:rsid w:val="009A08BE"/>
    <w:rsid w:val="009A0BD3"/>
    <w:rsid w:val="009A4E91"/>
    <w:rsid w:val="009A69B6"/>
    <w:rsid w:val="009A6C3C"/>
    <w:rsid w:val="009A74C9"/>
    <w:rsid w:val="009B1069"/>
    <w:rsid w:val="009B5012"/>
    <w:rsid w:val="009B576D"/>
    <w:rsid w:val="009C00C9"/>
    <w:rsid w:val="009C069A"/>
    <w:rsid w:val="009C5823"/>
    <w:rsid w:val="009D68DD"/>
    <w:rsid w:val="009D69C2"/>
    <w:rsid w:val="009E1CD7"/>
    <w:rsid w:val="009E6C7F"/>
    <w:rsid w:val="009E79C7"/>
    <w:rsid w:val="009E7FEF"/>
    <w:rsid w:val="009F0E79"/>
    <w:rsid w:val="009F10C9"/>
    <w:rsid w:val="009F2799"/>
    <w:rsid w:val="009F2DD6"/>
    <w:rsid w:val="009F4E7B"/>
    <w:rsid w:val="009F6C47"/>
    <w:rsid w:val="009F77C2"/>
    <w:rsid w:val="00A01278"/>
    <w:rsid w:val="00A10933"/>
    <w:rsid w:val="00A1546D"/>
    <w:rsid w:val="00A163F2"/>
    <w:rsid w:val="00A261C1"/>
    <w:rsid w:val="00A267B9"/>
    <w:rsid w:val="00A27D40"/>
    <w:rsid w:val="00A32026"/>
    <w:rsid w:val="00A320B9"/>
    <w:rsid w:val="00A35FD4"/>
    <w:rsid w:val="00A37ACD"/>
    <w:rsid w:val="00A4462E"/>
    <w:rsid w:val="00A50F5B"/>
    <w:rsid w:val="00A515AB"/>
    <w:rsid w:val="00A537B8"/>
    <w:rsid w:val="00A54AD3"/>
    <w:rsid w:val="00A55385"/>
    <w:rsid w:val="00A55AC2"/>
    <w:rsid w:val="00A60FA4"/>
    <w:rsid w:val="00A63128"/>
    <w:rsid w:val="00A641F1"/>
    <w:rsid w:val="00A67033"/>
    <w:rsid w:val="00A71049"/>
    <w:rsid w:val="00A74C7F"/>
    <w:rsid w:val="00A763DA"/>
    <w:rsid w:val="00A77F2F"/>
    <w:rsid w:val="00A81169"/>
    <w:rsid w:val="00A82520"/>
    <w:rsid w:val="00A825BA"/>
    <w:rsid w:val="00A8369E"/>
    <w:rsid w:val="00A959AF"/>
    <w:rsid w:val="00A96A28"/>
    <w:rsid w:val="00AA6714"/>
    <w:rsid w:val="00AA7EE2"/>
    <w:rsid w:val="00AB157B"/>
    <w:rsid w:val="00AB2392"/>
    <w:rsid w:val="00AB3BEF"/>
    <w:rsid w:val="00AB3C09"/>
    <w:rsid w:val="00AB42FC"/>
    <w:rsid w:val="00AB4E22"/>
    <w:rsid w:val="00AB6C19"/>
    <w:rsid w:val="00AC0958"/>
    <w:rsid w:val="00AC23DC"/>
    <w:rsid w:val="00AC2753"/>
    <w:rsid w:val="00AC372F"/>
    <w:rsid w:val="00AC4798"/>
    <w:rsid w:val="00AC60DB"/>
    <w:rsid w:val="00AC7120"/>
    <w:rsid w:val="00AD0DAF"/>
    <w:rsid w:val="00AD3CF7"/>
    <w:rsid w:val="00AD7D79"/>
    <w:rsid w:val="00AE0014"/>
    <w:rsid w:val="00AE2A45"/>
    <w:rsid w:val="00AE3E29"/>
    <w:rsid w:val="00AE53D5"/>
    <w:rsid w:val="00AE7A01"/>
    <w:rsid w:val="00AF00E8"/>
    <w:rsid w:val="00AF260B"/>
    <w:rsid w:val="00AF339E"/>
    <w:rsid w:val="00AF3F48"/>
    <w:rsid w:val="00AF4034"/>
    <w:rsid w:val="00AF70D5"/>
    <w:rsid w:val="00B00AF9"/>
    <w:rsid w:val="00B023C5"/>
    <w:rsid w:val="00B0458B"/>
    <w:rsid w:val="00B05C65"/>
    <w:rsid w:val="00B07B9E"/>
    <w:rsid w:val="00B20F2E"/>
    <w:rsid w:val="00B234BA"/>
    <w:rsid w:val="00B23AE2"/>
    <w:rsid w:val="00B24315"/>
    <w:rsid w:val="00B27966"/>
    <w:rsid w:val="00B35D88"/>
    <w:rsid w:val="00B35F8D"/>
    <w:rsid w:val="00B401B9"/>
    <w:rsid w:val="00B42720"/>
    <w:rsid w:val="00B44DE6"/>
    <w:rsid w:val="00B53A8A"/>
    <w:rsid w:val="00B554D5"/>
    <w:rsid w:val="00B62484"/>
    <w:rsid w:val="00B6702C"/>
    <w:rsid w:val="00B74E6F"/>
    <w:rsid w:val="00B75625"/>
    <w:rsid w:val="00B86683"/>
    <w:rsid w:val="00B87478"/>
    <w:rsid w:val="00B87B17"/>
    <w:rsid w:val="00B91959"/>
    <w:rsid w:val="00B92FC3"/>
    <w:rsid w:val="00B93B7A"/>
    <w:rsid w:val="00BA0E53"/>
    <w:rsid w:val="00BB07E2"/>
    <w:rsid w:val="00BB290B"/>
    <w:rsid w:val="00BB4AE8"/>
    <w:rsid w:val="00BB7817"/>
    <w:rsid w:val="00BC1E23"/>
    <w:rsid w:val="00BC1EC6"/>
    <w:rsid w:val="00BC4659"/>
    <w:rsid w:val="00BC4BEA"/>
    <w:rsid w:val="00BC574C"/>
    <w:rsid w:val="00BC632F"/>
    <w:rsid w:val="00BC6B4D"/>
    <w:rsid w:val="00BD14FE"/>
    <w:rsid w:val="00BD2B22"/>
    <w:rsid w:val="00BD4853"/>
    <w:rsid w:val="00BD5A51"/>
    <w:rsid w:val="00BD5AE6"/>
    <w:rsid w:val="00BD683E"/>
    <w:rsid w:val="00BE0F13"/>
    <w:rsid w:val="00BE1771"/>
    <w:rsid w:val="00BE296A"/>
    <w:rsid w:val="00BF0422"/>
    <w:rsid w:val="00BF29EF"/>
    <w:rsid w:val="00BF4D1C"/>
    <w:rsid w:val="00C00DA5"/>
    <w:rsid w:val="00C026B9"/>
    <w:rsid w:val="00C02CF8"/>
    <w:rsid w:val="00C0342F"/>
    <w:rsid w:val="00C06A1D"/>
    <w:rsid w:val="00C10435"/>
    <w:rsid w:val="00C137CF"/>
    <w:rsid w:val="00C16AD3"/>
    <w:rsid w:val="00C34F75"/>
    <w:rsid w:val="00C3594E"/>
    <w:rsid w:val="00C42674"/>
    <w:rsid w:val="00C435ED"/>
    <w:rsid w:val="00C439D9"/>
    <w:rsid w:val="00C45806"/>
    <w:rsid w:val="00C47FC4"/>
    <w:rsid w:val="00C51722"/>
    <w:rsid w:val="00C51F23"/>
    <w:rsid w:val="00C53CEF"/>
    <w:rsid w:val="00C53F3F"/>
    <w:rsid w:val="00C56438"/>
    <w:rsid w:val="00C569B4"/>
    <w:rsid w:val="00C63B54"/>
    <w:rsid w:val="00C654F7"/>
    <w:rsid w:val="00C67101"/>
    <w:rsid w:val="00C6767D"/>
    <w:rsid w:val="00C716F3"/>
    <w:rsid w:val="00C71880"/>
    <w:rsid w:val="00C7347F"/>
    <w:rsid w:val="00C745A0"/>
    <w:rsid w:val="00C74653"/>
    <w:rsid w:val="00C80150"/>
    <w:rsid w:val="00C80286"/>
    <w:rsid w:val="00C83604"/>
    <w:rsid w:val="00C838AA"/>
    <w:rsid w:val="00C84310"/>
    <w:rsid w:val="00C8541D"/>
    <w:rsid w:val="00C86C12"/>
    <w:rsid w:val="00C86CA3"/>
    <w:rsid w:val="00C91C83"/>
    <w:rsid w:val="00C94166"/>
    <w:rsid w:val="00C95EBB"/>
    <w:rsid w:val="00CA4DEA"/>
    <w:rsid w:val="00CA5930"/>
    <w:rsid w:val="00CB0A92"/>
    <w:rsid w:val="00CB13A0"/>
    <w:rsid w:val="00CC0852"/>
    <w:rsid w:val="00CC2521"/>
    <w:rsid w:val="00CC312B"/>
    <w:rsid w:val="00CC37D8"/>
    <w:rsid w:val="00CC4CEA"/>
    <w:rsid w:val="00CC53E9"/>
    <w:rsid w:val="00CC7C03"/>
    <w:rsid w:val="00CD35C4"/>
    <w:rsid w:val="00CD62A5"/>
    <w:rsid w:val="00CE36A7"/>
    <w:rsid w:val="00CE77D3"/>
    <w:rsid w:val="00CF1D7D"/>
    <w:rsid w:val="00CF4C6A"/>
    <w:rsid w:val="00CF4F1C"/>
    <w:rsid w:val="00CF7F22"/>
    <w:rsid w:val="00D009A0"/>
    <w:rsid w:val="00D01F33"/>
    <w:rsid w:val="00D02F8C"/>
    <w:rsid w:val="00D03E12"/>
    <w:rsid w:val="00D06CB5"/>
    <w:rsid w:val="00D17672"/>
    <w:rsid w:val="00D23286"/>
    <w:rsid w:val="00D24870"/>
    <w:rsid w:val="00D248F3"/>
    <w:rsid w:val="00D26282"/>
    <w:rsid w:val="00D26BCD"/>
    <w:rsid w:val="00D30F37"/>
    <w:rsid w:val="00D34488"/>
    <w:rsid w:val="00D406AE"/>
    <w:rsid w:val="00D40C50"/>
    <w:rsid w:val="00D4267B"/>
    <w:rsid w:val="00D4338A"/>
    <w:rsid w:val="00D45238"/>
    <w:rsid w:val="00D459D4"/>
    <w:rsid w:val="00D52227"/>
    <w:rsid w:val="00D55DA5"/>
    <w:rsid w:val="00D56BB2"/>
    <w:rsid w:val="00D60CA8"/>
    <w:rsid w:val="00D63095"/>
    <w:rsid w:val="00D64DF5"/>
    <w:rsid w:val="00D6580D"/>
    <w:rsid w:val="00D67AFC"/>
    <w:rsid w:val="00D7062D"/>
    <w:rsid w:val="00D70885"/>
    <w:rsid w:val="00D72706"/>
    <w:rsid w:val="00D80003"/>
    <w:rsid w:val="00D81A0E"/>
    <w:rsid w:val="00D840EA"/>
    <w:rsid w:val="00D84FC1"/>
    <w:rsid w:val="00D86058"/>
    <w:rsid w:val="00D86162"/>
    <w:rsid w:val="00D8730C"/>
    <w:rsid w:val="00D9151C"/>
    <w:rsid w:val="00D97D0F"/>
    <w:rsid w:val="00DA0674"/>
    <w:rsid w:val="00DA22E7"/>
    <w:rsid w:val="00DA4136"/>
    <w:rsid w:val="00DB12D4"/>
    <w:rsid w:val="00DB44AE"/>
    <w:rsid w:val="00DC0E1C"/>
    <w:rsid w:val="00DC20F5"/>
    <w:rsid w:val="00DC5422"/>
    <w:rsid w:val="00DD4924"/>
    <w:rsid w:val="00DD592F"/>
    <w:rsid w:val="00DD6411"/>
    <w:rsid w:val="00DD6AFE"/>
    <w:rsid w:val="00DE3492"/>
    <w:rsid w:val="00DE4EAE"/>
    <w:rsid w:val="00DE5B72"/>
    <w:rsid w:val="00DF0471"/>
    <w:rsid w:val="00DF1C81"/>
    <w:rsid w:val="00DF28B3"/>
    <w:rsid w:val="00DF4D9F"/>
    <w:rsid w:val="00DF6B77"/>
    <w:rsid w:val="00DF765F"/>
    <w:rsid w:val="00E013FB"/>
    <w:rsid w:val="00E014CF"/>
    <w:rsid w:val="00E02BF4"/>
    <w:rsid w:val="00E03007"/>
    <w:rsid w:val="00E075C1"/>
    <w:rsid w:val="00E07DDE"/>
    <w:rsid w:val="00E10BB1"/>
    <w:rsid w:val="00E15D98"/>
    <w:rsid w:val="00E16F4F"/>
    <w:rsid w:val="00E203E4"/>
    <w:rsid w:val="00E20670"/>
    <w:rsid w:val="00E23A8E"/>
    <w:rsid w:val="00E24011"/>
    <w:rsid w:val="00E24E51"/>
    <w:rsid w:val="00E259D9"/>
    <w:rsid w:val="00E25EA2"/>
    <w:rsid w:val="00E26ECE"/>
    <w:rsid w:val="00E33071"/>
    <w:rsid w:val="00E34626"/>
    <w:rsid w:val="00E36EDB"/>
    <w:rsid w:val="00E37569"/>
    <w:rsid w:val="00E40757"/>
    <w:rsid w:val="00E44F0E"/>
    <w:rsid w:val="00E45FC9"/>
    <w:rsid w:val="00E55E91"/>
    <w:rsid w:val="00E6027B"/>
    <w:rsid w:val="00E6589A"/>
    <w:rsid w:val="00E70B71"/>
    <w:rsid w:val="00E71DCB"/>
    <w:rsid w:val="00E748AB"/>
    <w:rsid w:val="00E7616F"/>
    <w:rsid w:val="00E81864"/>
    <w:rsid w:val="00E81E9A"/>
    <w:rsid w:val="00E82DBA"/>
    <w:rsid w:val="00E870EB"/>
    <w:rsid w:val="00E916AE"/>
    <w:rsid w:val="00E94163"/>
    <w:rsid w:val="00E95549"/>
    <w:rsid w:val="00E95D1D"/>
    <w:rsid w:val="00EA3DA6"/>
    <w:rsid w:val="00EA4E4A"/>
    <w:rsid w:val="00EA4E7E"/>
    <w:rsid w:val="00EA5A7A"/>
    <w:rsid w:val="00EB4DF1"/>
    <w:rsid w:val="00EB5203"/>
    <w:rsid w:val="00EB71C3"/>
    <w:rsid w:val="00EC0793"/>
    <w:rsid w:val="00EC18A9"/>
    <w:rsid w:val="00EC2211"/>
    <w:rsid w:val="00EC28C0"/>
    <w:rsid w:val="00EC501F"/>
    <w:rsid w:val="00EC6DF7"/>
    <w:rsid w:val="00ED163D"/>
    <w:rsid w:val="00ED35D4"/>
    <w:rsid w:val="00ED4613"/>
    <w:rsid w:val="00ED4C04"/>
    <w:rsid w:val="00EE0978"/>
    <w:rsid w:val="00EE17AD"/>
    <w:rsid w:val="00EE4435"/>
    <w:rsid w:val="00EE4877"/>
    <w:rsid w:val="00EE6718"/>
    <w:rsid w:val="00EF1C3F"/>
    <w:rsid w:val="00EF4085"/>
    <w:rsid w:val="00EF41C1"/>
    <w:rsid w:val="00EF4B42"/>
    <w:rsid w:val="00EF4C71"/>
    <w:rsid w:val="00EF55C8"/>
    <w:rsid w:val="00EF5FE6"/>
    <w:rsid w:val="00F01BB0"/>
    <w:rsid w:val="00F04349"/>
    <w:rsid w:val="00F046BF"/>
    <w:rsid w:val="00F04E0F"/>
    <w:rsid w:val="00F04E1C"/>
    <w:rsid w:val="00F069AD"/>
    <w:rsid w:val="00F07E49"/>
    <w:rsid w:val="00F11ACD"/>
    <w:rsid w:val="00F11E57"/>
    <w:rsid w:val="00F12D6D"/>
    <w:rsid w:val="00F14143"/>
    <w:rsid w:val="00F142DA"/>
    <w:rsid w:val="00F14CE3"/>
    <w:rsid w:val="00F164FF"/>
    <w:rsid w:val="00F174DC"/>
    <w:rsid w:val="00F23A8C"/>
    <w:rsid w:val="00F30D8F"/>
    <w:rsid w:val="00F3185D"/>
    <w:rsid w:val="00F34396"/>
    <w:rsid w:val="00F34762"/>
    <w:rsid w:val="00F4000C"/>
    <w:rsid w:val="00F5041F"/>
    <w:rsid w:val="00F563A8"/>
    <w:rsid w:val="00F5769E"/>
    <w:rsid w:val="00F61B60"/>
    <w:rsid w:val="00F62AF7"/>
    <w:rsid w:val="00F630E9"/>
    <w:rsid w:val="00F64610"/>
    <w:rsid w:val="00F64948"/>
    <w:rsid w:val="00F65229"/>
    <w:rsid w:val="00F66E9E"/>
    <w:rsid w:val="00F732A3"/>
    <w:rsid w:val="00F76DB8"/>
    <w:rsid w:val="00F773DD"/>
    <w:rsid w:val="00F77727"/>
    <w:rsid w:val="00F80C1C"/>
    <w:rsid w:val="00F8124D"/>
    <w:rsid w:val="00F82AE0"/>
    <w:rsid w:val="00F8348D"/>
    <w:rsid w:val="00F85A74"/>
    <w:rsid w:val="00F908F2"/>
    <w:rsid w:val="00F913A7"/>
    <w:rsid w:val="00F91F7D"/>
    <w:rsid w:val="00F9265B"/>
    <w:rsid w:val="00F93C25"/>
    <w:rsid w:val="00F94D2F"/>
    <w:rsid w:val="00F96AB0"/>
    <w:rsid w:val="00FA1DE8"/>
    <w:rsid w:val="00FA3F45"/>
    <w:rsid w:val="00FA4ED5"/>
    <w:rsid w:val="00FA6F83"/>
    <w:rsid w:val="00FA7815"/>
    <w:rsid w:val="00FB0B99"/>
    <w:rsid w:val="00FB15B6"/>
    <w:rsid w:val="00FB1E2C"/>
    <w:rsid w:val="00FB21BF"/>
    <w:rsid w:val="00FB22F7"/>
    <w:rsid w:val="00FB4154"/>
    <w:rsid w:val="00FB4370"/>
    <w:rsid w:val="00FB7268"/>
    <w:rsid w:val="00FD1D9D"/>
    <w:rsid w:val="00FD6A9A"/>
    <w:rsid w:val="00FD7C33"/>
    <w:rsid w:val="00FE00DB"/>
    <w:rsid w:val="00FE070C"/>
    <w:rsid w:val="00FE1912"/>
    <w:rsid w:val="00FE316F"/>
    <w:rsid w:val="00FE3D74"/>
    <w:rsid w:val="00FE5FE2"/>
    <w:rsid w:val="00FF1415"/>
    <w:rsid w:val="00FF20C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067C"/>
  <w15:chartTrackingRefBased/>
  <w15:docId w15:val="{28089785-F39F-426B-AC28-E1D85C59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54E7"/>
    <w:pPr>
      <w:jc w:val="both"/>
    </w:pPr>
    <w:rPr>
      <w:rFonts w:ascii="Arial" w:hAnsi="Arial"/>
      <w:sz w:val="20"/>
    </w:rPr>
  </w:style>
  <w:style w:type="paragraph" w:styleId="Naslov1">
    <w:name w:val="heading 1"/>
    <w:basedOn w:val="Navaden"/>
    <w:next w:val="Navaden"/>
    <w:link w:val="Naslov1Znak"/>
    <w:uiPriority w:val="9"/>
    <w:qFormat/>
    <w:rsid w:val="003337E6"/>
    <w:pPr>
      <w:keepNext/>
      <w:keepLines/>
      <w:numPr>
        <w:numId w:val="2"/>
      </w:numPr>
      <w:spacing w:before="240" w:after="120" w:line="240" w:lineRule="auto"/>
      <w:outlineLvl w:val="0"/>
    </w:pPr>
    <w:rPr>
      <w:rFonts w:eastAsiaTheme="majorEastAsia" w:cstheme="minorHAnsi"/>
      <w:b/>
      <w:bCs/>
      <w:caps/>
      <w:color w:val="323E4F" w:themeColor="text2" w:themeShade="BF"/>
      <w:sz w:val="28"/>
      <w:szCs w:val="32"/>
    </w:rPr>
  </w:style>
  <w:style w:type="paragraph" w:styleId="Naslov2">
    <w:name w:val="heading 2"/>
    <w:basedOn w:val="Navaden"/>
    <w:next w:val="Navaden"/>
    <w:link w:val="Naslov2Znak"/>
    <w:uiPriority w:val="9"/>
    <w:unhideWhenUsed/>
    <w:qFormat/>
    <w:rsid w:val="00895A4C"/>
    <w:pPr>
      <w:keepNext/>
      <w:keepLines/>
      <w:numPr>
        <w:ilvl w:val="1"/>
        <w:numId w:val="2"/>
      </w:numPr>
      <w:spacing w:before="240" w:after="120"/>
      <w:ind w:left="578" w:hanging="578"/>
      <w:outlineLvl w:val="1"/>
    </w:pPr>
    <w:rPr>
      <w:rFonts w:eastAsiaTheme="majorEastAsia" w:cstheme="minorHAnsi"/>
      <w:b/>
      <w:bCs/>
      <w:color w:val="323E4F" w:themeColor="text2" w:themeShade="BF"/>
      <w:sz w:val="26"/>
      <w:szCs w:val="26"/>
    </w:rPr>
  </w:style>
  <w:style w:type="paragraph" w:styleId="Naslov3">
    <w:name w:val="heading 3"/>
    <w:basedOn w:val="Navaden"/>
    <w:next w:val="Navaden"/>
    <w:link w:val="Naslov3Znak"/>
    <w:uiPriority w:val="9"/>
    <w:unhideWhenUsed/>
    <w:qFormat/>
    <w:rsid w:val="00CF4C6A"/>
    <w:pPr>
      <w:keepNext/>
      <w:keepLines/>
      <w:numPr>
        <w:ilvl w:val="2"/>
        <w:numId w:val="2"/>
      </w:numPr>
      <w:spacing w:before="40" w:after="120"/>
      <w:outlineLvl w:val="2"/>
    </w:pPr>
    <w:rPr>
      <w:rFonts w:eastAsiaTheme="majorEastAsia" w:cstheme="minorHAnsi"/>
      <w:b/>
      <w:bCs/>
      <w:color w:val="323E4F" w:themeColor="text2" w:themeShade="BF"/>
      <w:szCs w:val="24"/>
    </w:rPr>
  </w:style>
  <w:style w:type="paragraph" w:styleId="Naslov4">
    <w:name w:val="heading 4"/>
    <w:basedOn w:val="Naslov3"/>
    <w:link w:val="Naslov4Znak"/>
    <w:uiPriority w:val="9"/>
    <w:unhideWhenUsed/>
    <w:qFormat/>
    <w:rsid w:val="001967F3"/>
    <w:pPr>
      <w:numPr>
        <w:ilvl w:val="3"/>
      </w:numPr>
      <w:outlineLvl w:val="3"/>
    </w:pPr>
    <w:rPr>
      <w:b w:val="0"/>
      <w:bCs w:val="0"/>
      <w:i/>
      <w:iCs/>
      <w:color w:val="2F5496" w:themeColor="accent1" w:themeShade="BF"/>
    </w:rPr>
  </w:style>
  <w:style w:type="paragraph" w:styleId="Naslov5">
    <w:name w:val="heading 5"/>
    <w:basedOn w:val="Navaden"/>
    <w:next w:val="Navaden"/>
    <w:link w:val="Naslov5Znak"/>
    <w:uiPriority w:val="9"/>
    <w:semiHidden/>
    <w:unhideWhenUsed/>
    <w:qFormat/>
    <w:rsid w:val="00526C9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526C9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526C9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526C9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526C9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90A73"/>
    <w:pPr>
      <w:ind w:left="720"/>
      <w:contextualSpacing/>
    </w:pPr>
  </w:style>
  <w:style w:type="character" w:styleId="Pripombasklic">
    <w:name w:val="annotation reference"/>
    <w:basedOn w:val="Privzetapisavaodstavka"/>
    <w:uiPriority w:val="99"/>
    <w:semiHidden/>
    <w:unhideWhenUsed/>
    <w:rsid w:val="00190A73"/>
    <w:rPr>
      <w:sz w:val="16"/>
      <w:szCs w:val="16"/>
    </w:rPr>
  </w:style>
  <w:style w:type="paragraph" w:styleId="Pripombabesedilo">
    <w:name w:val="annotation text"/>
    <w:basedOn w:val="Navaden"/>
    <w:link w:val="PripombabesediloZnak"/>
    <w:uiPriority w:val="99"/>
    <w:unhideWhenUsed/>
    <w:rsid w:val="00190A73"/>
    <w:pPr>
      <w:spacing w:line="240" w:lineRule="auto"/>
    </w:pPr>
    <w:rPr>
      <w:szCs w:val="20"/>
    </w:rPr>
  </w:style>
  <w:style w:type="character" w:customStyle="1" w:styleId="PripombabesediloZnak">
    <w:name w:val="Pripomba – besedilo Znak"/>
    <w:basedOn w:val="Privzetapisavaodstavka"/>
    <w:link w:val="Pripombabesedilo"/>
    <w:uiPriority w:val="99"/>
    <w:rsid w:val="00190A73"/>
    <w:rPr>
      <w:sz w:val="20"/>
      <w:szCs w:val="20"/>
    </w:rPr>
  </w:style>
  <w:style w:type="paragraph" w:styleId="Zadevapripombe">
    <w:name w:val="annotation subject"/>
    <w:basedOn w:val="Pripombabesedilo"/>
    <w:next w:val="Pripombabesedilo"/>
    <w:link w:val="ZadevapripombeZnak"/>
    <w:uiPriority w:val="99"/>
    <w:semiHidden/>
    <w:unhideWhenUsed/>
    <w:rsid w:val="00190A73"/>
    <w:rPr>
      <w:b/>
      <w:bCs/>
    </w:rPr>
  </w:style>
  <w:style w:type="character" w:customStyle="1" w:styleId="ZadevapripombeZnak">
    <w:name w:val="Zadeva pripombe Znak"/>
    <w:basedOn w:val="PripombabesediloZnak"/>
    <w:link w:val="Zadevapripombe"/>
    <w:uiPriority w:val="99"/>
    <w:semiHidden/>
    <w:rsid w:val="00190A73"/>
    <w:rPr>
      <w:b/>
      <w:bCs/>
      <w:sz w:val="20"/>
      <w:szCs w:val="20"/>
    </w:rPr>
  </w:style>
  <w:style w:type="table" w:styleId="Tabelamrea">
    <w:name w:val="Table Grid"/>
    <w:basedOn w:val="Navadnatabela"/>
    <w:uiPriority w:val="39"/>
    <w:rsid w:val="000E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337E6"/>
    <w:rPr>
      <w:rFonts w:ascii="Arial" w:eastAsiaTheme="majorEastAsia" w:hAnsi="Arial" w:cstheme="minorHAnsi"/>
      <w:b/>
      <w:bCs/>
      <w:caps/>
      <w:color w:val="323E4F" w:themeColor="text2" w:themeShade="BF"/>
      <w:sz w:val="28"/>
      <w:szCs w:val="32"/>
    </w:rPr>
  </w:style>
  <w:style w:type="character" w:customStyle="1" w:styleId="Naslov2Znak">
    <w:name w:val="Naslov 2 Znak"/>
    <w:basedOn w:val="Privzetapisavaodstavka"/>
    <w:link w:val="Naslov2"/>
    <w:uiPriority w:val="9"/>
    <w:rsid w:val="00895A4C"/>
    <w:rPr>
      <w:rFonts w:ascii="Arial" w:eastAsiaTheme="majorEastAsia" w:hAnsi="Arial" w:cstheme="minorHAnsi"/>
      <w:b/>
      <w:bCs/>
      <w:color w:val="323E4F" w:themeColor="text2" w:themeShade="BF"/>
      <w:sz w:val="26"/>
      <w:szCs w:val="26"/>
    </w:rPr>
  </w:style>
  <w:style w:type="character" w:customStyle="1" w:styleId="Naslov3Znak">
    <w:name w:val="Naslov 3 Znak"/>
    <w:basedOn w:val="Privzetapisavaodstavka"/>
    <w:link w:val="Naslov3"/>
    <w:uiPriority w:val="9"/>
    <w:rsid w:val="00CF4C6A"/>
    <w:rPr>
      <w:rFonts w:ascii="Arial" w:eastAsiaTheme="majorEastAsia" w:hAnsi="Arial" w:cstheme="minorHAnsi"/>
      <w:b/>
      <w:bCs/>
      <w:color w:val="323E4F" w:themeColor="text2" w:themeShade="BF"/>
      <w:sz w:val="20"/>
      <w:szCs w:val="24"/>
    </w:rPr>
  </w:style>
  <w:style w:type="character" w:customStyle="1" w:styleId="Naslov4Znak">
    <w:name w:val="Naslov 4 Znak"/>
    <w:basedOn w:val="Privzetapisavaodstavka"/>
    <w:link w:val="Naslov4"/>
    <w:uiPriority w:val="9"/>
    <w:rsid w:val="001967F3"/>
    <w:rPr>
      <w:rFonts w:ascii="Arial" w:eastAsiaTheme="majorEastAsia" w:hAnsi="Arial" w:cstheme="minorHAnsi"/>
      <w:i/>
      <w:iCs/>
      <w:color w:val="2F5496" w:themeColor="accent1" w:themeShade="BF"/>
      <w:sz w:val="20"/>
      <w:szCs w:val="24"/>
    </w:rPr>
  </w:style>
  <w:style w:type="numbering" w:customStyle="1" w:styleId="Slog1">
    <w:name w:val="Slog1"/>
    <w:uiPriority w:val="99"/>
    <w:rsid w:val="00526C9B"/>
    <w:pPr>
      <w:numPr>
        <w:numId w:val="1"/>
      </w:numPr>
    </w:pPr>
  </w:style>
  <w:style w:type="character" w:customStyle="1" w:styleId="Naslov5Znak">
    <w:name w:val="Naslov 5 Znak"/>
    <w:basedOn w:val="Privzetapisavaodstavka"/>
    <w:link w:val="Naslov5"/>
    <w:uiPriority w:val="9"/>
    <w:semiHidden/>
    <w:rsid w:val="00526C9B"/>
    <w:rPr>
      <w:rFonts w:asciiTheme="majorHAnsi" w:eastAsiaTheme="majorEastAsia" w:hAnsiTheme="majorHAnsi" w:cstheme="majorBidi"/>
      <w:color w:val="2F5496" w:themeColor="accent1" w:themeShade="BF"/>
      <w:sz w:val="20"/>
    </w:rPr>
  </w:style>
  <w:style w:type="character" w:customStyle="1" w:styleId="Naslov6Znak">
    <w:name w:val="Naslov 6 Znak"/>
    <w:basedOn w:val="Privzetapisavaodstavka"/>
    <w:link w:val="Naslov6"/>
    <w:uiPriority w:val="9"/>
    <w:semiHidden/>
    <w:rsid w:val="00526C9B"/>
    <w:rPr>
      <w:rFonts w:asciiTheme="majorHAnsi" w:eastAsiaTheme="majorEastAsia" w:hAnsiTheme="majorHAnsi" w:cstheme="majorBidi"/>
      <w:color w:val="1F3763" w:themeColor="accent1" w:themeShade="7F"/>
      <w:sz w:val="20"/>
    </w:rPr>
  </w:style>
  <w:style w:type="character" w:customStyle="1" w:styleId="Naslov7Znak">
    <w:name w:val="Naslov 7 Znak"/>
    <w:basedOn w:val="Privzetapisavaodstavka"/>
    <w:link w:val="Naslov7"/>
    <w:uiPriority w:val="9"/>
    <w:semiHidden/>
    <w:rsid w:val="00526C9B"/>
    <w:rPr>
      <w:rFonts w:asciiTheme="majorHAnsi" w:eastAsiaTheme="majorEastAsia" w:hAnsiTheme="majorHAnsi" w:cstheme="majorBidi"/>
      <w:i/>
      <w:iCs/>
      <w:color w:val="1F3763" w:themeColor="accent1" w:themeShade="7F"/>
      <w:sz w:val="20"/>
    </w:rPr>
  </w:style>
  <w:style w:type="character" w:customStyle="1" w:styleId="Naslov8Znak">
    <w:name w:val="Naslov 8 Znak"/>
    <w:basedOn w:val="Privzetapisavaodstavka"/>
    <w:link w:val="Naslov8"/>
    <w:uiPriority w:val="9"/>
    <w:semiHidden/>
    <w:rsid w:val="00526C9B"/>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526C9B"/>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unhideWhenUsed/>
    <w:rsid w:val="001130E4"/>
    <w:pPr>
      <w:tabs>
        <w:tab w:val="center" w:pos="4536"/>
        <w:tab w:val="right" w:pos="9072"/>
      </w:tabs>
      <w:spacing w:after="0" w:line="240" w:lineRule="auto"/>
    </w:pPr>
  </w:style>
  <w:style w:type="character" w:customStyle="1" w:styleId="GlavaZnak">
    <w:name w:val="Glava Znak"/>
    <w:basedOn w:val="Privzetapisavaodstavka"/>
    <w:link w:val="Glava"/>
    <w:uiPriority w:val="99"/>
    <w:rsid w:val="001130E4"/>
  </w:style>
  <w:style w:type="paragraph" w:styleId="Noga">
    <w:name w:val="footer"/>
    <w:basedOn w:val="Navaden"/>
    <w:link w:val="NogaZnak"/>
    <w:uiPriority w:val="99"/>
    <w:unhideWhenUsed/>
    <w:rsid w:val="001130E4"/>
    <w:pPr>
      <w:tabs>
        <w:tab w:val="center" w:pos="4536"/>
        <w:tab w:val="right" w:pos="9072"/>
      </w:tabs>
      <w:spacing w:after="0" w:line="240" w:lineRule="auto"/>
    </w:pPr>
  </w:style>
  <w:style w:type="character" w:customStyle="1" w:styleId="NogaZnak">
    <w:name w:val="Noga Znak"/>
    <w:basedOn w:val="Privzetapisavaodstavka"/>
    <w:link w:val="Noga"/>
    <w:uiPriority w:val="99"/>
    <w:rsid w:val="001130E4"/>
  </w:style>
  <w:style w:type="paragraph" w:styleId="NaslovTOC">
    <w:name w:val="TOC Heading"/>
    <w:basedOn w:val="Naslov1"/>
    <w:next w:val="Navaden"/>
    <w:uiPriority w:val="39"/>
    <w:unhideWhenUsed/>
    <w:qFormat/>
    <w:rsid w:val="00C71880"/>
    <w:pPr>
      <w:numPr>
        <w:numId w:val="0"/>
      </w:numPr>
      <w:outlineLvl w:val="9"/>
    </w:pPr>
    <w:rPr>
      <w:rFonts w:cstheme="majorBidi"/>
      <w:kern w:val="0"/>
      <w:sz w:val="20"/>
      <w:lang w:eastAsia="sl-SI"/>
      <w14:ligatures w14:val="none"/>
    </w:rPr>
  </w:style>
  <w:style w:type="paragraph" w:styleId="Kazalovsebine1">
    <w:name w:val="toc 1"/>
    <w:basedOn w:val="Navaden"/>
    <w:next w:val="Navaden"/>
    <w:autoRedefine/>
    <w:uiPriority w:val="39"/>
    <w:unhideWhenUsed/>
    <w:rsid w:val="00262198"/>
    <w:pPr>
      <w:spacing w:after="100"/>
    </w:pPr>
    <w:rPr>
      <w:b/>
      <w:caps/>
      <w:color w:val="323E4F" w:themeColor="text2" w:themeShade="BF"/>
    </w:rPr>
  </w:style>
  <w:style w:type="paragraph" w:styleId="Kazalovsebine2">
    <w:name w:val="toc 2"/>
    <w:basedOn w:val="Navaden"/>
    <w:next w:val="Navaden"/>
    <w:autoRedefine/>
    <w:uiPriority w:val="39"/>
    <w:unhideWhenUsed/>
    <w:rsid w:val="00AE0014"/>
    <w:pPr>
      <w:spacing w:after="100"/>
      <w:ind w:left="220"/>
    </w:pPr>
    <w:rPr>
      <w:b/>
      <w:color w:val="323E4F" w:themeColor="text2" w:themeShade="BF"/>
    </w:rPr>
  </w:style>
  <w:style w:type="paragraph" w:styleId="Kazalovsebine3">
    <w:name w:val="toc 3"/>
    <w:basedOn w:val="Navaden"/>
    <w:next w:val="Navaden"/>
    <w:autoRedefine/>
    <w:uiPriority w:val="39"/>
    <w:unhideWhenUsed/>
    <w:rsid w:val="00A77F2F"/>
    <w:pPr>
      <w:tabs>
        <w:tab w:val="left" w:pos="1200"/>
        <w:tab w:val="right" w:leader="dot" w:pos="9498"/>
      </w:tabs>
      <w:spacing w:after="100"/>
      <w:ind w:left="440"/>
    </w:pPr>
    <w:rPr>
      <w:color w:val="323E4F" w:themeColor="text2" w:themeShade="BF"/>
    </w:rPr>
  </w:style>
  <w:style w:type="character" w:styleId="Hiperpovezava">
    <w:name w:val="Hyperlink"/>
    <w:basedOn w:val="Privzetapisavaodstavka"/>
    <w:uiPriority w:val="99"/>
    <w:unhideWhenUsed/>
    <w:rsid w:val="001130E4"/>
    <w:rPr>
      <w:color w:val="0563C1" w:themeColor="hyperlink"/>
      <w:u w:val="single"/>
    </w:rPr>
  </w:style>
  <w:style w:type="paragraph" w:styleId="Kazalovsebine4">
    <w:name w:val="toc 4"/>
    <w:basedOn w:val="Navaden"/>
    <w:next w:val="Navaden"/>
    <w:autoRedefine/>
    <w:uiPriority w:val="39"/>
    <w:unhideWhenUsed/>
    <w:rsid w:val="00F164FF"/>
    <w:pPr>
      <w:spacing w:after="100"/>
      <w:ind w:left="660"/>
    </w:pPr>
  </w:style>
  <w:style w:type="paragraph" w:styleId="Napis">
    <w:name w:val="caption"/>
    <w:basedOn w:val="Kazaloslik"/>
    <w:next w:val="Preglednica"/>
    <w:uiPriority w:val="35"/>
    <w:unhideWhenUsed/>
    <w:qFormat/>
    <w:rsid w:val="00ED35D4"/>
    <w:pPr>
      <w:spacing w:before="120" w:after="120" w:line="240" w:lineRule="auto"/>
    </w:pPr>
    <w:rPr>
      <w:b/>
      <w:iCs/>
      <w:color w:val="44546A" w:themeColor="text2"/>
      <w:szCs w:val="18"/>
    </w:rPr>
  </w:style>
  <w:style w:type="paragraph" w:styleId="Kazaloslik">
    <w:name w:val="table of figures"/>
    <w:basedOn w:val="Navaden"/>
    <w:next w:val="Navaden"/>
    <w:uiPriority w:val="99"/>
    <w:unhideWhenUsed/>
    <w:rsid w:val="00001B3B"/>
    <w:pPr>
      <w:spacing w:after="0"/>
    </w:pPr>
    <w:rPr>
      <w:color w:val="323E4F" w:themeColor="text2" w:themeShade="BF"/>
    </w:rPr>
  </w:style>
  <w:style w:type="paragraph" w:styleId="Sprotnaopomba-besedilo">
    <w:name w:val="footnote text"/>
    <w:basedOn w:val="Navaden"/>
    <w:link w:val="Sprotnaopomba-besediloZnak"/>
    <w:uiPriority w:val="99"/>
    <w:semiHidden/>
    <w:unhideWhenUsed/>
    <w:rsid w:val="0078583C"/>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8583C"/>
    <w:rPr>
      <w:sz w:val="20"/>
      <w:szCs w:val="20"/>
    </w:rPr>
  </w:style>
  <w:style w:type="character" w:styleId="Sprotnaopomba-sklic">
    <w:name w:val="footnote reference"/>
    <w:basedOn w:val="Privzetapisavaodstavka"/>
    <w:uiPriority w:val="99"/>
    <w:semiHidden/>
    <w:unhideWhenUsed/>
    <w:rsid w:val="0078583C"/>
    <w:rPr>
      <w:vertAlign w:val="superscript"/>
    </w:rPr>
  </w:style>
  <w:style w:type="character" w:styleId="Nerazreenaomemba">
    <w:name w:val="Unresolved Mention"/>
    <w:basedOn w:val="Privzetapisavaodstavka"/>
    <w:uiPriority w:val="99"/>
    <w:semiHidden/>
    <w:unhideWhenUsed/>
    <w:rsid w:val="009C00C9"/>
    <w:rPr>
      <w:color w:val="605E5C"/>
      <w:shd w:val="clear" w:color="auto" w:fill="E1DFDD"/>
    </w:rPr>
  </w:style>
  <w:style w:type="character" w:styleId="SledenaHiperpovezava">
    <w:name w:val="FollowedHyperlink"/>
    <w:basedOn w:val="Privzetapisavaodstavka"/>
    <w:uiPriority w:val="99"/>
    <w:semiHidden/>
    <w:unhideWhenUsed/>
    <w:rsid w:val="009C00C9"/>
    <w:rPr>
      <w:color w:val="954F72" w:themeColor="followedHyperlink"/>
      <w:u w:val="single"/>
    </w:rPr>
  </w:style>
  <w:style w:type="paragraph" w:styleId="Revizija">
    <w:name w:val="Revision"/>
    <w:hidden/>
    <w:uiPriority w:val="99"/>
    <w:semiHidden/>
    <w:rsid w:val="00163CF2"/>
    <w:pPr>
      <w:spacing w:after="0" w:line="240" w:lineRule="auto"/>
    </w:pPr>
    <w:rPr>
      <w:sz w:val="24"/>
    </w:rPr>
  </w:style>
  <w:style w:type="paragraph" w:customStyle="1" w:styleId="Preglednica">
    <w:name w:val="Preglednica"/>
    <w:basedOn w:val="Navaden"/>
    <w:autoRedefine/>
    <w:rsid w:val="0069482B"/>
    <w:pPr>
      <w:numPr>
        <w:numId w:val="3"/>
      </w:numPr>
      <w:spacing w:after="0" w:line="240" w:lineRule="auto"/>
    </w:pPr>
    <w:rPr>
      <w:rFonts w:eastAsia="Times New Roman" w:cs="Arial"/>
      <w:b/>
      <w:kern w:val="0"/>
      <w:szCs w:val="20"/>
      <w:lang w:eastAsia="de-DE"/>
      <w14:ligatures w14:val="none"/>
    </w:rPr>
  </w:style>
  <w:style w:type="character" w:customStyle="1" w:styleId="normaltextrun">
    <w:name w:val="normaltextrun"/>
    <w:basedOn w:val="Privzetapisavaodstavka"/>
    <w:rsid w:val="00AD0DAF"/>
  </w:style>
  <w:style w:type="character" w:styleId="Besedilooznabemesta">
    <w:name w:val="Placeholder Text"/>
    <w:basedOn w:val="Privzetapisavaodstavka"/>
    <w:uiPriority w:val="99"/>
    <w:semiHidden/>
    <w:rsid w:val="001114FA"/>
    <w:rPr>
      <w:color w:val="666666"/>
    </w:rPr>
  </w:style>
  <w:style w:type="character" w:styleId="Neenpoudarek">
    <w:name w:val="Subtle Emphasis"/>
    <w:basedOn w:val="Privzetapisavaodstavka"/>
    <w:uiPriority w:val="19"/>
    <w:qFormat/>
    <w:rsid w:val="00262198"/>
    <w:rPr>
      <w:rFonts w:ascii="Arial" w:hAnsi="Arial"/>
      <w:b/>
      <w:i/>
      <w:iCs/>
      <w:caps w:val="0"/>
      <w:smallCaps w:val="0"/>
      <w:color w:val="323E4F" w:themeColor="text2" w:themeShade="BF"/>
      <w:sz w:val="16"/>
    </w:rPr>
  </w:style>
  <w:style w:type="character" w:styleId="Poudarek">
    <w:name w:val="Emphasis"/>
    <w:basedOn w:val="Privzetapisavaodstavka"/>
    <w:uiPriority w:val="20"/>
    <w:qFormat/>
    <w:rsid w:val="00587F73"/>
    <w:rPr>
      <w:rFonts w:ascii="Arial" w:hAnsi="Arial"/>
      <w:i/>
      <w:iCs/>
      <w:color w:val="323E4F" w:themeColor="text2" w:themeShade="BF"/>
      <w:sz w:val="18"/>
    </w:rPr>
  </w:style>
  <w:style w:type="character" w:styleId="Neensklic">
    <w:name w:val="Subtle Reference"/>
    <w:basedOn w:val="Privzetapisavaodstavka"/>
    <w:uiPriority w:val="31"/>
    <w:qFormat/>
    <w:rsid w:val="00FE00DB"/>
    <w:rPr>
      <w:rFonts w:ascii="Arial" w:hAnsi="Arial"/>
      <w:caps w:val="0"/>
      <w:smallCaps w:val="0"/>
      <w:vanish w:val="0"/>
      <w:color w:val="auto"/>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035">
      <w:bodyDiv w:val="1"/>
      <w:marLeft w:val="0"/>
      <w:marRight w:val="0"/>
      <w:marTop w:val="0"/>
      <w:marBottom w:val="0"/>
      <w:divBdr>
        <w:top w:val="none" w:sz="0" w:space="0" w:color="auto"/>
        <w:left w:val="none" w:sz="0" w:space="0" w:color="auto"/>
        <w:bottom w:val="none" w:sz="0" w:space="0" w:color="auto"/>
        <w:right w:val="none" w:sz="0" w:space="0" w:color="auto"/>
      </w:divBdr>
      <w:divsChild>
        <w:div w:id="966280610">
          <w:marLeft w:val="0"/>
          <w:marRight w:val="0"/>
          <w:marTop w:val="0"/>
          <w:marBottom w:val="0"/>
          <w:divBdr>
            <w:top w:val="none" w:sz="0" w:space="0" w:color="auto"/>
            <w:left w:val="none" w:sz="0" w:space="0" w:color="auto"/>
            <w:bottom w:val="none" w:sz="0" w:space="0" w:color="auto"/>
            <w:right w:val="none" w:sz="0" w:space="0" w:color="auto"/>
          </w:divBdr>
        </w:div>
      </w:divsChild>
    </w:div>
    <w:div w:id="217015223">
      <w:bodyDiv w:val="1"/>
      <w:marLeft w:val="0"/>
      <w:marRight w:val="0"/>
      <w:marTop w:val="0"/>
      <w:marBottom w:val="0"/>
      <w:divBdr>
        <w:top w:val="none" w:sz="0" w:space="0" w:color="auto"/>
        <w:left w:val="none" w:sz="0" w:space="0" w:color="auto"/>
        <w:bottom w:val="none" w:sz="0" w:space="0" w:color="auto"/>
        <w:right w:val="none" w:sz="0" w:space="0" w:color="auto"/>
      </w:divBdr>
    </w:div>
    <w:div w:id="402458830">
      <w:bodyDiv w:val="1"/>
      <w:marLeft w:val="0"/>
      <w:marRight w:val="0"/>
      <w:marTop w:val="0"/>
      <w:marBottom w:val="0"/>
      <w:divBdr>
        <w:top w:val="none" w:sz="0" w:space="0" w:color="auto"/>
        <w:left w:val="none" w:sz="0" w:space="0" w:color="auto"/>
        <w:bottom w:val="none" w:sz="0" w:space="0" w:color="auto"/>
        <w:right w:val="none" w:sz="0" w:space="0" w:color="auto"/>
      </w:divBdr>
    </w:div>
    <w:div w:id="565606826">
      <w:bodyDiv w:val="1"/>
      <w:marLeft w:val="0"/>
      <w:marRight w:val="0"/>
      <w:marTop w:val="0"/>
      <w:marBottom w:val="0"/>
      <w:divBdr>
        <w:top w:val="none" w:sz="0" w:space="0" w:color="auto"/>
        <w:left w:val="none" w:sz="0" w:space="0" w:color="auto"/>
        <w:bottom w:val="none" w:sz="0" w:space="0" w:color="auto"/>
        <w:right w:val="none" w:sz="0" w:space="0" w:color="auto"/>
      </w:divBdr>
    </w:div>
    <w:div w:id="622537849">
      <w:bodyDiv w:val="1"/>
      <w:marLeft w:val="0"/>
      <w:marRight w:val="0"/>
      <w:marTop w:val="0"/>
      <w:marBottom w:val="0"/>
      <w:divBdr>
        <w:top w:val="none" w:sz="0" w:space="0" w:color="auto"/>
        <w:left w:val="none" w:sz="0" w:space="0" w:color="auto"/>
        <w:bottom w:val="none" w:sz="0" w:space="0" w:color="auto"/>
        <w:right w:val="none" w:sz="0" w:space="0" w:color="auto"/>
      </w:divBdr>
    </w:div>
    <w:div w:id="642546931">
      <w:bodyDiv w:val="1"/>
      <w:marLeft w:val="0"/>
      <w:marRight w:val="0"/>
      <w:marTop w:val="0"/>
      <w:marBottom w:val="0"/>
      <w:divBdr>
        <w:top w:val="none" w:sz="0" w:space="0" w:color="auto"/>
        <w:left w:val="none" w:sz="0" w:space="0" w:color="auto"/>
        <w:bottom w:val="none" w:sz="0" w:space="0" w:color="auto"/>
        <w:right w:val="none" w:sz="0" w:space="0" w:color="auto"/>
      </w:divBdr>
    </w:div>
    <w:div w:id="732585081">
      <w:bodyDiv w:val="1"/>
      <w:marLeft w:val="0"/>
      <w:marRight w:val="0"/>
      <w:marTop w:val="0"/>
      <w:marBottom w:val="0"/>
      <w:divBdr>
        <w:top w:val="none" w:sz="0" w:space="0" w:color="auto"/>
        <w:left w:val="none" w:sz="0" w:space="0" w:color="auto"/>
        <w:bottom w:val="none" w:sz="0" w:space="0" w:color="auto"/>
        <w:right w:val="none" w:sz="0" w:space="0" w:color="auto"/>
      </w:divBdr>
    </w:div>
    <w:div w:id="736442568">
      <w:bodyDiv w:val="1"/>
      <w:marLeft w:val="0"/>
      <w:marRight w:val="0"/>
      <w:marTop w:val="0"/>
      <w:marBottom w:val="0"/>
      <w:divBdr>
        <w:top w:val="none" w:sz="0" w:space="0" w:color="auto"/>
        <w:left w:val="none" w:sz="0" w:space="0" w:color="auto"/>
        <w:bottom w:val="none" w:sz="0" w:space="0" w:color="auto"/>
        <w:right w:val="none" w:sz="0" w:space="0" w:color="auto"/>
      </w:divBdr>
    </w:div>
    <w:div w:id="766385593">
      <w:bodyDiv w:val="1"/>
      <w:marLeft w:val="0"/>
      <w:marRight w:val="0"/>
      <w:marTop w:val="0"/>
      <w:marBottom w:val="0"/>
      <w:divBdr>
        <w:top w:val="none" w:sz="0" w:space="0" w:color="auto"/>
        <w:left w:val="none" w:sz="0" w:space="0" w:color="auto"/>
        <w:bottom w:val="none" w:sz="0" w:space="0" w:color="auto"/>
        <w:right w:val="none" w:sz="0" w:space="0" w:color="auto"/>
      </w:divBdr>
    </w:div>
    <w:div w:id="767000148">
      <w:bodyDiv w:val="1"/>
      <w:marLeft w:val="0"/>
      <w:marRight w:val="0"/>
      <w:marTop w:val="0"/>
      <w:marBottom w:val="0"/>
      <w:divBdr>
        <w:top w:val="none" w:sz="0" w:space="0" w:color="auto"/>
        <w:left w:val="none" w:sz="0" w:space="0" w:color="auto"/>
        <w:bottom w:val="none" w:sz="0" w:space="0" w:color="auto"/>
        <w:right w:val="none" w:sz="0" w:space="0" w:color="auto"/>
      </w:divBdr>
    </w:div>
    <w:div w:id="983389509">
      <w:bodyDiv w:val="1"/>
      <w:marLeft w:val="0"/>
      <w:marRight w:val="0"/>
      <w:marTop w:val="0"/>
      <w:marBottom w:val="0"/>
      <w:divBdr>
        <w:top w:val="none" w:sz="0" w:space="0" w:color="auto"/>
        <w:left w:val="none" w:sz="0" w:space="0" w:color="auto"/>
        <w:bottom w:val="none" w:sz="0" w:space="0" w:color="auto"/>
        <w:right w:val="none" w:sz="0" w:space="0" w:color="auto"/>
      </w:divBdr>
    </w:div>
    <w:div w:id="1328169135">
      <w:bodyDiv w:val="1"/>
      <w:marLeft w:val="0"/>
      <w:marRight w:val="0"/>
      <w:marTop w:val="0"/>
      <w:marBottom w:val="0"/>
      <w:divBdr>
        <w:top w:val="none" w:sz="0" w:space="0" w:color="auto"/>
        <w:left w:val="none" w:sz="0" w:space="0" w:color="auto"/>
        <w:bottom w:val="none" w:sz="0" w:space="0" w:color="auto"/>
        <w:right w:val="none" w:sz="0" w:space="0" w:color="auto"/>
      </w:divBdr>
      <w:divsChild>
        <w:div w:id="1822187722">
          <w:marLeft w:val="0"/>
          <w:marRight w:val="0"/>
          <w:marTop w:val="0"/>
          <w:marBottom w:val="0"/>
          <w:divBdr>
            <w:top w:val="none" w:sz="0" w:space="0" w:color="auto"/>
            <w:left w:val="none" w:sz="0" w:space="0" w:color="auto"/>
            <w:bottom w:val="none" w:sz="0" w:space="0" w:color="auto"/>
            <w:right w:val="none" w:sz="0" w:space="0" w:color="auto"/>
          </w:divBdr>
        </w:div>
      </w:divsChild>
    </w:div>
    <w:div w:id="1360857916">
      <w:bodyDiv w:val="1"/>
      <w:marLeft w:val="0"/>
      <w:marRight w:val="0"/>
      <w:marTop w:val="0"/>
      <w:marBottom w:val="0"/>
      <w:divBdr>
        <w:top w:val="none" w:sz="0" w:space="0" w:color="auto"/>
        <w:left w:val="none" w:sz="0" w:space="0" w:color="auto"/>
        <w:bottom w:val="none" w:sz="0" w:space="0" w:color="auto"/>
        <w:right w:val="none" w:sz="0" w:space="0" w:color="auto"/>
      </w:divBdr>
    </w:div>
    <w:div w:id="1505589458">
      <w:bodyDiv w:val="1"/>
      <w:marLeft w:val="0"/>
      <w:marRight w:val="0"/>
      <w:marTop w:val="0"/>
      <w:marBottom w:val="0"/>
      <w:divBdr>
        <w:top w:val="none" w:sz="0" w:space="0" w:color="auto"/>
        <w:left w:val="none" w:sz="0" w:space="0" w:color="auto"/>
        <w:bottom w:val="none" w:sz="0" w:space="0" w:color="auto"/>
        <w:right w:val="none" w:sz="0" w:space="0" w:color="auto"/>
      </w:divBdr>
    </w:div>
    <w:div w:id="1612545850">
      <w:bodyDiv w:val="1"/>
      <w:marLeft w:val="0"/>
      <w:marRight w:val="0"/>
      <w:marTop w:val="0"/>
      <w:marBottom w:val="0"/>
      <w:divBdr>
        <w:top w:val="none" w:sz="0" w:space="0" w:color="auto"/>
        <w:left w:val="none" w:sz="0" w:space="0" w:color="auto"/>
        <w:bottom w:val="none" w:sz="0" w:space="0" w:color="auto"/>
        <w:right w:val="none" w:sz="0" w:space="0" w:color="auto"/>
      </w:divBdr>
    </w:div>
    <w:div w:id="17912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png"/><Relationship Id="rId42" Type="http://schemas.openxmlformats.org/officeDocument/2006/relationships/image" Target="media/image31.emf"/><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radni-list.si/glasilo-uradni-list-rs/vsebina/2025-01-1281"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sigov.si\DAT\MJU\HRAST-MUZA\MUZA_nova_pogodba\29.%20ANALITIKA_STATISTIKA\2026\Mojca\&#352;tevilo%20obiskovalcev%20na%20modulu_2_2101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'Št. obiskov - M2- 2025'!$E$4</c:f>
              <c:strCache>
                <c:ptCount val="1"/>
                <c:pt idx="0">
                  <c:v>Število obiskov v letu 2025</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'Št. obiskov - M2- 2025'!$D$5:$D$18</c:f>
              <c:strCache>
                <c:ptCount val="14"/>
                <c:pt idx="0">
                  <c:v>FINANČNA UPRAVA RS</c:v>
                </c:pt>
                <c:pt idx="1">
                  <c:v>GEODETSKA UPRAVA REPUBLIKE SLOVENIJE</c:v>
                </c:pt>
                <c:pt idx="2">
                  <c:v>MINISTRSTVO ZA JAVNO UPRAVO</c:v>
                </c:pt>
                <c:pt idx="3">
                  <c:v>MINISTRSTVO ZA OKOLJE, PODNEBJE IN ENERGIJO</c:v>
                </c:pt>
                <c:pt idx="4">
                  <c:v>AGENCIJA RS ZA KMETIJSKE TRGE IN RAZVOJ PODEŽELJA</c:v>
                </c:pt>
                <c:pt idx="5">
                  <c:v>MINISTRSTVO ZA NARAVNE VIRE IN PROSTOR</c:v>
                </c:pt>
                <c:pt idx="6">
                  <c:v>MINISTRSTVO ZA DELO, DRUŽINO, SOCIALNE ZADEVE IN ENAKE MOŽNOSTI</c:v>
                </c:pt>
                <c:pt idx="7">
                  <c:v>AGENCIJA RS ZA OKOLJE</c:v>
                </c:pt>
                <c:pt idx="8">
                  <c:v>MINISTRSTVO ZA GOSPODARSTVO, TURIZEM IN ŠPORT</c:v>
                </c:pt>
                <c:pt idx="9">
                  <c:v>MINISTRSTVO ZA KOHEZIJO IN REGIONALNI RAZVOJ</c:v>
                </c:pt>
                <c:pt idx="10">
                  <c:v>TRŽNI INŠPEKTORAT RS</c:v>
                </c:pt>
                <c:pt idx="11">
                  <c:v>UPRAVA RS ZA VARNO HRANO, VETERINARSTVO IN VARSTVO RASTLIN</c:v>
                </c:pt>
                <c:pt idx="12">
                  <c:v>UPRAVNA ENOTA MARIBOR</c:v>
                </c:pt>
                <c:pt idx="13">
                  <c:v>MINISTRSTVO ZA KMETIJSTVO, GOZDARSTVO IN PREHRANO</c:v>
                </c:pt>
              </c:strCache>
            </c:strRef>
          </c:cat>
          <c:val>
            <c:numRef>
              <c:f>'Št. obiskov - M2- 2025'!$E$5:$E$18</c:f>
              <c:numCache>
                <c:formatCode>General</c:formatCode>
                <c:ptCount val="14"/>
                <c:pt idx="0">
                  <c:v>4746</c:v>
                </c:pt>
                <c:pt idx="1">
                  <c:v>4441</c:v>
                </c:pt>
                <c:pt idx="2">
                  <c:v>2454</c:v>
                </c:pt>
                <c:pt idx="3">
                  <c:v>2307</c:v>
                </c:pt>
                <c:pt idx="4">
                  <c:v>1852</c:v>
                </c:pt>
                <c:pt idx="5">
                  <c:v>1779</c:v>
                </c:pt>
                <c:pt idx="6">
                  <c:v>1705</c:v>
                </c:pt>
                <c:pt idx="7">
                  <c:v>1663</c:v>
                </c:pt>
                <c:pt idx="8">
                  <c:v>1466</c:v>
                </c:pt>
                <c:pt idx="9">
                  <c:v>1430</c:v>
                </c:pt>
                <c:pt idx="10">
                  <c:v>1192</c:v>
                </c:pt>
                <c:pt idx="11">
                  <c:v>1102</c:v>
                </c:pt>
                <c:pt idx="12">
                  <c:v>1076</c:v>
                </c:pt>
                <c:pt idx="13">
                  <c:v>1043</c:v>
                </c:pt>
              </c:numCache>
            </c:numRef>
          </c:val>
          <c:extLst>
            <c:ext xmlns:c16="http://schemas.microsoft.com/office/drawing/2014/chart" uri="{C3380CC4-5D6E-409C-BE32-E72D297353CC}">
              <c16:uniqueId val="{00000000-D883-4B05-AC52-6C6DFE44FD72}"/>
            </c:ext>
          </c:extLst>
        </c:ser>
        <c:dLbls>
          <c:dLblPos val="outEnd"/>
          <c:showLegendKey val="0"/>
          <c:showVal val="1"/>
          <c:showCatName val="0"/>
          <c:showSerName val="0"/>
          <c:showPercent val="0"/>
          <c:showBubbleSize val="0"/>
        </c:dLbls>
        <c:gapWidth val="182"/>
        <c:axId val="569486208"/>
        <c:axId val="569486568"/>
      </c:barChart>
      <c:catAx>
        <c:axId val="569486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69486568"/>
        <c:crosses val="autoZero"/>
        <c:auto val="1"/>
        <c:lblAlgn val="ctr"/>
        <c:lblOffset val="100"/>
        <c:noMultiLvlLbl val="0"/>
      </c:catAx>
      <c:valAx>
        <c:axId val="569486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69486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573EAC-0157-4609-BEEF-E7BB937E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5598</Words>
  <Characters>31912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Martinčič</dc:creator>
  <cp:keywords/>
  <dc:description/>
  <cp:lastModifiedBy>Mojca Reinhardt</cp:lastModifiedBy>
  <cp:revision>6</cp:revision>
  <cp:lastPrinted>2025-02-05T12:36:00Z</cp:lastPrinted>
  <dcterms:created xsi:type="dcterms:W3CDTF">2026-06-19T05:17:00Z</dcterms:created>
  <dcterms:modified xsi:type="dcterms:W3CDTF">2026-06-19T06:10:00Z</dcterms:modified>
</cp:coreProperties>
</file>