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A72" w:rsidRDefault="00326A72" w:rsidP="00DC6A71">
      <w:pPr>
        <w:pStyle w:val="datumtevilka"/>
      </w:pPr>
    </w:p>
    <w:p w:rsidR="00424AE6" w:rsidRDefault="00424AE6" w:rsidP="00DC6A71">
      <w:pPr>
        <w:pStyle w:val="datumtevilka"/>
      </w:pPr>
    </w:p>
    <w:p w:rsidR="00424AE6" w:rsidRDefault="00424AE6" w:rsidP="00DC6A71">
      <w:pPr>
        <w:pStyle w:val="datumtevilka"/>
      </w:pPr>
    </w:p>
    <w:p w:rsidR="00424AE6" w:rsidRDefault="00424AE6" w:rsidP="00DC6A71">
      <w:pPr>
        <w:pStyle w:val="datumtevilka"/>
      </w:pPr>
    </w:p>
    <w:p w:rsidR="007D75CF" w:rsidRPr="00BA2FA5" w:rsidRDefault="007D75CF" w:rsidP="00DC6A71">
      <w:pPr>
        <w:pStyle w:val="datumtevilka"/>
      </w:pPr>
      <w:r w:rsidRPr="00BA2FA5">
        <w:t xml:space="preserve">Številka: </w:t>
      </w:r>
      <w:r w:rsidRPr="00BA2FA5">
        <w:tab/>
      </w:r>
      <w:r w:rsidR="006A795E">
        <w:t>0100-265/2019/</w:t>
      </w:r>
      <w:r w:rsidR="00EB549C">
        <w:t>2</w:t>
      </w:r>
    </w:p>
    <w:p w:rsidR="007D75CF" w:rsidRPr="00BA2FA5" w:rsidRDefault="00C250D5" w:rsidP="00DC6A71">
      <w:pPr>
        <w:pStyle w:val="datumtevilka"/>
      </w:pPr>
      <w:r w:rsidRPr="00BA2FA5">
        <w:t xml:space="preserve">Datum: </w:t>
      </w:r>
      <w:r w:rsidRPr="00BA2FA5">
        <w:tab/>
      </w:r>
      <w:r w:rsidR="0033496C">
        <w:t>25</w:t>
      </w:r>
      <w:r w:rsidR="00CF164C">
        <w:t>. 2</w:t>
      </w:r>
      <w:r w:rsidR="00CF742D" w:rsidRPr="00BA2FA5">
        <w:t>. 2019</w:t>
      </w:r>
      <w:r w:rsidR="007D75CF" w:rsidRPr="00BA2FA5">
        <w:t xml:space="preserve"> </w:t>
      </w:r>
    </w:p>
    <w:p w:rsidR="00453F2E" w:rsidRDefault="00453F2E" w:rsidP="007D75CF">
      <w:pPr>
        <w:rPr>
          <w:szCs w:val="20"/>
          <w:lang w:val="sl-SI"/>
        </w:rPr>
      </w:pPr>
    </w:p>
    <w:p w:rsidR="00326A72" w:rsidRPr="00BA2FA5" w:rsidRDefault="00326A72" w:rsidP="007D75CF">
      <w:pPr>
        <w:rPr>
          <w:szCs w:val="20"/>
          <w:lang w:val="sl-SI"/>
        </w:rPr>
      </w:pPr>
    </w:p>
    <w:p w:rsidR="007D75CF" w:rsidRPr="00BA2FA5" w:rsidRDefault="007D75CF" w:rsidP="00A0137F">
      <w:pPr>
        <w:pStyle w:val="ZADEVA"/>
        <w:jc w:val="both"/>
        <w:rPr>
          <w:szCs w:val="20"/>
          <w:lang w:val="sl-SI"/>
        </w:rPr>
      </w:pPr>
      <w:r w:rsidRPr="00BA2FA5">
        <w:rPr>
          <w:szCs w:val="20"/>
          <w:lang w:val="sl-SI"/>
        </w:rPr>
        <w:t xml:space="preserve">Zadeva: </w:t>
      </w:r>
      <w:r w:rsidRPr="00BA2FA5">
        <w:rPr>
          <w:szCs w:val="20"/>
          <w:lang w:val="sl-SI"/>
        </w:rPr>
        <w:tab/>
      </w:r>
      <w:r w:rsidR="00EB549C">
        <w:rPr>
          <w:szCs w:val="20"/>
          <w:lang w:val="sl-SI"/>
        </w:rPr>
        <w:t>Uporaba</w:t>
      </w:r>
      <w:r w:rsidR="004E10D4">
        <w:rPr>
          <w:szCs w:val="20"/>
          <w:lang w:val="sl-SI"/>
        </w:rPr>
        <w:t xml:space="preserve"> določbe drugega odstavka 19. čl</w:t>
      </w:r>
      <w:r w:rsidR="00EB655C">
        <w:rPr>
          <w:szCs w:val="20"/>
          <w:lang w:val="sl-SI"/>
        </w:rPr>
        <w:t xml:space="preserve">ena ZSPJS v povezavi s sklenjenim </w:t>
      </w:r>
      <w:bookmarkStart w:id="0" w:name="_Hlk536693824"/>
      <w:r w:rsidR="00A0137F">
        <w:rPr>
          <w:szCs w:val="20"/>
          <w:lang w:val="sl-SI"/>
        </w:rPr>
        <w:t>Dogovorom o plačah in drugih stroških dela v javnem sektorju</w:t>
      </w:r>
      <w:r w:rsidR="00EB549C">
        <w:rPr>
          <w:szCs w:val="20"/>
          <w:lang w:val="sl-SI"/>
        </w:rPr>
        <w:t xml:space="preserve"> i</w:t>
      </w:r>
      <w:r w:rsidR="00D72A54">
        <w:rPr>
          <w:szCs w:val="20"/>
          <w:lang w:val="sl-SI"/>
        </w:rPr>
        <w:t>n z aneksi h kolektivnim pogodbam</w:t>
      </w:r>
      <w:r w:rsidR="00A0137F">
        <w:rPr>
          <w:szCs w:val="20"/>
          <w:lang w:val="sl-SI"/>
        </w:rPr>
        <w:t xml:space="preserve"> </w:t>
      </w:r>
      <w:bookmarkEnd w:id="0"/>
      <w:r w:rsidR="00DA5235">
        <w:rPr>
          <w:szCs w:val="20"/>
          <w:lang w:val="sl-SI"/>
        </w:rPr>
        <w:t>–</w:t>
      </w:r>
      <w:r w:rsidR="00CF742D" w:rsidRPr="00BA2FA5">
        <w:rPr>
          <w:szCs w:val="20"/>
          <w:lang w:val="sl-SI"/>
        </w:rPr>
        <w:t xml:space="preserve"> </w:t>
      </w:r>
      <w:r w:rsidR="00D72A54">
        <w:rPr>
          <w:szCs w:val="20"/>
          <w:lang w:val="sl-SI"/>
        </w:rPr>
        <w:t>pojasnilo</w:t>
      </w:r>
    </w:p>
    <w:p w:rsidR="00A0137F" w:rsidRPr="00BA2FA5" w:rsidRDefault="00A0137F" w:rsidP="007D75CF">
      <w:pPr>
        <w:rPr>
          <w:szCs w:val="20"/>
          <w:lang w:val="sl-SI"/>
        </w:rPr>
      </w:pPr>
    </w:p>
    <w:p w:rsidR="00A0137F" w:rsidRDefault="00A0137F" w:rsidP="00A0137F">
      <w:pPr>
        <w:jc w:val="both"/>
        <w:rPr>
          <w:szCs w:val="20"/>
          <w:lang w:val="sl-SI"/>
        </w:rPr>
      </w:pPr>
      <w:r>
        <w:rPr>
          <w:szCs w:val="20"/>
          <w:lang w:val="sl-SI"/>
        </w:rPr>
        <w:t>Prej</w:t>
      </w:r>
      <w:r w:rsidR="00D616D8">
        <w:rPr>
          <w:szCs w:val="20"/>
          <w:lang w:val="sl-SI"/>
        </w:rPr>
        <w:t>eli smo vaše zaprosilo</w:t>
      </w:r>
      <w:r>
        <w:rPr>
          <w:szCs w:val="20"/>
          <w:lang w:val="sl-SI"/>
        </w:rPr>
        <w:t xml:space="preserve"> glede uporabe določbe drugega odstavka 19. člena ZSPJS v povezavi s sklenjenim Dogovorom o plačah in drugih stroških dela v javnem sek</w:t>
      </w:r>
      <w:r w:rsidR="00D72A54">
        <w:rPr>
          <w:szCs w:val="20"/>
          <w:lang w:val="sl-SI"/>
        </w:rPr>
        <w:t>torju (</w:t>
      </w:r>
      <w:bookmarkStart w:id="1" w:name="_Hlk1994403"/>
      <w:r w:rsidR="00D72A54">
        <w:rPr>
          <w:szCs w:val="20"/>
          <w:lang w:val="sl-SI"/>
        </w:rPr>
        <w:t>Uradni list RS, št. 80/18</w:t>
      </w:r>
      <w:bookmarkEnd w:id="1"/>
      <w:r w:rsidR="00256ECE">
        <w:rPr>
          <w:szCs w:val="20"/>
          <w:lang w:val="sl-SI"/>
        </w:rPr>
        <w:t>, v nadaljevanju: Dogovor</w:t>
      </w:r>
      <w:r w:rsidR="003F1855">
        <w:rPr>
          <w:szCs w:val="20"/>
          <w:lang w:val="sl-SI"/>
        </w:rPr>
        <w:t>)</w:t>
      </w:r>
      <w:r w:rsidR="00D72A54">
        <w:rPr>
          <w:szCs w:val="20"/>
          <w:lang w:val="sl-SI"/>
        </w:rPr>
        <w:t xml:space="preserve"> in </w:t>
      </w:r>
      <w:r w:rsidR="00D616D8">
        <w:rPr>
          <w:szCs w:val="20"/>
          <w:lang w:val="sl-SI"/>
        </w:rPr>
        <w:t xml:space="preserve">z </w:t>
      </w:r>
      <w:r w:rsidR="00D72A54">
        <w:rPr>
          <w:szCs w:val="20"/>
          <w:lang w:val="sl-SI"/>
        </w:rPr>
        <w:t>aneksi h kolektivnim pogodbam (Uradni list RS, št. 80/18).</w:t>
      </w:r>
    </w:p>
    <w:p w:rsidR="003F1855" w:rsidRDefault="003F1855" w:rsidP="007419F6">
      <w:pPr>
        <w:jc w:val="both"/>
        <w:rPr>
          <w:lang w:val="x-none"/>
        </w:rPr>
      </w:pPr>
    </w:p>
    <w:p w:rsidR="001D4DDC" w:rsidRDefault="00D72A54" w:rsidP="007419F6">
      <w:pPr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V skladu </w:t>
      </w:r>
      <w:r w:rsidR="001D4DDC">
        <w:rPr>
          <w:rFonts w:cs="Arial"/>
          <w:szCs w:val="20"/>
          <w:lang w:val="sl-SI" w:eastAsia="sl-SI"/>
        </w:rPr>
        <w:t xml:space="preserve">z </w:t>
      </w:r>
      <w:r w:rsidR="001D4DDC">
        <w:rPr>
          <w:lang w:val="sl-SI"/>
        </w:rPr>
        <w:t>Dogovorom</w:t>
      </w:r>
      <w:r>
        <w:rPr>
          <w:rFonts w:cs="Arial"/>
          <w:szCs w:val="20"/>
          <w:lang w:val="sl-SI" w:eastAsia="sl-SI"/>
        </w:rPr>
        <w:t xml:space="preserve"> in z a</w:t>
      </w:r>
      <w:r>
        <w:rPr>
          <w:szCs w:val="20"/>
          <w:lang w:val="sl-SI"/>
        </w:rPr>
        <w:t>neksi h kolektivnim pogodbam</w:t>
      </w:r>
      <w:r>
        <w:rPr>
          <w:rFonts w:cs="Arial"/>
          <w:szCs w:val="20"/>
          <w:lang w:val="sl-SI" w:eastAsia="sl-SI"/>
        </w:rPr>
        <w:t xml:space="preserve"> </w:t>
      </w:r>
      <w:r w:rsidR="001D4DDC">
        <w:rPr>
          <w:lang w:val="sl-SI"/>
        </w:rPr>
        <w:t xml:space="preserve">javni uslužbenci </w:t>
      </w:r>
      <w:r w:rsidR="001D4DDC">
        <w:rPr>
          <w:rFonts w:cs="Arial"/>
          <w:szCs w:val="20"/>
          <w:lang w:val="sl-SI" w:eastAsia="sl-SI"/>
        </w:rPr>
        <w:t>pravice</w:t>
      </w:r>
      <w:r w:rsidR="001D4DDC" w:rsidRPr="007419F6">
        <w:rPr>
          <w:rFonts w:cs="Arial"/>
          <w:szCs w:val="20"/>
          <w:lang w:val="sl-SI" w:eastAsia="sl-SI"/>
        </w:rPr>
        <w:t xml:space="preserve"> do izplačila višjih plač za en, dva, tri ali več plačnih razredov niso pridobil</w:t>
      </w:r>
      <w:r w:rsidR="00256ECE">
        <w:rPr>
          <w:rFonts w:cs="Arial"/>
          <w:szCs w:val="20"/>
          <w:lang w:val="sl-SI" w:eastAsia="sl-SI"/>
        </w:rPr>
        <w:t>i takoj z dnevom uveljavitve</w:t>
      </w:r>
      <w:r w:rsidR="001D4DDC" w:rsidRPr="007419F6">
        <w:rPr>
          <w:rFonts w:cs="Arial"/>
          <w:szCs w:val="20"/>
          <w:lang w:val="sl-SI" w:eastAsia="sl-SI"/>
        </w:rPr>
        <w:t xml:space="preserve">, </w:t>
      </w:r>
      <w:r w:rsidR="00256ECE">
        <w:rPr>
          <w:rFonts w:cs="Arial"/>
          <w:szCs w:val="20"/>
          <w:lang w:val="sl-SI" w:eastAsia="sl-SI"/>
        </w:rPr>
        <w:t xml:space="preserve">temveč </w:t>
      </w:r>
      <w:r w:rsidR="001D4DDC" w:rsidRPr="007419F6">
        <w:rPr>
          <w:rFonts w:cs="Arial"/>
          <w:szCs w:val="20"/>
          <w:lang w:val="sl-SI" w:eastAsia="sl-SI"/>
        </w:rPr>
        <w:t>bodo to pr</w:t>
      </w:r>
      <w:r w:rsidR="001D4DDC">
        <w:rPr>
          <w:rFonts w:cs="Arial"/>
          <w:szCs w:val="20"/>
          <w:lang w:val="sl-SI" w:eastAsia="sl-SI"/>
        </w:rPr>
        <w:t xml:space="preserve">avico pridobili postopno v </w:t>
      </w:r>
      <w:r w:rsidR="001D4DDC" w:rsidRPr="007419F6">
        <w:rPr>
          <w:rFonts w:cs="Arial"/>
          <w:szCs w:val="20"/>
          <w:lang w:val="sl-SI" w:eastAsia="sl-SI"/>
        </w:rPr>
        <w:t>obrokih</w:t>
      </w:r>
      <w:r w:rsidR="001D4DDC">
        <w:rPr>
          <w:rFonts w:cs="Arial"/>
          <w:szCs w:val="20"/>
          <w:lang w:val="sl-SI" w:eastAsia="sl-SI"/>
        </w:rPr>
        <w:t xml:space="preserve"> glede na uvrstitev delovnega mesta in naziva, in sicer </w:t>
      </w:r>
      <w:r w:rsidR="00256ECE">
        <w:rPr>
          <w:rFonts w:cs="Arial"/>
          <w:szCs w:val="20"/>
          <w:lang w:val="sl-SI" w:eastAsia="sl-SI"/>
        </w:rPr>
        <w:t xml:space="preserve">pridobijo </w:t>
      </w:r>
      <w:r w:rsidR="001D4DDC" w:rsidRPr="007419F6">
        <w:rPr>
          <w:rFonts w:cs="Arial"/>
          <w:szCs w:val="20"/>
          <w:lang w:val="sl-SI" w:eastAsia="sl-SI"/>
        </w:rPr>
        <w:t>prvi plačni razred povišanja javni uslužbenci 1. 1. 2019, drugi plačn</w:t>
      </w:r>
      <w:r w:rsidR="00571255">
        <w:rPr>
          <w:rFonts w:cs="Arial"/>
          <w:szCs w:val="20"/>
          <w:lang w:val="sl-SI" w:eastAsia="sl-SI"/>
        </w:rPr>
        <w:t xml:space="preserve">i razred povišanja 1. 11. 2019 ter </w:t>
      </w:r>
      <w:r w:rsidR="001D4DDC" w:rsidRPr="007419F6">
        <w:rPr>
          <w:rFonts w:cs="Arial"/>
          <w:szCs w:val="20"/>
          <w:lang w:val="sl-SI" w:eastAsia="sl-SI"/>
        </w:rPr>
        <w:t xml:space="preserve">morebitni tretji in ostale plačne razrede povišanja pa 1. 9. 2020. </w:t>
      </w:r>
    </w:p>
    <w:p w:rsidR="0096592D" w:rsidRPr="0096592D" w:rsidRDefault="0096592D" w:rsidP="007419F6">
      <w:pPr>
        <w:jc w:val="both"/>
        <w:rPr>
          <w:rFonts w:cs="Arial"/>
          <w:szCs w:val="20"/>
          <w:lang w:val="sl-SI" w:eastAsia="sl-SI"/>
        </w:rPr>
      </w:pPr>
    </w:p>
    <w:p w:rsidR="00B43F61" w:rsidRPr="003D0BC4" w:rsidRDefault="0096592D" w:rsidP="003D0BC4">
      <w:pPr>
        <w:autoSpaceDE w:val="0"/>
        <w:autoSpaceDN w:val="0"/>
        <w:jc w:val="both"/>
        <w:rPr>
          <w:rFonts w:eastAsia="Calibri" w:cs="Arial"/>
          <w:szCs w:val="20"/>
          <w:lang w:val="sl-SI" w:eastAsia="sl-SI"/>
        </w:rPr>
      </w:pPr>
      <w:bookmarkStart w:id="2" w:name="_Hlk1988577"/>
      <w:r w:rsidRPr="0096592D">
        <w:rPr>
          <w:rFonts w:eastAsia="Calibri" w:cs="Arial"/>
          <w:szCs w:val="20"/>
          <w:lang w:val="sl-SI" w:eastAsia="sl-SI"/>
        </w:rPr>
        <w:t xml:space="preserve">Drugi odstavek 19. člena ZSPJS </w:t>
      </w:r>
      <w:bookmarkEnd w:id="2"/>
      <w:r w:rsidRPr="0096592D">
        <w:rPr>
          <w:rFonts w:eastAsia="Calibri" w:cs="Arial"/>
          <w:szCs w:val="20"/>
          <w:lang w:val="sl-SI" w:eastAsia="sl-SI"/>
        </w:rPr>
        <w:t>predstavlja poseben institut, ki omogoča, da se lahko javnega uslužbenca, č</w:t>
      </w:r>
      <w:r w:rsidRPr="0096592D">
        <w:rPr>
          <w:rFonts w:eastAsia="Calibri" w:cs="Arial"/>
          <w:szCs w:val="20"/>
          <w:lang w:val="x-none"/>
        </w:rPr>
        <w:t xml:space="preserve">e obstajajo za to utemeljeni razlogi, ob zaposlitvi, na podlagi soglasja, premestitvi na drugo delovno mesto oziroma imenovanju v naziv ali višji naziv, uvrsti v plačni razred, ki je za največ pet plačnih razredov višji od plačnega razreda delovnega mesta oziroma naziva. Ne glede na navedeno pa </w:t>
      </w:r>
      <w:r w:rsidRPr="0096592D">
        <w:rPr>
          <w:rFonts w:eastAsia="Calibri" w:cs="Arial"/>
          <w:szCs w:val="20"/>
          <w:lang w:val="sl-SI" w:eastAsia="sl-SI"/>
        </w:rPr>
        <w:t>drugi odstavek 19. člena ZSPJS ne pomeni takojšnje pridobitve pravice do plače v skladu s plačnim razredom, v katerega se javni uslužbenec uvrsti v skladu</w:t>
      </w:r>
      <w:r w:rsidRPr="0096592D">
        <w:rPr>
          <w:rFonts w:eastAsia="Calibri" w:cs="Arial"/>
          <w:szCs w:val="20"/>
          <w:lang w:val="sl-SI"/>
        </w:rPr>
        <w:t xml:space="preserve"> z Dogovorom oziroma z </w:t>
      </w:r>
      <w:r w:rsidR="00D616D8">
        <w:rPr>
          <w:rFonts w:eastAsia="Calibri" w:cs="Arial"/>
          <w:szCs w:val="20"/>
          <w:lang w:val="sl-SI" w:eastAsia="sl-SI"/>
        </w:rPr>
        <w:t>ustreznim a</w:t>
      </w:r>
      <w:r w:rsidR="00D72A54">
        <w:rPr>
          <w:rFonts w:eastAsia="Calibri" w:cs="Arial"/>
          <w:szCs w:val="20"/>
          <w:lang w:val="sl-SI"/>
        </w:rPr>
        <w:t>neksom h kolektivni pogodbi</w:t>
      </w:r>
      <w:r w:rsidRPr="0096592D">
        <w:rPr>
          <w:rFonts w:eastAsia="Calibri" w:cs="Arial"/>
          <w:szCs w:val="20"/>
          <w:lang w:val="sl-SI" w:eastAsia="sl-SI"/>
        </w:rPr>
        <w:t>,</w:t>
      </w:r>
      <w:r w:rsidRPr="0096592D">
        <w:rPr>
          <w:rFonts w:eastAsia="Calibri" w:cs="Arial"/>
          <w:b/>
          <w:bCs/>
          <w:szCs w:val="20"/>
          <w:lang w:val="sl-SI" w:eastAsia="sl-SI"/>
        </w:rPr>
        <w:t xml:space="preserve"> saj pri tem</w:t>
      </w:r>
      <w:r w:rsidRPr="0096592D">
        <w:rPr>
          <w:rFonts w:eastAsia="Calibri" w:cs="Arial"/>
          <w:szCs w:val="20"/>
          <w:lang w:val="sl-SI" w:eastAsia="sl-SI"/>
        </w:rPr>
        <w:t xml:space="preserve"> </w:t>
      </w:r>
      <w:r w:rsidRPr="0096592D">
        <w:rPr>
          <w:rFonts w:eastAsia="Calibri" w:cs="Arial"/>
          <w:b/>
          <w:bCs/>
          <w:szCs w:val="20"/>
          <w:lang w:val="sl-SI" w:eastAsia="sl-SI"/>
        </w:rPr>
        <w:t xml:space="preserve">ne gre za napredovanje </w:t>
      </w:r>
      <w:r w:rsidRPr="0096592D">
        <w:rPr>
          <w:rFonts w:eastAsia="Calibri" w:cs="Arial"/>
          <w:b/>
          <w:bCs/>
          <w:szCs w:val="20"/>
          <w:lang w:val="sl-SI"/>
        </w:rPr>
        <w:t xml:space="preserve">v višji plačni razred, v naziv oziroma v višji naziv, ampak za uvrstitev delovnih mest v javnem sektorju v plačne razrede. </w:t>
      </w:r>
      <w:r w:rsidRPr="0096592D">
        <w:rPr>
          <w:rFonts w:eastAsia="Calibri" w:cs="Arial"/>
          <w:szCs w:val="20"/>
          <w:lang w:val="sl-SI"/>
        </w:rPr>
        <w:t xml:space="preserve">Glede na to, da pridobijo javni uslužbenci pravico do izplačila višje plače v skladu z Dogovorom oziroma z </w:t>
      </w:r>
      <w:r w:rsidR="00D616D8">
        <w:rPr>
          <w:rFonts w:eastAsia="Calibri" w:cs="Arial"/>
          <w:szCs w:val="20"/>
          <w:lang w:val="sl-SI" w:eastAsia="sl-SI"/>
        </w:rPr>
        <w:t>a</w:t>
      </w:r>
      <w:r w:rsidRPr="0096592D">
        <w:rPr>
          <w:rFonts w:eastAsia="Calibri" w:cs="Arial"/>
          <w:szCs w:val="20"/>
          <w:lang w:val="sl-SI"/>
        </w:rPr>
        <w:t xml:space="preserve">neksom h </w:t>
      </w:r>
      <w:r w:rsidR="00D72A54">
        <w:rPr>
          <w:rFonts w:eastAsia="Calibri" w:cs="Arial"/>
          <w:szCs w:val="20"/>
          <w:lang w:val="sl-SI"/>
        </w:rPr>
        <w:t xml:space="preserve">kolektivni pogodbi </w:t>
      </w:r>
      <w:r w:rsidRPr="0096592D">
        <w:rPr>
          <w:rFonts w:eastAsia="Calibri" w:cs="Arial"/>
          <w:szCs w:val="20"/>
          <w:lang w:val="sl-SI"/>
        </w:rPr>
        <w:t xml:space="preserve">glede na uvrstitev delovnega mesta v plačni razred postopno, je treba postopnost upoštevati tudi pri uporabi </w:t>
      </w:r>
      <w:r w:rsidRPr="0096592D">
        <w:rPr>
          <w:rFonts w:eastAsia="Calibri" w:cs="Arial"/>
          <w:szCs w:val="20"/>
          <w:lang w:val="sl-SI" w:eastAsia="sl-SI"/>
        </w:rPr>
        <w:t>drugega odstavka 19. člena ZSPJS</w:t>
      </w:r>
      <w:r w:rsidRPr="0096592D">
        <w:rPr>
          <w:rFonts w:eastAsia="Calibri" w:cs="Arial"/>
          <w:szCs w:val="20"/>
          <w:lang w:val="sl-SI"/>
        </w:rPr>
        <w:t xml:space="preserve"> v povezavi z Dogovorom oziroma z </w:t>
      </w:r>
      <w:r w:rsidR="00D616D8">
        <w:rPr>
          <w:rFonts w:eastAsia="Calibri" w:cs="Arial"/>
          <w:szCs w:val="20"/>
          <w:lang w:val="sl-SI" w:eastAsia="sl-SI"/>
        </w:rPr>
        <w:t>a</w:t>
      </w:r>
      <w:r w:rsidRPr="0096592D">
        <w:rPr>
          <w:rFonts w:eastAsia="Calibri" w:cs="Arial"/>
          <w:szCs w:val="20"/>
          <w:lang w:val="sl-SI"/>
        </w:rPr>
        <w:t>neksom h</w:t>
      </w:r>
      <w:r w:rsidR="00D72A54">
        <w:rPr>
          <w:rFonts w:eastAsia="Calibri" w:cs="Arial"/>
          <w:szCs w:val="20"/>
          <w:lang w:val="sl-SI"/>
        </w:rPr>
        <w:t xml:space="preserve"> kolektivni pogodbi</w:t>
      </w:r>
      <w:r w:rsidRPr="0096592D">
        <w:rPr>
          <w:rFonts w:eastAsia="Calibri" w:cs="Arial"/>
          <w:szCs w:val="20"/>
          <w:lang w:val="sl-SI" w:eastAsia="sl-SI"/>
        </w:rPr>
        <w:t>. Nav</w:t>
      </w:r>
      <w:bookmarkStart w:id="3" w:name="_Hlk1989187"/>
      <w:r w:rsidR="00D616D8">
        <w:rPr>
          <w:rFonts w:eastAsia="Calibri" w:cs="Arial"/>
          <w:szCs w:val="20"/>
          <w:lang w:val="sl-SI" w:eastAsia="sl-SI"/>
        </w:rPr>
        <w:t xml:space="preserve">edeno izhaja tudi iz </w:t>
      </w:r>
      <w:r w:rsidR="00D616D8">
        <w:rPr>
          <w:rFonts w:eastAsia="Calibri" w:cs="Arial"/>
          <w:szCs w:val="20"/>
          <w:lang w:val="sl-SI"/>
        </w:rPr>
        <w:t>prehodne določbe vseh aneksov h kolektivnim pogodbam</w:t>
      </w:r>
      <w:bookmarkEnd w:id="3"/>
      <w:r w:rsidRPr="0096592D">
        <w:rPr>
          <w:rFonts w:eastAsia="Calibri" w:cs="Arial"/>
          <w:szCs w:val="20"/>
          <w:lang w:val="sl-SI"/>
        </w:rPr>
        <w:t xml:space="preserve">, ki določa, da se javnemu uslužbencu, ki se po uveljavitvi tega aneksa zaposli v javnem sektorju, določi plačni razred za določitev plače glede na uvrstitev delovnega mesta v plačni razred skladno z rokom </w:t>
      </w:r>
      <w:r w:rsidR="00D616D8">
        <w:rPr>
          <w:rFonts w:eastAsia="Calibri" w:cs="Arial"/>
          <w:szCs w:val="20"/>
          <w:lang w:val="sl-SI"/>
        </w:rPr>
        <w:t xml:space="preserve">iz te prehodne določbe, </w:t>
      </w:r>
      <w:r w:rsidRPr="0096592D">
        <w:rPr>
          <w:rFonts w:eastAsia="Calibri" w:cs="Arial"/>
          <w:szCs w:val="20"/>
          <w:lang w:val="sl-SI"/>
        </w:rPr>
        <w:t>ki je določen za izplačilo plačnega razreda povišanja.</w:t>
      </w:r>
      <w:r w:rsidRPr="0096592D">
        <w:rPr>
          <w:rFonts w:eastAsia="Calibri" w:cs="Arial"/>
          <w:szCs w:val="20"/>
          <w:lang w:val="sl-SI" w:eastAsia="sl-SI"/>
        </w:rPr>
        <w:t> Uporaba drugega odstavka 19. člena ZSPJS, tj.</w:t>
      </w:r>
      <w:r w:rsidRPr="0096592D">
        <w:rPr>
          <w:rFonts w:eastAsia="Calibri" w:cs="Arial"/>
          <w:szCs w:val="20"/>
          <w:lang w:val="sl-SI"/>
        </w:rPr>
        <w:t xml:space="preserve"> uvrstitev</w:t>
      </w:r>
      <w:r w:rsidRPr="0096592D">
        <w:rPr>
          <w:rFonts w:eastAsia="Calibri" w:cs="Arial"/>
          <w:szCs w:val="20"/>
          <w:lang w:val="x-none"/>
        </w:rPr>
        <w:t xml:space="preserve"> v plačni razred, ki je za največ pet plačnih razredov višji od plačnega razreda delovnega mesta oziroma naziva</w:t>
      </w:r>
      <w:r w:rsidRPr="0096592D">
        <w:rPr>
          <w:rFonts w:eastAsia="Calibri" w:cs="Arial"/>
          <w:szCs w:val="20"/>
          <w:lang w:val="sl-SI"/>
        </w:rPr>
        <w:t>,</w:t>
      </w:r>
      <w:r w:rsidRPr="0096592D">
        <w:rPr>
          <w:rFonts w:eastAsia="Calibri" w:cs="Arial"/>
          <w:szCs w:val="20"/>
          <w:lang w:val="sl-SI" w:eastAsia="sl-SI"/>
        </w:rPr>
        <w:t xml:space="preserve"> je namreč vezana na izhodiščni plačni razred delovnega mesta, pravica do izplačila višje plače ob uporabi drugega odstavka 19. člena ZSPJS pa je zaradi določb </w:t>
      </w:r>
      <w:r w:rsidR="00D616D8">
        <w:rPr>
          <w:rFonts w:eastAsia="Calibri" w:cs="Arial"/>
          <w:szCs w:val="20"/>
          <w:lang w:val="sl-SI" w:eastAsia="sl-SI"/>
        </w:rPr>
        <w:t>Dogovora oziroma a</w:t>
      </w:r>
      <w:r w:rsidR="00D616D8">
        <w:rPr>
          <w:rFonts w:eastAsia="Calibri" w:cs="Arial"/>
          <w:szCs w:val="20"/>
          <w:lang w:val="sl-SI"/>
        </w:rPr>
        <w:t>neksov</w:t>
      </w:r>
      <w:r w:rsidRPr="0096592D">
        <w:rPr>
          <w:rFonts w:eastAsia="Calibri" w:cs="Arial"/>
          <w:szCs w:val="20"/>
          <w:lang w:val="sl-SI"/>
        </w:rPr>
        <w:t xml:space="preserve"> h </w:t>
      </w:r>
      <w:r w:rsidR="00D616D8">
        <w:rPr>
          <w:rFonts w:eastAsia="Calibri" w:cs="Arial"/>
          <w:szCs w:val="20"/>
          <w:lang w:val="sl-SI"/>
        </w:rPr>
        <w:t xml:space="preserve">kolektivnim pogodbam </w:t>
      </w:r>
      <w:r w:rsidRPr="0096592D">
        <w:rPr>
          <w:rFonts w:eastAsia="Calibri" w:cs="Arial"/>
          <w:szCs w:val="20"/>
          <w:lang w:val="sl-SI" w:eastAsia="sl-SI"/>
        </w:rPr>
        <w:t>vezana na postopnost</w:t>
      </w:r>
      <w:r w:rsidRPr="0096592D">
        <w:rPr>
          <w:rFonts w:eastAsia="Calibri" w:cs="Arial"/>
          <w:szCs w:val="20"/>
          <w:lang w:val="sl-SI"/>
        </w:rPr>
        <w:t>.</w:t>
      </w:r>
      <w:r w:rsidR="003D0BC4">
        <w:rPr>
          <w:rFonts w:eastAsia="Calibri" w:cs="Arial"/>
          <w:szCs w:val="20"/>
          <w:lang w:val="sl-SI" w:eastAsia="sl-SI"/>
        </w:rPr>
        <w:t xml:space="preserve"> </w:t>
      </w:r>
      <w:r w:rsidR="0033496C">
        <w:rPr>
          <w:rFonts w:cs="Arial"/>
          <w:szCs w:val="20"/>
          <w:lang w:val="sl-SI" w:eastAsia="sl-SI"/>
        </w:rPr>
        <w:t>Še vedno pa ostaja</w:t>
      </w:r>
      <w:r w:rsidR="00E8445F" w:rsidRPr="00E8445F">
        <w:rPr>
          <w:rFonts w:cs="Arial"/>
          <w:szCs w:val="20"/>
          <w:lang w:val="sl-SI" w:eastAsia="sl-SI"/>
        </w:rPr>
        <w:t xml:space="preserve"> omejitev, ki jo drugi odstavek 19. člena</w:t>
      </w:r>
      <w:r w:rsidR="00773720" w:rsidRPr="00571255">
        <w:rPr>
          <w:rFonts w:cs="Arial"/>
          <w:szCs w:val="20"/>
          <w:lang w:val="sl-SI" w:eastAsia="sl-SI"/>
        </w:rPr>
        <w:t xml:space="preserve"> ZSPJS</w:t>
      </w:r>
      <w:r w:rsidR="00E8445F" w:rsidRPr="00E8445F">
        <w:rPr>
          <w:rFonts w:cs="Arial"/>
          <w:szCs w:val="20"/>
          <w:lang w:val="sl-SI" w:eastAsia="sl-SI"/>
        </w:rPr>
        <w:t xml:space="preserve"> postavlja</w:t>
      </w:r>
      <w:r w:rsidR="00773720" w:rsidRPr="00571255">
        <w:rPr>
          <w:rFonts w:cs="Arial"/>
          <w:szCs w:val="20"/>
          <w:lang w:val="sl-SI" w:eastAsia="sl-SI"/>
        </w:rPr>
        <w:t>,</w:t>
      </w:r>
      <w:r w:rsidR="0033496C">
        <w:rPr>
          <w:rFonts w:cs="Arial"/>
          <w:szCs w:val="20"/>
          <w:lang w:val="sl-SI" w:eastAsia="sl-SI"/>
        </w:rPr>
        <w:t xml:space="preserve"> tj.</w:t>
      </w:r>
      <w:r w:rsidR="00773720" w:rsidRPr="00571255">
        <w:rPr>
          <w:rFonts w:cs="Arial"/>
          <w:szCs w:val="20"/>
          <w:lang w:val="sl-SI" w:eastAsia="sl-SI"/>
        </w:rPr>
        <w:t xml:space="preserve"> </w:t>
      </w:r>
      <w:r w:rsidR="00E8445F" w:rsidRPr="00E8445F">
        <w:rPr>
          <w:rFonts w:cs="Arial"/>
          <w:szCs w:val="20"/>
          <w:lang w:val="sl-SI" w:eastAsia="sl-SI"/>
        </w:rPr>
        <w:t>uvrstitev v plačni razred, ki je za največ pet plačnih razredov višji od plačnega razreda</w:t>
      </w:r>
      <w:r w:rsidR="00516C79" w:rsidRPr="00571255">
        <w:rPr>
          <w:rFonts w:cs="Arial"/>
          <w:szCs w:val="20"/>
          <w:lang w:val="sl-SI" w:eastAsia="sl-SI"/>
        </w:rPr>
        <w:t xml:space="preserve"> delovnega mesta oziroma naziva. </w:t>
      </w:r>
    </w:p>
    <w:p w:rsidR="00571255" w:rsidRDefault="00571255" w:rsidP="00B43F61">
      <w:pPr>
        <w:autoSpaceDE w:val="0"/>
        <w:autoSpaceDN w:val="0"/>
        <w:adjustRightInd w:val="0"/>
        <w:jc w:val="both"/>
        <w:rPr>
          <w:rFonts w:cs="Arial"/>
          <w:szCs w:val="20"/>
          <w:lang w:val="sl-SI" w:eastAsia="sl-SI"/>
        </w:rPr>
      </w:pPr>
    </w:p>
    <w:p w:rsidR="00A0137F" w:rsidRDefault="0033496C" w:rsidP="00571255">
      <w:pPr>
        <w:autoSpaceDE w:val="0"/>
        <w:autoSpaceDN w:val="0"/>
        <w:adjustRightInd w:val="0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V primeru uporabe drugega odstav</w:t>
      </w:r>
      <w:r w:rsidR="00571255" w:rsidRPr="00E8445F">
        <w:rPr>
          <w:rFonts w:cs="Arial"/>
          <w:szCs w:val="20"/>
          <w:lang w:val="sl-SI" w:eastAsia="sl-SI"/>
        </w:rPr>
        <w:t>k</w:t>
      </w:r>
      <w:r>
        <w:rPr>
          <w:rFonts w:cs="Arial"/>
          <w:szCs w:val="20"/>
          <w:lang w:val="sl-SI" w:eastAsia="sl-SI"/>
        </w:rPr>
        <w:t>a</w:t>
      </w:r>
      <w:r w:rsidR="00571255" w:rsidRPr="00E8445F">
        <w:rPr>
          <w:rFonts w:cs="Arial"/>
          <w:szCs w:val="20"/>
          <w:lang w:val="sl-SI" w:eastAsia="sl-SI"/>
        </w:rPr>
        <w:t xml:space="preserve"> 19. člena ZSPJS </w:t>
      </w:r>
      <w:r>
        <w:rPr>
          <w:rFonts w:cs="Arial"/>
          <w:szCs w:val="20"/>
          <w:lang w:val="sl-SI" w:eastAsia="sl-SI"/>
        </w:rPr>
        <w:t xml:space="preserve">je treba </w:t>
      </w:r>
      <w:r w:rsidR="007764E9">
        <w:rPr>
          <w:rFonts w:cs="Arial"/>
          <w:szCs w:val="20"/>
          <w:lang w:val="sl-SI" w:eastAsia="sl-SI"/>
        </w:rPr>
        <w:t xml:space="preserve">tako </w:t>
      </w:r>
      <w:r w:rsidR="00571255" w:rsidRPr="00E8445F">
        <w:rPr>
          <w:rFonts w:cs="Arial"/>
          <w:szCs w:val="20"/>
          <w:lang w:val="sl-SI" w:eastAsia="sl-SI"/>
        </w:rPr>
        <w:t>v razmerju do</w:t>
      </w:r>
      <w:r w:rsidR="00571255" w:rsidRPr="001D4DDC">
        <w:rPr>
          <w:lang w:val="sl-SI"/>
        </w:rPr>
        <w:t xml:space="preserve"> </w:t>
      </w:r>
      <w:r w:rsidR="00571255">
        <w:rPr>
          <w:lang w:val="sl-SI"/>
        </w:rPr>
        <w:t>Dogovora</w:t>
      </w:r>
      <w:r w:rsidR="00571255" w:rsidRPr="00557C75">
        <w:rPr>
          <w:lang w:val="sl-SI"/>
        </w:rPr>
        <w:t xml:space="preserve"> </w:t>
      </w:r>
      <w:r w:rsidR="00571255">
        <w:rPr>
          <w:lang w:val="sl-SI"/>
        </w:rPr>
        <w:t xml:space="preserve">oz. </w:t>
      </w:r>
      <w:r w:rsidR="00D616D8">
        <w:rPr>
          <w:rFonts w:cs="Arial"/>
          <w:szCs w:val="20"/>
          <w:lang w:val="sl-SI" w:eastAsia="sl-SI"/>
        </w:rPr>
        <w:t>aneksov</w:t>
      </w:r>
      <w:r w:rsidR="00D616D8">
        <w:rPr>
          <w:szCs w:val="20"/>
          <w:lang w:val="sl-SI"/>
        </w:rPr>
        <w:t xml:space="preserve"> h kolektivnim pogodbam</w:t>
      </w:r>
      <w:r w:rsidR="00D23717">
        <w:rPr>
          <w:szCs w:val="20"/>
          <w:lang w:val="sl-SI"/>
        </w:rPr>
        <w:t xml:space="preserve"> </w:t>
      </w:r>
      <w:r w:rsidR="007F3709">
        <w:rPr>
          <w:szCs w:val="20"/>
          <w:lang w:val="sl-SI"/>
        </w:rPr>
        <w:t>upoštevati postopnost</w:t>
      </w:r>
      <w:r w:rsidR="00CC57F8">
        <w:rPr>
          <w:szCs w:val="20"/>
          <w:lang w:val="sl-SI"/>
        </w:rPr>
        <w:t xml:space="preserve"> pridobitve pravice do izplačila plače.</w:t>
      </w:r>
      <w:r w:rsidR="003A222C">
        <w:rPr>
          <w:szCs w:val="20"/>
          <w:lang w:val="sl-SI"/>
        </w:rPr>
        <w:t xml:space="preserve"> Kot </w:t>
      </w:r>
      <w:r w:rsidR="003A222C">
        <w:rPr>
          <w:szCs w:val="20"/>
          <w:lang w:val="sl-SI"/>
        </w:rPr>
        <w:lastRenderedPageBreak/>
        <w:t>izhaja iz zgo</w:t>
      </w:r>
      <w:r>
        <w:rPr>
          <w:szCs w:val="20"/>
          <w:lang w:val="sl-SI"/>
        </w:rPr>
        <w:t>raj navedenega, pa je za največ</w:t>
      </w:r>
      <w:r w:rsidR="007764E9">
        <w:rPr>
          <w:szCs w:val="20"/>
          <w:lang w:val="sl-SI"/>
        </w:rPr>
        <w:t xml:space="preserve"> pet</w:t>
      </w:r>
      <w:r>
        <w:rPr>
          <w:szCs w:val="20"/>
          <w:lang w:val="sl-SI"/>
        </w:rPr>
        <w:t xml:space="preserve"> </w:t>
      </w:r>
      <w:r w:rsidR="003A222C">
        <w:rPr>
          <w:szCs w:val="20"/>
          <w:lang w:val="sl-SI"/>
        </w:rPr>
        <w:t>plačnih razredov višjo uvrstitev od izhodiščnega plačnega razreda treba pridobiti soglasje kot to določa drugi odstavek 19. člena ZSPJS</w:t>
      </w:r>
      <w:r w:rsidR="00834648">
        <w:rPr>
          <w:szCs w:val="20"/>
          <w:lang w:val="sl-SI"/>
        </w:rPr>
        <w:t>.</w:t>
      </w:r>
    </w:p>
    <w:p w:rsidR="00571255" w:rsidRPr="00BA2FA5" w:rsidRDefault="00571255" w:rsidP="00571255">
      <w:pPr>
        <w:autoSpaceDE w:val="0"/>
        <w:autoSpaceDN w:val="0"/>
        <w:adjustRightInd w:val="0"/>
        <w:jc w:val="both"/>
        <w:rPr>
          <w:szCs w:val="20"/>
          <w:lang w:val="sl-SI"/>
        </w:rPr>
      </w:pPr>
    </w:p>
    <w:p w:rsidR="007D75CF" w:rsidRPr="00BA2FA5" w:rsidRDefault="007D75CF" w:rsidP="00B43F61">
      <w:pPr>
        <w:spacing w:line="240" w:lineRule="exact"/>
        <w:rPr>
          <w:szCs w:val="20"/>
          <w:lang w:val="sl-SI"/>
        </w:rPr>
      </w:pPr>
      <w:r w:rsidRPr="00BA2FA5">
        <w:rPr>
          <w:szCs w:val="20"/>
          <w:lang w:val="sl-SI"/>
        </w:rPr>
        <w:t>S spoštovanjem,</w:t>
      </w:r>
    </w:p>
    <w:p w:rsidR="007D75CF" w:rsidRDefault="007D75CF" w:rsidP="007D75CF">
      <w:pPr>
        <w:rPr>
          <w:szCs w:val="20"/>
          <w:lang w:val="sl-SI"/>
        </w:rPr>
      </w:pPr>
    </w:p>
    <w:p w:rsidR="00326A72" w:rsidRPr="00BA2FA5" w:rsidRDefault="00326A72" w:rsidP="007D75CF">
      <w:pPr>
        <w:rPr>
          <w:szCs w:val="20"/>
          <w:lang w:val="sl-SI"/>
        </w:rPr>
      </w:pPr>
    </w:p>
    <w:p w:rsidR="007D75CF" w:rsidRPr="00BA2FA5" w:rsidRDefault="003E1C74" w:rsidP="003E1C74">
      <w:pPr>
        <w:pStyle w:val="podpisi"/>
        <w:rPr>
          <w:szCs w:val="20"/>
          <w:lang w:val="sl-SI"/>
        </w:rPr>
      </w:pPr>
      <w:r w:rsidRPr="00BA2FA5">
        <w:rPr>
          <w:szCs w:val="20"/>
          <w:lang w:val="sl-SI"/>
        </w:rPr>
        <w:tab/>
      </w:r>
      <w:r w:rsidR="00A84CEE" w:rsidRPr="00BA2FA5">
        <w:rPr>
          <w:szCs w:val="20"/>
          <w:lang w:val="sl-SI"/>
        </w:rPr>
        <w:t>Peter Pogačar</w:t>
      </w:r>
    </w:p>
    <w:p w:rsidR="00326A72" w:rsidRDefault="003E1C74" w:rsidP="003E1C74">
      <w:pPr>
        <w:pStyle w:val="podpisi"/>
        <w:rPr>
          <w:szCs w:val="20"/>
          <w:lang w:val="sl-SI"/>
        </w:rPr>
      </w:pPr>
      <w:r w:rsidRPr="00BA2FA5">
        <w:rPr>
          <w:szCs w:val="20"/>
          <w:lang w:val="sl-SI"/>
        </w:rPr>
        <w:tab/>
      </w:r>
      <w:r w:rsidR="00A84CEE" w:rsidRPr="00BA2FA5">
        <w:rPr>
          <w:szCs w:val="20"/>
          <w:lang w:val="sl-SI"/>
        </w:rPr>
        <w:t>v. d. generalnega direktorja</w:t>
      </w:r>
    </w:p>
    <w:p w:rsidR="00DB2797" w:rsidRDefault="00DB2797" w:rsidP="003E1C74">
      <w:pPr>
        <w:pStyle w:val="podpisi"/>
        <w:rPr>
          <w:szCs w:val="20"/>
          <w:lang w:val="sl-SI"/>
        </w:rPr>
      </w:pPr>
    </w:p>
    <w:p w:rsidR="00DB2797" w:rsidRDefault="00DB2797" w:rsidP="003E1C74">
      <w:pPr>
        <w:pStyle w:val="podpisi"/>
        <w:rPr>
          <w:szCs w:val="20"/>
          <w:lang w:val="sl-SI"/>
        </w:rPr>
      </w:pPr>
    </w:p>
    <w:p w:rsidR="00DB2797" w:rsidRPr="00BA2FA5" w:rsidRDefault="00DB2797" w:rsidP="003E1C74">
      <w:pPr>
        <w:pStyle w:val="podpisi"/>
        <w:rPr>
          <w:szCs w:val="20"/>
          <w:lang w:val="sl-SI"/>
        </w:rPr>
      </w:pPr>
    </w:p>
    <w:p w:rsidR="00A84CEE" w:rsidRPr="00BA2FA5" w:rsidRDefault="00A84CEE" w:rsidP="003E1C74">
      <w:pPr>
        <w:pStyle w:val="podpisi"/>
        <w:rPr>
          <w:szCs w:val="20"/>
          <w:lang w:val="sl-SI"/>
        </w:rPr>
      </w:pPr>
      <w:r w:rsidRPr="00BA2FA5">
        <w:rPr>
          <w:szCs w:val="20"/>
          <w:lang w:val="sl-SI"/>
        </w:rPr>
        <w:t>Poslano:</w:t>
      </w:r>
    </w:p>
    <w:p w:rsidR="00A84CEE" w:rsidRPr="00BA2FA5" w:rsidRDefault="00A84CEE" w:rsidP="003E1C74">
      <w:pPr>
        <w:pStyle w:val="podpisi"/>
        <w:rPr>
          <w:szCs w:val="20"/>
          <w:lang w:val="sl-SI"/>
        </w:rPr>
      </w:pPr>
      <w:r w:rsidRPr="00BA2FA5">
        <w:rPr>
          <w:szCs w:val="20"/>
          <w:lang w:val="sl-SI"/>
        </w:rPr>
        <w:t>- naslovniku – po e-pošti</w:t>
      </w:r>
    </w:p>
    <w:p w:rsidR="00A84CEE" w:rsidRPr="00BA2FA5" w:rsidRDefault="00A84CEE" w:rsidP="003E1C74">
      <w:pPr>
        <w:pStyle w:val="podpisi"/>
        <w:rPr>
          <w:szCs w:val="20"/>
          <w:lang w:val="sl-SI"/>
        </w:rPr>
      </w:pPr>
    </w:p>
    <w:sectPr w:rsidR="00A84CEE" w:rsidRPr="00BA2FA5" w:rsidSect="00623E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107" w:rsidRDefault="00A75107">
      <w:r>
        <w:separator/>
      </w:r>
    </w:p>
  </w:endnote>
  <w:endnote w:type="continuationSeparator" w:id="0">
    <w:p w:rsidR="00A75107" w:rsidRDefault="00A7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F77" w:rsidRDefault="00C75F7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F77" w:rsidRDefault="00C75F7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F77" w:rsidRDefault="00C75F7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107" w:rsidRDefault="00A75107">
      <w:r>
        <w:separator/>
      </w:r>
    </w:p>
  </w:footnote>
  <w:footnote w:type="continuationSeparator" w:id="0">
    <w:p w:rsidR="00A75107" w:rsidRDefault="00A75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F77" w:rsidRDefault="00C75F7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AE6" w:rsidRPr="00424AE6" w:rsidRDefault="00424AE6" w:rsidP="00424AE6">
    <w:pPr>
      <w:pStyle w:val="Glava"/>
      <w:rPr>
        <w:lang w:val="sl-SI"/>
      </w:rPr>
    </w:pPr>
    <w:r w:rsidRPr="00424AE6">
      <w:rPr>
        <w:lang w:val="sl-SI"/>
      </w:rPr>
      <w:drawing>
        <wp:anchor distT="0" distB="0" distL="114300" distR="114300" simplePos="0" relativeHeight="251660288" behindDoc="1" locked="0" layoutInCell="1" allowOverlap="1" wp14:anchorId="28A94DB2" wp14:editId="02166ECC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4AE6">
      <w:rPr>
        <w:lang w:val="sl-SI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A54660" wp14:editId="2C89A88C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2269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5SXzgEAAHwDAAAOAAAAZHJzL2Uyb0RvYy54bWysU9tuGyEQfa/Uf0C813uJHDUrr6PUbvqS&#10;tpaSfsAY2F1UlkGAvfbfd8CXpO1b1RcEzMw5M+fA4v4wGrZXPmi0La9mJWfKCpTa9i3/8fL44SNn&#10;IYKVYNCqlh9V4PfL9+8Wk2tUjQMaqTwjEBuaybV8iNE1RRHEoEYIM3TKUrBDP0Kko+8L6WEi9NEU&#10;dVneFhN66TwKFQLdrk9Bvsz4XadE/N51QUVmWk69xbz6vG7TWiwX0PQe3KDFuQ34hy5G0JZIr1Br&#10;iMB2Xv8FNWrhMWAXZwLHArtOC5VnoGmq8o9pngdwKs9C4gR3lSn8P1jxbb/xTEvyjjMLI1n0sIuY&#10;mVl9k/SZXGgobWU3Pk0oDvbZPaH4GZjF1QC2Vzn75eiouEoVxW8l6RAcsWynrygpB4ggi3Xo/Jgg&#10;SQZ2yJ4cr56oQ2SCLutqfleSc+ISKqC51Dkf4heFI0ublofoQfdDXKG1ZDz6KrPA/inE1BU0l4JE&#10;avFRG5P9N5ZNLb+9mZe5IKDRMgVTWvD9dmU82wO9oHl9t/70kEekyNs0jzsrM9igQH4+7yNoc9oT&#10;ubFnZZIYJ1m3KI8bf1GMLM5dnp9jekNvz7n69dMsfwEAAP//AwBQSwMEFAAGAAgAAAAhAEiYK/De&#10;AAAACwEAAA8AAABkcnMvZG93bnJldi54bWxMj0FrwkAQhe+F/odlCt7iRqWmptmIBPQgtFAt9Lpm&#10;p0lodjbsrhr/fadQaG9vZh5vvlesR9uLC/rQOVIwm6YgkGpnOmoUvB+3yROIEDUZ3TtCBTcMsC7v&#10;7wqdG3elN7wcYiM4hEKuFbQxDrmUoW7R6jB1AxLfPp23OvLoG2m8vnK47eU8TZfS6o74Q6sHrFqs&#10;vw5nq2BzpHnYzcIHZcO+3larWPnXF6UmD+PmGUTEMf6Z4Qef0aFkppM7kwmiV5BkC+4SFTwuMxbs&#10;SBYrFqffjSwL+b9D+Q0AAP//AwBQSwECLQAUAAYACAAAACEAtoM4kv4AAADhAQAAEwAAAAAAAAAA&#10;AAAAAAAAAAAAW0NvbnRlbnRfVHlwZXNdLnhtbFBLAQItABQABgAIAAAAIQA4/SH/1gAAAJQBAAAL&#10;AAAAAAAAAAAAAAAAAC8BAABfcmVscy8ucmVsc1BLAQItABQABgAIAAAAIQD+a5SXzgEAAHwDAAAO&#10;AAAAAAAAAAAAAAAAAC4CAABkcnMvZTJvRG9jLnhtbFBLAQItABQABgAIAAAAIQBImCvw3gAAAAsB&#10;AAAPAAAAAAAAAAAAAAAAACgEAABkcnMvZG93bnJldi54bWxQSwUGAAAAAAQABADzAAAAMwUAAAAA&#10;" o:allowincell="f" strokecolor="#529dba" strokeweight=".5pt">
              <w10:wrap anchory="page"/>
            </v:shape>
          </w:pict>
        </mc:Fallback>
      </mc:AlternateContent>
    </w:r>
    <w:r w:rsidRPr="00424AE6">
      <w:rPr>
        <w:lang w:val="sl-SI"/>
      </w:rPr>
      <w:t>Tržaška cesta 21, 1000 Ljubljana</w:t>
    </w:r>
    <w:r w:rsidRPr="00424AE6">
      <w:rPr>
        <w:lang w:val="sl-SI"/>
      </w:rPr>
      <w:tab/>
      <w:t>T: 01 478 16 50</w:t>
    </w:r>
  </w:p>
  <w:p w:rsidR="00424AE6" w:rsidRPr="00424AE6" w:rsidRDefault="00424AE6" w:rsidP="00424AE6">
    <w:pPr>
      <w:pStyle w:val="Glava"/>
      <w:rPr>
        <w:lang w:val="sl-SI"/>
      </w:rPr>
    </w:pPr>
    <w:r w:rsidRPr="00424AE6">
      <w:rPr>
        <w:lang w:val="sl-SI"/>
      </w:rPr>
      <w:tab/>
      <w:t>F: 01 478 16 99</w:t>
    </w:r>
  </w:p>
  <w:p w:rsidR="00424AE6" w:rsidRPr="00424AE6" w:rsidRDefault="00424AE6" w:rsidP="00424AE6">
    <w:pPr>
      <w:pStyle w:val="Glava"/>
      <w:rPr>
        <w:lang w:val="sl-SI"/>
      </w:rPr>
    </w:pPr>
    <w:r w:rsidRPr="00424AE6">
      <w:rPr>
        <w:lang w:val="sl-SI"/>
      </w:rPr>
      <w:tab/>
    </w:r>
  </w:p>
  <w:p w:rsidR="00424AE6" w:rsidRPr="00424AE6" w:rsidRDefault="00424AE6" w:rsidP="00424AE6">
    <w:pPr>
      <w:pStyle w:val="Glava"/>
      <w:rPr>
        <w:lang w:val="sl-SI"/>
      </w:rPr>
    </w:pPr>
    <w:r w:rsidRPr="00424AE6">
      <w:rPr>
        <w:lang w:val="sl-SI"/>
      </w:rPr>
      <w:tab/>
      <w:t>www.mju.gov.si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bookmarkStart w:id="4" w:name="_GoBack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EE"/>
    <w:rsid w:val="00001040"/>
    <w:rsid w:val="0000128F"/>
    <w:rsid w:val="00023A88"/>
    <w:rsid w:val="000451D0"/>
    <w:rsid w:val="000A7238"/>
    <w:rsid w:val="000B150D"/>
    <w:rsid w:val="000F6618"/>
    <w:rsid w:val="00124E67"/>
    <w:rsid w:val="001357B2"/>
    <w:rsid w:val="001363E8"/>
    <w:rsid w:val="001402DE"/>
    <w:rsid w:val="00144E6D"/>
    <w:rsid w:val="001540AE"/>
    <w:rsid w:val="00156B6D"/>
    <w:rsid w:val="0016359B"/>
    <w:rsid w:val="0017478F"/>
    <w:rsid w:val="00183E0F"/>
    <w:rsid w:val="001A3042"/>
    <w:rsid w:val="001A4DE0"/>
    <w:rsid w:val="001D4DDC"/>
    <w:rsid w:val="001E3092"/>
    <w:rsid w:val="00202A77"/>
    <w:rsid w:val="00222E06"/>
    <w:rsid w:val="002455B2"/>
    <w:rsid w:val="002563E4"/>
    <w:rsid w:val="00256ECE"/>
    <w:rsid w:val="00271CE5"/>
    <w:rsid w:val="0027624B"/>
    <w:rsid w:val="00281197"/>
    <w:rsid w:val="00282020"/>
    <w:rsid w:val="002835DD"/>
    <w:rsid w:val="002877C5"/>
    <w:rsid w:val="00290E17"/>
    <w:rsid w:val="002A2B69"/>
    <w:rsid w:val="002A6C9F"/>
    <w:rsid w:val="002B6019"/>
    <w:rsid w:val="002C0019"/>
    <w:rsid w:val="002D1448"/>
    <w:rsid w:val="002D244A"/>
    <w:rsid w:val="002F464D"/>
    <w:rsid w:val="002F5BA4"/>
    <w:rsid w:val="003157F2"/>
    <w:rsid w:val="00326A72"/>
    <w:rsid w:val="0033496C"/>
    <w:rsid w:val="003636BF"/>
    <w:rsid w:val="00371442"/>
    <w:rsid w:val="003822C8"/>
    <w:rsid w:val="003845B4"/>
    <w:rsid w:val="00387B1A"/>
    <w:rsid w:val="0039356A"/>
    <w:rsid w:val="003A222C"/>
    <w:rsid w:val="003C5EE5"/>
    <w:rsid w:val="003C65AC"/>
    <w:rsid w:val="003D0BC4"/>
    <w:rsid w:val="003E1C74"/>
    <w:rsid w:val="003F1855"/>
    <w:rsid w:val="003F2613"/>
    <w:rsid w:val="003F727C"/>
    <w:rsid w:val="00404D75"/>
    <w:rsid w:val="00417D18"/>
    <w:rsid w:val="00424AE6"/>
    <w:rsid w:val="00426882"/>
    <w:rsid w:val="00453F2E"/>
    <w:rsid w:val="00454CA1"/>
    <w:rsid w:val="004657EE"/>
    <w:rsid w:val="0049217D"/>
    <w:rsid w:val="004B58BF"/>
    <w:rsid w:val="004B6BB2"/>
    <w:rsid w:val="004E10D4"/>
    <w:rsid w:val="00516C79"/>
    <w:rsid w:val="00526246"/>
    <w:rsid w:val="00535D20"/>
    <w:rsid w:val="00537353"/>
    <w:rsid w:val="0055634F"/>
    <w:rsid w:val="00557C75"/>
    <w:rsid w:val="00567106"/>
    <w:rsid w:val="00571255"/>
    <w:rsid w:val="005A56E0"/>
    <w:rsid w:val="005C1995"/>
    <w:rsid w:val="005C5DE0"/>
    <w:rsid w:val="005D5166"/>
    <w:rsid w:val="005E1CB7"/>
    <w:rsid w:val="005E1D3C"/>
    <w:rsid w:val="005E23AD"/>
    <w:rsid w:val="00623E84"/>
    <w:rsid w:val="006242EF"/>
    <w:rsid w:val="00625AE6"/>
    <w:rsid w:val="00632253"/>
    <w:rsid w:val="00633DA3"/>
    <w:rsid w:val="00642714"/>
    <w:rsid w:val="006455CE"/>
    <w:rsid w:val="00647A86"/>
    <w:rsid w:val="00655841"/>
    <w:rsid w:val="0066014E"/>
    <w:rsid w:val="0066727D"/>
    <w:rsid w:val="00696242"/>
    <w:rsid w:val="006A18CD"/>
    <w:rsid w:val="006A795E"/>
    <w:rsid w:val="006D739E"/>
    <w:rsid w:val="006E25B1"/>
    <w:rsid w:val="006E7986"/>
    <w:rsid w:val="006F10F0"/>
    <w:rsid w:val="00706CB5"/>
    <w:rsid w:val="00710310"/>
    <w:rsid w:val="007151C3"/>
    <w:rsid w:val="00723F9B"/>
    <w:rsid w:val="00733017"/>
    <w:rsid w:val="007419F6"/>
    <w:rsid w:val="00754190"/>
    <w:rsid w:val="00773720"/>
    <w:rsid w:val="007764E9"/>
    <w:rsid w:val="00783310"/>
    <w:rsid w:val="007855C6"/>
    <w:rsid w:val="007A49AA"/>
    <w:rsid w:val="007A4A6D"/>
    <w:rsid w:val="007C2DEE"/>
    <w:rsid w:val="007D1BCF"/>
    <w:rsid w:val="007D75CF"/>
    <w:rsid w:val="007E0440"/>
    <w:rsid w:val="007E6DC5"/>
    <w:rsid w:val="007F3709"/>
    <w:rsid w:val="007F56C5"/>
    <w:rsid w:val="008262A8"/>
    <w:rsid w:val="008316AC"/>
    <w:rsid w:val="00834648"/>
    <w:rsid w:val="00844E59"/>
    <w:rsid w:val="00852180"/>
    <w:rsid w:val="0088043C"/>
    <w:rsid w:val="00884889"/>
    <w:rsid w:val="00886C0B"/>
    <w:rsid w:val="008906C9"/>
    <w:rsid w:val="00890A17"/>
    <w:rsid w:val="008C1514"/>
    <w:rsid w:val="008C5738"/>
    <w:rsid w:val="008D04F0"/>
    <w:rsid w:val="008D588E"/>
    <w:rsid w:val="008D5F69"/>
    <w:rsid w:val="008F3500"/>
    <w:rsid w:val="00924E3C"/>
    <w:rsid w:val="009612BB"/>
    <w:rsid w:val="009649C9"/>
    <w:rsid w:val="00964BF5"/>
    <w:rsid w:val="009653CA"/>
    <w:rsid w:val="0096592D"/>
    <w:rsid w:val="009827EA"/>
    <w:rsid w:val="009C740A"/>
    <w:rsid w:val="009D6313"/>
    <w:rsid w:val="009E0445"/>
    <w:rsid w:val="009F6FAF"/>
    <w:rsid w:val="00A0137F"/>
    <w:rsid w:val="00A125C5"/>
    <w:rsid w:val="00A2451C"/>
    <w:rsid w:val="00A26766"/>
    <w:rsid w:val="00A43EF7"/>
    <w:rsid w:val="00A65EE7"/>
    <w:rsid w:val="00A70133"/>
    <w:rsid w:val="00A75107"/>
    <w:rsid w:val="00A770A6"/>
    <w:rsid w:val="00A813B1"/>
    <w:rsid w:val="00A84CEE"/>
    <w:rsid w:val="00A96C55"/>
    <w:rsid w:val="00AB36C4"/>
    <w:rsid w:val="00AC32B2"/>
    <w:rsid w:val="00AE7440"/>
    <w:rsid w:val="00B17141"/>
    <w:rsid w:val="00B30E2F"/>
    <w:rsid w:val="00B31575"/>
    <w:rsid w:val="00B43F61"/>
    <w:rsid w:val="00B76E36"/>
    <w:rsid w:val="00B8547D"/>
    <w:rsid w:val="00BA2FA5"/>
    <w:rsid w:val="00BA55C3"/>
    <w:rsid w:val="00BB1718"/>
    <w:rsid w:val="00BD06AD"/>
    <w:rsid w:val="00BE0B5E"/>
    <w:rsid w:val="00BF30EA"/>
    <w:rsid w:val="00C1655C"/>
    <w:rsid w:val="00C250D5"/>
    <w:rsid w:val="00C35666"/>
    <w:rsid w:val="00C42998"/>
    <w:rsid w:val="00C42FF7"/>
    <w:rsid w:val="00C75F77"/>
    <w:rsid w:val="00C92898"/>
    <w:rsid w:val="00CA4340"/>
    <w:rsid w:val="00CB716C"/>
    <w:rsid w:val="00CB7C3E"/>
    <w:rsid w:val="00CC46DA"/>
    <w:rsid w:val="00CC57F8"/>
    <w:rsid w:val="00CD01E2"/>
    <w:rsid w:val="00CE5238"/>
    <w:rsid w:val="00CE69B6"/>
    <w:rsid w:val="00CE7514"/>
    <w:rsid w:val="00CF164C"/>
    <w:rsid w:val="00CF1E7F"/>
    <w:rsid w:val="00CF1FC2"/>
    <w:rsid w:val="00CF2BE9"/>
    <w:rsid w:val="00CF742D"/>
    <w:rsid w:val="00D01B53"/>
    <w:rsid w:val="00D23717"/>
    <w:rsid w:val="00D248DE"/>
    <w:rsid w:val="00D57283"/>
    <w:rsid w:val="00D616D8"/>
    <w:rsid w:val="00D66186"/>
    <w:rsid w:val="00D72A54"/>
    <w:rsid w:val="00D8542D"/>
    <w:rsid w:val="00DA5235"/>
    <w:rsid w:val="00DB2797"/>
    <w:rsid w:val="00DC1A60"/>
    <w:rsid w:val="00DC6A71"/>
    <w:rsid w:val="00DD700C"/>
    <w:rsid w:val="00DE180A"/>
    <w:rsid w:val="00E0357D"/>
    <w:rsid w:val="00E03E68"/>
    <w:rsid w:val="00E14DD5"/>
    <w:rsid w:val="00E2374A"/>
    <w:rsid w:val="00E467C4"/>
    <w:rsid w:val="00E604F3"/>
    <w:rsid w:val="00E70005"/>
    <w:rsid w:val="00E8445F"/>
    <w:rsid w:val="00EB549C"/>
    <w:rsid w:val="00EB655C"/>
    <w:rsid w:val="00EC5523"/>
    <w:rsid w:val="00EC5927"/>
    <w:rsid w:val="00ED1C3E"/>
    <w:rsid w:val="00F04592"/>
    <w:rsid w:val="00F240BB"/>
    <w:rsid w:val="00F331CE"/>
    <w:rsid w:val="00F57FED"/>
    <w:rsid w:val="00F63004"/>
    <w:rsid w:val="00F667D6"/>
    <w:rsid w:val="00F8029F"/>
    <w:rsid w:val="00FB09FC"/>
    <w:rsid w:val="00FC7E23"/>
    <w:rsid w:val="00FD44A2"/>
    <w:rsid w:val="00FE68D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33E9D24"/>
  <w15:chartTrackingRefBased/>
  <w15:docId w15:val="{21FD3662-DE5F-471A-8A3B-44A171FD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basedOn w:val="Navaden"/>
    <w:link w:val="Sprotnaopomba-besediloZnak"/>
    <w:rsid w:val="002455B2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2455B2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rsid w:val="002455B2"/>
    <w:rPr>
      <w:vertAlign w:val="superscript"/>
    </w:rPr>
  </w:style>
  <w:style w:type="paragraph" w:customStyle="1" w:styleId="len">
    <w:name w:val="len"/>
    <w:basedOn w:val="Navaden"/>
    <w:rsid w:val="00281197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lennaslov">
    <w:name w:val="lennaslov"/>
    <w:basedOn w:val="Navaden"/>
    <w:rsid w:val="00281197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">
    <w:name w:val="odstavek"/>
    <w:basedOn w:val="Navaden"/>
    <w:rsid w:val="00281197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B76E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B76E36"/>
    <w:rPr>
      <w:rFonts w:ascii="Segoe UI" w:hAnsi="Segoe UI" w:cs="Segoe UI"/>
      <w:sz w:val="18"/>
      <w:szCs w:val="18"/>
      <w:lang w:val="en-US" w:eastAsia="en-US"/>
    </w:rPr>
  </w:style>
  <w:style w:type="paragraph" w:styleId="Navadensplet">
    <w:name w:val="Normal (Web)"/>
    <w:basedOn w:val="Navaden"/>
    <w:rsid w:val="00326A7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86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7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7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61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96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6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JU\Skupno\Predloge\MJU\MJU_DJ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AAAAB4E-30D9-40BF-A83A-B9023877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MJU_DJS</Template>
  <TotalTime>3</TotalTime>
  <Pages>2</Pages>
  <Words>552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Pogorevc</dc:creator>
  <cp:keywords/>
  <cp:lastModifiedBy>Mojca Kustec</cp:lastModifiedBy>
  <cp:revision>3</cp:revision>
  <cp:lastPrinted>2019-01-22T09:21:00Z</cp:lastPrinted>
  <dcterms:created xsi:type="dcterms:W3CDTF">2020-09-28T14:03:00Z</dcterms:created>
  <dcterms:modified xsi:type="dcterms:W3CDTF">2020-09-28T14:04:00Z</dcterms:modified>
</cp:coreProperties>
</file>