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B46" w:rsidRPr="000F38EC" w:rsidRDefault="00100B46" w:rsidP="00100B46">
      <w:pPr>
        <w:jc w:val="both"/>
        <w:rPr>
          <w:b/>
          <w:color w:val="000000"/>
        </w:rPr>
      </w:pPr>
      <w:r w:rsidRPr="000F38EC">
        <w:rPr>
          <w:b/>
          <w:color w:val="000000"/>
        </w:rPr>
        <w:t>URAD PREDSEDNIKA REPUBLIKE</w:t>
      </w:r>
      <w:bookmarkStart w:id="0" w:name="_GoBack"/>
      <w:bookmarkEnd w:id="0"/>
    </w:p>
    <w:p w:rsidR="00100B46" w:rsidRPr="000F38EC" w:rsidRDefault="00100B46" w:rsidP="00100B46">
      <w:pPr>
        <w:jc w:val="both"/>
        <w:rPr>
          <w:b/>
          <w:color w:val="000000"/>
        </w:rPr>
      </w:pPr>
      <w:r w:rsidRPr="000F38EC">
        <w:rPr>
          <w:b/>
          <w:color w:val="000000"/>
        </w:rPr>
        <w:t>DRŽAVNI ZBOR REPUBLIKE SLOVENIJE</w:t>
      </w:r>
    </w:p>
    <w:p w:rsidR="00100B46" w:rsidRPr="000F38EC" w:rsidRDefault="00100B46" w:rsidP="00100B46">
      <w:pPr>
        <w:jc w:val="both"/>
        <w:rPr>
          <w:b/>
          <w:color w:val="000000"/>
        </w:rPr>
      </w:pPr>
      <w:r w:rsidRPr="000F38EC">
        <w:rPr>
          <w:b/>
          <w:color w:val="000000"/>
        </w:rPr>
        <w:t>DRŽAVNI SVET REPUBLIKE SLOVENIJE</w:t>
      </w:r>
    </w:p>
    <w:p w:rsidR="00100B46" w:rsidRPr="000F38EC" w:rsidRDefault="00100B46" w:rsidP="00100B46">
      <w:pPr>
        <w:jc w:val="both"/>
        <w:rPr>
          <w:b/>
          <w:color w:val="000000"/>
        </w:rPr>
      </w:pPr>
      <w:r w:rsidRPr="000F38EC">
        <w:rPr>
          <w:b/>
          <w:color w:val="000000"/>
        </w:rPr>
        <w:t>USTAVNO SODIŠČE REPUBLIKE SLOVENIJE</w:t>
      </w:r>
    </w:p>
    <w:p w:rsidR="00100B46" w:rsidRPr="000F38EC" w:rsidRDefault="00100B46" w:rsidP="00100B46">
      <w:pPr>
        <w:jc w:val="both"/>
        <w:rPr>
          <w:b/>
          <w:color w:val="000000"/>
        </w:rPr>
      </w:pPr>
      <w:r w:rsidRPr="000F38EC">
        <w:rPr>
          <w:b/>
          <w:color w:val="000000"/>
        </w:rPr>
        <w:t>RAČUNSKO SODIŠČE REPUBLIKE SLOVENIJE</w:t>
      </w:r>
    </w:p>
    <w:p w:rsidR="00100B46" w:rsidRPr="000F38EC" w:rsidRDefault="00100B46" w:rsidP="00100B46">
      <w:pPr>
        <w:jc w:val="both"/>
        <w:rPr>
          <w:b/>
          <w:color w:val="000000"/>
        </w:rPr>
      </w:pPr>
      <w:r w:rsidRPr="000F38EC">
        <w:rPr>
          <w:b/>
          <w:color w:val="000000"/>
        </w:rPr>
        <w:t>VARUH ČLOVEKOVIH PRAVIC REPUBLIKE SLOVENIJE</w:t>
      </w:r>
    </w:p>
    <w:p w:rsidR="00100B46" w:rsidRPr="000F38EC" w:rsidRDefault="00100B46" w:rsidP="00100B46">
      <w:pPr>
        <w:jc w:val="both"/>
        <w:rPr>
          <w:b/>
          <w:color w:val="000000"/>
        </w:rPr>
      </w:pPr>
      <w:r w:rsidRPr="000F38EC">
        <w:rPr>
          <w:b/>
          <w:color w:val="000000"/>
        </w:rPr>
        <w:t>DRŽAVNA REVIZIJSKA KOMISIJA REPUBLIKE SLOVENIJE</w:t>
      </w:r>
    </w:p>
    <w:p w:rsidR="00100B46" w:rsidRPr="000F38EC" w:rsidRDefault="00100B46" w:rsidP="00100B46">
      <w:pPr>
        <w:jc w:val="both"/>
        <w:rPr>
          <w:b/>
          <w:color w:val="000000"/>
        </w:rPr>
      </w:pPr>
      <w:r w:rsidRPr="000F38EC">
        <w:rPr>
          <w:b/>
          <w:color w:val="000000"/>
        </w:rPr>
        <w:t>INFORMACIJSKI POOBLAŠČENEC REPUBLIKE SLOVENIJE</w:t>
      </w:r>
    </w:p>
    <w:p w:rsidR="00100B46" w:rsidRPr="006B2F93" w:rsidRDefault="00100B46" w:rsidP="00100B46">
      <w:pPr>
        <w:jc w:val="both"/>
        <w:rPr>
          <w:b/>
          <w:color w:val="000000"/>
          <w:lang w:val="pt-BR"/>
        </w:rPr>
      </w:pPr>
      <w:r w:rsidRPr="006B2F93">
        <w:rPr>
          <w:b/>
          <w:color w:val="000000"/>
          <w:lang w:val="pt-BR"/>
        </w:rPr>
        <w:t>KOMISIJA ZA PREPREČEVANJE KORUPCIJE REPUBLIKE SLOVENIJE</w:t>
      </w:r>
    </w:p>
    <w:p w:rsidR="00100B46" w:rsidRDefault="00100B46" w:rsidP="00100B46">
      <w:pPr>
        <w:jc w:val="both"/>
        <w:rPr>
          <w:b/>
          <w:color w:val="000000"/>
          <w:lang w:val="pt-BR"/>
        </w:rPr>
      </w:pPr>
      <w:r w:rsidRPr="006B2F93">
        <w:rPr>
          <w:b/>
          <w:color w:val="000000"/>
          <w:lang w:val="pt-BR"/>
        </w:rPr>
        <w:t>DRŽAVNA VOLILNA KOMISIJA</w:t>
      </w:r>
    </w:p>
    <w:p w:rsidR="00100B46" w:rsidRPr="006434CF" w:rsidRDefault="00100B46" w:rsidP="00100B46">
      <w:pPr>
        <w:jc w:val="both"/>
        <w:rPr>
          <w:b/>
          <w:lang w:val="pt-BR"/>
        </w:rPr>
      </w:pPr>
      <w:r w:rsidRPr="006434CF">
        <w:rPr>
          <w:b/>
          <w:lang w:val="pt-BR"/>
        </w:rPr>
        <w:t>FISKALNI SVET</w:t>
      </w:r>
    </w:p>
    <w:p w:rsidR="00100B46" w:rsidRPr="006434CF" w:rsidRDefault="00100B46" w:rsidP="00100B46">
      <w:pPr>
        <w:jc w:val="both"/>
        <w:rPr>
          <w:b/>
          <w:lang w:val="pt-BR"/>
        </w:rPr>
      </w:pPr>
      <w:r w:rsidRPr="006434CF">
        <w:rPr>
          <w:b/>
          <w:lang w:val="pt-BR"/>
        </w:rPr>
        <w:t>ZAGOVORNIK NAČELA ENAKOSTI</w:t>
      </w:r>
    </w:p>
    <w:p w:rsidR="00100B46" w:rsidRPr="006434CF" w:rsidRDefault="00100B46" w:rsidP="00100B46">
      <w:pPr>
        <w:jc w:val="both"/>
        <w:rPr>
          <w:b/>
          <w:lang w:val="pt-BR"/>
        </w:rPr>
      </w:pPr>
    </w:p>
    <w:p w:rsidR="00100B46" w:rsidRPr="00F405CC" w:rsidRDefault="00100B46" w:rsidP="00100B46">
      <w:pPr>
        <w:jc w:val="both"/>
        <w:rPr>
          <w:b/>
          <w:lang w:val="pt-BR"/>
        </w:rPr>
      </w:pPr>
      <w:r w:rsidRPr="00F405CC">
        <w:rPr>
          <w:b/>
          <w:lang w:val="pt-BR"/>
        </w:rPr>
        <w:t>VRHOVNO SODIŠČE REPUBLIKE SLOVENIJE</w:t>
      </w:r>
    </w:p>
    <w:p w:rsidR="00100B46" w:rsidRPr="00F405CC" w:rsidRDefault="00100B46" w:rsidP="00100B46">
      <w:pPr>
        <w:jc w:val="both"/>
        <w:rPr>
          <w:b/>
          <w:lang w:val="pt-BR"/>
        </w:rPr>
      </w:pPr>
      <w:r w:rsidRPr="00F405CC">
        <w:rPr>
          <w:b/>
          <w:lang w:val="pt-BR"/>
        </w:rPr>
        <w:t>VRHOVNO DRŽAVNO TOŽILSTVO</w:t>
      </w:r>
    </w:p>
    <w:p w:rsidR="00100B46" w:rsidRPr="006434CF" w:rsidRDefault="00100B46" w:rsidP="00100B46">
      <w:pPr>
        <w:jc w:val="both"/>
        <w:rPr>
          <w:b/>
          <w:lang w:val="pt-BR"/>
        </w:rPr>
      </w:pPr>
      <w:r w:rsidRPr="006434CF">
        <w:rPr>
          <w:b/>
          <w:lang w:val="pt-BR"/>
        </w:rPr>
        <w:t>DRŽAVNO ODVETNIŠTVO</w:t>
      </w:r>
    </w:p>
    <w:p w:rsidR="00100B46" w:rsidRPr="006B2F93" w:rsidRDefault="00100B46" w:rsidP="00100B46">
      <w:pPr>
        <w:rPr>
          <w:b/>
          <w:lang w:val="pt-BR"/>
        </w:rPr>
      </w:pPr>
    </w:p>
    <w:p w:rsidR="00100B46" w:rsidRPr="006B2F93" w:rsidRDefault="00100B46" w:rsidP="00100B46">
      <w:pPr>
        <w:jc w:val="both"/>
        <w:rPr>
          <w:b/>
          <w:lang w:val="pt-BR"/>
        </w:rPr>
      </w:pPr>
      <w:r w:rsidRPr="006B2F93">
        <w:rPr>
          <w:b/>
          <w:lang w:val="pt-BR"/>
        </w:rPr>
        <w:t>OBČINE</w:t>
      </w:r>
    </w:p>
    <w:p w:rsidR="00100B46" w:rsidRPr="006B2F93" w:rsidRDefault="00100B46" w:rsidP="00100B46">
      <w:pPr>
        <w:jc w:val="both"/>
        <w:rPr>
          <w:b/>
          <w:lang w:val="pt-BR"/>
        </w:rPr>
      </w:pPr>
      <w:r w:rsidRPr="006B2F93">
        <w:rPr>
          <w:b/>
          <w:lang w:val="pt-BR"/>
        </w:rPr>
        <w:t>ZDRUŽENJE OBČIN SLOVENIJE</w:t>
      </w:r>
    </w:p>
    <w:p w:rsidR="00100B46" w:rsidRPr="006B2F93" w:rsidRDefault="00100B46" w:rsidP="00100B46">
      <w:pPr>
        <w:jc w:val="both"/>
        <w:rPr>
          <w:b/>
          <w:lang w:val="pt-BR"/>
        </w:rPr>
      </w:pPr>
      <w:r w:rsidRPr="006B2F93">
        <w:rPr>
          <w:b/>
          <w:lang w:val="pt-BR"/>
        </w:rPr>
        <w:t>SKUPNOST OBČIN SLOVENIJE</w:t>
      </w:r>
    </w:p>
    <w:p w:rsidR="00100B46" w:rsidRPr="006B2F93" w:rsidRDefault="00100B46" w:rsidP="00100B46">
      <w:pPr>
        <w:jc w:val="both"/>
        <w:rPr>
          <w:b/>
          <w:lang w:val="pt-BR"/>
        </w:rPr>
      </w:pPr>
      <w:r w:rsidRPr="006B2F93">
        <w:rPr>
          <w:b/>
          <w:lang w:val="pt-BR"/>
        </w:rPr>
        <w:t>ZDRUŽENJE MESTNIH OBČIN SLOVENIJE</w:t>
      </w:r>
    </w:p>
    <w:p w:rsidR="00100B46" w:rsidRPr="006B2F93" w:rsidRDefault="00100B46" w:rsidP="00100B46">
      <w:pPr>
        <w:rPr>
          <w:b/>
          <w:lang w:val="pt-BR"/>
        </w:rPr>
      </w:pPr>
    </w:p>
    <w:p w:rsidR="00100B46" w:rsidRPr="006B2F93" w:rsidRDefault="00100B46" w:rsidP="00100B46">
      <w:pPr>
        <w:rPr>
          <w:b/>
          <w:lang w:val="pt-BR"/>
        </w:rPr>
      </w:pPr>
      <w:r w:rsidRPr="006B2F93">
        <w:rPr>
          <w:b/>
          <w:lang w:val="pt-BR"/>
        </w:rPr>
        <w:t>MINISTRSTVA</w:t>
      </w:r>
    </w:p>
    <w:p w:rsidR="00100B46" w:rsidRPr="006B2F93" w:rsidRDefault="00100B46" w:rsidP="00100B46">
      <w:pPr>
        <w:rPr>
          <w:b/>
          <w:lang w:val="pt-BR"/>
        </w:rPr>
      </w:pPr>
      <w:r w:rsidRPr="006B2F93">
        <w:rPr>
          <w:b/>
          <w:lang w:val="pt-BR"/>
        </w:rPr>
        <w:t>ORGANI V SESTAVI MINISTRSTEV</w:t>
      </w:r>
    </w:p>
    <w:p w:rsidR="00100B46" w:rsidRPr="00F405CC" w:rsidRDefault="00100B46" w:rsidP="00100B46">
      <w:pPr>
        <w:rPr>
          <w:b/>
          <w:lang w:val="pt-BR"/>
        </w:rPr>
      </w:pPr>
      <w:r w:rsidRPr="00F405CC">
        <w:rPr>
          <w:b/>
          <w:lang w:val="pt-BR"/>
        </w:rPr>
        <w:t>VLADNE SLUŽBE</w:t>
      </w:r>
    </w:p>
    <w:p w:rsidR="00100B46" w:rsidRDefault="00100B46" w:rsidP="00100B46">
      <w:pPr>
        <w:rPr>
          <w:rFonts w:cs="Arial"/>
          <w:color w:val="000000"/>
          <w:szCs w:val="20"/>
          <w:lang w:eastAsia="sl-SI"/>
        </w:rPr>
      </w:pPr>
      <w:r w:rsidRPr="000F38EC">
        <w:rPr>
          <w:b/>
        </w:rPr>
        <w:t>UPRAVNE ENOTE</w:t>
      </w:r>
    </w:p>
    <w:p w:rsidR="00100B46" w:rsidRDefault="00100B46" w:rsidP="00750F67">
      <w:pPr>
        <w:pStyle w:val="datumtevilka"/>
      </w:pPr>
    </w:p>
    <w:p w:rsidR="00100B46" w:rsidRDefault="00100B46" w:rsidP="00750F67">
      <w:pPr>
        <w:pStyle w:val="datumtevilka"/>
      </w:pPr>
    </w:p>
    <w:p w:rsidR="00750F67" w:rsidRPr="00FC086C" w:rsidRDefault="00750F67" w:rsidP="00750F67">
      <w:pPr>
        <w:pStyle w:val="datumtevilka"/>
        <w:rPr>
          <w:color w:val="FF0000"/>
        </w:rPr>
      </w:pPr>
      <w:r w:rsidRPr="00CA200C">
        <w:t xml:space="preserve">Številka: </w:t>
      </w:r>
      <w:r w:rsidRPr="00CA200C">
        <w:tab/>
      </w:r>
      <w:r w:rsidR="002D7FCD">
        <w:t>0100-3/2020</w:t>
      </w:r>
      <w:r w:rsidR="00172849">
        <w:t>/</w:t>
      </w:r>
      <w:r w:rsidR="00C31FA3">
        <w:t>143</w:t>
      </w:r>
    </w:p>
    <w:p w:rsidR="00750F67" w:rsidRPr="00CA200C" w:rsidRDefault="00750F67" w:rsidP="0075512C">
      <w:pPr>
        <w:pStyle w:val="datumtevilka"/>
        <w:spacing w:line="260" w:lineRule="exact"/>
      </w:pPr>
      <w:r w:rsidRPr="00CA200C">
        <w:t xml:space="preserve">Datum: </w:t>
      </w:r>
      <w:r w:rsidRPr="00CA200C">
        <w:tab/>
      </w:r>
      <w:r w:rsidR="002D7FCD">
        <w:t>10.7.2020</w:t>
      </w:r>
    </w:p>
    <w:p w:rsidR="0075512C" w:rsidRDefault="0075512C" w:rsidP="0075512C">
      <w:pPr>
        <w:spacing w:line="260" w:lineRule="exact"/>
      </w:pPr>
    </w:p>
    <w:p w:rsidR="004A62CF" w:rsidRPr="00CA200C" w:rsidRDefault="004A62CF" w:rsidP="0075512C">
      <w:pPr>
        <w:spacing w:line="260" w:lineRule="exact"/>
      </w:pPr>
    </w:p>
    <w:p w:rsidR="00172849" w:rsidRDefault="00750F67" w:rsidP="0075512C">
      <w:pPr>
        <w:spacing w:line="260" w:lineRule="exact"/>
        <w:ind w:left="1701" w:hanging="1701"/>
        <w:jc w:val="both"/>
        <w:rPr>
          <w:b/>
        </w:rPr>
      </w:pPr>
      <w:r w:rsidRPr="00CA200C">
        <w:rPr>
          <w:b/>
        </w:rPr>
        <w:t>Z</w:t>
      </w:r>
      <w:r w:rsidR="003C7BA9">
        <w:rPr>
          <w:b/>
        </w:rPr>
        <w:t>adeva</w:t>
      </w:r>
      <w:r w:rsidRPr="00CA200C">
        <w:rPr>
          <w:b/>
        </w:rPr>
        <w:t>:</w:t>
      </w:r>
      <w:r w:rsidR="00172849">
        <w:rPr>
          <w:b/>
        </w:rPr>
        <w:t xml:space="preserve"> </w:t>
      </w:r>
      <w:r w:rsidR="00F54141">
        <w:rPr>
          <w:b/>
        </w:rPr>
        <w:t xml:space="preserve">Regres za letni dopust </w:t>
      </w:r>
      <w:r w:rsidR="008968E2">
        <w:rPr>
          <w:b/>
        </w:rPr>
        <w:t>v letu</w:t>
      </w:r>
      <w:r w:rsidR="00F54141">
        <w:rPr>
          <w:b/>
        </w:rPr>
        <w:t xml:space="preserve"> </w:t>
      </w:r>
      <w:r w:rsidR="002D7FCD">
        <w:rPr>
          <w:b/>
        </w:rPr>
        <w:t>2020</w:t>
      </w:r>
      <w:r w:rsidR="00172849">
        <w:rPr>
          <w:b/>
        </w:rPr>
        <w:t xml:space="preserve"> – uveljavitev Aneksa h Kolektivni pogodbi za</w:t>
      </w:r>
    </w:p>
    <w:p w:rsidR="003C7BA9" w:rsidRPr="00CA200C" w:rsidRDefault="00172849" w:rsidP="0075512C">
      <w:pPr>
        <w:spacing w:line="260" w:lineRule="exact"/>
        <w:ind w:left="1701" w:hanging="1701"/>
        <w:jc w:val="both"/>
        <w:rPr>
          <w:b/>
        </w:rPr>
      </w:pPr>
      <w:r>
        <w:rPr>
          <w:b/>
        </w:rPr>
        <w:t>negospodarske dejavnosti</w:t>
      </w:r>
    </w:p>
    <w:p w:rsidR="00750F67" w:rsidRDefault="00750F67" w:rsidP="0075512C">
      <w:pPr>
        <w:autoSpaceDE w:val="0"/>
        <w:autoSpaceDN w:val="0"/>
        <w:adjustRightInd w:val="0"/>
        <w:spacing w:line="260" w:lineRule="exact"/>
        <w:jc w:val="both"/>
        <w:rPr>
          <w:rFonts w:cs="Arial"/>
          <w:szCs w:val="20"/>
        </w:rPr>
      </w:pPr>
    </w:p>
    <w:p w:rsidR="004A62CF" w:rsidRPr="00CA200C" w:rsidRDefault="004A62CF" w:rsidP="0075512C">
      <w:pPr>
        <w:autoSpaceDE w:val="0"/>
        <w:autoSpaceDN w:val="0"/>
        <w:adjustRightInd w:val="0"/>
        <w:spacing w:line="260" w:lineRule="exact"/>
        <w:jc w:val="both"/>
        <w:rPr>
          <w:rFonts w:cs="Arial"/>
          <w:szCs w:val="20"/>
        </w:rPr>
      </w:pPr>
    </w:p>
    <w:p w:rsidR="00750F67" w:rsidRPr="008A32DA" w:rsidRDefault="00750F67" w:rsidP="00B21D90">
      <w:pPr>
        <w:spacing w:line="260" w:lineRule="exact"/>
        <w:jc w:val="both"/>
        <w:rPr>
          <w:rFonts w:cs="Arial"/>
          <w:szCs w:val="20"/>
        </w:rPr>
      </w:pPr>
      <w:r w:rsidRPr="008A32DA">
        <w:rPr>
          <w:rFonts w:cs="Arial"/>
          <w:szCs w:val="20"/>
        </w:rPr>
        <w:t>Spoštovani,</w:t>
      </w:r>
    </w:p>
    <w:p w:rsidR="00025682" w:rsidRDefault="00025682" w:rsidP="00B21D90">
      <w:pPr>
        <w:spacing w:line="260" w:lineRule="exact"/>
        <w:jc w:val="both"/>
        <w:rPr>
          <w:rFonts w:cs="Arial"/>
          <w:szCs w:val="20"/>
        </w:rPr>
      </w:pPr>
    </w:p>
    <w:p w:rsidR="00DE601F" w:rsidRDefault="00032F0C" w:rsidP="00B21D90">
      <w:pPr>
        <w:spacing w:line="260" w:lineRule="exact"/>
        <w:jc w:val="both"/>
        <w:rPr>
          <w:rFonts w:cs="Arial"/>
          <w:bCs/>
          <w:szCs w:val="20"/>
        </w:rPr>
      </w:pPr>
      <w:r>
        <w:t>o</w:t>
      </w:r>
      <w:r w:rsidR="00F54141">
        <w:t xml:space="preserve">bveščamo vas, da je bil </w:t>
      </w:r>
      <w:r w:rsidR="002D7FCD">
        <w:t xml:space="preserve">dne </w:t>
      </w:r>
      <w:r w:rsidR="00A26622">
        <w:t xml:space="preserve">10.7.2020 </w:t>
      </w:r>
      <w:r w:rsidR="00F54141">
        <w:t>v Uradnem listu</w:t>
      </w:r>
      <w:r>
        <w:t xml:space="preserve"> Republike Slovenije</w:t>
      </w:r>
      <w:r w:rsidR="00F54141">
        <w:t xml:space="preserve"> </w:t>
      </w:r>
      <w:r w:rsidR="00F54141" w:rsidRPr="00F54141">
        <w:t xml:space="preserve">objavljen </w:t>
      </w:r>
      <w:r w:rsidR="00F54141" w:rsidRPr="00F54141">
        <w:rPr>
          <w:rFonts w:cs="Arial"/>
          <w:bCs/>
          <w:szCs w:val="20"/>
        </w:rPr>
        <w:t>Aneks h Kolektivni pogodbi za negospodarske dejavnosti v Republiki Sloveniji</w:t>
      </w:r>
      <w:r w:rsidR="00F54141">
        <w:rPr>
          <w:rFonts w:cs="Arial"/>
          <w:bCs/>
          <w:szCs w:val="20"/>
        </w:rPr>
        <w:t xml:space="preserve"> (Uradni list RS, št.</w:t>
      </w:r>
      <w:r w:rsidR="0073787F">
        <w:rPr>
          <w:rFonts w:cs="Arial"/>
          <w:bCs/>
          <w:szCs w:val="20"/>
        </w:rPr>
        <w:t xml:space="preserve"> 97/20</w:t>
      </w:r>
      <w:r w:rsidR="00903BD6">
        <w:rPr>
          <w:rFonts w:cs="Arial"/>
          <w:bCs/>
          <w:szCs w:val="20"/>
        </w:rPr>
        <w:t>, v nadaljevanju</w:t>
      </w:r>
      <w:r w:rsidR="00D04BAD">
        <w:rPr>
          <w:rFonts w:cs="Arial"/>
          <w:bCs/>
          <w:szCs w:val="20"/>
        </w:rPr>
        <w:t xml:space="preserve">: </w:t>
      </w:r>
      <w:r w:rsidR="00903BD6">
        <w:rPr>
          <w:rFonts w:cs="Arial"/>
          <w:bCs/>
          <w:szCs w:val="20"/>
        </w:rPr>
        <w:t>Aneks h KPND</w:t>
      </w:r>
      <w:r w:rsidR="00F54141">
        <w:rPr>
          <w:rFonts w:cs="Arial"/>
          <w:bCs/>
          <w:szCs w:val="20"/>
        </w:rPr>
        <w:t>)</w:t>
      </w:r>
      <w:r w:rsidR="00DE601F">
        <w:rPr>
          <w:rFonts w:cs="Arial"/>
          <w:bCs/>
          <w:szCs w:val="20"/>
        </w:rPr>
        <w:t>.</w:t>
      </w:r>
      <w:r w:rsidR="00A26622">
        <w:rPr>
          <w:rFonts w:cs="Arial"/>
          <w:bCs/>
          <w:szCs w:val="20"/>
        </w:rPr>
        <w:t xml:space="preserve"> Aneks začne veljati naslednji dan po objavi v Uradnem listu RS, torej 11.7.2020.</w:t>
      </w:r>
    </w:p>
    <w:p w:rsidR="00A26622" w:rsidRDefault="00A26622" w:rsidP="00B21D90">
      <w:pPr>
        <w:spacing w:line="260" w:lineRule="exact"/>
        <w:jc w:val="both"/>
        <w:rPr>
          <w:rFonts w:cs="Arial"/>
          <w:bCs/>
          <w:szCs w:val="20"/>
        </w:rPr>
      </w:pPr>
    </w:p>
    <w:p w:rsidR="00F9496C" w:rsidRDefault="00DE601F" w:rsidP="00B21D90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bCs/>
          <w:szCs w:val="20"/>
        </w:rPr>
        <w:t>Navedeni Aneks h KPND</w:t>
      </w:r>
      <w:r w:rsidR="00F54141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 xml:space="preserve">ureja </w:t>
      </w:r>
      <w:bookmarkStart w:id="1" w:name="_Hlk8906497"/>
      <w:r w:rsidR="00F54141">
        <w:rPr>
          <w:rFonts w:cs="Arial"/>
          <w:bCs/>
          <w:szCs w:val="20"/>
        </w:rPr>
        <w:t xml:space="preserve">regres za letni dopust za javne uslužbence </w:t>
      </w:r>
      <w:r w:rsidR="008968E2">
        <w:rPr>
          <w:rFonts w:cs="Arial"/>
          <w:bCs/>
          <w:szCs w:val="20"/>
        </w:rPr>
        <w:t>v</w:t>
      </w:r>
      <w:r w:rsidR="00F54141">
        <w:rPr>
          <w:rFonts w:cs="Arial"/>
          <w:bCs/>
          <w:szCs w:val="20"/>
        </w:rPr>
        <w:t xml:space="preserve"> let</w:t>
      </w:r>
      <w:r w:rsidR="008968E2">
        <w:rPr>
          <w:rFonts w:cs="Arial"/>
          <w:bCs/>
          <w:szCs w:val="20"/>
        </w:rPr>
        <w:t>u</w:t>
      </w:r>
      <w:r w:rsidR="00F54141">
        <w:rPr>
          <w:rFonts w:cs="Arial"/>
          <w:bCs/>
          <w:szCs w:val="20"/>
        </w:rPr>
        <w:t xml:space="preserve"> </w:t>
      </w:r>
      <w:bookmarkEnd w:id="1"/>
      <w:r w:rsidR="00D04BAD">
        <w:rPr>
          <w:rFonts w:cs="Arial"/>
          <w:bCs/>
          <w:szCs w:val="20"/>
        </w:rPr>
        <w:t>2020</w:t>
      </w:r>
      <w:r w:rsidR="00F54141">
        <w:rPr>
          <w:rFonts w:cs="Arial"/>
          <w:bCs/>
          <w:szCs w:val="20"/>
        </w:rPr>
        <w:t xml:space="preserve">, </w:t>
      </w:r>
      <w:r>
        <w:rPr>
          <w:rFonts w:cs="Arial"/>
          <w:bCs/>
          <w:szCs w:val="20"/>
        </w:rPr>
        <w:t xml:space="preserve">in sicer določa, da </w:t>
      </w:r>
      <w:r w:rsidRPr="00032F0C">
        <w:rPr>
          <w:rFonts w:cs="Arial"/>
          <w:szCs w:val="20"/>
        </w:rPr>
        <w:t xml:space="preserve">znaša </w:t>
      </w:r>
      <w:r>
        <w:rPr>
          <w:rFonts w:cs="Arial"/>
          <w:bCs/>
          <w:szCs w:val="20"/>
        </w:rPr>
        <w:t xml:space="preserve">regres za letni dopust za javne uslužbence </w:t>
      </w:r>
      <w:r w:rsidR="008968E2">
        <w:rPr>
          <w:rFonts w:cs="Arial"/>
          <w:bCs/>
          <w:szCs w:val="20"/>
        </w:rPr>
        <w:t>v</w:t>
      </w:r>
      <w:r>
        <w:rPr>
          <w:rFonts w:cs="Arial"/>
          <w:bCs/>
          <w:szCs w:val="20"/>
        </w:rPr>
        <w:t xml:space="preserve"> let</w:t>
      </w:r>
      <w:r w:rsidR="008968E2">
        <w:rPr>
          <w:rFonts w:cs="Arial"/>
          <w:bCs/>
          <w:szCs w:val="20"/>
        </w:rPr>
        <w:t>u</w:t>
      </w:r>
      <w:r>
        <w:rPr>
          <w:rFonts w:cs="Arial"/>
          <w:bCs/>
          <w:szCs w:val="20"/>
        </w:rPr>
        <w:t xml:space="preserve"> </w:t>
      </w:r>
      <w:r w:rsidR="00D04BAD">
        <w:rPr>
          <w:rFonts w:cs="Arial"/>
          <w:bCs/>
          <w:szCs w:val="20"/>
        </w:rPr>
        <w:t>2020</w:t>
      </w:r>
      <w:r>
        <w:rPr>
          <w:rFonts w:cs="Arial"/>
          <w:szCs w:val="20"/>
        </w:rPr>
        <w:t xml:space="preserve"> </w:t>
      </w:r>
      <w:r w:rsidR="00D04BAD">
        <w:rPr>
          <w:rFonts w:cs="Arial"/>
          <w:szCs w:val="20"/>
        </w:rPr>
        <w:t>940,58</w:t>
      </w:r>
      <w:r w:rsidRPr="00032F0C">
        <w:rPr>
          <w:rFonts w:cs="Arial"/>
          <w:szCs w:val="20"/>
        </w:rPr>
        <w:t xml:space="preserve"> </w:t>
      </w:r>
      <w:r w:rsidR="00D04BAD">
        <w:rPr>
          <w:rFonts w:cs="Arial"/>
          <w:szCs w:val="20"/>
        </w:rPr>
        <w:t>e</w:t>
      </w:r>
      <w:r w:rsidR="00603908">
        <w:rPr>
          <w:rFonts w:cs="Arial"/>
          <w:szCs w:val="20"/>
        </w:rPr>
        <w:t>u</w:t>
      </w:r>
      <w:r w:rsidR="00D04BAD">
        <w:rPr>
          <w:rFonts w:cs="Arial"/>
          <w:szCs w:val="20"/>
        </w:rPr>
        <w:t xml:space="preserve">ra, kolikor </w:t>
      </w:r>
      <w:r w:rsidR="00D04BAD">
        <w:rPr>
          <w:rFonts w:cs="Arial"/>
          <w:szCs w:val="20"/>
        </w:rPr>
        <w:lastRenderedPageBreak/>
        <w:t>znaša minimalna plača v letu 2020</w:t>
      </w:r>
      <w:r w:rsidRPr="00032F0C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Prav tako določa, da znaša regres za letni dopust </w:t>
      </w:r>
      <w:r w:rsidR="008968E2">
        <w:rPr>
          <w:rFonts w:cs="Arial"/>
          <w:szCs w:val="20"/>
        </w:rPr>
        <w:t>v</w:t>
      </w:r>
      <w:r>
        <w:rPr>
          <w:rFonts w:cs="Arial"/>
          <w:szCs w:val="20"/>
        </w:rPr>
        <w:t xml:space="preserve"> let</w:t>
      </w:r>
      <w:r w:rsidR="008968E2">
        <w:rPr>
          <w:rFonts w:cs="Arial"/>
          <w:szCs w:val="20"/>
        </w:rPr>
        <w:t>u</w:t>
      </w:r>
      <w:r>
        <w:rPr>
          <w:rFonts w:cs="Arial"/>
          <w:szCs w:val="20"/>
        </w:rPr>
        <w:t xml:space="preserve"> </w:t>
      </w:r>
      <w:r w:rsidR="00D04BAD">
        <w:rPr>
          <w:rFonts w:cs="Arial"/>
          <w:szCs w:val="20"/>
        </w:rPr>
        <w:t>2020</w:t>
      </w:r>
      <w:r>
        <w:rPr>
          <w:rFonts w:cs="Arial"/>
          <w:bCs/>
          <w:szCs w:val="20"/>
        </w:rPr>
        <w:t xml:space="preserve"> z</w:t>
      </w:r>
      <w:r w:rsidR="00F54141" w:rsidRPr="00151564">
        <w:rPr>
          <w:rFonts w:cs="Arial"/>
          <w:szCs w:val="20"/>
        </w:rPr>
        <w:t xml:space="preserve">a javne uslužbence, ki </w:t>
      </w:r>
      <w:r w:rsidR="00F54141" w:rsidRPr="00032F0C">
        <w:rPr>
          <w:rFonts w:cs="Arial"/>
          <w:szCs w:val="20"/>
        </w:rPr>
        <w:t xml:space="preserve">na dan izplačila regresa za letni dopust </w:t>
      </w:r>
      <w:r w:rsidR="00603908">
        <w:rPr>
          <w:rFonts w:cs="Arial"/>
          <w:szCs w:val="20"/>
        </w:rPr>
        <w:t xml:space="preserve">za leto 2020 </w:t>
      </w:r>
      <w:r w:rsidR="00F54141" w:rsidRPr="00032F0C">
        <w:rPr>
          <w:rFonts w:cs="Arial"/>
          <w:szCs w:val="20"/>
        </w:rPr>
        <w:t>pr</w:t>
      </w:r>
      <w:r>
        <w:rPr>
          <w:rFonts w:cs="Arial"/>
          <w:szCs w:val="20"/>
        </w:rPr>
        <w:t>ej</w:t>
      </w:r>
      <w:r w:rsidR="00603908">
        <w:rPr>
          <w:rFonts w:cs="Arial"/>
          <w:szCs w:val="20"/>
        </w:rPr>
        <w:t>e</w:t>
      </w:r>
      <w:r>
        <w:rPr>
          <w:rFonts w:cs="Arial"/>
          <w:szCs w:val="20"/>
        </w:rPr>
        <w:t>m</w:t>
      </w:r>
      <w:r w:rsidR="00603908">
        <w:rPr>
          <w:rFonts w:cs="Arial"/>
          <w:szCs w:val="20"/>
        </w:rPr>
        <w:t>a</w:t>
      </w:r>
      <w:r>
        <w:rPr>
          <w:rFonts w:cs="Arial"/>
          <w:szCs w:val="20"/>
        </w:rPr>
        <w:t>jo</w:t>
      </w:r>
      <w:r w:rsidR="00F54141" w:rsidRPr="00032F0C">
        <w:rPr>
          <w:rFonts w:cs="Arial"/>
          <w:szCs w:val="20"/>
        </w:rPr>
        <w:t xml:space="preserve"> osnovno plačo, ki ustreza </w:t>
      </w:r>
      <w:r w:rsidR="00D04BAD">
        <w:rPr>
          <w:rFonts w:cs="Arial"/>
          <w:szCs w:val="20"/>
        </w:rPr>
        <w:t>20</w:t>
      </w:r>
      <w:r w:rsidR="00F54141" w:rsidRPr="00032F0C">
        <w:rPr>
          <w:rFonts w:cs="Arial"/>
          <w:szCs w:val="20"/>
        </w:rPr>
        <w:t>. ali nižjemu plačnemu razredu,</w:t>
      </w:r>
      <w:r>
        <w:rPr>
          <w:rFonts w:cs="Arial"/>
          <w:szCs w:val="20"/>
        </w:rPr>
        <w:t xml:space="preserve"> </w:t>
      </w:r>
      <w:r w:rsidR="00F54141" w:rsidRPr="00151564">
        <w:rPr>
          <w:rFonts w:cs="Arial"/>
          <w:szCs w:val="20"/>
        </w:rPr>
        <w:t>1.050</w:t>
      </w:r>
      <w:r w:rsidR="00F54141">
        <w:rPr>
          <w:rFonts w:cs="Arial"/>
          <w:szCs w:val="20"/>
        </w:rPr>
        <w:t>,00</w:t>
      </w:r>
      <w:r w:rsidR="00F54141" w:rsidRPr="00151564">
        <w:rPr>
          <w:rFonts w:cs="Arial"/>
          <w:szCs w:val="20"/>
        </w:rPr>
        <w:t xml:space="preserve"> eurov.</w:t>
      </w:r>
    </w:p>
    <w:p w:rsidR="008968E2" w:rsidRPr="00DE601F" w:rsidRDefault="008968E2" w:rsidP="00B21D90">
      <w:pPr>
        <w:spacing w:line="260" w:lineRule="exact"/>
        <w:jc w:val="both"/>
        <w:rPr>
          <w:rFonts w:cs="Arial"/>
          <w:bCs/>
          <w:szCs w:val="20"/>
        </w:rPr>
      </w:pPr>
    </w:p>
    <w:p w:rsidR="00B21D90" w:rsidRPr="00D04BAD" w:rsidRDefault="00F655B9" w:rsidP="00B21D90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Skladno z </w:t>
      </w:r>
      <w:r w:rsidR="00D04BAD" w:rsidRPr="00D04BAD">
        <w:rPr>
          <w:rFonts w:ascii="Arial" w:hAnsi="Arial" w:cs="Arial"/>
          <w:sz w:val="20"/>
          <w:szCs w:val="20"/>
          <w:lang w:eastAsia="en-US"/>
        </w:rPr>
        <w:t>Zakon</w:t>
      </w:r>
      <w:r>
        <w:rPr>
          <w:rFonts w:ascii="Arial" w:hAnsi="Arial" w:cs="Arial"/>
          <w:sz w:val="20"/>
          <w:szCs w:val="20"/>
          <w:lang w:eastAsia="en-US"/>
        </w:rPr>
        <w:t>om</w:t>
      </w:r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 o dohodnini (Uradni list RS, št. </w:t>
      </w:r>
      <w:hyperlink r:id="rId8" w:tgtFrame="_blank" w:tooltip="Zakon o dohodnini (uradno prečiščeno besedilo)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13/11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 – uradno prečiščeno besedilo, </w:t>
      </w:r>
      <w:hyperlink r:id="rId9" w:tgtFrame="_blank" w:tooltip="Odločba o ugotovitvi, da so bili prvi do tretji odstavek 154. člena Zakona o dohodnini v neskladju z Ustavo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9/12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 – </w:t>
      </w:r>
      <w:proofErr w:type="spellStart"/>
      <w:r w:rsidR="00D04BAD" w:rsidRPr="00D04BAD">
        <w:rPr>
          <w:rFonts w:ascii="Arial" w:hAnsi="Arial" w:cs="Arial"/>
          <w:sz w:val="20"/>
          <w:szCs w:val="20"/>
          <w:lang w:eastAsia="en-US"/>
        </w:rPr>
        <w:t>odl</w:t>
      </w:r>
      <w:proofErr w:type="spellEnd"/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. US, </w:t>
      </w:r>
      <w:hyperlink r:id="rId10" w:tgtFrame="_blank" w:tooltip="Zakon o spremembi Zakona o spremembah in dopolnitvah Zakona o dohodnini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24/12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, </w:t>
      </w:r>
      <w:hyperlink r:id="rId11" w:tgtFrame="_blank" w:tooltip="Zakon o spremembah in dopolnitvah Zakona o dohodnini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30/12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, </w:t>
      </w:r>
      <w:hyperlink r:id="rId12" w:tgtFrame="_blank" w:tooltip="Zakon za uravnoteženje javnih financ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40/12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 – ZUJF, </w:t>
      </w:r>
      <w:hyperlink r:id="rId13" w:tgtFrame="_blank" w:tooltip="Zakon o spremembi Zakona o spremembah in dopolnitvah Zakona o dohodnini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75/12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, </w:t>
      </w:r>
      <w:hyperlink r:id="rId14" w:tgtFrame="_blank" w:tooltip="Zakon o spremembah in dopolnitvah Zakona o dohodnini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94/12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, </w:t>
      </w:r>
      <w:hyperlink r:id="rId15" w:tgtFrame="_blank" w:tooltip="Odločba o ugotovitvi, da je peti odstavek 113. člena Zakona o dohodnini v neskladju z Ustavo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52/13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 – </w:t>
      </w:r>
      <w:proofErr w:type="spellStart"/>
      <w:r w:rsidR="00D04BAD" w:rsidRPr="00D04BAD">
        <w:rPr>
          <w:rFonts w:ascii="Arial" w:hAnsi="Arial" w:cs="Arial"/>
          <w:sz w:val="20"/>
          <w:szCs w:val="20"/>
          <w:lang w:eastAsia="en-US"/>
        </w:rPr>
        <w:t>odl</w:t>
      </w:r>
      <w:proofErr w:type="spellEnd"/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. US, </w:t>
      </w:r>
      <w:hyperlink r:id="rId16" w:tgtFrame="_blank" w:tooltip="Zakon o spremembah in dopolnitvah Zakona o dohodnini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96/13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, </w:t>
      </w:r>
      <w:hyperlink r:id="rId17" w:tgtFrame="_blank" w:tooltip="Odločba o razveljavitvi dela besedila tretjega odstavka 90. člena, 9. točke 95. člena in šestega odstavka 98. člena Zakona o dohodnini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29/14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 – </w:t>
      </w:r>
      <w:proofErr w:type="spellStart"/>
      <w:r w:rsidR="00D04BAD" w:rsidRPr="00D04BAD">
        <w:rPr>
          <w:rFonts w:ascii="Arial" w:hAnsi="Arial" w:cs="Arial"/>
          <w:sz w:val="20"/>
          <w:szCs w:val="20"/>
          <w:lang w:eastAsia="en-US"/>
        </w:rPr>
        <w:t>odl</w:t>
      </w:r>
      <w:proofErr w:type="spellEnd"/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. US, </w:t>
      </w:r>
      <w:hyperlink r:id="rId18" w:tgtFrame="_blank" w:tooltip="Zakon o spremembah Zakona o dohodnini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50/14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, </w:t>
      </w:r>
      <w:hyperlink r:id="rId19" w:tgtFrame="_blank" w:tooltip="Zakon o dopolnitvi Zakona o dohodnini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23/15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, </w:t>
      </w:r>
      <w:hyperlink r:id="rId20" w:tgtFrame="_blank" w:tooltip="Zakon o spremembah in dopolnitvah Zakona o dohodnini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55/15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, </w:t>
      </w:r>
      <w:hyperlink r:id="rId21" w:tgtFrame="_blank" w:tooltip="Zakon o spremembah in dopolnitvah Zakona o dohodnini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63/16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, </w:t>
      </w:r>
      <w:hyperlink r:id="rId22" w:tgtFrame="_blank" w:tooltip="Zakon o spremembah in dopolnitvah Zakona o dohodnini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69/17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, </w:t>
      </w:r>
      <w:hyperlink r:id="rId23" w:tgtFrame="_blank" w:tooltip="Zakon o spremembah in dopolnitvah Zakona o dohodnini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21/19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, </w:t>
      </w:r>
      <w:hyperlink r:id="rId24" w:tgtFrame="_blank" w:tooltip="Zakon o spremembah in dopolnitvah Zakona o dohodnini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28/19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 in </w:t>
      </w:r>
      <w:hyperlink r:id="rId25" w:tgtFrame="_blank" w:tooltip="Zakon o spremembah in o dopolnitvah Zakona o dohodnini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66/19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) </w:t>
      </w:r>
      <w:r w:rsidR="00B21D90" w:rsidRPr="00D04BAD">
        <w:rPr>
          <w:rFonts w:ascii="Arial" w:hAnsi="Arial" w:cs="Arial"/>
          <w:sz w:val="20"/>
          <w:szCs w:val="20"/>
          <w:lang w:eastAsia="en-US"/>
        </w:rPr>
        <w:t xml:space="preserve">in </w:t>
      </w:r>
      <w:r w:rsidR="00D04BAD" w:rsidRPr="00D04BAD">
        <w:rPr>
          <w:rFonts w:ascii="Arial" w:hAnsi="Arial" w:cs="Arial"/>
          <w:sz w:val="20"/>
          <w:szCs w:val="20"/>
          <w:lang w:eastAsia="en-US"/>
        </w:rPr>
        <w:t>Zakon</w:t>
      </w:r>
      <w:r>
        <w:rPr>
          <w:rFonts w:ascii="Arial" w:hAnsi="Arial" w:cs="Arial"/>
          <w:sz w:val="20"/>
          <w:szCs w:val="20"/>
          <w:lang w:eastAsia="en-US"/>
        </w:rPr>
        <w:t>om</w:t>
      </w:r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 o pokojninskem in invalidskem zavarovanju (Uradni list RS, št. </w:t>
      </w:r>
      <w:hyperlink r:id="rId26" w:tgtFrame="_blank" w:tooltip="Zakon o pokojninskem in invalidskem zavarovanju (ZPIZ-2)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96/12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, </w:t>
      </w:r>
      <w:hyperlink r:id="rId27" w:tgtFrame="_blank" w:tooltip="Zakon o spremembi in dopolnitvah Zakona o pokojninskem in invalidskem zavarovanju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39/13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, </w:t>
      </w:r>
      <w:hyperlink r:id="rId28" w:tgtFrame="_blank" w:tooltip="Zakon o spremembah in dopolnitvah Zakona o socialno varstvenih prejemkih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99/13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 – </w:t>
      </w:r>
      <w:proofErr w:type="spellStart"/>
      <w:r w:rsidR="00D04BAD" w:rsidRPr="00D04BAD">
        <w:rPr>
          <w:rFonts w:ascii="Arial" w:hAnsi="Arial" w:cs="Arial"/>
          <w:sz w:val="20"/>
          <w:szCs w:val="20"/>
          <w:lang w:eastAsia="en-US"/>
        </w:rPr>
        <w:t>ZSVarPre</w:t>
      </w:r>
      <w:proofErr w:type="spellEnd"/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-C, </w:t>
      </w:r>
      <w:hyperlink r:id="rId29" w:tgtFrame="_blank" w:tooltip="Zakon o izvrševanju proračunov Republike Slovenije za leti 2014 in 2015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101/13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 – ZIPRS1415, </w:t>
      </w:r>
      <w:hyperlink r:id="rId30" w:tgtFrame="_blank" w:tooltip="Avtentična razlaga petega odstavka 206. člena Zakona o pokojninskem in invalidskem zavarovanju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44/14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 – ORZPIZ206, </w:t>
      </w:r>
      <w:hyperlink r:id="rId31" w:tgtFrame="_blank" w:tooltip="Zakon o spremembah in dopolnitvah Zakona za uravnoteženje javnih financ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85/14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 – ZUJF-B, </w:t>
      </w:r>
      <w:hyperlink r:id="rId32" w:tgtFrame="_blank" w:tooltip="Zakon o spremembah in dopolnitvah Zakona za uravnoteženje javnih financ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95/14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 – ZUJF-C, </w:t>
      </w:r>
      <w:hyperlink r:id="rId33" w:tgtFrame="_blank" w:tooltip="Zakon o interventnem ukrepu na področju trga dela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90/15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 – ZIUPTD, </w:t>
      </w:r>
      <w:hyperlink r:id="rId34" w:tgtFrame="_blank" w:tooltip="Zakon o spremembah in dopolnitvah Zakona o pokojninskem in invalidskem zavarovanju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102/15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, </w:t>
      </w:r>
      <w:hyperlink r:id="rId35" w:tgtFrame="_blank" w:tooltip="Zakon o spremembi in dopolnitvah Zakona o pokojninskem in invalidskem zavarovanju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23/17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, </w:t>
      </w:r>
      <w:hyperlink r:id="rId36" w:tgtFrame="_blank" w:tooltip="Zakon o spremembi in dopolnitvi Zakona o pokojninskem in invalidskem zavarovanju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40/17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, </w:t>
      </w:r>
      <w:hyperlink r:id="rId37" w:tgtFrame="_blank" w:tooltip="Zakon o spremembah in dopolnitvah Zakona o pokojninskem in invalidskem zavarovanju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65/17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, </w:t>
      </w:r>
      <w:hyperlink r:id="rId38" w:tgtFrame="_blank" w:tooltip="Zakon o spremembi Zakona o pokojninskem in invalidskem zavarovanju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28/19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 in </w:t>
      </w:r>
      <w:hyperlink r:id="rId39" w:tgtFrame="_blank" w:tooltip="Zakon o spremembah in dopolnitvah Zakona o pokojninskem in invalidskem zavarovanju" w:history="1">
        <w:r w:rsidR="00D04BAD" w:rsidRPr="00D04BAD">
          <w:rPr>
            <w:rFonts w:ascii="Arial" w:hAnsi="Arial" w:cs="Arial"/>
            <w:sz w:val="20"/>
            <w:szCs w:val="20"/>
            <w:lang w:eastAsia="en-US"/>
          </w:rPr>
          <w:t>75/19</w:t>
        </w:r>
      </w:hyperlink>
      <w:r w:rsidR="00D04BAD" w:rsidRPr="00D04BAD">
        <w:rPr>
          <w:rFonts w:ascii="Arial" w:hAnsi="Arial" w:cs="Arial"/>
          <w:sz w:val="20"/>
          <w:szCs w:val="20"/>
          <w:lang w:eastAsia="en-US"/>
        </w:rPr>
        <w:t xml:space="preserve">) </w:t>
      </w:r>
      <w:r w:rsidR="00D04BAD">
        <w:rPr>
          <w:rFonts w:ascii="Arial" w:hAnsi="Arial" w:cs="Arial"/>
          <w:sz w:val="20"/>
          <w:szCs w:val="20"/>
          <w:lang w:eastAsia="en-US"/>
        </w:rPr>
        <w:t xml:space="preserve">se </w:t>
      </w:r>
      <w:r w:rsidR="00603908">
        <w:rPr>
          <w:rFonts w:ascii="Arial" w:hAnsi="Arial" w:cs="Arial"/>
          <w:sz w:val="20"/>
          <w:szCs w:val="20"/>
          <w:lang w:eastAsia="en-US"/>
        </w:rPr>
        <w:t>pri izplačilu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="00B21D90" w:rsidRPr="00D04BAD">
        <w:rPr>
          <w:rFonts w:ascii="Arial" w:hAnsi="Arial" w:cs="Arial"/>
          <w:sz w:val="20"/>
          <w:szCs w:val="20"/>
          <w:lang w:eastAsia="en-US"/>
        </w:rPr>
        <w:t>regres</w:t>
      </w:r>
      <w:r>
        <w:rPr>
          <w:rFonts w:ascii="Arial" w:hAnsi="Arial" w:cs="Arial"/>
          <w:sz w:val="20"/>
          <w:szCs w:val="20"/>
          <w:lang w:eastAsia="en-US"/>
        </w:rPr>
        <w:t>a</w:t>
      </w:r>
      <w:r w:rsidR="00B21D90" w:rsidRPr="00D04BAD">
        <w:rPr>
          <w:rFonts w:ascii="Arial" w:hAnsi="Arial" w:cs="Arial"/>
          <w:sz w:val="20"/>
          <w:szCs w:val="20"/>
          <w:lang w:eastAsia="en-US"/>
        </w:rPr>
        <w:t xml:space="preserve"> za letni dopust </w:t>
      </w:r>
      <w:r>
        <w:rPr>
          <w:rFonts w:ascii="Arial" w:hAnsi="Arial" w:cs="Arial"/>
          <w:sz w:val="20"/>
          <w:szCs w:val="20"/>
          <w:lang w:eastAsia="en-US"/>
        </w:rPr>
        <w:t>za leto 2020</w:t>
      </w:r>
      <w:r w:rsidR="0060390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v višini 940,58 eur</w:t>
      </w:r>
      <w:r w:rsidR="00603908">
        <w:rPr>
          <w:rFonts w:ascii="Arial" w:hAnsi="Arial" w:cs="Arial"/>
          <w:sz w:val="20"/>
          <w:szCs w:val="20"/>
          <w:lang w:eastAsia="en-US"/>
        </w:rPr>
        <w:t>a</w:t>
      </w:r>
      <w:r>
        <w:rPr>
          <w:rFonts w:ascii="Arial" w:hAnsi="Arial" w:cs="Arial"/>
          <w:sz w:val="20"/>
          <w:szCs w:val="20"/>
          <w:lang w:eastAsia="en-US"/>
        </w:rPr>
        <w:t xml:space="preserve"> oziroma v višini</w:t>
      </w:r>
      <w:r w:rsidR="00D04BAD">
        <w:rPr>
          <w:rFonts w:ascii="Arial" w:hAnsi="Arial" w:cs="Arial"/>
          <w:sz w:val="20"/>
          <w:szCs w:val="20"/>
          <w:lang w:eastAsia="en-US"/>
        </w:rPr>
        <w:t xml:space="preserve"> 1</w:t>
      </w:r>
      <w:r>
        <w:rPr>
          <w:rFonts w:ascii="Arial" w:hAnsi="Arial" w:cs="Arial"/>
          <w:sz w:val="20"/>
          <w:szCs w:val="20"/>
          <w:lang w:eastAsia="en-US"/>
        </w:rPr>
        <w:t>.</w:t>
      </w:r>
      <w:r w:rsidR="00D04BAD">
        <w:rPr>
          <w:rFonts w:ascii="Arial" w:hAnsi="Arial" w:cs="Arial"/>
          <w:sz w:val="20"/>
          <w:szCs w:val="20"/>
          <w:lang w:eastAsia="en-US"/>
        </w:rPr>
        <w:t>050</w:t>
      </w:r>
      <w:r>
        <w:rPr>
          <w:rFonts w:ascii="Arial" w:hAnsi="Arial" w:cs="Arial"/>
          <w:sz w:val="20"/>
          <w:szCs w:val="20"/>
          <w:lang w:eastAsia="en-US"/>
        </w:rPr>
        <w:t>,00 eurov</w:t>
      </w:r>
      <w:r w:rsidR="00603908">
        <w:rPr>
          <w:rFonts w:ascii="Arial" w:hAnsi="Arial" w:cs="Arial"/>
          <w:sz w:val="20"/>
          <w:szCs w:val="20"/>
          <w:lang w:eastAsia="en-US"/>
        </w:rPr>
        <w:t>,</w:t>
      </w:r>
      <w:r>
        <w:rPr>
          <w:rFonts w:ascii="Arial" w:hAnsi="Arial" w:cs="Arial"/>
          <w:sz w:val="20"/>
          <w:szCs w:val="20"/>
          <w:lang w:eastAsia="en-US"/>
        </w:rPr>
        <w:t xml:space="preserve"> ne plačajo prispevki, prav tako pa</w:t>
      </w:r>
      <w:r w:rsidR="00A26622">
        <w:rPr>
          <w:rFonts w:ascii="Arial" w:hAnsi="Arial" w:cs="Arial"/>
          <w:sz w:val="20"/>
          <w:szCs w:val="20"/>
          <w:lang w:eastAsia="en-US"/>
        </w:rPr>
        <w:t xml:space="preserve"> regres </w:t>
      </w:r>
      <w:r w:rsidR="00603908">
        <w:rPr>
          <w:rFonts w:ascii="Arial" w:hAnsi="Arial" w:cs="Arial"/>
          <w:sz w:val="20"/>
          <w:szCs w:val="20"/>
          <w:lang w:eastAsia="en-US"/>
        </w:rPr>
        <w:t xml:space="preserve">za letni dopust </w:t>
      </w:r>
      <w:r w:rsidR="00A26622">
        <w:rPr>
          <w:rFonts w:ascii="Arial" w:hAnsi="Arial" w:cs="Arial"/>
          <w:sz w:val="20"/>
          <w:szCs w:val="20"/>
          <w:lang w:eastAsia="en-US"/>
        </w:rPr>
        <w:t xml:space="preserve">v tej višini ni obdavčen. 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903BD6" w:rsidRDefault="00903BD6" w:rsidP="00B21D90">
      <w:pPr>
        <w:spacing w:line="260" w:lineRule="exact"/>
        <w:jc w:val="both"/>
        <w:rPr>
          <w:rFonts w:cs="Arial"/>
          <w:szCs w:val="20"/>
        </w:rPr>
      </w:pPr>
    </w:p>
    <w:p w:rsidR="00A26622" w:rsidRDefault="00A26622" w:rsidP="00A26622">
      <w:pPr>
        <w:spacing w:line="260" w:lineRule="exact"/>
        <w:jc w:val="both"/>
        <w:rPr>
          <w:rFonts w:cs="Arial"/>
          <w:bCs/>
          <w:szCs w:val="20"/>
        </w:rPr>
      </w:pPr>
      <w:r>
        <w:rPr>
          <w:rFonts w:cs="Arial"/>
          <w:szCs w:val="20"/>
        </w:rPr>
        <w:t>Javnim uslužbencem, ki jim je regres za letni dopust za leto 2020 že bil izplačan</w:t>
      </w:r>
      <w:r w:rsidRPr="00A2662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in</w:t>
      </w:r>
      <w:r w:rsidRPr="0085378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so </w:t>
      </w:r>
      <w:r w:rsidRPr="00C957BA">
        <w:rPr>
          <w:rFonts w:cs="Arial"/>
          <w:szCs w:val="20"/>
          <w:u w:val="single"/>
        </w:rPr>
        <w:t>na dan izplačila regresa za letni dopust</w:t>
      </w:r>
      <w:r w:rsidR="00C957BA">
        <w:rPr>
          <w:rFonts w:cs="Arial"/>
          <w:szCs w:val="20"/>
          <w:u w:val="single"/>
        </w:rPr>
        <w:t xml:space="preserve"> za leto 2020</w:t>
      </w:r>
      <w:r w:rsidRPr="00032F0C">
        <w:rPr>
          <w:rFonts w:cs="Arial"/>
          <w:szCs w:val="20"/>
        </w:rPr>
        <w:t xml:space="preserve"> prej</w:t>
      </w:r>
      <w:r>
        <w:rPr>
          <w:rFonts w:cs="Arial"/>
          <w:szCs w:val="20"/>
        </w:rPr>
        <w:t>eli</w:t>
      </w:r>
      <w:r w:rsidRPr="00032F0C">
        <w:rPr>
          <w:rFonts w:cs="Arial"/>
          <w:szCs w:val="20"/>
        </w:rPr>
        <w:t xml:space="preserve"> osnovno plačo, ki ustreza </w:t>
      </w:r>
      <w:r>
        <w:rPr>
          <w:rFonts w:cs="Arial"/>
          <w:szCs w:val="20"/>
        </w:rPr>
        <w:t>20</w:t>
      </w:r>
      <w:r w:rsidRPr="00032F0C">
        <w:rPr>
          <w:rFonts w:cs="Arial"/>
          <w:szCs w:val="20"/>
        </w:rPr>
        <w:t>. ali nižjemu plačnemu razredu</w:t>
      </w:r>
      <w:r>
        <w:rPr>
          <w:rFonts w:cs="Arial"/>
          <w:szCs w:val="20"/>
        </w:rPr>
        <w:t xml:space="preserve">, se poračuna razlika </w:t>
      </w:r>
      <w:r w:rsidR="00282CDF">
        <w:rPr>
          <w:rFonts w:cs="Arial"/>
          <w:szCs w:val="20"/>
        </w:rPr>
        <w:t xml:space="preserve">regresa za letni dopust </w:t>
      </w:r>
      <w:r>
        <w:rPr>
          <w:rFonts w:cs="Arial"/>
          <w:szCs w:val="20"/>
        </w:rPr>
        <w:t>do višine 1.050,00 e</w:t>
      </w:r>
      <w:r w:rsidR="00136658">
        <w:rPr>
          <w:rFonts w:cs="Arial"/>
          <w:szCs w:val="20"/>
        </w:rPr>
        <w:t>u</w:t>
      </w:r>
      <w:r>
        <w:rPr>
          <w:rFonts w:cs="Arial"/>
          <w:szCs w:val="20"/>
        </w:rPr>
        <w:t xml:space="preserve">rov. </w:t>
      </w:r>
      <w:r w:rsidR="00C957BA" w:rsidRPr="005B05AA">
        <w:rPr>
          <w:rFonts w:cs="Arial"/>
          <w:szCs w:val="20"/>
        </w:rPr>
        <w:t xml:space="preserve">Tistim javnim uslužbencem, ki jim je bil regres za letni dopust izplačan v mesecu juniju 2020, se izplača višji regres za letni dopust, če so na dan izplačila regresa za letni dopust v mesecu juniju 2020 prejemali osnovno plačo, ki ustreza 20. ali nižjemu plačnemu razredu. </w:t>
      </w:r>
      <w:r>
        <w:rPr>
          <w:rFonts w:cs="Arial"/>
          <w:szCs w:val="20"/>
        </w:rPr>
        <w:t xml:space="preserve">Poračun se opravi najkasneje pri izplačilu plače za mesec julij 2020, torej v avgustu 2020 (3. člen </w:t>
      </w:r>
      <w:bookmarkStart w:id="2" w:name="_Hlk8905975"/>
      <w:r w:rsidRPr="00F54141">
        <w:rPr>
          <w:rFonts w:cs="Arial"/>
          <w:bCs/>
          <w:szCs w:val="20"/>
        </w:rPr>
        <w:t>Aneks</w:t>
      </w:r>
      <w:r>
        <w:rPr>
          <w:rFonts w:cs="Arial"/>
          <w:bCs/>
          <w:szCs w:val="20"/>
        </w:rPr>
        <w:t>a</w:t>
      </w:r>
      <w:r w:rsidRPr="00F54141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h KPND).</w:t>
      </w:r>
    </w:p>
    <w:bookmarkEnd w:id="2"/>
    <w:p w:rsidR="00A26622" w:rsidRDefault="00A26622" w:rsidP="00B21D90">
      <w:pPr>
        <w:spacing w:line="260" w:lineRule="exact"/>
        <w:jc w:val="both"/>
        <w:rPr>
          <w:rFonts w:cs="Arial"/>
          <w:bCs/>
          <w:szCs w:val="20"/>
        </w:rPr>
      </w:pPr>
    </w:p>
    <w:p w:rsidR="009B3267" w:rsidRDefault="009B3267" w:rsidP="00B21D90">
      <w:pPr>
        <w:spacing w:line="260" w:lineRule="exact"/>
        <w:jc w:val="both"/>
        <w:rPr>
          <w:rFonts w:cs="Arial"/>
          <w:szCs w:val="20"/>
        </w:rPr>
      </w:pPr>
    </w:p>
    <w:p w:rsidR="009B3267" w:rsidRDefault="00B836D8" w:rsidP="00B21D90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color w:val="000000" w:themeColor="text1"/>
          <w:szCs w:val="20"/>
        </w:rPr>
        <w:t>Ministrstva prosimo, da z vsebino tega pojasnila seznanijo proračunske uporabnike iz svoje pristojnosti.</w:t>
      </w:r>
    </w:p>
    <w:p w:rsidR="0085378C" w:rsidRDefault="0085378C" w:rsidP="00B21D90">
      <w:pPr>
        <w:spacing w:line="260" w:lineRule="exact"/>
        <w:jc w:val="both"/>
        <w:rPr>
          <w:rFonts w:cs="Arial"/>
          <w:szCs w:val="20"/>
        </w:rPr>
      </w:pPr>
    </w:p>
    <w:p w:rsidR="0085378C" w:rsidRPr="00B01D7B" w:rsidRDefault="0085378C" w:rsidP="00B21D90">
      <w:pPr>
        <w:spacing w:line="260" w:lineRule="exact"/>
        <w:jc w:val="both"/>
        <w:rPr>
          <w:rFonts w:cs="Arial"/>
          <w:szCs w:val="20"/>
        </w:rPr>
      </w:pPr>
    </w:p>
    <w:p w:rsidR="00750F67" w:rsidRPr="00CA200C" w:rsidRDefault="00750F67" w:rsidP="00B21D90">
      <w:pPr>
        <w:spacing w:line="260" w:lineRule="exact"/>
      </w:pPr>
      <w:r w:rsidRPr="00CA200C">
        <w:t>S spoštovanjem,</w:t>
      </w:r>
    </w:p>
    <w:p w:rsidR="00750F67" w:rsidRDefault="00750F67" w:rsidP="00B21D90">
      <w:pPr>
        <w:spacing w:line="260" w:lineRule="exact"/>
      </w:pPr>
    </w:p>
    <w:p w:rsidR="0075512C" w:rsidRPr="00CA200C" w:rsidRDefault="0075512C" w:rsidP="00B21D90">
      <w:pPr>
        <w:spacing w:line="260" w:lineRule="exact"/>
      </w:pPr>
    </w:p>
    <w:p w:rsidR="00750F67" w:rsidRPr="00916CF9" w:rsidRDefault="00750F67" w:rsidP="00B21D90">
      <w:pPr>
        <w:pStyle w:val="Telobesedila2"/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 w:rsidRPr="00CA200C">
        <w:rPr>
          <w:b/>
        </w:rPr>
        <w:t xml:space="preserve">                                                               </w:t>
      </w:r>
      <w:r w:rsidR="00136658">
        <w:rPr>
          <w:rFonts w:ascii="Arial" w:hAnsi="Arial" w:cs="Arial"/>
          <w:sz w:val="20"/>
          <w:szCs w:val="20"/>
        </w:rPr>
        <w:t>Boštjan Koritnik</w:t>
      </w:r>
    </w:p>
    <w:p w:rsidR="00750F67" w:rsidRPr="00916CF9" w:rsidRDefault="00750F67" w:rsidP="00B21D90">
      <w:pPr>
        <w:spacing w:line="260" w:lineRule="exact"/>
        <w:jc w:val="center"/>
      </w:pPr>
      <w:r w:rsidRPr="00916CF9">
        <w:rPr>
          <w:rFonts w:cs="Arial"/>
          <w:szCs w:val="20"/>
        </w:rPr>
        <w:t xml:space="preserve">                                                                    </w:t>
      </w:r>
      <w:r w:rsidR="00916CF9" w:rsidRPr="00916CF9">
        <w:rPr>
          <w:rFonts w:cs="Arial"/>
          <w:szCs w:val="20"/>
        </w:rPr>
        <w:t>minister</w:t>
      </w:r>
    </w:p>
    <w:p w:rsidR="00750F67" w:rsidRPr="00CA200C" w:rsidRDefault="00750F67" w:rsidP="00B21D90">
      <w:pPr>
        <w:spacing w:line="260" w:lineRule="exact"/>
        <w:jc w:val="center"/>
        <w:rPr>
          <w:b/>
        </w:rPr>
      </w:pPr>
    </w:p>
    <w:p w:rsidR="00750F67" w:rsidRDefault="00750F67" w:rsidP="00B21D90">
      <w:pPr>
        <w:pStyle w:val="podpisi"/>
        <w:spacing w:line="260" w:lineRule="exact"/>
        <w:rPr>
          <w:lang w:val="sl-SI"/>
        </w:rPr>
      </w:pPr>
    </w:p>
    <w:p w:rsidR="0075512C" w:rsidRDefault="0075512C" w:rsidP="00B21D90">
      <w:pPr>
        <w:pStyle w:val="podpisi"/>
        <w:spacing w:line="260" w:lineRule="exact"/>
        <w:rPr>
          <w:lang w:val="sl-SI"/>
        </w:rPr>
      </w:pPr>
    </w:p>
    <w:p w:rsidR="00750F67" w:rsidRPr="00CA200C" w:rsidRDefault="00750F67" w:rsidP="00B21D90">
      <w:pPr>
        <w:pStyle w:val="podpisi"/>
        <w:spacing w:line="260" w:lineRule="exact"/>
        <w:rPr>
          <w:lang w:val="sl-SI"/>
        </w:rPr>
      </w:pPr>
      <w:r w:rsidRPr="00CA200C">
        <w:rPr>
          <w:lang w:val="sl-SI"/>
        </w:rPr>
        <w:t xml:space="preserve">Poslano: </w:t>
      </w:r>
    </w:p>
    <w:p w:rsidR="00750F67" w:rsidRPr="00F04FB0" w:rsidRDefault="005F7580" w:rsidP="00B21D90">
      <w:pPr>
        <w:pStyle w:val="podpisi"/>
        <w:numPr>
          <w:ilvl w:val="0"/>
          <w:numId w:val="1"/>
        </w:numPr>
        <w:spacing w:line="260" w:lineRule="exact"/>
        <w:rPr>
          <w:lang w:val="sl-SI"/>
        </w:rPr>
      </w:pPr>
      <w:r>
        <w:rPr>
          <w:lang w:val="sl-SI"/>
        </w:rPr>
        <w:t>n</w:t>
      </w:r>
      <w:r w:rsidR="00750F67" w:rsidRPr="00F04FB0">
        <w:rPr>
          <w:lang w:val="sl-SI"/>
        </w:rPr>
        <w:t>aslov</w:t>
      </w:r>
      <w:r>
        <w:rPr>
          <w:lang w:val="sl-SI"/>
        </w:rPr>
        <w:t>nikom po elektronski pošti</w:t>
      </w:r>
    </w:p>
    <w:p w:rsidR="00C858CD" w:rsidRDefault="00C858CD" w:rsidP="00B21D90">
      <w:pPr>
        <w:spacing w:line="260" w:lineRule="exact"/>
      </w:pPr>
    </w:p>
    <w:sectPr w:rsidR="00C858CD" w:rsidSect="00C858CD">
      <w:headerReference w:type="default" r:id="rId40"/>
      <w:footerReference w:type="default" r:id="rId41"/>
      <w:headerReference w:type="first" r:id="rId4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F17" w:rsidRDefault="00081F17">
      <w:pPr>
        <w:spacing w:line="240" w:lineRule="auto"/>
      </w:pPr>
      <w:r>
        <w:separator/>
      </w:r>
    </w:p>
  </w:endnote>
  <w:endnote w:type="continuationSeparator" w:id="0">
    <w:p w:rsidR="00081F17" w:rsidRDefault="00081F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7345283"/>
      <w:docPartObj>
        <w:docPartGallery w:val="Page Numbers (Bottom of Page)"/>
        <w:docPartUnique/>
      </w:docPartObj>
    </w:sdtPr>
    <w:sdtEndPr/>
    <w:sdtContent>
      <w:p w:rsidR="00FE5242" w:rsidRDefault="006D493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DA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E5242" w:rsidRDefault="00FE524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F17" w:rsidRDefault="00081F17">
      <w:pPr>
        <w:spacing w:line="240" w:lineRule="auto"/>
      </w:pPr>
      <w:r>
        <w:separator/>
      </w:r>
    </w:p>
  </w:footnote>
  <w:footnote w:type="continuationSeparator" w:id="0">
    <w:p w:rsidR="00081F17" w:rsidRDefault="00081F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242" w:rsidRPr="00110CBD" w:rsidRDefault="00FE5242" w:rsidP="00C858CD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B46" w:rsidRDefault="00100B46" w:rsidP="00100B46">
    <w:pPr>
      <w:pStyle w:val="Glava"/>
      <w:tabs>
        <w:tab w:val="clear" w:pos="4320"/>
        <w:tab w:val="clear" w:pos="8640"/>
        <w:tab w:val="left" w:pos="964"/>
      </w:tabs>
      <w:spacing w:before="24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1B053E6A" wp14:editId="33382BDF">
          <wp:simplePos x="0" y="0"/>
          <wp:positionH relativeFrom="page">
            <wp:posOffset>611008</wp:posOffset>
          </wp:positionH>
          <wp:positionV relativeFrom="page">
            <wp:posOffset>587651</wp:posOffset>
          </wp:positionV>
          <wp:extent cx="2372360" cy="313055"/>
          <wp:effectExtent l="0" t="0" r="0" b="0"/>
          <wp:wrapNone/>
          <wp:docPr id="25" name="Slika 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ab/>
    </w:r>
  </w:p>
  <w:p w:rsidR="00100B46" w:rsidRPr="008F3500" w:rsidRDefault="00100B46" w:rsidP="00100B46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Tržaška cesta 21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01 478 16 50</w:t>
    </w:r>
  </w:p>
  <w:p w:rsidR="00100B46" w:rsidRPr="008F3500" w:rsidRDefault="00100B46" w:rsidP="00100B4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01 478 16 50</w:t>
    </w:r>
  </w:p>
  <w:p w:rsidR="00100B46" w:rsidRPr="008F3500" w:rsidRDefault="00100B46" w:rsidP="00100B4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:rsidR="00100B46" w:rsidRPr="008F3500" w:rsidRDefault="00100B46" w:rsidP="00100B4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:rsidR="00FE5242" w:rsidRDefault="00FE5242" w:rsidP="00C858CD">
    <w:pPr>
      <w:pStyle w:val="Glava"/>
      <w:tabs>
        <w:tab w:val="clear" w:pos="4320"/>
        <w:tab w:val="clear" w:pos="8640"/>
        <w:tab w:val="left" w:pos="5112"/>
      </w:tabs>
    </w:pPr>
  </w:p>
  <w:p w:rsidR="00FE5242" w:rsidRDefault="00FE5242" w:rsidP="00C858CD">
    <w:pPr>
      <w:pStyle w:val="Glava"/>
      <w:tabs>
        <w:tab w:val="clear" w:pos="4320"/>
        <w:tab w:val="clear" w:pos="8640"/>
        <w:tab w:val="left" w:pos="5112"/>
      </w:tabs>
    </w:pPr>
  </w:p>
  <w:p w:rsidR="00FE5242" w:rsidRDefault="00FE5242" w:rsidP="00C858CD">
    <w:pPr>
      <w:pStyle w:val="Glava"/>
      <w:tabs>
        <w:tab w:val="clear" w:pos="4320"/>
        <w:tab w:val="clear" w:pos="8640"/>
        <w:tab w:val="left" w:pos="5112"/>
      </w:tabs>
    </w:pPr>
  </w:p>
  <w:p w:rsidR="00FE5242" w:rsidRDefault="00FE5242" w:rsidP="00C858CD">
    <w:pPr>
      <w:pStyle w:val="Glava"/>
      <w:tabs>
        <w:tab w:val="clear" w:pos="4320"/>
        <w:tab w:val="clear" w:pos="8640"/>
        <w:tab w:val="left" w:pos="5112"/>
      </w:tabs>
    </w:pPr>
  </w:p>
  <w:p w:rsidR="00FE5242" w:rsidRPr="008F3500" w:rsidRDefault="00FE5242" w:rsidP="00C858CD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63759"/>
    <w:multiLevelType w:val="hybridMultilevel"/>
    <w:tmpl w:val="0BCE56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4400"/>
    <w:multiLevelType w:val="hybridMultilevel"/>
    <w:tmpl w:val="A168AAC8"/>
    <w:lvl w:ilvl="0" w:tplc="04240011">
      <w:start w:val="1"/>
      <w:numFmt w:val="bullet"/>
      <w:lvlText w:val="-"/>
      <w:lvlJc w:val="left"/>
      <w:pPr>
        <w:tabs>
          <w:tab w:val="num" w:pos="377"/>
        </w:tabs>
        <w:ind w:left="37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E2789"/>
    <w:multiLevelType w:val="hybridMultilevel"/>
    <w:tmpl w:val="B6FA1028"/>
    <w:lvl w:ilvl="0" w:tplc="C1D6B082">
      <w:numFmt w:val="bullet"/>
      <w:lvlText w:val="-"/>
      <w:lvlJc w:val="center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DB08A1"/>
    <w:multiLevelType w:val="hybridMultilevel"/>
    <w:tmpl w:val="5134C3CE"/>
    <w:lvl w:ilvl="0" w:tplc="F7727A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37B47"/>
    <w:multiLevelType w:val="hybridMultilevel"/>
    <w:tmpl w:val="F4144D84"/>
    <w:lvl w:ilvl="0" w:tplc="029693D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F44425"/>
    <w:multiLevelType w:val="hybridMultilevel"/>
    <w:tmpl w:val="0A3A92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E7D09"/>
    <w:multiLevelType w:val="hybridMultilevel"/>
    <w:tmpl w:val="50984AF4"/>
    <w:lvl w:ilvl="0" w:tplc="C1D6B082">
      <w:numFmt w:val="bullet"/>
      <w:lvlText w:val="-"/>
      <w:lvlJc w:val="center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1D0C13"/>
    <w:multiLevelType w:val="hybridMultilevel"/>
    <w:tmpl w:val="DA0C7652"/>
    <w:lvl w:ilvl="0" w:tplc="0424000F">
      <w:start w:val="1"/>
      <w:numFmt w:val="decimal"/>
      <w:lvlText w:val="%1."/>
      <w:lvlJc w:val="left"/>
      <w:pPr>
        <w:ind w:left="1065" w:hanging="360"/>
      </w:pPr>
    </w:lvl>
    <w:lvl w:ilvl="1" w:tplc="C1D6B082">
      <w:numFmt w:val="bullet"/>
      <w:lvlText w:val="-"/>
      <w:lvlJc w:val="center"/>
      <w:pPr>
        <w:ind w:left="1785" w:hanging="360"/>
      </w:pPr>
      <w:rPr>
        <w:rFonts w:ascii="Arial" w:eastAsia="Times New Roman" w:hAnsi="Arial" w:hint="default"/>
      </w:r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E40555B"/>
    <w:multiLevelType w:val="hybridMultilevel"/>
    <w:tmpl w:val="96A22E68"/>
    <w:lvl w:ilvl="0" w:tplc="029693D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0C75C1"/>
    <w:multiLevelType w:val="hybridMultilevel"/>
    <w:tmpl w:val="689E1312"/>
    <w:lvl w:ilvl="0" w:tplc="C1D6B082">
      <w:numFmt w:val="bullet"/>
      <w:lvlText w:val="-"/>
      <w:lvlJc w:val="center"/>
      <w:pPr>
        <w:ind w:left="3180" w:hanging="360"/>
      </w:pPr>
      <w:rPr>
        <w:rFonts w:ascii="Arial" w:eastAsia="Times New Roman" w:hAnsi="Arial" w:hint="default"/>
      </w:rPr>
    </w:lvl>
    <w:lvl w:ilvl="1" w:tplc="C1D6B082">
      <w:numFmt w:val="bullet"/>
      <w:lvlText w:val="-"/>
      <w:lvlJc w:val="center"/>
      <w:pPr>
        <w:ind w:left="3900" w:hanging="360"/>
      </w:pPr>
      <w:rPr>
        <w:rFonts w:ascii="Arial" w:eastAsia="Times New Roman" w:hAnsi="Arial" w:hint="default"/>
      </w:rPr>
    </w:lvl>
    <w:lvl w:ilvl="2" w:tplc="0424001B" w:tentative="1">
      <w:start w:val="1"/>
      <w:numFmt w:val="lowerRoman"/>
      <w:lvlText w:val="%3."/>
      <w:lvlJc w:val="right"/>
      <w:pPr>
        <w:ind w:left="4620" w:hanging="180"/>
      </w:pPr>
    </w:lvl>
    <w:lvl w:ilvl="3" w:tplc="0424000F" w:tentative="1">
      <w:start w:val="1"/>
      <w:numFmt w:val="decimal"/>
      <w:lvlText w:val="%4."/>
      <w:lvlJc w:val="left"/>
      <w:pPr>
        <w:ind w:left="5340" w:hanging="360"/>
      </w:pPr>
    </w:lvl>
    <w:lvl w:ilvl="4" w:tplc="04240019" w:tentative="1">
      <w:start w:val="1"/>
      <w:numFmt w:val="lowerLetter"/>
      <w:lvlText w:val="%5."/>
      <w:lvlJc w:val="left"/>
      <w:pPr>
        <w:ind w:left="6060" w:hanging="360"/>
      </w:pPr>
    </w:lvl>
    <w:lvl w:ilvl="5" w:tplc="0424001B" w:tentative="1">
      <w:start w:val="1"/>
      <w:numFmt w:val="lowerRoman"/>
      <w:lvlText w:val="%6."/>
      <w:lvlJc w:val="right"/>
      <w:pPr>
        <w:ind w:left="6780" w:hanging="180"/>
      </w:pPr>
    </w:lvl>
    <w:lvl w:ilvl="6" w:tplc="0424000F" w:tentative="1">
      <w:start w:val="1"/>
      <w:numFmt w:val="decimal"/>
      <w:lvlText w:val="%7."/>
      <w:lvlJc w:val="left"/>
      <w:pPr>
        <w:ind w:left="7500" w:hanging="360"/>
      </w:pPr>
    </w:lvl>
    <w:lvl w:ilvl="7" w:tplc="04240019" w:tentative="1">
      <w:start w:val="1"/>
      <w:numFmt w:val="lowerLetter"/>
      <w:lvlText w:val="%8."/>
      <w:lvlJc w:val="left"/>
      <w:pPr>
        <w:ind w:left="8220" w:hanging="360"/>
      </w:pPr>
    </w:lvl>
    <w:lvl w:ilvl="8" w:tplc="0424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0" w15:restartNumberingAfterBreak="0">
    <w:nsid w:val="45297C71"/>
    <w:multiLevelType w:val="hybridMultilevel"/>
    <w:tmpl w:val="E50475FE"/>
    <w:lvl w:ilvl="0" w:tplc="269234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606B5"/>
    <w:multiLevelType w:val="hybridMultilevel"/>
    <w:tmpl w:val="ED127C80"/>
    <w:lvl w:ilvl="0" w:tplc="C882C5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A72AA"/>
    <w:multiLevelType w:val="hybridMultilevel"/>
    <w:tmpl w:val="4E9ABC4C"/>
    <w:lvl w:ilvl="0" w:tplc="F62E0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ED2A31"/>
    <w:multiLevelType w:val="hybridMultilevel"/>
    <w:tmpl w:val="92D46166"/>
    <w:lvl w:ilvl="0" w:tplc="C1D6B082">
      <w:numFmt w:val="bullet"/>
      <w:lvlText w:val="-"/>
      <w:lvlJc w:val="center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D67696"/>
    <w:multiLevelType w:val="hybridMultilevel"/>
    <w:tmpl w:val="B6B84C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666A3"/>
    <w:multiLevelType w:val="hybridMultilevel"/>
    <w:tmpl w:val="8B269790"/>
    <w:lvl w:ilvl="0" w:tplc="C1D6B082">
      <w:numFmt w:val="bullet"/>
      <w:lvlText w:val="-"/>
      <w:lvlJc w:val="center"/>
      <w:pPr>
        <w:ind w:left="1068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7BD0F0E"/>
    <w:multiLevelType w:val="hybridMultilevel"/>
    <w:tmpl w:val="9FD8A2D4"/>
    <w:lvl w:ilvl="0" w:tplc="029693D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92B96"/>
    <w:multiLevelType w:val="hybridMultilevel"/>
    <w:tmpl w:val="7D5CD6CE"/>
    <w:lvl w:ilvl="0" w:tplc="029693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B7C43C6">
      <w:start w:val="2"/>
      <w:numFmt w:val="bullet"/>
      <w:lvlText w:val="–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68D9"/>
    <w:multiLevelType w:val="hybridMultilevel"/>
    <w:tmpl w:val="3C52A41C"/>
    <w:lvl w:ilvl="0" w:tplc="029693D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007A4F"/>
    <w:multiLevelType w:val="hybridMultilevel"/>
    <w:tmpl w:val="E4BA7546"/>
    <w:lvl w:ilvl="0" w:tplc="C1D6B082">
      <w:numFmt w:val="bullet"/>
      <w:lvlText w:val="-"/>
      <w:lvlJc w:val="center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EC0E16"/>
    <w:multiLevelType w:val="hybridMultilevel"/>
    <w:tmpl w:val="2402E5FC"/>
    <w:lvl w:ilvl="0" w:tplc="C1D6B082">
      <w:numFmt w:val="bullet"/>
      <w:lvlText w:val="-"/>
      <w:lvlJc w:val="center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3"/>
  </w:num>
  <w:num w:numId="8">
    <w:abstractNumId w:val="5"/>
  </w:num>
  <w:num w:numId="9">
    <w:abstractNumId w:val="20"/>
  </w:num>
  <w:num w:numId="10">
    <w:abstractNumId w:val="6"/>
  </w:num>
  <w:num w:numId="11">
    <w:abstractNumId w:val="0"/>
  </w:num>
  <w:num w:numId="12">
    <w:abstractNumId w:val="17"/>
  </w:num>
  <w:num w:numId="13">
    <w:abstractNumId w:val="7"/>
  </w:num>
  <w:num w:numId="14">
    <w:abstractNumId w:val="9"/>
  </w:num>
  <w:num w:numId="15">
    <w:abstractNumId w:val="4"/>
  </w:num>
  <w:num w:numId="16">
    <w:abstractNumId w:val="16"/>
  </w:num>
  <w:num w:numId="17">
    <w:abstractNumId w:val="19"/>
  </w:num>
  <w:num w:numId="18">
    <w:abstractNumId w:val="13"/>
  </w:num>
  <w:num w:numId="19">
    <w:abstractNumId w:val="8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67"/>
    <w:rsid w:val="00025682"/>
    <w:rsid w:val="00032F0C"/>
    <w:rsid w:val="00033BEB"/>
    <w:rsid w:val="00041226"/>
    <w:rsid w:val="000502FF"/>
    <w:rsid w:val="000607D9"/>
    <w:rsid w:val="00075683"/>
    <w:rsid w:val="00081F17"/>
    <w:rsid w:val="00092C96"/>
    <w:rsid w:val="0009615D"/>
    <w:rsid w:val="000A0F0A"/>
    <w:rsid w:val="000A3DA1"/>
    <w:rsid w:val="000C1B0F"/>
    <w:rsid w:val="000E10DD"/>
    <w:rsid w:val="000E5F3C"/>
    <w:rsid w:val="000F52D0"/>
    <w:rsid w:val="000F721D"/>
    <w:rsid w:val="00100B46"/>
    <w:rsid w:val="0013041B"/>
    <w:rsid w:val="00136658"/>
    <w:rsid w:val="001416C7"/>
    <w:rsid w:val="00145DA8"/>
    <w:rsid w:val="001632C8"/>
    <w:rsid w:val="00172849"/>
    <w:rsid w:val="00181AB0"/>
    <w:rsid w:val="001A702D"/>
    <w:rsid w:val="001B1360"/>
    <w:rsid w:val="00214235"/>
    <w:rsid w:val="002214BE"/>
    <w:rsid w:val="002258D8"/>
    <w:rsid w:val="00231EAC"/>
    <w:rsid w:val="00235296"/>
    <w:rsid w:val="0023703E"/>
    <w:rsid w:val="002430B4"/>
    <w:rsid w:val="002439AB"/>
    <w:rsid w:val="0026331F"/>
    <w:rsid w:val="00264C24"/>
    <w:rsid w:val="00276849"/>
    <w:rsid w:val="00282CDF"/>
    <w:rsid w:val="00286F80"/>
    <w:rsid w:val="00290F44"/>
    <w:rsid w:val="002948EC"/>
    <w:rsid w:val="00296568"/>
    <w:rsid w:val="002A04A6"/>
    <w:rsid w:val="002B7D8B"/>
    <w:rsid w:val="002D5F04"/>
    <w:rsid w:val="002D6081"/>
    <w:rsid w:val="002D7FCD"/>
    <w:rsid w:val="002F1CFC"/>
    <w:rsid w:val="00301066"/>
    <w:rsid w:val="003611C2"/>
    <w:rsid w:val="003612B0"/>
    <w:rsid w:val="00362B8D"/>
    <w:rsid w:val="0036663F"/>
    <w:rsid w:val="0037148D"/>
    <w:rsid w:val="00372C5F"/>
    <w:rsid w:val="00374FFC"/>
    <w:rsid w:val="00375164"/>
    <w:rsid w:val="003961BE"/>
    <w:rsid w:val="003A4B3B"/>
    <w:rsid w:val="003C1F7D"/>
    <w:rsid w:val="003C4AAB"/>
    <w:rsid w:val="003C7BA9"/>
    <w:rsid w:val="003D53ED"/>
    <w:rsid w:val="003E48AB"/>
    <w:rsid w:val="003E5106"/>
    <w:rsid w:val="003F1AA2"/>
    <w:rsid w:val="00404166"/>
    <w:rsid w:val="0041113D"/>
    <w:rsid w:val="00412C32"/>
    <w:rsid w:val="00422EBE"/>
    <w:rsid w:val="00426E7C"/>
    <w:rsid w:val="00442197"/>
    <w:rsid w:val="00447D11"/>
    <w:rsid w:val="00451882"/>
    <w:rsid w:val="00456AC5"/>
    <w:rsid w:val="0046220E"/>
    <w:rsid w:val="004814FB"/>
    <w:rsid w:val="0048571A"/>
    <w:rsid w:val="004879B0"/>
    <w:rsid w:val="00492742"/>
    <w:rsid w:val="004A3423"/>
    <w:rsid w:val="004A573A"/>
    <w:rsid w:val="004A62CF"/>
    <w:rsid w:val="004A725D"/>
    <w:rsid w:val="004B3105"/>
    <w:rsid w:val="004B43DC"/>
    <w:rsid w:val="004C3102"/>
    <w:rsid w:val="004C6610"/>
    <w:rsid w:val="004F14F2"/>
    <w:rsid w:val="004F69C7"/>
    <w:rsid w:val="0051799D"/>
    <w:rsid w:val="00517BBB"/>
    <w:rsid w:val="00530E9B"/>
    <w:rsid w:val="005464D0"/>
    <w:rsid w:val="00550E33"/>
    <w:rsid w:val="00554BDC"/>
    <w:rsid w:val="00565DEC"/>
    <w:rsid w:val="00571B31"/>
    <w:rsid w:val="00581D43"/>
    <w:rsid w:val="005827E4"/>
    <w:rsid w:val="005A09E8"/>
    <w:rsid w:val="005B05AA"/>
    <w:rsid w:val="005B0820"/>
    <w:rsid w:val="005C4D03"/>
    <w:rsid w:val="005D4FE6"/>
    <w:rsid w:val="005D7D16"/>
    <w:rsid w:val="005F36DA"/>
    <w:rsid w:val="005F7580"/>
    <w:rsid w:val="00603908"/>
    <w:rsid w:val="00614E0F"/>
    <w:rsid w:val="00622025"/>
    <w:rsid w:val="00625ACC"/>
    <w:rsid w:val="00627BF5"/>
    <w:rsid w:val="00636E83"/>
    <w:rsid w:val="006434CF"/>
    <w:rsid w:val="00653ABB"/>
    <w:rsid w:val="00654F06"/>
    <w:rsid w:val="00676957"/>
    <w:rsid w:val="00693A06"/>
    <w:rsid w:val="006A78BB"/>
    <w:rsid w:val="006B01D3"/>
    <w:rsid w:val="006B0C79"/>
    <w:rsid w:val="006B2445"/>
    <w:rsid w:val="006B5E30"/>
    <w:rsid w:val="006C23F2"/>
    <w:rsid w:val="006D4934"/>
    <w:rsid w:val="006D65A6"/>
    <w:rsid w:val="006E3DEA"/>
    <w:rsid w:val="006F6F0D"/>
    <w:rsid w:val="006F7118"/>
    <w:rsid w:val="00701AD8"/>
    <w:rsid w:val="0070607F"/>
    <w:rsid w:val="00724ABB"/>
    <w:rsid w:val="007310EA"/>
    <w:rsid w:val="0073787F"/>
    <w:rsid w:val="00743734"/>
    <w:rsid w:val="00750F67"/>
    <w:rsid w:val="0075359B"/>
    <w:rsid w:val="00754580"/>
    <w:rsid w:val="0075512C"/>
    <w:rsid w:val="00756D34"/>
    <w:rsid w:val="00765C15"/>
    <w:rsid w:val="00777C91"/>
    <w:rsid w:val="00784200"/>
    <w:rsid w:val="0079124E"/>
    <w:rsid w:val="0079636A"/>
    <w:rsid w:val="007D40AC"/>
    <w:rsid w:val="007E01F1"/>
    <w:rsid w:val="007E6CF0"/>
    <w:rsid w:val="007E6DE0"/>
    <w:rsid w:val="007F15F6"/>
    <w:rsid w:val="007F744E"/>
    <w:rsid w:val="00820D14"/>
    <w:rsid w:val="008227A7"/>
    <w:rsid w:val="00834E01"/>
    <w:rsid w:val="00837142"/>
    <w:rsid w:val="008417BC"/>
    <w:rsid w:val="008439D8"/>
    <w:rsid w:val="0084426E"/>
    <w:rsid w:val="00844496"/>
    <w:rsid w:val="00847F59"/>
    <w:rsid w:val="008519F0"/>
    <w:rsid w:val="0085378C"/>
    <w:rsid w:val="00867AEE"/>
    <w:rsid w:val="00871642"/>
    <w:rsid w:val="008736E3"/>
    <w:rsid w:val="00875B14"/>
    <w:rsid w:val="008813AA"/>
    <w:rsid w:val="00890BBA"/>
    <w:rsid w:val="0089302D"/>
    <w:rsid w:val="0089540C"/>
    <w:rsid w:val="008968E2"/>
    <w:rsid w:val="008A32DA"/>
    <w:rsid w:val="008B12B1"/>
    <w:rsid w:val="008C35D3"/>
    <w:rsid w:val="008D4EE7"/>
    <w:rsid w:val="008D6C67"/>
    <w:rsid w:val="008D7809"/>
    <w:rsid w:val="008F384D"/>
    <w:rsid w:val="008F5457"/>
    <w:rsid w:val="00903BD6"/>
    <w:rsid w:val="00906787"/>
    <w:rsid w:val="009100BF"/>
    <w:rsid w:val="00916CF9"/>
    <w:rsid w:val="0092724D"/>
    <w:rsid w:val="009275EC"/>
    <w:rsid w:val="009367E8"/>
    <w:rsid w:val="0095702A"/>
    <w:rsid w:val="00957995"/>
    <w:rsid w:val="00963B6B"/>
    <w:rsid w:val="0096422E"/>
    <w:rsid w:val="009679ED"/>
    <w:rsid w:val="00970CBF"/>
    <w:rsid w:val="009A0CEE"/>
    <w:rsid w:val="009B3267"/>
    <w:rsid w:val="009C5198"/>
    <w:rsid w:val="009D1A40"/>
    <w:rsid w:val="009D7468"/>
    <w:rsid w:val="009D7A54"/>
    <w:rsid w:val="00A02675"/>
    <w:rsid w:val="00A13677"/>
    <w:rsid w:val="00A1439D"/>
    <w:rsid w:val="00A26622"/>
    <w:rsid w:val="00A30AA8"/>
    <w:rsid w:val="00A40C35"/>
    <w:rsid w:val="00A47B61"/>
    <w:rsid w:val="00A6700D"/>
    <w:rsid w:val="00A7215F"/>
    <w:rsid w:val="00A72FF0"/>
    <w:rsid w:val="00A76618"/>
    <w:rsid w:val="00AA0927"/>
    <w:rsid w:val="00AA28EC"/>
    <w:rsid w:val="00AA6760"/>
    <w:rsid w:val="00AB320B"/>
    <w:rsid w:val="00AB6DFF"/>
    <w:rsid w:val="00AD0002"/>
    <w:rsid w:val="00AE620D"/>
    <w:rsid w:val="00B01D7B"/>
    <w:rsid w:val="00B04879"/>
    <w:rsid w:val="00B07B3B"/>
    <w:rsid w:val="00B21D90"/>
    <w:rsid w:val="00B3500B"/>
    <w:rsid w:val="00B43B31"/>
    <w:rsid w:val="00B46F3F"/>
    <w:rsid w:val="00B52FD6"/>
    <w:rsid w:val="00B65C52"/>
    <w:rsid w:val="00B74E0D"/>
    <w:rsid w:val="00B832D2"/>
    <w:rsid w:val="00B836D8"/>
    <w:rsid w:val="00BA6A24"/>
    <w:rsid w:val="00BB4BF2"/>
    <w:rsid w:val="00BC4809"/>
    <w:rsid w:val="00BE2EB3"/>
    <w:rsid w:val="00BF3BF9"/>
    <w:rsid w:val="00C047EA"/>
    <w:rsid w:val="00C0779D"/>
    <w:rsid w:val="00C10213"/>
    <w:rsid w:val="00C16DAD"/>
    <w:rsid w:val="00C30F6A"/>
    <w:rsid w:val="00C31FA3"/>
    <w:rsid w:val="00C4554C"/>
    <w:rsid w:val="00C63F48"/>
    <w:rsid w:val="00C6599E"/>
    <w:rsid w:val="00C67F32"/>
    <w:rsid w:val="00C858CD"/>
    <w:rsid w:val="00C87320"/>
    <w:rsid w:val="00C94474"/>
    <w:rsid w:val="00C957BA"/>
    <w:rsid w:val="00C967DD"/>
    <w:rsid w:val="00CA5A1C"/>
    <w:rsid w:val="00CB5329"/>
    <w:rsid w:val="00CC7E16"/>
    <w:rsid w:val="00CD3633"/>
    <w:rsid w:val="00CF2C5F"/>
    <w:rsid w:val="00CF3279"/>
    <w:rsid w:val="00D04BAD"/>
    <w:rsid w:val="00D06E65"/>
    <w:rsid w:val="00D12BE9"/>
    <w:rsid w:val="00D161B3"/>
    <w:rsid w:val="00D24811"/>
    <w:rsid w:val="00D3475D"/>
    <w:rsid w:val="00D542E4"/>
    <w:rsid w:val="00D606AD"/>
    <w:rsid w:val="00D74383"/>
    <w:rsid w:val="00D74538"/>
    <w:rsid w:val="00D80F3C"/>
    <w:rsid w:val="00D95993"/>
    <w:rsid w:val="00DA3F7C"/>
    <w:rsid w:val="00DA442C"/>
    <w:rsid w:val="00DB2010"/>
    <w:rsid w:val="00DC03B2"/>
    <w:rsid w:val="00DC6099"/>
    <w:rsid w:val="00DE0166"/>
    <w:rsid w:val="00DE601F"/>
    <w:rsid w:val="00DE620B"/>
    <w:rsid w:val="00DF5BA3"/>
    <w:rsid w:val="00DF7521"/>
    <w:rsid w:val="00E04527"/>
    <w:rsid w:val="00E20067"/>
    <w:rsid w:val="00E21051"/>
    <w:rsid w:val="00E22D3A"/>
    <w:rsid w:val="00E25794"/>
    <w:rsid w:val="00E47E54"/>
    <w:rsid w:val="00E677BE"/>
    <w:rsid w:val="00E720E4"/>
    <w:rsid w:val="00E77666"/>
    <w:rsid w:val="00E836F9"/>
    <w:rsid w:val="00EB0270"/>
    <w:rsid w:val="00EC0751"/>
    <w:rsid w:val="00EE79E0"/>
    <w:rsid w:val="00EF3CB8"/>
    <w:rsid w:val="00EF7C23"/>
    <w:rsid w:val="00F0662E"/>
    <w:rsid w:val="00F1061E"/>
    <w:rsid w:val="00F10EE4"/>
    <w:rsid w:val="00F21340"/>
    <w:rsid w:val="00F2391E"/>
    <w:rsid w:val="00F35325"/>
    <w:rsid w:val="00F3544C"/>
    <w:rsid w:val="00F463E6"/>
    <w:rsid w:val="00F509B0"/>
    <w:rsid w:val="00F5378E"/>
    <w:rsid w:val="00F54141"/>
    <w:rsid w:val="00F655B9"/>
    <w:rsid w:val="00F8308B"/>
    <w:rsid w:val="00F93ABD"/>
    <w:rsid w:val="00F940B1"/>
    <w:rsid w:val="00F9496C"/>
    <w:rsid w:val="00FA305B"/>
    <w:rsid w:val="00FA3C6E"/>
    <w:rsid w:val="00FA5DC3"/>
    <w:rsid w:val="00FA7C95"/>
    <w:rsid w:val="00FB58FE"/>
    <w:rsid w:val="00FB5DE1"/>
    <w:rsid w:val="00FB5FA9"/>
    <w:rsid w:val="00FB6908"/>
    <w:rsid w:val="00FC086C"/>
    <w:rsid w:val="00FC1415"/>
    <w:rsid w:val="00FD58B5"/>
    <w:rsid w:val="00FD7D56"/>
    <w:rsid w:val="00FD7F75"/>
    <w:rsid w:val="00FE4A4B"/>
    <w:rsid w:val="00FE5242"/>
    <w:rsid w:val="00FF2BA3"/>
    <w:rsid w:val="00FF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6593B"/>
  <w15:docId w15:val="{CC7433AD-429D-4AFF-9323-1CBE11D6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50F67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50F67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750F67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750F67"/>
    <w:pPr>
      <w:tabs>
        <w:tab w:val="left" w:pos="1701"/>
      </w:tabs>
    </w:pPr>
    <w:rPr>
      <w:szCs w:val="20"/>
      <w:lang w:eastAsia="sl-SI"/>
    </w:rPr>
  </w:style>
  <w:style w:type="character" w:styleId="Hiperpovezava">
    <w:name w:val="Hyperlink"/>
    <w:rsid w:val="00750F67"/>
    <w:rPr>
      <w:color w:val="0000FF"/>
      <w:u w:val="single"/>
    </w:rPr>
  </w:style>
  <w:style w:type="paragraph" w:customStyle="1" w:styleId="podpisi">
    <w:name w:val="podpisi"/>
    <w:basedOn w:val="Navaden"/>
    <w:qFormat/>
    <w:rsid w:val="00750F67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750F67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character" w:customStyle="1" w:styleId="Telobesedila2Znak">
    <w:name w:val="Telo besedila 2 Znak"/>
    <w:basedOn w:val="Privzetapisavaodstavka"/>
    <w:link w:val="Telobesedila2"/>
    <w:rsid w:val="00750F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vadensplet">
    <w:name w:val="Normal (Web)"/>
    <w:basedOn w:val="Navaden"/>
    <w:uiPriority w:val="99"/>
    <w:rsid w:val="00750F6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Odstavekseznama">
    <w:name w:val="List Paragraph"/>
    <w:basedOn w:val="Navaden"/>
    <w:uiPriority w:val="34"/>
    <w:qFormat/>
    <w:rsid w:val="00750F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2B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2BE9"/>
    <w:rPr>
      <w:rFonts w:ascii="Segoe UI" w:eastAsia="Times New Roman" w:hAnsi="Segoe UI" w:cs="Segoe UI"/>
      <w:sz w:val="18"/>
      <w:szCs w:val="18"/>
    </w:rPr>
  </w:style>
  <w:style w:type="paragraph" w:styleId="Noga">
    <w:name w:val="footer"/>
    <w:basedOn w:val="Navaden"/>
    <w:link w:val="NogaZnak"/>
    <w:uiPriority w:val="99"/>
    <w:unhideWhenUsed/>
    <w:rsid w:val="00CB532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5329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0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radni-list.si/1/objava.jsp?sop=2012-01-2850" TargetMode="External"/><Relationship Id="rId18" Type="http://schemas.openxmlformats.org/officeDocument/2006/relationships/hyperlink" Target="http://www.uradni-list.si/1/objava.jsp?sop=2014-01-2078" TargetMode="External"/><Relationship Id="rId26" Type="http://schemas.openxmlformats.org/officeDocument/2006/relationships/hyperlink" Target="http://www.uradni-list.si/1/objava.jsp?sop=2012-01-3693" TargetMode="External"/><Relationship Id="rId39" Type="http://schemas.openxmlformats.org/officeDocument/2006/relationships/hyperlink" Target="http://www.uradni-list.si/1/objava.jsp?sop=2019-01-3306" TargetMode="External"/><Relationship Id="rId21" Type="http://schemas.openxmlformats.org/officeDocument/2006/relationships/hyperlink" Target="http://www.uradni-list.si/1/objava.jsp?sop=2016-01-2686" TargetMode="External"/><Relationship Id="rId34" Type="http://schemas.openxmlformats.org/officeDocument/2006/relationships/hyperlink" Target="http://www.uradni-list.si/1/objava.jsp?sop=2015-01-4087" TargetMode="External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3-01-3441" TargetMode="External"/><Relationship Id="rId20" Type="http://schemas.openxmlformats.org/officeDocument/2006/relationships/hyperlink" Target="http://www.uradni-list.si/1/objava.jsp?sop=2015-01-2280" TargetMode="External"/><Relationship Id="rId29" Type="http://schemas.openxmlformats.org/officeDocument/2006/relationships/hyperlink" Target="http://www.uradni-list.si/1/objava.jsp?sop=2013-01-3675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2-01-1282" TargetMode="External"/><Relationship Id="rId24" Type="http://schemas.openxmlformats.org/officeDocument/2006/relationships/hyperlink" Target="http://www.uradni-list.si/1/objava.jsp?sop=2019-01-1327" TargetMode="External"/><Relationship Id="rId32" Type="http://schemas.openxmlformats.org/officeDocument/2006/relationships/hyperlink" Target="http://www.uradni-list.si/1/objava.jsp?sop=2014-01-3951" TargetMode="External"/><Relationship Id="rId37" Type="http://schemas.openxmlformats.org/officeDocument/2006/relationships/hyperlink" Target="http://www.uradni-list.si/1/objava.jsp?sop=2017-01-3064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3-01-2001" TargetMode="External"/><Relationship Id="rId23" Type="http://schemas.openxmlformats.org/officeDocument/2006/relationships/hyperlink" Target="http://www.uradni-list.si/1/objava.jsp?sop=2019-01-0903" TargetMode="External"/><Relationship Id="rId28" Type="http://schemas.openxmlformats.org/officeDocument/2006/relationships/hyperlink" Target="http://www.uradni-list.si/1/objava.jsp?sop=2013-01-3549" TargetMode="External"/><Relationship Id="rId36" Type="http://schemas.openxmlformats.org/officeDocument/2006/relationships/hyperlink" Target="http://www.uradni-list.si/1/objava.jsp?sop=2017-01-2004" TargetMode="External"/><Relationship Id="rId10" Type="http://schemas.openxmlformats.org/officeDocument/2006/relationships/hyperlink" Target="http://www.uradni-list.si/1/objava.jsp?sop=2012-01-0919" TargetMode="External"/><Relationship Id="rId19" Type="http://schemas.openxmlformats.org/officeDocument/2006/relationships/hyperlink" Target="http://www.uradni-list.si/1/objava.jsp?sop=2015-01-0895" TargetMode="External"/><Relationship Id="rId31" Type="http://schemas.openxmlformats.org/officeDocument/2006/relationships/hyperlink" Target="http://www.uradni-list.si/1/objava.jsp?sop=2014-01-3442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2-01-0344" TargetMode="External"/><Relationship Id="rId14" Type="http://schemas.openxmlformats.org/officeDocument/2006/relationships/hyperlink" Target="http://www.uradni-list.si/1/objava.jsp?sop=2012-01-3644" TargetMode="External"/><Relationship Id="rId22" Type="http://schemas.openxmlformats.org/officeDocument/2006/relationships/hyperlink" Target="http://www.uradni-list.si/1/objava.jsp?sop=2017-01-3267" TargetMode="External"/><Relationship Id="rId27" Type="http://schemas.openxmlformats.org/officeDocument/2006/relationships/hyperlink" Target="http://www.uradni-list.si/1/objava.jsp?sop=2013-01-1516" TargetMode="External"/><Relationship Id="rId30" Type="http://schemas.openxmlformats.org/officeDocument/2006/relationships/hyperlink" Target="http://www.uradni-list.si/1/objava.jsp?sop=2014-01-1808" TargetMode="External"/><Relationship Id="rId35" Type="http://schemas.openxmlformats.org/officeDocument/2006/relationships/hyperlink" Target="http://www.uradni-list.si/1/objava.jsp?sop=2017-01-1209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www.uradni-list.si/1/objava.jsp?sop=2011-01-0555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uradni-list.si/1/objava.jsp?sop=2012-01-1700" TargetMode="External"/><Relationship Id="rId17" Type="http://schemas.openxmlformats.org/officeDocument/2006/relationships/hyperlink" Target="http://www.uradni-list.si/1/objava.jsp?sop=2014-01-1190" TargetMode="External"/><Relationship Id="rId25" Type="http://schemas.openxmlformats.org/officeDocument/2006/relationships/hyperlink" Target="http://www.uradni-list.si/1/objava.jsp?sop=2019-01-2929" TargetMode="External"/><Relationship Id="rId33" Type="http://schemas.openxmlformats.org/officeDocument/2006/relationships/hyperlink" Target="http://www.uradni-list.si/1/objava.jsp?sop=2015-01-3499" TargetMode="External"/><Relationship Id="rId38" Type="http://schemas.openxmlformats.org/officeDocument/2006/relationships/hyperlink" Target="http://www.uradni-list.si/1/objava.jsp?sop=2019-01-132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1EA1B08-F30C-4330-A94A-86FE681E5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notranje zadeve</Company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Katja Knez</dc:creator>
  <cp:lastModifiedBy>Mojca Kustec</cp:lastModifiedBy>
  <cp:revision>2</cp:revision>
  <cp:lastPrinted>2019-05-16T09:42:00Z</cp:lastPrinted>
  <dcterms:created xsi:type="dcterms:W3CDTF">2020-09-22T08:18:00Z</dcterms:created>
  <dcterms:modified xsi:type="dcterms:W3CDTF">2020-09-22T08:18:00Z</dcterms:modified>
</cp:coreProperties>
</file>