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3B0" w:rsidRDefault="00E623B0" w:rsidP="00DC6A71">
      <w:pPr>
        <w:pStyle w:val="datumtevilka"/>
      </w:pPr>
    </w:p>
    <w:p w:rsidR="00E623B0" w:rsidRDefault="00E623B0" w:rsidP="00DC6A71">
      <w:pPr>
        <w:pStyle w:val="datumtevilka"/>
      </w:pPr>
    </w:p>
    <w:p w:rsidR="00E623B0" w:rsidRDefault="00E623B0" w:rsidP="00DC6A71">
      <w:pPr>
        <w:pStyle w:val="datumtevilka"/>
      </w:pPr>
    </w:p>
    <w:p w:rsidR="00E623B0" w:rsidRDefault="00E623B0" w:rsidP="00DC6A71">
      <w:pPr>
        <w:pStyle w:val="datumtevilka"/>
      </w:pPr>
    </w:p>
    <w:p w:rsidR="00E623B0" w:rsidRDefault="00E623B0" w:rsidP="00DC6A71">
      <w:pPr>
        <w:pStyle w:val="datumtevilka"/>
      </w:pPr>
    </w:p>
    <w:p w:rsidR="007D75CF" w:rsidRPr="00202A77" w:rsidRDefault="007D75CF" w:rsidP="00DC6A71">
      <w:pPr>
        <w:pStyle w:val="datumtevilka"/>
      </w:pPr>
      <w:r w:rsidRPr="00202A77">
        <w:t xml:space="preserve">Številka: </w:t>
      </w:r>
      <w:r w:rsidRPr="00202A77">
        <w:tab/>
      </w:r>
      <w:r w:rsidR="00F45EB0" w:rsidRPr="00F45EB0">
        <w:t>0100-1</w:t>
      </w:r>
      <w:r w:rsidR="00924B53">
        <w:t>59</w:t>
      </w:r>
      <w:r w:rsidR="00F45EB0" w:rsidRPr="00F45EB0">
        <w:t>/2020/</w:t>
      </w:r>
      <w:r w:rsidR="00F45EB0">
        <w:t>2</w:t>
      </w:r>
    </w:p>
    <w:p w:rsidR="007D75CF" w:rsidRPr="00202A77" w:rsidRDefault="00C250D5" w:rsidP="00DC6A71">
      <w:pPr>
        <w:pStyle w:val="datumtevilka"/>
      </w:pPr>
      <w:r w:rsidRPr="00202A77">
        <w:t xml:space="preserve">Datum: </w:t>
      </w:r>
      <w:r w:rsidRPr="00202A77">
        <w:tab/>
      </w:r>
      <w:r w:rsidR="00924B53">
        <w:t>24</w:t>
      </w:r>
      <w:r w:rsidR="00494646">
        <w:t xml:space="preserve">. </w:t>
      </w:r>
      <w:r w:rsidR="0004775A">
        <w:t>3</w:t>
      </w:r>
      <w:r w:rsidR="00505733">
        <w:t>. 20</w:t>
      </w:r>
      <w:r w:rsidR="00502AB9">
        <w:t>20</w:t>
      </w:r>
    </w:p>
    <w:p w:rsidR="001A2E68" w:rsidRPr="00202A77" w:rsidRDefault="001A2E68" w:rsidP="007D75CF">
      <w:pPr>
        <w:rPr>
          <w:lang w:val="sl-SI"/>
        </w:rPr>
      </w:pPr>
    </w:p>
    <w:p w:rsidR="007D75CF" w:rsidRDefault="007D75CF" w:rsidP="00505733">
      <w:pPr>
        <w:pStyle w:val="ZADEVA"/>
        <w:jc w:val="both"/>
        <w:rPr>
          <w:lang w:val="sl-SI"/>
        </w:rPr>
      </w:pPr>
      <w:r w:rsidRPr="00202A77">
        <w:rPr>
          <w:lang w:val="sl-SI"/>
        </w:rPr>
        <w:t xml:space="preserve">Zadeva: </w:t>
      </w:r>
      <w:r w:rsidRPr="00202A77">
        <w:rPr>
          <w:lang w:val="sl-SI"/>
        </w:rPr>
        <w:tab/>
      </w:r>
      <w:r w:rsidR="00C11912">
        <w:rPr>
          <w:lang w:val="sl-SI"/>
        </w:rPr>
        <w:t>Prošnja za mnenje glede izvajanja 17.a člena ZSPJS - odgovor</w:t>
      </w:r>
      <w:r w:rsidR="00502AB9">
        <w:rPr>
          <w:lang w:val="sl-SI"/>
        </w:rPr>
        <w:t xml:space="preserve"> </w:t>
      </w:r>
    </w:p>
    <w:p w:rsidR="001A2E68" w:rsidRDefault="001A2E68" w:rsidP="007D75CF">
      <w:pPr>
        <w:rPr>
          <w:lang w:val="sl-SI"/>
        </w:rPr>
      </w:pPr>
    </w:p>
    <w:p w:rsidR="00924B53" w:rsidRPr="00202A77" w:rsidRDefault="00924B53" w:rsidP="007D75CF">
      <w:pPr>
        <w:rPr>
          <w:lang w:val="sl-SI"/>
        </w:rPr>
      </w:pPr>
    </w:p>
    <w:p w:rsidR="00494646" w:rsidRDefault="00494646" w:rsidP="00494646">
      <w:pPr>
        <w:spacing w:line="240" w:lineRule="atLeast"/>
        <w:jc w:val="both"/>
        <w:rPr>
          <w:rFonts w:cs="Arial"/>
          <w:szCs w:val="20"/>
          <w:lang w:val="sl-SI"/>
        </w:rPr>
      </w:pPr>
      <w:r>
        <w:rPr>
          <w:rFonts w:cs="Arial"/>
          <w:szCs w:val="20"/>
          <w:lang w:val="sl-SI"/>
        </w:rPr>
        <w:t>Spoštovani,</w:t>
      </w:r>
    </w:p>
    <w:p w:rsidR="00494646" w:rsidRDefault="00494646" w:rsidP="00494646">
      <w:pPr>
        <w:spacing w:line="240" w:lineRule="atLeast"/>
        <w:jc w:val="both"/>
        <w:rPr>
          <w:rFonts w:cs="Arial"/>
          <w:szCs w:val="20"/>
          <w:lang w:val="sl-SI"/>
        </w:rPr>
      </w:pPr>
    </w:p>
    <w:p w:rsidR="002C607C" w:rsidRDefault="00207CAF" w:rsidP="003B31D4">
      <w:pPr>
        <w:jc w:val="both"/>
        <w:rPr>
          <w:rFonts w:cs="Arial"/>
          <w:szCs w:val="20"/>
          <w:lang w:val="sl-SI"/>
        </w:rPr>
      </w:pPr>
      <w:r w:rsidRPr="003B31D4">
        <w:rPr>
          <w:rFonts w:cs="Arial"/>
          <w:szCs w:val="20"/>
          <w:lang w:val="sl-SI"/>
        </w:rPr>
        <w:t>n</w:t>
      </w:r>
      <w:r w:rsidR="00502AB9" w:rsidRPr="003B31D4">
        <w:rPr>
          <w:rFonts w:cs="Arial"/>
          <w:szCs w:val="20"/>
          <w:lang w:val="sl-SI"/>
        </w:rPr>
        <w:t xml:space="preserve">a Ministrstvo za javno upravo ste naslovili </w:t>
      </w:r>
      <w:r w:rsidR="002C607C">
        <w:rPr>
          <w:rFonts w:cs="Arial"/>
          <w:szCs w:val="20"/>
          <w:lang w:val="sl-SI"/>
        </w:rPr>
        <w:t>vprašanj</w:t>
      </w:r>
      <w:r w:rsidR="00924B53">
        <w:rPr>
          <w:rFonts w:cs="Arial"/>
          <w:szCs w:val="20"/>
          <w:lang w:val="sl-SI"/>
        </w:rPr>
        <w:t xml:space="preserve">a v zvezi z izvajanjem 17.a člena Zakona o sistemu plač v javnem sektorju </w:t>
      </w:r>
      <w:r w:rsidR="00924B53" w:rsidRPr="00C11912">
        <w:rPr>
          <w:rFonts w:cs="Arial"/>
          <w:szCs w:val="20"/>
          <w:lang w:val="sl-SI"/>
        </w:rPr>
        <w:t xml:space="preserve">(Uradni list RS, št. 108/09 – uradno prečiščeno besedilo, 13/10, 59/10, 85/10, 107/10, 35/11 – ORZSPJS49a, 27/12 – </w:t>
      </w:r>
      <w:proofErr w:type="spellStart"/>
      <w:r w:rsidR="00924B53" w:rsidRPr="00C11912">
        <w:rPr>
          <w:rFonts w:cs="Arial"/>
          <w:szCs w:val="20"/>
          <w:lang w:val="sl-SI"/>
        </w:rPr>
        <w:t>odl</w:t>
      </w:r>
      <w:proofErr w:type="spellEnd"/>
      <w:r w:rsidR="00924B53" w:rsidRPr="00C11912">
        <w:rPr>
          <w:rFonts w:cs="Arial"/>
          <w:szCs w:val="20"/>
          <w:lang w:val="sl-SI"/>
        </w:rPr>
        <w:t xml:space="preserve">. US, 40/12 – ZUJF, 46/13, 25/14 – ZFU, 50/14, 95/14 – ZUPPJS15, 82/15, 23/17 – </w:t>
      </w:r>
      <w:proofErr w:type="spellStart"/>
      <w:r w:rsidR="00924B53" w:rsidRPr="00C11912">
        <w:rPr>
          <w:rFonts w:cs="Arial"/>
          <w:szCs w:val="20"/>
          <w:lang w:val="sl-SI"/>
        </w:rPr>
        <w:t>ZDOdv</w:t>
      </w:r>
      <w:proofErr w:type="spellEnd"/>
      <w:r w:rsidR="00924B53" w:rsidRPr="00C11912">
        <w:rPr>
          <w:rFonts w:cs="Arial"/>
          <w:szCs w:val="20"/>
          <w:lang w:val="sl-SI"/>
        </w:rPr>
        <w:t>, 67/17 in 84/18</w:t>
      </w:r>
      <w:r w:rsidR="00924B53">
        <w:rPr>
          <w:rFonts w:cs="Arial"/>
          <w:szCs w:val="20"/>
          <w:lang w:val="sl-SI"/>
        </w:rPr>
        <w:t>, v nadaljevanju: ZSPJS</w:t>
      </w:r>
      <w:r w:rsidR="00924B53" w:rsidRPr="00C11912">
        <w:rPr>
          <w:rFonts w:cs="Arial"/>
          <w:szCs w:val="20"/>
          <w:lang w:val="sl-SI"/>
        </w:rPr>
        <w:t>)</w:t>
      </w:r>
      <w:r w:rsidR="00924B53">
        <w:rPr>
          <w:rFonts w:cs="Arial"/>
          <w:szCs w:val="20"/>
          <w:lang w:val="sl-SI"/>
        </w:rPr>
        <w:t>. N</w:t>
      </w:r>
      <w:r w:rsidR="003B31D4" w:rsidRPr="003B31D4">
        <w:rPr>
          <w:rFonts w:cs="Arial"/>
          <w:szCs w:val="20"/>
          <w:lang w:val="sl-SI"/>
        </w:rPr>
        <w:t>avajate, da je pri proračunskem uporabniku več javnih uslužbencev vložilo zahtevo za preizkus ocene, pri čemer je predstojnik v vseh primerih s sklepom ugotovil, da so bile zahteve vložene pravočasno in je v roku 15 dni po vložitvi  vsake zahteve imenoval komisijo (ta je za vse javne uslužbence ista). Kot navajate, javni uslužbenci</w:t>
      </w:r>
      <w:r w:rsidR="003B31D4">
        <w:rPr>
          <w:rFonts w:cs="Arial"/>
          <w:szCs w:val="20"/>
          <w:lang w:val="sl-SI"/>
        </w:rPr>
        <w:t xml:space="preserve"> niso podali konkretizirane zahteve, ampak so zgolj n</w:t>
      </w:r>
      <w:r w:rsidR="003B31D4" w:rsidRPr="003B31D4">
        <w:rPr>
          <w:rFonts w:cs="Arial"/>
          <w:szCs w:val="20"/>
          <w:lang w:val="sl-SI"/>
        </w:rPr>
        <w:t>avedli, da se z dodeljeno oceno ne strinjajo, da ocenjujejo, da bi morala biti glede na kriterije ocenjevanja njihova ocena višja, da želijo biti udeleženi v preizkusu ocene</w:t>
      </w:r>
      <w:r w:rsidR="003B31D4">
        <w:rPr>
          <w:rFonts w:cs="Arial"/>
          <w:szCs w:val="20"/>
          <w:lang w:val="sl-SI"/>
        </w:rPr>
        <w:t>, ko</w:t>
      </w:r>
      <w:r w:rsidR="003B31D4" w:rsidRPr="003B31D4">
        <w:rPr>
          <w:rFonts w:cs="Arial"/>
          <w:szCs w:val="20"/>
          <w:lang w:val="sl-SI"/>
        </w:rPr>
        <w:t xml:space="preserve"> bodo svojo zahtevo podrobneje utemeljili</w:t>
      </w:r>
      <w:r w:rsidR="003B31D4" w:rsidRPr="002F3348">
        <w:rPr>
          <w:rFonts w:cs="Arial"/>
          <w:szCs w:val="20"/>
          <w:lang w:val="sl-SI"/>
        </w:rPr>
        <w:t xml:space="preserve">. </w:t>
      </w:r>
      <w:r w:rsidR="002C607C" w:rsidRPr="002C607C">
        <w:rPr>
          <w:rFonts w:cs="Arial"/>
          <w:szCs w:val="20"/>
          <w:lang w:val="sl-SI"/>
        </w:rPr>
        <w:t>Pojasnjujete, da je k</w:t>
      </w:r>
      <w:r w:rsidR="003B31D4" w:rsidRPr="002C607C">
        <w:rPr>
          <w:rFonts w:cs="Arial"/>
          <w:szCs w:val="20"/>
          <w:lang w:val="sl-SI"/>
        </w:rPr>
        <w:t>omisija</w:t>
      </w:r>
      <w:r w:rsidR="002C607C" w:rsidRPr="002C607C">
        <w:rPr>
          <w:rFonts w:cs="Arial"/>
          <w:szCs w:val="20"/>
          <w:lang w:val="sl-SI"/>
        </w:rPr>
        <w:t>, glede na to, da je predstojnik večini 13. 3. 2020 s sklepom odredil delo na domu,</w:t>
      </w:r>
      <w:r w:rsidR="003B31D4" w:rsidRPr="002C607C">
        <w:rPr>
          <w:rFonts w:cs="Arial"/>
          <w:szCs w:val="20"/>
          <w:lang w:val="sl-SI"/>
        </w:rPr>
        <w:t xml:space="preserve"> </w:t>
      </w:r>
      <w:r w:rsidR="002C607C" w:rsidRPr="002C607C">
        <w:rPr>
          <w:rFonts w:cs="Arial"/>
          <w:szCs w:val="20"/>
          <w:lang w:val="sl-SI"/>
        </w:rPr>
        <w:t xml:space="preserve">javnim uslužbencem </w:t>
      </w:r>
      <w:r w:rsidR="003B31D4" w:rsidRPr="002C607C">
        <w:rPr>
          <w:rFonts w:cs="Arial"/>
          <w:szCs w:val="20"/>
          <w:lang w:val="sl-SI"/>
        </w:rPr>
        <w:t xml:space="preserve">z vročilnico vročila zahtevo za dopolnitev vloge, v kateri je navedla, da se je komisija za preizkus ocene sestala in ugotovila, da je zahteva za preizkus ocene nepopolna, zaradi česar komisija ne more nadaljevati s preizkusom ocene. </w:t>
      </w:r>
      <w:r w:rsidR="002C607C" w:rsidRPr="002C607C">
        <w:rPr>
          <w:rFonts w:cs="Arial"/>
          <w:szCs w:val="20"/>
          <w:lang w:val="sl-SI"/>
        </w:rPr>
        <w:t xml:space="preserve">V nadaljevanju </w:t>
      </w:r>
      <w:r w:rsidR="002C607C">
        <w:rPr>
          <w:rFonts w:cs="Arial"/>
          <w:szCs w:val="20"/>
          <w:lang w:val="sl-SI"/>
        </w:rPr>
        <w:t xml:space="preserve">bo komisija javne uslužbence pozvala k dopolnitvi zahteve </w:t>
      </w:r>
      <w:r w:rsidR="003B31D4" w:rsidRPr="002C607C">
        <w:rPr>
          <w:rFonts w:cs="Arial"/>
          <w:szCs w:val="20"/>
          <w:lang w:val="sl-SI"/>
        </w:rPr>
        <w:t>z navedbo argumentov za nestrinjanje z oceno in predloži</w:t>
      </w:r>
      <w:r w:rsidR="002C607C">
        <w:rPr>
          <w:rFonts w:cs="Arial"/>
          <w:szCs w:val="20"/>
          <w:lang w:val="sl-SI"/>
        </w:rPr>
        <w:t>tvijo</w:t>
      </w:r>
      <w:r w:rsidR="003B31D4" w:rsidRPr="002C607C">
        <w:rPr>
          <w:rFonts w:cs="Arial"/>
          <w:szCs w:val="20"/>
          <w:lang w:val="sl-SI"/>
        </w:rPr>
        <w:t xml:space="preserve"> ustrezn</w:t>
      </w:r>
      <w:r w:rsidR="002C607C">
        <w:rPr>
          <w:rFonts w:cs="Arial"/>
          <w:szCs w:val="20"/>
          <w:lang w:val="sl-SI"/>
        </w:rPr>
        <w:t>ih</w:t>
      </w:r>
      <w:r w:rsidR="003B31D4" w:rsidRPr="002C607C">
        <w:rPr>
          <w:rFonts w:cs="Arial"/>
          <w:szCs w:val="20"/>
          <w:lang w:val="sl-SI"/>
        </w:rPr>
        <w:t xml:space="preserve"> dokaz</w:t>
      </w:r>
      <w:r w:rsidR="002C607C">
        <w:rPr>
          <w:rFonts w:cs="Arial"/>
          <w:szCs w:val="20"/>
          <w:lang w:val="sl-SI"/>
        </w:rPr>
        <w:t>ov</w:t>
      </w:r>
      <w:r w:rsidR="003B31D4" w:rsidRPr="002C607C">
        <w:rPr>
          <w:rFonts w:cs="Arial"/>
          <w:szCs w:val="20"/>
          <w:lang w:val="sl-SI"/>
        </w:rPr>
        <w:t>. Po</w:t>
      </w:r>
      <w:r w:rsidR="00EB41C8">
        <w:rPr>
          <w:rFonts w:cs="Arial"/>
          <w:szCs w:val="20"/>
          <w:lang w:val="sl-SI"/>
        </w:rPr>
        <w:t xml:space="preserve"> </w:t>
      </w:r>
      <w:r w:rsidR="003B31D4" w:rsidRPr="002C607C">
        <w:rPr>
          <w:rFonts w:cs="Arial"/>
          <w:szCs w:val="20"/>
          <w:lang w:val="sl-SI"/>
        </w:rPr>
        <w:t>prejemu dopolnitve vloge bo komisija nadaljevala s postopkom preizkusa ocene.</w:t>
      </w:r>
    </w:p>
    <w:p w:rsidR="002C607C" w:rsidRDefault="002C607C" w:rsidP="003B31D4">
      <w:pPr>
        <w:jc w:val="both"/>
        <w:rPr>
          <w:rFonts w:cs="Arial"/>
          <w:szCs w:val="20"/>
          <w:lang w:val="sl-SI"/>
        </w:rPr>
      </w:pPr>
    </w:p>
    <w:p w:rsidR="002C607C" w:rsidRDefault="002C607C" w:rsidP="003B31D4">
      <w:pPr>
        <w:jc w:val="both"/>
        <w:rPr>
          <w:rFonts w:cs="Arial"/>
          <w:szCs w:val="20"/>
          <w:lang w:val="sl-SI"/>
        </w:rPr>
      </w:pPr>
      <w:r>
        <w:rPr>
          <w:rFonts w:cs="Arial"/>
          <w:szCs w:val="20"/>
          <w:lang w:val="sl-SI"/>
        </w:rPr>
        <w:t xml:space="preserve">V </w:t>
      </w:r>
      <w:r w:rsidR="00EB41C8">
        <w:rPr>
          <w:rFonts w:cs="Arial"/>
          <w:szCs w:val="20"/>
          <w:lang w:val="sl-SI"/>
        </w:rPr>
        <w:t>nadaljevanju</w:t>
      </w:r>
      <w:r w:rsidR="00A3689D">
        <w:rPr>
          <w:rFonts w:cs="Arial"/>
          <w:szCs w:val="20"/>
          <w:lang w:val="sl-SI"/>
        </w:rPr>
        <w:t xml:space="preserve"> vam</w:t>
      </w:r>
      <w:r w:rsidR="00EB41C8">
        <w:rPr>
          <w:rFonts w:cs="Arial"/>
          <w:szCs w:val="20"/>
          <w:lang w:val="sl-SI"/>
        </w:rPr>
        <w:t xml:space="preserve"> posredujemo odgovor</w:t>
      </w:r>
      <w:r w:rsidR="00A3689D">
        <w:rPr>
          <w:rFonts w:cs="Arial"/>
          <w:szCs w:val="20"/>
          <w:lang w:val="sl-SI"/>
        </w:rPr>
        <w:t>e na vaša vprašanja</w:t>
      </w:r>
      <w:r w:rsidR="00EB41C8">
        <w:rPr>
          <w:rFonts w:cs="Arial"/>
          <w:szCs w:val="20"/>
          <w:lang w:val="sl-SI"/>
        </w:rPr>
        <w:t>, pri tem pa pojasnjujemo, da</w:t>
      </w:r>
      <w:r w:rsidR="00EB41C8" w:rsidRPr="00EB41C8">
        <w:rPr>
          <w:rFonts w:cs="Arial"/>
          <w:szCs w:val="20"/>
          <w:lang w:val="sl-SI"/>
        </w:rPr>
        <w:t xml:space="preserve"> lahko Ministrstvo za javno upravo v okviru svojih pristojnosti posreduje le pojasnila glede izvajanja predpisov, ni pa pristojno za razlago določb zakonov ali kolektivnih pogodb. Navedena pojasnila so lahko v pomoč strokovni službi in delodajalcu, ki odloča o pravicah javnih uslužbencev na podlagi zakona, podzakonskega akta ali kolektivne pogodbe, še vedno pa je odločanje v konkretnem primeru v pristojnosti delodajalca.</w:t>
      </w:r>
    </w:p>
    <w:p w:rsidR="00C11912" w:rsidRDefault="00C11912" w:rsidP="003B31D4">
      <w:pPr>
        <w:jc w:val="both"/>
        <w:rPr>
          <w:rFonts w:cs="Arial"/>
          <w:szCs w:val="20"/>
          <w:lang w:val="sl-SI"/>
        </w:rPr>
      </w:pPr>
    </w:p>
    <w:p w:rsidR="00A43516" w:rsidRDefault="00A3689D" w:rsidP="001B234F">
      <w:pPr>
        <w:jc w:val="both"/>
        <w:rPr>
          <w:rFonts w:cs="Arial"/>
          <w:szCs w:val="20"/>
          <w:lang w:val="sl-SI"/>
        </w:rPr>
      </w:pPr>
      <w:r>
        <w:rPr>
          <w:rFonts w:cs="Arial"/>
          <w:szCs w:val="20"/>
          <w:lang w:val="sl-SI"/>
        </w:rPr>
        <w:t xml:space="preserve">V zvezi z vprašanji glede izvedbe preizkusa brez prisotnosti javnega uslužbenca, v primeru, ko je ta v zahtevi </w:t>
      </w:r>
      <w:r w:rsidR="003B31D4" w:rsidRPr="00A3689D">
        <w:rPr>
          <w:rFonts w:cs="Arial"/>
          <w:szCs w:val="20"/>
          <w:lang w:val="sl-SI"/>
        </w:rPr>
        <w:t>navedel, da želi biti udeležen v postopku preizkusa ocene</w:t>
      </w:r>
      <w:r>
        <w:rPr>
          <w:rFonts w:cs="Arial"/>
          <w:szCs w:val="20"/>
          <w:lang w:val="sl-SI"/>
        </w:rPr>
        <w:t xml:space="preserve"> pojasnjujemo, da</w:t>
      </w:r>
      <w:r w:rsidR="003B31D4" w:rsidRPr="00A3689D">
        <w:rPr>
          <w:rFonts w:cs="Arial"/>
          <w:szCs w:val="20"/>
          <w:lang w:val="sl-SI"/>
        </w:rPr>
        <w:t xml:space="preserve"> </w:t>
      </w:r>
      <w:r w:rsidR="001B234F">
        <w:rPr>
          <w:rFonts w:cs="Arial"/>
          <w:szCs w:val="20"/>
          <w:lang w:val="sl-SI"/>
        </w:rPr>
        <w:t>ZSPJS v</w:t>
      </w:r>
      <w:r>
        <w:rPr>
          <w:rFonts w:cs="Arial"/>
          <w:szCs w:val="20"/>
          <w:lang w:val="sl-SI"/>
        </w:rPr>
        <w:t xml:space="preserve"> tretjem odstavku</w:t>
      </w:r>
      <w:r w:rsidR="001B234F">
        <w:rPr>
          <w:rFonts w:cs="Arial"/>
          <w:szCs w:val="20"/>
          <w:lang w:val="sl-SI"/>
        </w:rPr>
        <w:t xml:space="preserve"> 17.a člen</w:t>
      </w:r>
      <w:r>
        <w:rPr>
          <w:rFonts w:cs="Arial"/>
          <w:szCs w:val="20"/>
          <w:lang w:val="sl-SI"/>
        </w:rPr>
        <w:t>a</w:t>
      </w:r>
      <w:r w:rsidR="001B234F">
        <w:rPr>
          <w:rFonts w:cs="Arial"/>
          <w:szCs w:val="20"/>
          <w:lang w:val="sl-SI"/>
        </w:rPr>
        <w:t xml:space="preserve"> določa, da imata n</w:t>
      </w:r>
      <w:r w:rsidR="001B234F" w:rsidRPr="00C11912">
        <w:rPr>
          <w:rFonts w:cs="Arial"/>
          <w:szCs w:val="20"/>
          <w:lang w:val="sl-SI"/>
        </w:rPr>
        <w:t xml:space="preserve">adrejeni in javni uslužbenec, ki zahteva preizkus ocene, pravico do udeležbe v preizkusu ocene. </w:t>
      </w:r>
      <w:r w:rsidR="00AB4DF7">
        <w:rPr>
          <w:rFonts w:cs="Arial"/>
          <w:szCs w:val="20"/>
          <w:lang w:val="sl-SI"/>
        </w:rPr>
        <w:t>Upoštevaje navedeno</w:t>
      </w:r>
      <w:r w:rsidR="006C7368">
        <w:rPr>
          <w:rFonts w:cs="Arial"/>
          <w:szCs w:val="20"/>
          <w:lang w:val="sl-SI"/>
        </w:rPr>
        <w:t xml:space="preserve"> menimo, da morata biti na sejo komisije</w:t>
      </w:r>
      <w:r w:rsidR="00E060A2">
        <w:rPr>
          <w:rFonts w:cs="Arial"/>
          <w:szCs w:val="20"/>
          <w:lang w:val="sl-SI"/>
        </w:rPr>
        <w:t xml:space="preserve"> za preizkus ocene</w:t>
      </w:r>
      <w:r w:rsidR="006C7368">
        <w:rPr>
          <w:rFonts w:cs="Arial"/>
          <w:szCs w:val="20"/>
          <w:lang w:val="sl-SI"/>
        </w:rPr>
        <w:t xml:space="preserve"> vabljena tako nadrejeni kot tudi javni uslužbenec, ki je zahtevo podal, posebej v primeru, ko je udeležba katerega koli od obeh deležnikov izrecno zahtevana.</w:t>
      </w:r>
      <w:r w:rsidR="00AB4DF7">
        <w:rPr>
          <w:rFonts w:cs="Arial"/>
          <w:szCs w:val="20"/>
          <w:lang w:val="sl-SI"/>
        </w:rPr>
        <w:t xml:space="preserve"> </w:t>
      </w:r>
      <w:r w:rsidR="006C7368">
        <w:rPr>
          <w:rFonts w:cs="Arial"/>
          <w:szCs w:val="20"/>
          <w:lang w:val="sl-SI"/>
        </w:rPr>
        <w:t>Pravica do udeležbe mora biti po našem mnenju</w:t>
      </w:r>
      <w:r w:rsidR="00AB4DF7">
        <w:rPr>
          <w:rFonts w:cs="Arial"/>
          <w:szCs w:val="20"/>
          <w:lang w:val="sl-SI"/>
        </w:rPr>
        <w:t xml:space="preserve"> zagotovljena na način, ki omogoča prisotnost</w:t>
      </w:r>
      <w:r w:rsidR="000D0D79">
        <w:rPr>
          <w:rFonts w:cs="Arial"/>
          <w:szCs w:val="20"/>
          <w:lang w:val="sl-SI"/>
        </w:rPr>
        <w:t xml:space="preserve"> javnega uslužbenca oz. nadrejenega</w:t>
      </w:r>
      <w:r w:rsidR="00AB4DF7">
        <w:rPr>
          <w:rFonts w:cs="Arial"/>
          <w:szCs w:val="20"/>
          <w:lang w:val="sl-SI"/>
        </w:rPr>
        <w:t xml:space="preserve"> na seji oziroma sejah komisije, na katerih je ocena preizkušena</w:t>
      </w:r>
      <w:r w:rsidR="00A43516">
        <w:rPr>
          <w:rFonts w:cs="Arial"/>
          <w:szCs w:val="20"/>
          <w:lang w:val="sl-SI"/>
        </w:rPr>
        <w:t>. Javnemu uslužbencu, ki zahteva preizkus ocene, mora biti torej po našem mnenju dana možnost, da lahko</w:t>
      </w:r>
      <w:r w:rsidR="00A43516" w:rsidRPr="00A43516">
        <w:rPr>
          <w:rFonts w:cs="Arial"/>
          <w:szCs w:val="20"/>
          <w:lang w:val="sl-SI"/>
        </w:rPr>
        <w:t xml:space="preserve"> svojo obrazložitev zahteve</w:t>
      </w:r>
      <w:r w:rsidR="00A43516">
        <w:rPr>
          <w:rFonts w:cs="Arial"/>
          <w:szCs w:val="20"/>
          <w:lang w:val="sl-SI"/>
        </w:rPr>
        <w:t xml:space="preserve"> poda</w:t>
      </w:r>
      <w:r w:rsidR="00A43516" w:rsidRPr="00A43516">
        <w:rPr>
          <w:rFonts w:cs="Arial"/>
          <w:szCs w:val="20"/>
          <w:lang w:val="sl-SI"/>
        </w:rPr>
        <w:t xml:space="preserve"> pisno ali ustno na </w:t>
      </w:r>
      <w:r w:rsidR="00A43516">
        <w:rPr>
          <w:rFonts w:cs="Arial"/>
          <w:szCs w:val="20"/>
          <w:lang w:val="sl-SI"/>
        </w:rPr>
        <w:t xml:space="preserve">seji komisije, da je </w:t>
      </w:r>
      <w:r w:rsidR="00A43516">
        <w:rPr>
          <w:rFonts w:cs="Arial"/>
          <w:szCs w:val="20"/>
          <w:lang w:val="sl-SI"/>
        </w:rPr>
        <w:lastRenderedPageBreak/>
        <w:t>seznanjen z navedbami ocenjevalca</w:t>
      </w:r>
      <w:r w:rsidR="006C7368">
        <w:rPr>
          <w:rFonts w:cs="Arial"/>
          <w:szCs w:val="20"/>
          <w:lang w:val="sl-SI"/>
        </w:rPr>
        <w:t>, kot tudi možnost, da se do teh navedb opredeli na seji komisije.</w:t>
      </w:r>
      <w:r w:rsidR="00E060A2">
        <w:rPr>
          <w:rFonts w:cs="Arial"/>
          <w:szCs w:val="20"/>
          <w:lang w:val="sl-SI"/>
        </w:rPr>
        <w:t xml:space="preserve"> V kolikor javni uslužbenec ali nadrejeni zavrneta udeležbo na preizkusu, lahko svoja pojasnila in obrazložitve podata tudi pisno</w:t>
      </w:r>
      <w:r>
        <w:rPr>
          <w:rFonts w:cs="Arial"/>
          <w:szCs w:val="20"/>
          <w:lang w:val="sl-SI"/>
        </w:rPr>
        <w:t>.</w:t>
      </w:r>
      <w:r w:rsidR="00E060A2">
        <w:rPr>
          <w:rFonts w:cs="Arial"/>
          <w:szCs w:val="20"/>
          <w:lang w:val="sl-SI"/>
        </w:rPr>
        <w:t xml:space="preserve"> O preizkusu ocene se vodi zapisnik.</w:t>
      </w:r>
      <w:r w:rsidR="006C7368">
        <w:rPr>
          <w:rFonts w:cs="Arial"/>
          <w:szCs w:val="20"/>
          <w:lang w:val="sl-SI"/>
        </w:rPr>
        <w:t xml:space="preserve"> </w:t>
      </w:r>
      <w:r w:rsidR="000D0D79">
        <w:rPr>
          <w:rFonts w:cs="Arial"/>
          <w:szCs w:val="20"/>
          <w:lang w:val="sl-SI"/>
        </w:rPr>
        <w:t>V zvezi s prisotnostjo javnega uslužbenca pri odločitvi</w:t>
      </w:r>
      <w:r>
        <w:rPr>
          <w:rFonts w:cs="Arial"/>
          <w:szCs w:val="20"/>
          <w:lang w:val="sl-SI"/>
        </w:rPr>
        <w:t xml:space="preserve"> pa </w:t>
      </w:r>
      <w:r w:rsidR="000D0D79">
        <w:rPr>
          <w:rFonts w:cs="Arial"/>
          <w:szCs w:val="20"/>
          <w:lang w:val="sl-SI"/>
        </w:rPr>
        <w:t>pojasnjujemo, da v skladu s četrtim odstavkom 17.a člena ZSPJS komisija o</w:t>
      </w:r>
      <w:r>
        <w:rPr>
          <w:rFonts w:cs="Arial"/>
          <w:szCs w:val="20"/>
          <w:lang w:val="sl-SI"/>
        </w:rPr>
        <w:t xml:space="preserve"> p</w:t>
      </w:r>
      <w:r w:rsidR="000D0D79">
        <w:rPr>
          <w:rFonts w:cs="Arial"/>
          <w:szCs w:val="20"/>
          <w:lang w:val="sl-SI"/>
        </w:rPr>
        <w:t>reizkusu odloči s sklepom</w:t>
      </w:r>
      <w:r w:rsidR="00E060A2">
        <w:rPr>
          <w:rFonts w:cs="Arial"/>
          <w:szCs w:val="20"/>
          <w:lang w:val="sl-SI"/>
        </w:rPr>
        <w:t xml:space="preserve">, ki ga vroči javnemu uslužbencu. Odločitev komisije mora biti obrazložena ter v vednost posredovana tudi nadrejenemu. </w:t>
      </w:r>
    </w:p>
    <w:p w:rsidR="00E060A2" w:rsidRPr="00C11912" w:rsidRDefault="00E060A2" w:rsidP="001B234F">
      <w:pPr>
        <w:jc w:val="both"/>
        <w:rPr>
          <w:rFonts w:cs="Arial"/>
          <w:szCs w:val="20"/>
          <w:lang w:val="sl-SI"/>
        </w:rPr>
      </w:pPr>
    </w:p>
    <w:p w:rsidR="009F1A6B" w:rsidRDefault="00A3689D" w:rsidP="009C44C6">
      <w:pPr>
        <w:jc w:val="both"/>
        <w:rPr>
          <w:rFonts w:cs="Arial"/>
          <w:szCs w:val="20"/>
          <w:lang w:val="sl-SI"/>
        </w:rPr>
      </w:pPr>
      <w:r>
        <w:rPr>
          <w:rFonts w:cs="Arial"/>
          <w:szCs w:val="20"/>
          <w:lang w:val="sl-SI"/>
        </w:rPr>
        <w:t>Glede vprašanj, ki se nanašajo na</w:t>
      </w:r>
      <w:r w:rsidR="009C44C6">
        <w:rPr>
          <w:rFonts w:cs="Arial"/>
          <w:szCs w:val="20"/>
          <w:lang w:val="sl-SI"/>
        </w:rPr>
        <w:t xml:space="preserve"> interni akt delodajalca s katerim bi uredil</w:t>
      </w:r>
      <w:r>
        <w:rPr>
          <w:rFonts w:cs="Arial"/>
          <w:szCs w:val="20"/>
          <w:lang w:val="sl-SI"/>
        </w:rPr>
        <w:t xml:space="preserve"> delo komisij za preizkus </w:t>
      </w:r>
      <w:r w:rsidRPr="009C44C6">
        <w:rPr>
          <w:rFonts w:cs="Arial"/>
          <w:szCs w:val="20"/>
          <w:lang w:val="sl-SI"/>
        </w:rPr>
        <w:t>ocene</w:t>
      </w:r>
      <w:r w:rsidR="009C44C6">
        <w:rPr>
          <w:rFonts w:cs="Arial"/>
          <w:szCs w:val="20"/>
          <w:lang w:val="sl-SI"/>
        </w:rPr>
        <w:t xml:space="preserve"> pojasnjujemo, da je, glede na to, da ZSPJS</w:t>
      </w:r>
      <w:r w:rsidR="00E060A2">
        <w:rPr>
          <w:rFonts w:cs="Arial"/>
          <w:szCs w:val="20"/>
          <w:lang w:val="sl-SI"/>
        </w:rPr>
        <w:t xml:space="preserve"> </w:t>
      </w:r>
      <w:r w:rsidR="009C44C6">
        <w:rPr>
          <w:rFonts w:cs="Arial"/>
          <w:szCs w:val="20"/>
          <w:lang w:val="sl-SI"/>
        </w:rPr>
        <w:t xml:space="preserve">samega </w:t>
      </w:r>
      <w:r w:rsidR="00E060A2">
        <w:rPr>
          <w:rFonts w:cs="Arial"/>
          <w:szCs w:val="20"/>
          <w:lang w:val="sl-SI"/>
        </w:rPr>
        <w:t>postop</w:t>
      </w:r>
      <w:r w:rsidR="009C44C6">
        <w:rPr>
          <w:rFonts w:cs="Arial"/>
          <w:szCs w:val="20"/>
          <w:lang w:val="sl-SI"/>
        </w:rPr>
        <w:t>ka</w:t>
      </w:r>
      <w:r w:rsidR="00E060A2">
        <w:rPr>
          <w:rFonts w:cs="Arial"/>
          <w:szCs w:val="20"/>
          <w:lang w:val="sl-SI"/>
        </w:rPr>
        <w:t xml:space="preserve"> dela komisij</w:t>
      </w:r>
      <w:r w:rsidR="009C44C6">
        <w:rPr>
          <w:rFonts w:cs="Arial"/>
          <w:szCs w:val="20"/>
          <w:lang w:val="sl-SI"/>
        </w:rPr>
        <w:t xml:space="preserve"> za preizkus ocene posebej</w:t>
      </w:r>
      <w:r w:rsidR="00E060A2">
        <w:rPr>
          <w:rFonts w:cs="Arial"/>
          <w:szCs w:val="20"/>
          <w:lang w:val="sl-SI"/>
        </w:rPr>
        <w:t xml:space="preserve"> n</w:t>
      </w:r>
      <w:r w:rsidR="009C44C6">
        <w:rPr>
          <w:rFonts w:cs="Arial"/>
          <w:szCs w:val="20"/>
          <w:lang w:val="sl-SI"/>
        </w:rPr>
        <w:t>e opredeljuje,</w:t>
      </w:r>
      <w:r w:rsidR="00E060A2">
        <w:rPr>
          <w:rFonts w:cs="Arial"/>
          <w:szCs w:val="20"/>
          <w:lang w:val="sl-SI"/>
        </w:rPr>
        <w:t xml:space="preserve"> </w:t>
      </w:r>
      <w:r w:rsidR="005A63C0">
        <w:rPr>
          <w:rFonts w:cs="Arial"/>
          <w:szCs w:val="20"/>
          <w:lang w:val="sl-SI"/>
        </w:rPr>
        <w:t>o</w:t>
      </w:r>
      <w:r w:rsidR="005A63C0" w:rsidRPr="005A63C0">
        <w:rPr>
          <w:rFonts w:cs="Arial"/>
          <w:szCs w:val="20"/>
          <w:lang w:val="sl-SI"/>
        </w:rPr>
        <w:t>d odločitve komisije za preizkus ocene odvisno, kako bo vodila postopek preizkusa ocene</w:t>
      </w:r>
      <w:r w:rsidR="009F1A6B">
        <w:rPr>
          <w:rFonts w:cs="Arial"/>
          <w:szCs w:val="20"/>
          <w:lang w:val="sl-SI"/>
        </w:rPr>
        <w:t>. ZSPJS</w:t>
      </w:r>
      <w:r w:rsidR="009C44C6">
        <w:rPr>
          <w:rFonts w:cs="Arial"/>
          <w:szCs w:val="20"/>
          <w:lang w:val="sl-SI"/>
        </w:rPr>
        <w:t xml:space="preserve"> tudi</w:t>
      </w:r>
      <w:r w:rsidR="00D46FE7">
        <w:rPr>
          <w:rFonts w:cs="Arial"/>
          <w:szCs w:val="20"/>
          <w:lang w:val="sl-SI"/>
        </w:rPr>
        <w:t xml:space="preserve"> ne predvideva</w:t>
      </w:r>
      <w:r w:rsidR="009F1A6B">
        <w:rPr>
          <w:rFonts w:cs="Arial"/>
          <w:szCs w:val="20"/>
          <w:lang w:val="sl-SI"/>
        </w:rPr>
        <w:t xml:space="preserve"> podrobnejše ureditve pravil delovanja komisije </w:t>
      </w:r>
      <w:r w:rsidR="00D46FE7">
        <w:rPr>
          <w:rFonts w:cs="Arial"/>
          <w:szCs w:val="20"/>
          <w:lang w:val="sl-SI"/>
        </w:rPr>
        <w:t>s splošnim aktom</w:t>
      </w:r>
      <w:r w:rsidR="009F1A6B">
        <w:rPr>
          <w:rFonts w:cs="Arial"/>
          <w:szCs w:val="20"/>
          <w:lang w:val="sl-SI"/>
        </w:rPr>
        <w:t xml:space="preserve"> delodajalc</w:t>
      </w:r>
      <w:r w:rsidR="00D46FE7">
        <w:rPr>
          <w:rFonts w:cs="Arial"/>
          <w:szCs w:val="20"/>
          <w:lang w:val="sl-SI"/>
        </w:rPr>
        <w:t xml:space="preserve">a, </w:t>
      </w:r>
      <w:r w:rsidR="009F1A6B">
        <w:rPr>
          <w:rFonts w:cs="Arial"/>
          <w:szCs w:val="20"/>
          <w:lang w:val="sl-SI"/>
        </w:rPr>
        <w:t>če pa delodajalec sprejme takšno navodilo</w:t>
      </w:r>
      <w:r w:rsidR="006B1B19">
        <w:rPr>
          <w:rFonts w:cs="Arial"/>
          <w:szCs w:val="20"/>
          <w:lang w:val="sl-SI"/>
        </w:rPr>
        <w:t>, mora poleg zagotovitve skladnosti z določbami ZSPJS, obenem zagotoviti tudi, da z navodilom</w:t>
      </w:r>
      <w:r w:rsidR="009F1A6B">
        <w:rPr>
          <w:rFonts w:cs="Arial"/>
          <w:szCs w:val="20"/>
          <w:lang w:val="sl-SI"/>
        </w:rPr>
        <w:t xml:space="preserve"> </w:t>
      </w:r>
      <w:r w:rsidR="006B1B19">
        <w:rPr>
          <w:rFonts w:cs="Arial"/>
          <w:szCs w:val="20"/>
          <w:lang w:val="sl-SI"/>
        </w:rPr>
        <w:t>ne posega v samostojnost in objektivnost komisij pri odločanju o preizkusu ocene</w:t>
      </w:r>
      <w:r w:rsidR="009F1A6B">
        <w:rPr>
          <w:rFonts w:cs="Arial"/>
          <w:szCs w:val="20"/>
          <w:lang w:val="sl-SI"/>
        </w:rPr>
        <w:t xml:space="preserve">. </w:t>
      </w:r>
    </w:p>
    <w:p w:rsidR="009F1A6B" w:rsidRDefault="009F1A6B" w:rsidP="009F1A6B">
      <w:pPr>
        <w:ind w:left="66"/>
        <w:jc w:val="both"/>
        <w:rPr>
          <w:rFonts w:cs="Arial"/>
          <w:szCs w:val="20"/>
          <w:lang w:val="sl-SI"/>
        </w:rPr>
      </w:pPr>
    </w:p>
    <w:p w:rsidR="007F38CE" w:rsidRPr="008237A3" w:rsidRDefault="008237A3" w:rsidP="007F38CE">
      <w:pPr>
        <w:jc w:val="both"/>
        <w:rPr>
          <w:rFonts w:cs="Arial"/>
          <w:szCs w:val="20"/>
          <w:lang w:val="sl-SI"/>
        </w:rPr>
      </w:pPr>
      <w:r>
        <w:rPr>
          <w:rFonts w:cs="Arial"/>
          <w:szCs w:val="20"/>
          <w:lang w:val="sl-SI"/>
        </w:rPr>
        <w:t xml:space="preserve">V zvezi z vprašanji glede pristojnosti </w:t>
      </w:r>
      <w:r w:rsidR="003B31D4" w:rsidRPr="008237A3">
        <w:rPr>
          <w:rFonts w:cs="Arial"/>
          <w:szCs w:val="20"/>
          <w:lang w:val="sl-SI"/>
        </w:rPr>
        <w:t>komisije</w:t>
      </w:r>
      <w:r>
        <w:rPr>
          <w:rFonts w:cs="Arial"/>
          <w:szCs w:val="20"/>
          <w:lang w:val="sl-SI"/>
        </w:rPr>
        <w:t xml:space="preserve"> za preizkus ocene</w:t>
      </w:r>
      <w:r w:rsidR="003B31D4" w:rsidRPr="008237A3">
        <w:rPr>
          <w:rFonts w:cs="Arial"/>
          <w:szCs w:val="20"/>
          <w:lang w:val="sl-SI"/>
        </w:rPr>
        <w:t xml:space="preserve"> </w:t>
      </w:r>
      <w:r>
        <w:rPr>
          <w:rFonts w:cs="Arial"/>
          <w:szCs w:val="20"/>
          <w:lang w:val="sl-SI"/>
        </w:rPr>
        <w:t xml:space="preserve">pojasnjujemo, </w:t>
      </w:r>
      <w:r w:rsidR="005D7125">
        <w:rPr>
          <w:rFonts w:cs="Arial"/>
          <w:szCs w:val="20"/>
          <w:lang w:val="sl-SI"/>
        </w:rPr>
        <w:t xml:space="preserve">da te izhajajo iz določb </w:t>
      </w:r>
      <w:r>
        <w:rPr>
          <w:lang w:val="sl-SI"/>
        </w:rPr>
        <w:t>prv</w:t>
      </w:r>
      <w:r w:rsidR="005D7125">
        <w:rPr>
          <w:lang w:val="sl-SI"/>
        </w:rPr>
        <w:t>ega</w:t>
      </w:r>
      <w:r>
        <w:rPr>
          <w:lang w:val="sl-SI"/>
        </w:rPr>
        <w:t xml:space="preserve"> odstavk</w:t>
      </w:r>
      <w:r w:rsidR="005D7125">
        <w:rPr>
          <w:lang w:val="sl-SI"/>
        </w:rPr>
        <w:t>a</w:t>
      </w:r>
      <w:r>
        <w:rPr>
          <w:lang w:val="sl-SI"/>
        </w:rPr>
        <w:t xml:space="preserve"> 17.a člena</w:t>
      </w:r>
      <w:r w:rsidR="005D7125">
        <w:rPr>
          <w:lang w:val="sl-SI"/>
        </w:rPr>
        <w:t>, v skladu s katerim</w:t>
      </w:r>
      <w:r>
        <w:rPr>
          <w:lang w:val="sl-SI"/>
        </w:rPr>
        <w:t xml:space="preserve"> lahko j</w:t>
      </w:r>
      <w:r w:rsidRPr="001A40DA">
        <w:rPr>
          <w:lang w:val="sl-SI"/>
        </w:rPr>
        <w:t>avni uslužbenec, ki ni bil ocenjen oziroma, ki se ne strinja z oceno, v osmih delovnih dneh od poteka roka za ocenitev oziroma od seznanitve z oceno zahteva, da se ga oceni oziroma zahteva preizkus ocene pred komisijo, ki jo imenuje odgovorna oseba v roku 15 dni od vložitve zahteve za preizkus ocene.</w:t>
      </w:r>
      <w:r>
        <w:rPr>
          <w:lang w:val="sl-SI"/>
        </w:rPr>
        <w:t xml:space="preserve"> </w:t>
      </w:r>
      <w:r w:rsidR="005D7125">
        <w:rPr>
          <w:lang w:val="sl-SI"/>
        </w:rPr>
        <w:t xml:space="preserve">O pristojnostih komisije za preizkus ocene pa govori tudi </w:t>
      </w:r>
      <w:r>
        <w:rPr>
          <w:lang w:val="sl-SI"/>
        </w:rPr>
        <w:t>tretj</w:t>
      </w:r>
      <w:r w:rsidR="005D7125">
        <w:rPr>
          <w:lang w:val="sl-SI"/>
        </w:rPr>
        <w:t>i</w:t>
      </w:r>
      <w:r>
        <w:rPr>
          <w:lang w:val="sl-SI"/>
        </w:rPr>
        <w:t xml:space="preserve"> odstav</w:t>
      </w:r>
      <w:r w:rsidR="005D7125">
        <w:rPr>
          <w:lang w:val="sl-SI"/>
        </w:rPr>
        <w:t>ek</w:t>
      </w:r>
      <w:r>
        <w:rPr>
          <w:lang w:val="sl-SI"/>
        </w:rPr>
        <w:t xml:space="preserve"> </w:t>
      </w:r>
      <w:r w:rsidR="005D7125">
        <w:rPr>
          <w:lang w:val="sl-SI"/>
        </w:rPr>
        <w:t>17.a</w:t>
      </w:r>
      <w:r>
        <w:rPr>
          <w:lang w:val="sl-SI"/>
        </w:rPr>
        <w:t xml:space="preserve"> člena </w:t>
      </w:r>
      <w:r w:rsidR="005D7125">
        <w:rPr>
          <w:lang w:val="sl-SI"/>
        </w:rPr>
        <w:t>ki določa</w:t>
      </w:r>
      <w:r>
        <w:rPr>
          <w:lang w:val="sl-SI"/>
        </w:rPr>
        <w:t>, da komisija</w:t>
      </w:r>
      <w:r w:rsidRPr="002F3348">
        <w:rPr>
          <w:lang w:val="sl-SI"/>
        </w:rPr>
        <w:t xml:space="preserve"> </w:t>
      </w:r>
      <w:r w:rsidRPr="008C5E68">
        <w:rPr>
          <w:lang w:val="sl-SI"/>
        </w:rPr>
        <w:t>opravi preizkus ocene oziroma naloži delodajalcu, da javnega uslužbenca oceni</w:t>
      </w:r>
      <w:r>
        <w:rPr>
          <w:lang w:val="sl-SI"/>
        </w:rPr>
        <w:t>, in sicer</w:t>
      </w:r>
      <w:r w:rsidRPr="008C5E68">
        <w:rPr>
          <w:lang w:val="sl-SI"/>
        </w:rPr>
        <w:t xml:space="preserve"> najkasneje v 15 dneh od njenega imenovanja</w:t>
      </w:r>
      <w:r>
        <w:rPr>
          <w:lang w:val="sl-SI"/>
        </w:rPr>
        <w:t>.</w:t>
      </w:r>
      <w:r w:rsidR="005D7125">
        <w:rPr>
          <w:lang w:val="sl-SI"/>
        </w:rPr>
        <w:t xml:space="preserve"> </w:t>
      </w:r>
      <w:r w:rsidR="003B3A32">
        <w:rPr>
          <w:lang w:val="sl-SI"/>
        </w:rPr>
        <w:t>Za izvedbo preizkusa</w:t>
      </w:r>
      <w:r w:rsidR="005D7125">
        <w:rPr>
          <w:lang w:val="sl-SI"/>
        </w:rPr>
        <w:t xml:space="preserve"> ocene se</w:t>
      </w:r>
      <w:r w:rsidR="003B3A32">
        <w:rPr>
          <w:lang w:val="sl-SI"/>
        </w:rPr>
        <w:t xml:space="preserve"> mora</w:t>
      </w:r>
      <w:r w:rsidR="005D7125">
        <w:rPr>
          <w:lang w:val="sl-SI"/>
        </w:rPr>
        <w:t xml:space="preserve"> kom</w:t>
      </w:r>
      <w:r w:rsidR="003B3A32">
        <w:rPr>
          <w:lang w:val="sl-SI"/>
        </w:rPr>
        <w:t>i</w:t>
      </w:r>
      <w:r w:rsidR="005D7125">
        <w:rPr>
          <w:lang w:val="sl-SI"/>
        </w:rPr>
        <w:t>sija</w:t>
      </w:r>
      <w:r w:rsidR="003B3A32">
        <w:rPr>
          <w:lang w:val="sl-SI"/>
        </w:rPr>
        <w:t xml:space="preserve"> po našem mnenju</w:t>
      </w:r>
      <w:r w:rsidR="005D7125" w:rsidRPr="006B1B19">
        <w:rPr>
          <w:lang w:val="sl-SI"/>
        </w:rPr>
        <w:t xml:space="preserve"> seznani</w:t>
      </w:r>
      <w:r w:rsidR="003B3A32">
        <w:rPr>
          <w:lang w:val="sl-SI"/>
        </w:rPr>
        <w:t>ti</w:t>
      </w:r>
      <w:r w:rsidR="005D7125" w:rsidRPr="006B1B19">
        <w:rPr>
          <w:lang w:val="sl-SI"/>
        </w:rPr>
        <w:t xml:space="preserve"> z gradivom</w:t>
      </w:r>
      <w:r w:rsidR="0072322C">
        <w:rPr>
          <w:lang w:val="sl-SI"/>
        </w:rPr>
        <w:t xml:space="preserve"> (</w:t>
      </w:r>
      <w:r w:rsidR="005D7125" w:rsidRPr="006B1B19">
        <w:rPr>
          <w:lang w:val="sl-SI"/>
        </w:rPr>
        <w:t>oceno in obrazložitvijo ocene</w:t>
      </w:r>
      <w:r w:rsidR="0072322C">
        <w:rPr>
          <w:lang w:val="sl-SI"/>
        </w:rPr>
        <w:t>)</w:t>
      </w:r>
      <w:r w:rsidR="005D7125" w:rsidRPr="006B1B19">
        <w:rPr>
          <w:lang w:val="sl-SI"/>
        </w:rPr>
        <w:t xml:space="preserve"> in nato zasliši javnega uslužbenca in njegovega nadrejenega, če sta se vabilu na sejo odzvala. Komisija pred odločanjem ugotovi, ali so bili pri ocenjevanju javnega uslužbenca upoštevani vsi kriteriji, ki jih določa Uredba o napredovanju javnih uslužbencev in se na navedene kriterije lahko opre tudi pri sprejemu svoje odločitve.</w:t>
      </w:r>
      <w:r w:rsidR="005D7125">
        <w:rPr>
          <w:lang w:val="sl-SI"/>
        </w:rPr>
        <w:t xml:space="preserve"> Za ta namen po našem mnenju komisija lahko v postopku preizkusa ocene zahteva dodatne obrazložitve in pojasnila, za katere oceni, da so potrebna za sprejetje odločitve o preizkusu ocene.</w:t>
      </w:r>
      <w:r>
        <w:rPr>
          <w:lang w:val="sl-SI"/>
        </w:rPr>
        <w:t xml:space="preserve"> </w:t>
      </w:r>
      <w:r w:rsidR="003B3A32">
        <w:rPr>
          <w:lang w:val="sl-SI"/>
        </w:rPr>
        <w:t xml:space="preserve">Pravilnost in pravočasnost zahteve za preizkus ocene pa, upoštevaje navedene zakonske določbe ugotavlja delodajalec, ob prejemu zahteve. </w:t>
      </w:r>
      <w:r w:rsidR="00A860DD">
        <w:rPr>
          <w:lang w:val="sl-SI"/>
        </w:rPr>
        <w:t>I</w:t>
      </w:r>
      <w:r>
        <w:rPr>
          <w:lang w:val="sl-SI"/>
        </w:rPr>
        <w:t xml:space="preserve">z navedenih zakonskih določb </w:t>
      </w:r>
      <w:r w:rsidR="00A860DD">
        <w:rPr>
          <w:lang w:val="sl-SI"/>
        </w:rPr>
        <w:t>namreč</w:t>
      </w:r>
      <w:r>
        <w:rPr>
          <w:lang w:val="sl-SI"/>
        </w:rPr>
        <w:t xml:space="preserve"> izhaja, da se komisija imenuje za izvedbo preizkusa ocene oziroma, v primeru zahteve javnega uslužbenca, da se ga oceni, za odločitev o obveznosti delodajalca v zvezi z določitvijo ocene javnega uslužbenca, ne pa tudi za odločanje o zahtevi sami.</w:t>
      </w:r>
      <w:r>
        <w:rPr>
          <w:rFonts w:cs="Arial"/>
          <w:szCs w:val="20"/>
          <w:lang w:val="sl-SI"/>
        </w:rPr>
        <w:t xml:space="preserve"> </w:t>
      </w:r>
    </w:p>
    <w:p w:rsidR="007F38CE" w:rsidRDefault="007F38CE" w:rsidP="007F38CE">
      <w:pPr>
        <w:jc w:val="both"/>
        <w:rPr>
          <w:lang w:val="sl-SI"/>
        </w:rPr>
      </w:pPr>
    </w:p>
    <w:p w:rsidR="00A860DD" w:rsidRDefault="00A860DD" w:rsidP="00A860DD">
      <w:pPr>
        <w:ind w:left="66"/>
        <w:jc w:val="both"/>
        <w:rPr>
          <w:lang w:val="sl-SI"/>
        </w:rPr>
      </w:pPr>
      <w:r>
        <w:rPr>
          <w:rFonts w:cs="Arial"/>
          <w:szCs w:val="20"/>
          <w:lang w:val="sl-SI"/>
        </w:rPr>
        <w:t xml:space="preserve">V zvezi z vprašanji, ki se nanašajo na vpliv izjemnih razmer (kot je epidemija) na delo komisije v povezavi z roki, ki jih ZSPJS določa za izvedbo preizkusa ocene pojasnjujemo, da o poteku in načinu izvedbe preizkusa (tudi o </w:t>
      </w:r>
      <w:r w:rsidR="00CD654B">
        <w:rPr>
          <w:rFonts w:cs="Arial"/>
          <w:szCs w:val="20"/>
          <w:lang w:val="sl-SI"/>
        </w:rPr>
        <w:t>odložitvi postopka preizkusa ocene)</w:t>
      </w:r>
      <w:r>
        <w:rPr>
          <w:rFonts w:cs="Arial"/>
          <w:szCs w:val="20"/>
          <w:lang w:val="sl-SI"/>
        </w:rPr>
        <w:t xml:space="preserve"> odloča komisija, imenovana za izvedbo preizkusa ocene, pri čemer seveda mora upoštevati okoliščine zaradi katerih bi bila lahko ogrožena varnost in zdravje oseb, udeleženih v postopku preizkusa ocene. V posebnih razmerah, kot je epidemija, menimo, da mora komisija pri izvedbi postopka preizkusa ocene upoštevati tudi ukrepe, ki jih je sicer za preprečitev ali zajezitev škodljivih posledic za zdravje in varnost zaposlenih sprejel delodajalec (v konkretnem primeru delo na domu)</w:t>
      </w:r>
      <w:r w:rsidR="00CD654B">
        <w:rPr>
          <w:rFonts w:cs="Arial"/>
          <w:szCs w:val="20"/>
          <w:lang w:val="sl-SI"/>
        </w:rPr>
        <w:t>.</w:t>
      </w:r>
      <w:r>
        <w:rPr>
          <w:rFonts w:cs="Arial"/>
          <w:szCs w:val="20"/>
          <w:lang w:val="sl-SI"/>
        </w:rPr>
        <w:t xml:space="preserve"> Ob tem pa pojasnjujemo, da navedeno po našem mnenj</w:t>
      </w:r>
      <w:r w:rsidR="00CD654B">
        <w:rPr>
          <w:rFonts w:cs="Arial"/>
          <w:szCs w:val="20"/>
          <w:lang w:val="sl-SI"/>
        </w:rPr>
        <w:t>u</w:t>
      </w:r>
      <w:r>
        <w:rPr>
          <w:rFonts w:cs="Arial"/>
          <w:szCs w:val="20"/>
          <w:lang w:val="sl-SI"/>
        </w:rPr>
        <w:t xml:space="preserve"> ne pomeni, da je lahko zaradi takšnih posebnih okoliščin javnemu uslužbencu ali nadrejenemu, odvzeta pravica do udeležbe v preizkusu ocene. ZSPJS v tretjem odstavku 17.a člena sicer določa, da k</w:t>
      </w:r>
      <w:r w:rsidRPr="000F3C1E">
        <w:rPr>
          <w:rFonts w:cs="Arial"/>
          <w:szCs w:val="20"/>
          <w:lang w:val="sl-SI"/>
        </w:rPr>
        <w:t>omisija opravi preizkus ocene najkasneje v 15 dneh od njenega imenovanja</w:t>
      </w:r>
      <w:r>
        <w:rPr>
          <w:rFonts w:cs="Arial"/>
          <w:szCs w:val="20"/>
          <w:lang w:val="sl-SI"/>
        </w:rPr>
        <w:t>,</w:t>
      </w:r>
      <w:r w:rsidRPr="002F3348">
        <w:rPr>
          <w:lang w:val="sl-SI"/>
        </w:rPr>
        <w:t xml:space="preserve"> </w:t>
      </w:r>
      <w:r w:rsidRPr="003A5B78">
        <w:rPr>
          <w:lang w:val="sl-SI"/>
        </w:rPr>
        <w:t xml:space="preserve">vendar gre v konkretnem primeru za </w:t>
      </w:r>
      <w:proofErr w:type="spellStart"/>
      <w:r w:rsidRPr="003A5B78">
        <w:rPr>
          <w:lang w:val="sl-SI"/>
        </w:rPr>
        <w:t>instrukcijski</w:t>
      </w:r>
      <w:proofErr w:type="spellEnd"/>
      <w:r w:rsidRPr="003A5B78">
        <w:rPr>
          <w:lang w:val="sl-SI"/>
        </w:rPr>
        <w:t xml:space="preserve"> rok, vezan na izvedbo dejanj v postopku pri delodajalcu (takšno stališče je zavzelo tudi Višje delovno in socialno sodišče v sodbi št. </w:t>
      </w:r>
      <w:proofErr w:type="spellStart"/>
      <w:r w:rsidRPr="003A5B78">
        <w:rPr>
          <w:lang w:val="sl-SI"/>
        </w:rPr>
        <w:t>Pdp</w:t>
      </w:r>
      <w:proofErr w:type="spellEnd"/>
      <w:r w:rsidRPr="003A5B78">
        <w:rPr>
          <w:lang w:val="sl-SI"/>
        </w:rPr>
        <w:t xml:space="preserve"> 1106/2011)</w:t>
      </w:r>
      <w:r>
        <w:rPr>
          <w:lang w:val="sl-SI"/>
        </w:rPr>
        <w:t xml:space="preserve"> in tako</w:t>
      </w:r>
      <w:r w:rsidRPr="003A5B78">
        <w:rPr>
          <w:lang w:val="sl-SI"/>
        </w:rPr>
        <w:t xml:space="preserve"> prekoračitev tega roka na nadaljnji potek postopka ne vpliva,</w:t>
      </w:r>
      <w:r>
        <w:rPr>
          <w:lang w:val="sl-SI"/>
        </w:rPr>
        <w:t xml:space="preserve"> v</w:t>
      </w:r>
      <w:r w:rsidRPr="003A5B78">
        <w:rPr>
          <w:lang w:val="sl-SI"/>
        </w:rPr>
        <w:t xml:space="preserve"> kolikor zakon izrecno ne določa drugače.</w:t>
      </w:r>
      <w:r w:rsidR="00CD654B">
        <w:rPr>
          <w:lang w:val="sl-SI"/>
        </w:rPr>
        <w:t xml:space="preserve"> </w:t>
      </w:r>
      <w:r w:rsidR="00CD654B" w:rsidRPr="00CD654B">
        <w:rPr>
          <w:lang w:val="sl-SI"/>
        </w:rPr>
        <w:t xml:space="preserve">Ne glede na to, da je rok iz tretjega odstavka 17. a člena ZSPJS že iztekel, in da komisija še ni opravila preizkusa ocene, </w:t>
      </w:r>
      <w:r w:rsidR="00CD654B" w:rsidRPr="00CD654B">
        <w:rPr>
          <w:lang w:val="sl-SI"/>
        </w:rPr>
        <w:lastRenderedPageBreak/>
        <w:t>lahko</w:t>
      </w:r>
      <w:r w:rsidR="00CD654B">
        <w:rPr>
          <w:lang w:val="sl-SI"/>
        </w:rPr>
        <w:t xml:space="preserve"> torej</w:t>
      </w:r>
      <w:r w:rsidR="00CD654B" w:rsidRPr="00CD654B">
        <w:rPr>
          <w:lang w:val="sl-SI"/>
        </w:rPr>
        <w:t xml:space="preserve"> komisija s preizkusom ocene nadaljuje, in sicer opravi preizkus ocene in o njem odloči s sklepom. Javni uslužbenec ima nato možnost, da skladno s sedmim odstavkom 17. a člena ZSPJS zoper oceno komisije uveljavlja sodno varstvo v skladu z zakoni, ki urejajo delovna razmerja.</w:t>
      </w:r>
    </w:p>
    <w:p w:rsidR="00104EF6" w:rsidRPr="00D0599D" w:rsidRDefault="00104EF6" w:rsidP="00CD654B">
      <w:pPr>
        <w:jc w:val="both"/>
        <w:rPr>
          <w:rFonts w:cs="Arial"/>
          <w:szCs w:val="20"/>
          <w:lang w:val="sl-SI"/>
        </w:rPr>
      </w:pPr>
    </w:p>
    <w:p w:rsidR="00390203" w:rsidRPr="00CD654B" w:rsidRDefault="00CD654B" w:rsidP="00CD654B">
      <w:pPr>
        <w:jc w:val="both"/>
        <w:rPr>
          <w:rFonts w:cs="Arial"/>
          <w:szCs w:val="20"/>
          <w:lang w:val="sl-SI"/>
        </w:rPr>
      </w:pPr>
      <w:r w:rsidRPr="00CD654B">
        <w:rPr>
          <w:rFonts w:cs="Arial"/>
          <w:szCs w:val="20"/>
          <w:lang w:val="sl-SI"/>
        </w:rPr>
        <w:t xml:space="preserve">Glede vprašanj, ki se nanašajo na možnosti, ki jih ima javni uslužbenec, če meni, da so člani komisije, imenovane za preizkus ocene, pristranski in </w:t>
      </w:r>
      <w:r w:rsidR="003B31D4" w:rsidRPr="00CD654B">
        <w:rPr>
          <w:rFonts w:cs="Arial"/>
          <w:szCs w:val="20"/>
          <w:lang w:val="sl-SI"/>
        </w:rPr>
        <w:t>niso primerni za to, da bi lahko objektivno odločali o primernosti ocene javnega uslužbenca</w:t>
      </w:r>
      <w:r w:rsidRPr="00CD654B">
        <w:rPr>
          <w:rFonts w:cs="Arial"/>
          <w:szCs w:val="20"/>
          <w:lang w:val="sl-SI"/>
        </w:rPr>
        <w:t xml:space="preserve"> pojasnjujemo</w:t>
      </w:r>
      <w:r>
        <w:rPr>
          <w:rFonts w:cs="Arial"/>
          <w:szCs w:val="20"/>
          <w:lang w:val="sl-SI"/>
        </w:rPr>
        <w:t>, da ZSPJS v</w:t>
      </w:r>
      <w:r w:rsidR="00390203" w:rsidRPr="00CD654B">
        <w:rPr>
          <w:rFonts w:cs="Arial"/>
          <w:szCs w:val="20"/>
          <w:lang w:val="sl-SI"/>
        </w:rPr>
        <w:t xml:space="preserve"> drug</w:t>
      </w:r>
      <w:r>
        <w:rPr>
          <w:rFonts w:cs="Arial"/>
          <w:szCs w:val="20"/>
          <w:lang w:val="sl-SI"/>
        </w:rPr>
        <w:t>e</w:t>
      </w:r>
      <w:r w:rsidR="00390203" w:rsidRPr="00CD654B">
        <w:rPr>
          <w:rFonts w:cs="Arial"/>
          <w:szCs w:val="20"/>
          <w:lang w:val="sl-SI"/>
        </w:rPr>
        <w:t>m odstavk</w:t>
      </w:r>
      <w:r>
        <w:rPr>
          <w:rFonts w:cs="Arial"/>
          <w:szCs w:val="20"/>
          <w:lang w:val="sl-SI"/>
        </w:rPr>
        <w:t>u</w:t>
      </w:r>
      <w:r w:rsidR="00390203" w:rsidRPr="00CD654B">
        <w:rPr>
          <w:rFonts w:cs="Arial"/>
          <w:szCs w:val="20"/>
          <w:lang w:val="sl-SI"/>
        </w:rPr>
        <w:t xml:space="preserve"> 17.a člena ZSPJS</w:t>
      </w:r>
      <w:r w:rsidR="00335D32">
        <w:rPr>
          <w:rFonts w:cs="Arial"/>
          <w:szCs w:val="20"/>
          <w:lang w:val="sl-SI"/>
        </w:rPr>
        <w:t xml:space="preserve"> določa le, da</w:t>
      </w:r>
      <w:r w:rsidR="00390203" w:rsidRPr="00CD654B">
        <w:rPr>
          <w:rFonts w:cs="Arial"/>
          <w:szCs w:val="20"/>
          <w:lang w:val="sl-SI"/>
        </w:rPr>
        <w:t xml:space="preserve"> komisijo za preizkus ocene sestavljajo trije javni uslužbenci, ki imajo najmanj enako stopnjo izobrazbe, kot se zahteva za delovno mesto javnega uslužbenca, ki je zahteval preizkus ocene. </w:t>
      </w:r>
      <w:r w:rsidR="00335D32">
        <w:rPr>
          <w:rFonts w:cs="Arial"/>
          <w:szCs w:val="20"/>
          <w:lang w:val="sl-SI"/>
        </w:rPr>
        <w:t>Pri tem so lahko v</w:t>
      </w:r>
      <w:r w:rsidR="00390203" w:rsidRPr="00CD654B">
        <w:rPr>
          <w:rFonts w:cs="Arial"/>
          <w:szCs w:val="20"/>
          <w:lang w:val="sl-SI"/>
        </w:rPr>
        <w:t xml:space="preserve"> komisijo imenovani tudi javni uslužbenci drugega proračunskega uporabnika. </w:t>
      </w:r>
      <w:r w:rsidR="00CB1FD9" w:rsidRPr="00CD654B">
        <w:rPr>
          <w:rFonts w:cs="Arial"/>
          <w:szCs w:val="20"/>
          <w:lang w:val="sl-SI"/>
        </w:rPr>
        <w:t>ZSPJS</w:t>
      </w:r>
      <w:r w:rsidR="00335D32">
        <w:rPr>
          <w:rFonts w:cs="Arial"/>
          <w:szCs w:val="20"/>
          <w:lang w:val="sl-SI"/>
        </w:rPr>
        <w:t xml:space="preserve"> torej</w:t>
      </w:r>
      <w:r w:rsidR="00CB1FD9" w:rsidRPr="00CD654B">
        <w:rPr>
          <w:rFonts w:cs="Arial"/>
          <w:szCs w:val="20"/>
          <w:lang w:val="sl-SI"/>
        </w:rPr>
        <w:t xml:space="preserve"> pritožbe zoper </w:t>
      </w:r>
      <w:r w:rsidR="00390203" w:rsidRPr="00CD654B">
        <w:rPr>
          <w:rFonts w:cs="Arial"/>
          <w:szCs w:val="20"/>
          <w:lang w:val="sl-SI"/>
        </w:rPr>
        <w:t xml:space="preserve">sklep o imenovanju komisije </w:t>
      </w:r>
      <w:r w:rsidR="00CB1FD9" w:rsidRPr="00CD654B">
        <w:rPr>
          <w:rFonts w:cs="Arial"/>
          <w:szCs w:val="20"/>
          <w:lang w:val="sl-SI"/>
        </w:rPr>
        <w:t>za preizkus ocene posebej ne predvideva</w:t>
      </w:r>
      <w:r w:rsidR="00ED498A" w:rsidRPr="00CD654B">
        <w:rPr>
          <w:rFonts w:cs="Arial"/>
          <w:szCs w:val="20"/>
          <w:lang w:val="sl-SI"/>
        </w:rPr>
        <w:t>,</w:t>
      </w:r>
      <w:r w:rsidR="00067A60" w:rsidRPr="00CD654B">
        <w:rPr>
          <w:rFonts w:cs="Arial"/>
          <w:szCs w:val="20"/>
          <w:lang w:val="sl-SI"/>
        </w:rPr>
        <w:t xml:space="preserve"> </w:t>
      </w:r>
      <w:r w:rsidR="00CB1FD9" w:rsidRPr="00CD654B">
        <w:rPr>
          <w:rFonts w:cs="Arial"/>
          <w:szCs w:val="20"/>
          <w:lang w:val="sl-SI"/>
        </w:rPr>
        <w:t>lahko pa javni uslužbenec v skladu s sedmim odstavkom 17.a člena zoper oceno komisije uveljavlja sodno varstvo v skladu z zakoni, ki urejajo delovna razmerja.</w:t>
      </w:r>
    </w:p>
    <w:p w:rsidR="00EA7FCE" w:rsidRPr="00EA7FCE" w:rsidRDefault="00EA7FCE" w:rsidP="00EA7FCE">
      <w:pPr>
        <w:ind w:left="66"/>
        <w:jc w:val="both"/>
        <w:rPr>
          <w:rFonts w:cs="Arial"/>
          <w:szCs w:val="20"/>
          <w:lang w:val="sl-SI"/>
        </w:rPr>
      </w:pPr>
    </w:p>
    <w:p w:rsidR="003E31C2" w:rsidRPr="00CB1FD9" w:rsidRDefault="00335D32" w:rsidP="00335D32">
      <w:pPr>
        <w:jc w:val="both"/>
        <w:rPr>
          <w:rFonts w:cs="Arial"/>
          <w:szCs w:val="20"/>
          <w:lang w:val="sl-SI"/>
        </w:rPr>
      </w:pPr>
      <w:r>
        <w:rPr>
          <w:rFonts w:cs="Arial"/>
          <w:szCs w:val="20"/>
          <w:lang w:val="sl-SI"/>
        </w:rPr>
        <w:t>V zvezi z vprašanji glede opredelitve posameznih ocen delovne uspešnosti pa pojasnjujemo, da o</w:t>
      </w:r>
      <w:r w:rsidR="00CB1FD9">
        <w:rPr>
          <w:rFonts w:cs="Arial"/>
          <w:szCs w:val="20"/>
          <w:lang w:val="sl-SI"/>
        </w:rPr>
        <w:t>predelitev ocen delovne uspešnosti</w:t>
      </w:r>
      <w:r w:rsidR="003E31C2">
        <w:rPr>
          <w:rFonts w:cs="Arial"/>
          <w:szCs w:val="20"/>
          <w:lang w:val="sl-SI"/>
        </w:rPr>
        <w:t xml:space="preserve"> </w:t>
      </w:r>
      <w:r w:rsidR="003E31C2" w:rsidRPr="003E31C2">
        <w:rPr>
          <w:rFonts w:cs="Arial"/>
          <w:szCs w:val="20"/>
          <w:lang w:val="sl-SI"/>
        </w:rPr>
        <w:t>v organih državne uprave, upravah lokalnih skupnosti, pravosodnih organih, javnih zavodih in drugih uporabnikih proračuna, razen za uporabnike proračuna, določene v tretjem, četrtem in petem odstavku 17. člena ZSPJS</w:t>
      </w:r>
      <w:r w:rsidR="003E31C2">
        <w:rPr>
          <w:rFonts w:cs="Arial"/>
          <w:szCs w:val="20"/>
          <w:lang w:val="sl-SI"/>
        </w:rPr>
        <w:t xml:space="preserve">, določa </w:t>
      </w:r>
      <w:r w:rsidR="003E31C2" w:rsidRPr="003E31C2">
        <w:rPr>
          <w:rFonts w:cs="Arial"/>
          <w:szCs w:val="20"/>
          <w:lang w:val="sl-SI"/>
        </w:rPr>
        <w:t>Uredba o napredovanju javnih uslužbencev v plačne razrede (Uradni list RS, št. 51/08, 91/08, 113/09 in 22/19</w:t>
      </w:r>
      <w:r>
        <w:rPr>
          <w:rFonts w:cs="Arial"/>
          <w:szCs w:val="20"/>
          <w:lang w:val="sl-SI"/>
        </w:rPr>
        <w:t>, v nadaljevanju: Uredba</w:t>
      </w:r>
      <w:r w:rsidR="003E31C2" w:rsidRPr="003E31C2">
        <w:rPr>
          <w:rFonts w:cs="Arial"/>
          <w:szCs w:val="20"/>
          <w:lang w:val="sl-SI"/>
        </w:rPr>
        <w:t>)</w:t>
      </w:r>
      <w:r w:rsidR="003E31C2">
        <w:rPr>
          <w:rFonts w:cs="Arial"/>
          <w:szCs w:val="20"/>
          <w:lang w:val="sl-SI"/>
        </w:rPr>
        <w:t>, in sicer v četrtem do osmem odstavku 2. člena</w:t>
      </w:r>
      <w:r>
        <w:rPr>
          <w:rFonts w:cs="Arial"/>
          <w:szCs w:val="20"/>
          <w:lang w:val="sl-SI"/>
        </w:rPr>
        <w:t>. Upoštevaje navedene določbe Uredbe</w:t>
      </w:r>
      <w:r w:rsidR="003E31C2">
        <w:rPr>
          <w:rFonts w:cs="Arial"/>
          <w:szCs w:val="20"/>
          <w:lang w:val="sl-SI"/>
        </w:rPr>
        <w:t xml:space="preserve"> </w:t>
      </w:r>
      <w:r w:rsidR="004C52D7">
        <w:rPr>
          <w:rFonts w:cs="Arial"/>
          <w:szCs w:val="20"/>
          <w:lang w:val="sl-SI"/>
        </w:rPr>
        <w:t>o</w:t>
      </w:r>
      <w:r w:rsidR="003E31C2" w:rsidRPr="003E31C2">
        <w:rPr>
          <w:rFonts w:cs="Arial"/>
          <w:szCs w:val="20"/>
          <w:lang w:val="sl-SI"/>
        </w:rPr>
        <w:t>dlična ocena delovne uspešnosti</w:t>
      </w:r>
      <w:r>
        <w:rPr>
          <w:rFonts w:cs="Arial"/>
          <w:szCs w:val="20"/>
          <w:lang w:val="sl-SI"/>
        </w:rPr>
        <w:t xml:space="preserve"> pomeni</w:t>
      </w:r>
      <w:r w:rsidR="003E31C2" w:rsidRPr="003E31C2">
        <w:rPr>
          <w:rFonts w:cs="Arial"/>
          <w:szCs w:val="20"/>
          <w:lang w:val="sl-SI"/>
        </w:rPr>
        <w:t xml:space="preserve"> odlično opravljeno delo, to je visoko nad pričakovanji glede na kriterije ocenjevanja, v ocenjevalnem oziroma napredovalnem obdobju</w:t>
      </w:r>
      <w:r>
        <w:rPr>
          <w:rFonts w:cs="Arial"/>
          <w:szCs w:val="20"/>
          <w:lang w:val="sl-SI"/>
        </w:rPr>
        <w:t>, z</w:t>
      </w:r>
      <w:r w:rsidR="003E31C2" w:rsidRPr="003E31C2">
        <w:rPr>
          <w:rFonts w:cs="Arial"/>
          <w:szCs w:val="20"/>
          <w:lang w:val="sl-SI"/>
        </w:rPr>
        <w:t>elo dobra ocena delovne uspešnosti pomeni zelo dobro opravljeno delo, to je nad pričakovanji glede na kriterije ocenjevanja, v ocenjevalnem oziroma napredovalnem obdobju</w:t>
      </w:r>
      <w:r>
        <w:rPr>
          <w:rFonts w:cs="Arial"/>
          <w:szCs w:val="20"/>
          <w:lang w:val="sl-SI"/>
        </w:rPr>
        <w:t>, d</w:t>
      </w:r>
      <w:r w:rsidR="003E31C2" w:rsidRPr="003E31C2">
        <w:rPr>
          <w:rFonts w:cs="Arial"/>
          <w:szCs w:val="20"/>
          <w:lang w:val="sl-SI"/>
        </w:rPr>
        <w:t>obra ocena delovne uspešnosti pomeni dobro opravljeno delo, to je v skladu s pričakovanji glede na kriterije ocenjevanja, v ocenjevalnem oziroma napredovalnem obdobju</w:t>
      </w:r>
      <w:r>
        <w:rPr>
          <w:rFonts w:cs="Arial"/>
          <w:szCs w:val="20"/>
          <w:lang w:val="sl-SI"/>
        </w:rPr>
        <w:t xml:space="preserve"> z</w:t>
      </w:r>
      <w:r w:rsidR="003E31C2" w:rsidRPr="003E31C2">
        <w:rPr>
          <w:rFonts w:cs="Arial"/>
          <w:szCs w:val="20"/>
          <w:lang w:val="sl-SI"/>
        </w:rPr>
        <w:t>adovoljiva ocena delovne uspešnosti pomeni zadovoljivo opravljeno delo, to je delno pod pričakovanji glede na kriterije ocenjevanja, v ocenjevalnem oziroma napredovalnem obdobju</w:t>
      </w:r>
      <w:r>
        <w:rPr>
          <w:rFonts w:cs="Arial"/>
          <w:szCs w:val="20"/>
          <w:lang w:val="sl-SI"/>
        </w:rPr>
        <w:t>, n</w:t>
      </w:r>
      <w:r w:rsidR="003E31C2" w:rsidRPr="003E31C2">
        <w:rPr>
          <w:rFonts w:cs="Arial"/>
          <w:szCs w:val="20"/>
          <w:lang w:val="sl-SI"/>
        </w:rPr>
        <w:t xml:space="preserve">ezadovoljiva ocena delovne uspešnosti </w:t>
      </w:r>
      <w:r>
        <w:rPr>
          <w:rFonts w:cs="Arial"/>
          <w:szCs w:val="20"/>
          <w:lang w:val="sl-SI"/>
        </w:rPr>
        <w:t xml:space="preserve">pa </w:t>
      </w:r>
      <w:r w:rsidR="003E31C2" w:rsidRPr="003E31C2">
        <w:rPr>
          <w:rFonts w:cs="Arial"/>
          <w:szCs w:val="20"/>
          <w:lang w:val="sl-SI"/>
        </w:rPr>
        <w:t>pomeni nezadovoljivo opravljeno delo, to je v celoti pod pričakovanji glede na kriterije ocenjevanja, v ocenjevalnem oziroma napredovalnem obdobju.</w:t>
      </w:r>
      <w:r w:rsidR="0072322C">
        <w:rPr>
          <w:rFonts w:cs="Arial"/>
          <w:szCs w:val="20"/>
          <w:lang w:val="sl-SI"/>
        </w:rPr>
        <w:t xml:space="preserve"> Ob tem pojasnjujemo, da s sklepom kolegija ni mogoče določiti drugačne opredelitve posameznih ocen delovne uspešnosti.</w:t>
      </w:r>
    </w:p>
    <w:p w:rsidR="003B31D4" w:rsidRDefault="003B31D4" w:rsidP="00494646">
      <w:pPr>
        <w:spacing w:line="240" w:lineRule="atLeast"/>
        <w:jc w:val="both"/>
        <w:rPr>
          <w:rFonts w:cs="Arial"/>
          <w:szCs w:val="20"/>
          <w:lang w:val="sl-SI"/>
        </w:rPr>
      </w:pPr>
    </w:p>
    <w:p w:rsidR="00A07BC5" w:rsidRPr="00494646" w:rsidRDefault="00A07BC5" w:rsidP="00494646">
      <w:pPr>
        <w:jc w:val="both"/>
        <w:rPr>
          <w:lang w:val="sl-SI"/>
        </w:rPr>
      </w:pPr>
    </w:p>
    <w:p w:rsidR="009A385E" w:rsidRDefault="007D75CF" w:rsidP="007D75CF">
      <w:pPr>
        <w:rPr>
          <w:lang w:val="sl-SI"/>
        </w:rPr>
      </w:pPr>
      <w:r w:rsidRPr="00202A77">
        <w:rPr>
          <w:lang w:val="sl-SI"/>
        </w:rPr>
        <w:t>S spoštovanjem,</w:t>
      </w:r>
    </w:p>
    <w:p w:rsidR="00EE5C89" w:rsidRDefault="00EE5C89" w:rsidP="007D75CF">
      <w:pPr>
        <w:rPr>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9A385E" w:rsidRPr="009A385E" w:rsidTr="00580B56">
        <w:tc>
          <w:tcPr>
            <w:tcW w:w="4244" w:type="dxa"/>
          </w:tcPr>
          <w:p w:rsidR="009A385E" w:rsidRPr="009A385E" w:rsidRDefault="009A385E" w:rsidP="00580B56">
            <w:pPr>
              <w:spacing w:line="288" w:lineRule="auto"/>
              <w:jc w:val="both"/>
              <w:rPr>
                <w:szCs w:val="20"/>
                <w:lang w:val="sl-SI"/>
              </w:rPr>
            </w:pPr>
          </w:p>
        </w:tc>
        <w:tc>
          <w:tcPr>
            <w:tcW w:w="4244" w:type="dxa"/>
          </w:tcPr>
          <w:p w:rsidR="009A385E" w:rsidRPr="009A385E" w:rsidRDefault="008E33C3" w:rsidP="00580B56">
            <w:pPr>
              <w:spacing w:line="288" w:lineRule="auto"/>
              <w:jc w:val="center"/>
              <w:rPr>
                <w:szCs w:val="20"/>
                <w:lang w:val="sl-SI"/>
              </w:rPr>
            </w:pPr>
            <w:r>
              <w:rPr>
                <w:szCs w:val="20"/>
                <w:lang w:val="sl-SI"/>
              </w:rPr>
              <w:t>Peter Pogačar</w:t>
            </w:r>
          </w:p>
        </w:tc>
      </w:tr>
      <w:tr w:rsidR="009A385E" w:rsidRPr="00207CAF" w:rsidTr="00580B56">
        <w:tc>
          <w:tcPr>
            <w:tcW w:w="4244" w:type="dxa"/>
          </w:tcPr>
          <w:p w:rsidR="009A385E" w:rsidRPr="009A385E" w:rsidRDefault="009A385E" w:rsidP="00580B56">
            <w:pPr>
              <w:spacing w:line="288" w:lineRule="auto"/>
              <w:jc w:val="both"/>
              <w:rPr>
                <w:szCs w:val="20"/>
                <w:lang w:val="sl-SI"/>
              </w:rPr>
            </w:pPr>
          </w:p>
        </w:tc>
        <w:tc>
          <w:tcPr>
            <w:tcW w:w="4244" w:type="dxa"/>
          </w:tcPr>
          <w:p w:rsidR="009A385E" w:rsidRPr="009A385E" w:rsidRDefault="008E33C3" w:rsidP="00580B56">
            <w:pPr>
              <w:spacing w:line="288" w:lineRule="auto"/>
              <w:jc w:val="center"/>
              <w:rPr>
                <w:szCs w:val="20"/>
                <w:lang w:val="sl-SI"/>
              </w:rPr>
            </w:pPr>
            <w:r>
              <w:rPr>
                <w:szCs w:val="20"/>
                <w:lang w:val="sl-SI"/>
              </w:rPr>
              <w:t>generalni direktor</w:t>
            </w:r>
          </w:p>
        </w:tc>
      </w:tr>
      <w:tr w:rsidR="008E33C3" w:rsidRPr="00207CAF" w:rsidTr="00580B56">
        <w:tc>
          <w:tcPr>
            <w:tcW w:w="4244" w:type="dxa"/>
          </w:tcPr>
          <w:p w:rsidR="008E33C3" w:rsidRPr="009A385E" w:rsidRDefault="008E33C3" w:rsidP="00580B56">
            <w:pPr>
              <w:spacing w:line="288" w:lineRule="auto"/>
              <w:jc w:val="both"/>
              <w:rPr>
                <w:szCs w:val="20"/>
                <w:lang w:val="sl-SI"/>
              </w:rPr>
            </w:pPr>
          </w:p>
        </w:tc>
        <w:tc>
          <w:tcPr>
            <w:tcW w:w="4244" w:type="dxa"/>
          </w:tcPr>
          <w:p w:rsidR="008E33C3" w:rsidRDefault="008E33C3" w:rsidP="00580B56">
            <w:pPr>
              <w:spacing w:line="288" w:lineRule="auto"/>
              <w:jc w:val="center"/>
              <w:rPr>
                <w:szCs w:val="20"/>
                <w:lang w:val="sl-SI"/>
              </w:rPr>
            </w:pPr>
          </w:p>
        </w:tc>
      </w:tr>
    </w:tbl>
    <w:p w:rsidR="00A84310" w:rsidRDefault="00A84310" w:rsidP="003E1C74">
      <w:pPr>
        <w:pStyle w:val="podpisi"/>
        <w:rPr>
          <w:lang w:val="sl-SI"/>
        </w:rPr>
      </w:pPr>
    </w:p>
    <w:p w:rsidR="00A84310" w:rsidRDefault="00A84310" w:rsidP="003E1C74">
      <w:pPr>
        <w:pStyle w:val="podpisi"/>
        <w:rPr>
          <w:lang w:val="sl-SI"/>
        </w:rPr>
      </w:pPr>
    </w:p>
    <w:p w:rsidR="00BE07B8" w:rsidRDefault="00BE07B8" w:rsidP="003E1C74">
      <w:pPr>
        <w:pStyle w:val="podpisi"/>
        <w:rPr>
          <w:lang w:val="sl-SI"/>
        </w:rPr>
      </w:pPr>
      <w:r>
        <w:rPr>
          <w:lang w:val="sl-SI"/>
        </w:rPr>
        <w:t>Poslano:</w:t>
      </w:r>
    </w:p>
    <w:p w:rsidR="00BE07B8" w:rsidRPr="00BE07B8" w:rsidRDefault="00BE07B8" w:rsidP="00BE07B8">
      <w:pPr>
        <w:pStyle w:val="podpisi"/>
        <w:rPr>
          <w:lang w:val="sl-SI"/>
        </w:rPr>
      </w:pPr>
      <w:r w:rsidRPr="00BE07B8">
        <w:rPr>
          <w:lang w:val="sl-SI"/>
        </w:rPr>
        <w:t>- naslovniku po e-pošti</w:t>
      </w:r>
      <w:r w:rsidR="009A385E">
        <w:rPr>
          <w:lang w:val="sl-SI"/>
        </w:rPr>
        <w:t>.</w:t>
      </w:r>
    </w:p>
    <w:sectPr w:rsidR="00BE07B8" w:rsidRPr="00BE07B8" w:rsidSect="00E93C93">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276" w:left="1701" w:header="1880" w:footer="43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7C3" w:rsidRDefault="001D17C3">
      <w:r>
        <w:separator/>
      </w:r>
    </w:p>
  </w:endnote>
  <w:endnote w:type="continuationSeparator" w:id="0">
    <w:p w:rsidR="001D17C3" w:rsidRDefault="001D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B0" w:rsidRDefault="00E623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678605"/>
      <w:docPartObj>
        <w:docPartGallery w:val="Page Numbers (Bottom of Page)"/>
        <w:docPartUnique/>
      </w:docPartObj>
    </w:sdtPr>
    <w:sdtEndPr/>
    <w:sdtContent>
      <w:p w:rsidR="00B36F9A" w:rsidRDefault="00B36F9A">
        <w:pPr>
          <w:pStyle w:val="Noga"/>
          <w:jc w:val="right"/>
        </w:pPr>
        <w:r>
          <w:fldChar w:fldCharType="begin"/>
        </w:r>
        <w:r>
          <w:instrText>PAGE   \* MERGEFORMAT</w:instrText>
        </w:r>
        <w:r>
          <w:fldChar w:fldCharType="separate"/>
        </w:r>
        <w:r>
          <w:rPr>
            <w:lang w:val="sl-SI"/>
          </w:rPr>
          <w:t>2</w:t>
        </w:r>
        <w:r>
          <w:fldChar w:fldCharType="end"/>
        </w:r>
      </w:p>
    </w:sdtContent>
  </w:sdt>
  <w:p w:rsidR="00C75F77" w:rsidRDefault="00C75F7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B0" w:rsidRDefault="00E623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7C3" w:rsidRDefault="001D17C3">
      <w:r>
        <w:separator/>
      </w:r>
    </w:p>
  </w:footnote>
  <w:footnote w:type="continuationSeparator" w:id="0">
    <w:p w:rsidR="001D17C3" w:rsidRDefault="001D1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B0" w:rsidRDefault="00E623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B0" w:rsidRPr="008F3500" w:rsidRDefault="00E623B0" w:rsidP="00E623B0">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0288" behindDoc="1" locked="0" layoutInCell="1" allowOverlap="1" wp14:anchorId="59D2644B" wp14:editId="775E7D11">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9264" behindDoc="0" locked="0" layoutInCell="0" allowOverlap="1" wp14:anchorId="7EF0DD9F" wp14:editId="7973250E">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A8B70"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Pr>
        <w:rFonts w:cs="Arial"/>
        <w:sz w:val="16"/>
        <w:lang w:val="sl-SI"/>
      </w:rPr>
      <w:t>Tržaška cesta 21, 1000 Ljubljana</w:t>
    </w:r>
    <w:r w:rsidRPr="008F3500">
      <w:rPr>
        <w:rFonts w:cs="Arial"/>
        <w:sz w:val="16"/>
        <w:lang w:val="sl-SI"/>
      </w:rPr>
      <w:tab/>
      <w:t xml:space="preserve">T: </w:t>
    </w:r>
    <w:r>
      <w:rPr>
        <w:rFonts w:cs="Arial"/>
        <w:sz w:val="16"/>
        <w:lang w:val="sl-SI"/>
      </w:rPr>
      <w:t>01 478 16 50</w:t>
    </w:r>
  </w:p>
  <w:p w:rsidR="00E623B0" w:rsidRPr="008F3500" w:rsidRDefault="00E623B0" w:rsidP="00E623B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rsidR="00E623B0" w:rsidRPr="008F3500" w:rsidRDefault="00E623B0" w:rsidP="00E623B0">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rsidR="002A2B69" w:rsidRPr="008F3500" w:rsidRDefault="002A2B69" w:rsidP="007D75CF">
    <w:pPr>
      <w:pStyle w:val="Glava"/>
      <w:tabs>
        <w:tab w:val="clear" w:pos="4320"/>
        <w:tab w:val="clear" w:pos="8640"/>
        <w:tab w:val="left" w:pos="5112"/>
      </w:tabs>
      <w:rPr>
        <w:lang w:val="sl-SI"/>
      </w:rP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4F5"/>
    <w:multiLevelType w:val="hybridMultilevel"/>
    <w:tmpl w:val="887211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9B49B1"/>
    <w:multiLevelType w:val="hybridMultilevel"/>
    <w:tmpl w:val="3D24E4D2"/>
    <w:lvl w:ilvl="0" w:tplc="5C98D17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027423"/>
    <w:multiLevelType w:val="multilevel"/>
    <w:tmpl w:val="877AB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743B38"/>
    <w:multiLevelType w:val="hybridMultilevel"/>
    <w:tmpl w:val="86B692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F3712C"/>
    <w:multiLevelType w:val="hybridMultilevel"/>
    <w:tmpl w:val="FF82BB1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73D5092"/>
    <w:multiLevelType w:val="hybridMultilevel"/>
    <w:tmpl w:val="DC8C9078"/>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F13826"/>
    <w:multiLevelType w:val="multilevel"/>
    <w:tmpl w:val="88360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DB1DC9"/>
    <w:multiLevelType w:val="hybridMultilevel"/>
    <w:tmpl w:val="3A16ADDE"/>
    <w:lvl w:ilvl="0" w:tplc="F0AC84C0">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3E7CFE"/>
    <w:multiLevelType w:val="hybridMultilevel"/>
    <w:tmpl w:val="81844356"/>
    <w:lvl w:ilvl="0" w:tplc="47446B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584C5B"/>
    <w:multiLevelType w:val="multilevel"/>
    <w:tmpl w:val="17B6E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B42CD9"/>
    <w:multiLevelType w:val="hybridMultilevel"/>
    <w:tmpl w:val="C266352C"/>
    <w:lvl w:ilvl="0" w:tplc="D5A25B5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342712"/>
    <w:multiLevelType w:val="hybridMultilevel"/>
    <w:tmpl w:val="86BE8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CC94A35"/>
    <w:multiLevelType w:val="hybridMultilevel"/>
    <w:tmpl w:val="5CA23ACA"/>
    <w:lvl w:ilvl="0" w:tplc="04240001">
      <w:start w:val="1"/>
      <w:numFmt w:val="bullet"/>
      <w:lvlText w:val=""/>
      <w:lvlJc w:val="left"/>
      <w:pPr>
        <w:ind w:left="780" w:hanging="360"/>
      </w:pPr>
      <w:rPr>
        <w:rFonts w:ascii="Symbol" w:hAnsi="Symbol" w:hint="default"/>
      </w:rPr>
    </w:lvl>
    <w:lvl w:ilvl="1" w:tplc="C73026AC">
      <w:numFmt w:val="bullet"/>
      <w:lvlText w:val="-"/>
      <w:lvlJc w:val="left"/>
      <w:pPr>
        <w:ind w:left="1500" w:hanging="360"/>
      </w:pPr>
      <w:rPr>
        <w:rFonts w:ascii="Arial" w:eastAsia="Times New Roman" w:hAnsi="Arial" w:cs="Arial"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15:restartNumberingAfterBreak="0">
    <w:nsid w:val="61B77A34"/>
    <w:multiLevelType w:val="hybridMultilevel"/>
    <w:tmpl w:val="143C8DEA"/>
    <w:lvl w:ilvl="0" w:tplc="F7CE36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5902211"/>
    <w:multiLevelType w:val="hybridMultilevel"/>
    <w:tmpl w:val="48BCBD74"/>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0" w15:restartNumberingAfterBreak="0">
    <w:nsid w:val="6D4377B5"/>
    <w:multiLevelType w:val="hybridMultilevel"/>
    <w:tmpl w:val="9F027680"/>
    <w:lvl w:ilvl="0" w:tplc="941EDC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542318B"/>
    <w:multiLevelType w:val="multilevel"/>
    <w:tmpl w:val="B680B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B31882"/>
    <w:multiLevelType w:val="hybridMultilevel"/>
    <w:tmpl w:val="EF2C0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1"/>
  </w:num>
  <w:num w:numId="4">
    <w:abstractNumId w:val="2"/>
  </w:num>
  <w:num w:numId="5">
    <w:abstractNumId w:val="4"/>
  </w:num>
  <w:num w:numId="6">
    <w:abstractNumId w:val="16"/>
  </w:num>
  <w:num w:numId="7">
    <w:abstractNumId w:val="22"/>
  </w:num>
  <w:num w:numId="8">
    <w:abstractNumId w:val="8"/>
  </w:num>
  <w:num w:numId="9">
    <w:abstractNumId w:val="19"/>
  </w:num>
  <w:num w:numId="10">
    <w:abstractNumId w:val="6"/>
  </w:num>
  <w:num w:numId="11">
    <w:abstractNumId w:val="5"/>
  </w:num>
  <w:num w:numId="12">
    <w:abstractNumId w:val="15"/>
  </w:num>
  <w:num w:numId="13">
    <w:abstractNumId w:val="14"/>
  </w:num>
  <w:num w:numId="14">
    <w:abstractNumId w:val="1"/>
  </w:num>
  <w:num w:numId="15">
    <w:abstractNumId w:val="20"/>
  </w:num>
  <w:num w:numId="16">
    <w:abstractNumId w:val="10"/>
  </w:num>
  <w:num w:numId="17">
    <w:abstractNumId w:val="17"/>
  </w:num>
  <w:num w:numId="18">
    <w:abstractNumId w:val="12"/>
  </w:num>
  <w:num w:numId="19">
    <w:abstractNumId w:val="21"/>
  </w:num>
  <w:num w:numId="20">
    <w:abstractNumId w:val="9"/>
  </w:num>
  <w:num w:numId="21">
    <w:abstractNumId w:val="3"/>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33"/>
    <w:rsid w:val="000174F5"/>
    <w:rsid w:val="00017953"/>
    <w:rsid w:val="00023A88"/>
    <w:rsid w:val="000377E7"/>
    <w:rsid w:val="0004775A"/>
    <w:rsid w:val="00067A60"/>
    <w:rsid w:val="00076039"/>
    <w:rsid w:val="00092E45"/>
    <w:rsid w:val="0009467C"/>
    <w:rsid w:val="00095837"/>
    <w:rsid w:val="000A7238"/>
    <w:rsid w:val="000C191E"/>
    <w:rsid w:val="000D0D79"/>
    <w:rsid w:val="000E5CA1"/>
    <w:rsid w:val="000F22EE"/>
    <w:rsid w:val="000F3C1E"/>
    <w:rsid w:val="001043BF"/>
    <w:rsid w:val="00104EF6"/>
    <w:rsid w:val="00106591"/>
    <w:rsid w:val="00106E55"/>
    <w:rsid w:val="001112E4"/>
    <w:rsid w:val="00124E67"/>
    <w:rsid w:val="00124F82"/>
    <w:rsid w:val="00132770"/>
    <w:rsid w:val="001329E4"/>
    <w:rsid w:val="001357B2"/>
    <w:rsid w:val="00135F1F"/>
    <w:rsid w:val="001363E8"/>
    <w:rsid w:val="00141AB6"/>
    <w:rsid w:val="00145A18"/>
    <w:rsid w:val="0015344B"/>
    <w:rsid w:val="0016162B"/>
    <w:rsid w:val="0017478F"/>
    <w:rsid w:val="00181463"/>
    <w:rsid w:val="0019298F"/>
    <w:rsid w:val="00194F56"/>
    <w:rsid w:val="001A2E68"/>
    <w:rsid w:val="001A40DA"/>
    <w:rsid w:val="001B234F"/>
    <w:rsid w:val="001C46D6"/>
    <w:rsid w:val="001D17C3"/>
    <w:rsid w:val="001E300F"/>
    <w:rsid w:val="001F082D"/>
    <w:rsid w:val="00200DE2"/>
    <w:rsid w:val="00202A77"/>
    <w:rsid w:val="00207032"/>
    <w:rsid w:val="00207CAF"/>
    <w:rsid w:val="00213500"/>
    <w:rsid w:val="002232E8"/>
    <w:rsid w:val="0023494E"/>
    <w:rsid w:val="0025060E"/>
    <w:rsid w:val="00260655"/>
    <w:rsid w:val="0026399A"/>
    <w:rsid w:val="002642C8"/>
    <w:rsid w:val="002703C5"/>
    <w:rsid w:val="00270E38"/>
    <w:rsid w:val="00271CE5"/>
    <w:rsid w:val="00282020"/>
    <w:rsid w:val="002835DD"/>
    <w:rsid w:val="00295A03"/>
    <w:rsid w:val="002A2B69"/>
    <w:rsid w:val="002C607C"/>
    <w:rsid w:val="002E4598"/>
    <w:rsid w:val="002F25C2"/>
    <w:rsid w:val="002F2EA3"/>
    <w:rsid w:val="002F3348"/>
    <w:rsid w:val="002F3F26"/>
    <w:rsid w:val="002F464D"/>
    <w:rsid w:val="002F5BA4"/>
    <w:rsid w:val="002F7329"/>
    <w:rsid w:val="00302D3E"/>
    <w:rsid w:val="00321B76"/>
    <w:rsid w:val="00335D32"/>
    <w:rsid w:val="0033629D"/>
    <w:rsid w:val="0034077C"/>
    <w:rsid w:val="00354E2A"/>
    <w:rsid w:val="003636BF"/>
    <w:rsid w:val="00371277"/>
    <w:rsid w:val="00371442"/>
    <w:rsid w:val="003822C8"/>
    <w:rsid w:val="003839C5"/>
    <w:rsid w:val="003845B4"/>
    <w:rsid w:val="00387B1A"/>
    <w:rsid w:val="00390203"/>
    <w:rsid w:val="0039356A"/>
    <w:rsid w:val="003A2F26"/>
    <w:rsid w:val="003A5B78"/>
    <w:rsid w:val="003B14EC"/>
    <w:rsid w:val="003B31D4"/>
    <w:rsid w:val="003B3A32"/>
    <w:rsid w:val="003B7110"/>
    <w:rsid w:val="003C1112"/>
    <w:rsid w:val="003C35A5"/>
    <w:rsid w:val="003C5EE5"/>
    <w:rsid w:val="003C65AC"/>
    <w:rsid w:val="003D03CE"/>
    <w:rsid w:val="003D0A4D"/>
    <w:rsid w:val="003E1C74"/>
    <w:rsid w:val="003E31C2"/>
    <w:rsid w:val="003F1105"/>
    <w:rsid w:val="00404D75"/>
    <w:rsid w:val="004053CC"/>
    <w:rsid w:val="00417D18"/>
    <w:rsid w:val="004302FF"/>
    <w:rsid w:val="00430D66"/>
    <w:rsid w:val="00437F5B"/>
    <w:rsid w:val="00451056"/>
    <w:rsid w:val="00454CA1"/>
    <w:rsid w:val="00456093"/>
    <w:rsid w:val="004657EE"/>
    <w:rsid w:val="00467A52"/>
    <w:rsid w:val="00494646"/>
    <w:rsid w:val="004B58BF"/>
    <w:rsid w:val="004C0282"/>
    <w:rsid w:val="004C52D7"/>
    <w:rsid w:val="004C6D6C"/>
    <w:rsid w:val="00502AB9"/>
    <w:rsid w:val="00505733"/>
    <w:rsid w:val="005158C9"/>
    <w:rsid w:val="00521C2F"/>
    <w:rsid w:val="005253BE"/>
    <w:rsid w:val="00526246"/>
    <w:rsid w:val="00534AA1"/>
    <w:rsid w:val="00535D20"/>
    <w:rsid w:val="005366A6"/>
    <w:rsid w:val="00552761"/>
    <w:rsid w:val="00562CC3"/>
    <w:rsid w:val="00567106"/>
    <w:rsid w:val="0059094C"/>
    <w:rsid w:val="00594326"/>
    <w:rsid w:val="0059482B"/>
    <w:rsid w:val="00597722"/>
    <w:rsid w:val="005A56E0"/>
    <w:rsid w:val="005A63C0"/>
    <w:rsid w:val="005B24A2"/>
    <w:rsid w:val="005C1995"/>
    <w:rsid w:val="005D2066"/>
    <w:rsid w:val="005D7125"/>
    <w:rsid w:val="005E1D3C"/>
    <w:rsid w:val="005F67BD"/>
    <w:rsid w:val="00601284"/>
    <w:rsid w:val="006129D6"/>
    <w:rsid w:val="006178E7"/>
    <w:rsid w:val="00623E84"/>
    <w:rsid w:val="006242EF"/>
    <w:rsid w:val="00624CA7"/>
    <w:rsid w:val="00625AE6"/>
    <w:rsid w:val="00625FB9"/>
    <w:rsid w:val="006275B1"/>
    <w:rsid w:val="00632253"/>
    <w:rsid w:val="00633DA3"/>
    <w:rsid w:val="00636F7E"/>
    <w:rsid w:val="00642714"/>
    <w:rsid w:val="006455CE"/>
    <w:rsid w:val="00647A86"/>
    <w:rsid w:val="00653DF1"/>
    <w:rsid w:val="00655841"/>
    <w:rsid w:val="006803EA"/>
    <w:rsid w:val="006926B4"/>
    <w:rsid w:val="00694405"/>
    <w:rsid w:val="006A18CD"/>
    <w:rsid w:val="006A50B2"/>
    <w:rsid w:val="006A74C7"/>
    <w:rsid w:val="006B1B19"/>
    <w:rsid w:val="006B3295"/>
    <w:rsid w:val="006C7368"/>
    <w:rsid w:val="006E25B1"/>
    <w:rsid w:val="00700B6F"/>
    <w:rsid w:val="007076D8"/>
    <w:rsid w:val="00710310"/>
    <w:rsid w:val="007124B0"/>
    <w:rsid w:val="007151C3"/>
    <w:rsid w:val="0072322C"/>
    <w:rsid w:val="00733017"/>
    <w:rsid w:val="00753F05"/>
    <w:rsid w:val="007553FE"/>
    <w:rsid w:val="00783310"/>
    <w:rsid w:val="00796A87"/>
    <w:rsid w:val="007A49AA"/>
    <w:rsid w:val="007A4A6D"/>
    <w:rsid w:val="007A5A97"/>
    <w:rsid w:val="007C11E7"/>
    <w:rsid w:val="007D1BCF"/>
    <w:rsid w:val="007D75CF"/>
    <w:rsid w:val="007E0440"/>
    <w:rsid w:val="007E0844"/>
    <w:rsid w:val="007E6DC5"/>
    <w:rsid w:val="007F38CE"/>
    <w:rsid w:val="007F7A83"/>
    <w:rsid w:val="00810D8F"/>
    <w:rsid w:val="00814DD1"/>
    <w:rsid w:val="008237A3"/>
    <w:rsid w:val="00826379"/>
    <w:rsid w:val="0086104A"/>
    <w:rsid w:val="0088043C"/>
    <w:rsid w:val="00883CED"/>
    <w:rsid w:val="00884889"/>
    <w:rsid w:val="008906C9"/>
    <w:rsid w:val="00890A17"/>
    <w:rsid w:val="008A6F17"/>
    <w:rsid w:val="008B5792"/>
    <w:rsid w:val="008C262C"/>
    <w:rsid w:val="008C5738"/>
    <w:rsid w:val="008C5E68"/>
    <w:rsid w:val="008D04F0"/>
    <w:rsid w:val="008D588E"/>
    <w:rsid w:val="008D5F69"/>
    <w:rsid w:val="008D7F42"/>
    <w:rsid w:val="008E165A"/>
    <w:rsid w:val="008E33C3"/>
    <w:rsid w:val="008F3500"/>
    <w:rsid w:val="00905E8A"/>
    <w:rsid w:val="00911F3B"/>
    <w:rsid w:val="00922390"/>
    <w:rsid w:val="00924B53"/>
    <w:rsid w:val="00924E3C"/>
    <w:rsid w:val="009339FA"/>
    <w:rsid w:val="0095019B"/>
    <w:rsid w:val="00951B19"/>
    <w:rsid w:val="009612BB"/>
    <w:rsid w:val="009649C9"/>
    <w:rsid w:val="00964BF5"/>
    <w:rsid w:val="009737F9"/>
    <w:rsid w:val="00973900"/>
    <w:rsid w:val="009A051A"/>
    <w:rsid w:val="009A385E"/>
    <w:rsid w:val="009B0329"/>
    <w:rsid w:val="009C44C6"/>
    <w:rsid w:val="009C740A"/>
    <w:rsid w:val="009D3E6A"/>
    <w:rsid w:val="009D6C3C"/>
    <w:rsid w:val="009E0445"/>
    <w:rsid w:val="009F1A6B"/>
    <w:rsid w:val="00A07BC5"/>
    <w:rsid w:val="00A1017E"/>
    <w:rsid w:val="00A125C5"/>
    <w:rsid w:val="00A2451C"/>
    <w:rsid w:val="00A26766"/>
    <w:rsid w:val="00A30B90"/>
    <w:rsid w:val="00A3689D"/>
    <w:rsid w:val="00A43516"/>
    <w:rsid w:val="00A43EF7"/>
    <w:rsid w:val="00A4534B"/>
    <w:rsid w:val="00A65EE7"/>
    <w:rsid w:val="00A70133"/>
    <w:rsid w:val="00A770A6"/>
    <w:rsid w:val="00A771FD"/>
    <w:rsid w:val="00A806E4"/>
    <w:rsid w:val="00A813B1"/>
    <w:rsid w:val="00A83346"/>
    <w:rsid w:val="00A84310"/>
    <w:rsid w:val="00A860DD"/>
    <w:rsid w:val="00A97E6D"/>
    <w:rsid w:val="00AA3E6C"/>
    <w:rsid w:val="00AB36C4"/>
    <w:rsid w:val="00AB482B"/>
    <w:rsid w:val="00AB4DF7"/>
    <w:rsid w:val="00AC32B2"/>
    <w:rsid w:val="00AF1F68"/>
    <w:rsid w:val="00B17141"/>
    <w:rsid w:val="00B20F61"/>
    <w:rsid w:val="00B31575"/>
    <w:rsid w:val="00B36F35"/>
    <w:rsid w:val="00B36F9A"/>
    <w:rsid w:val="00B41CD2"/>
    <w:rsid w:val="00B450F3"/>
    <w:rsid w:val="00B8547D"/>
    <w:rsid w:val="00B87087"/>
    <w:rsid w:val="00BA55C3"/>
    <w:rsid w:val="00BA7A0E"/>
    <w:rsid w:val="00BB1718"/>
    <w:rsid w:val="00BC3FA6"/>
    <w:rsid w:val="00BD06AD"/>
    <w:rsid w:val="00BD4B82"/>
    <w:rsid w:val="00BE07B8"/>
    <w:rsid w:val="00BE0B5E"/>
    <w:rsid w:val="00BE14A1"/>
    <w:rsid w:val="00BF37D7"/>
    <w:rsid w:val="00BF7DDE"/>
    <w:rsid w:val="00BF7F8B"/>
    <w:rsid w:val="00C01A84"/>
    <w:rsid w:val="00C11912"/>
    <w:rsid w:val="00C1655C"/>
    <w:rsid w:val="00C232EC"/>
    <w:rsid w:val="00C250D5"/>
    <w:rsid w:val="00C31310"/>
    <w:rsid w:val="00C35666"/>
    <w:rsid w:val="00C42998"/>
    <w:rsid w:val="00C53CB2"/>
    <w:rsid w:val="00C634DE"/>
    <w:rsid w:val="00C649D9"/>
    <w:rsid w:val="00C73652"/>
    <w:rsid w:val="00C75F77"/>
    <w:rsid w:val="00C776F8"/>
    <w:rsid w:val="00C92848"/>
    <w:rsid w:val="00C92898"/>
    <w:rsid w:val="00C97AED"/>
    <w:rsid w:val="00CA4340"/>
    <w:rsid w:val="00CB1FD9"/>
    <w:rsid w:val="00CB716C"/>
    <w:rsid w:val="00CC46DA"/>
    <w:rsid w:val="00CC4922"/>
    <w:rsid w:val="00CD5757"/>
    <w:rsid w:val="00CD654B"/>
    <w:rsid w:val="00CE2A44"/>
    <w:rsid w:val="00CE5238"/>
    <w:rsid w:val="00CE69B6"/>
    <w:rsid w:val="00CE7514"/>
    <w:rsid w:val="00D0599D"/>
    <w:rsid w:val="00D248DE"/>
    <w:rsid w:val="00D24B2A"/>
    <w:rsid w:val="00D42AAC"/>
    <w:rsid w:val="00D46FE7"/>
    <w:rsid w:val="00D5153E"/>
    <w:rsid w:val="00D54A0D"/>
    <w:rsid w:val="00D743EF"/>
    <w:rsid w:val="00D74DBB"/>
    <w:rsid w:val="00D77C9D"/>
    <w:rsid w:val="00D8542D"/>
    <w:rsid w:val="00D86815"/>
    <w:rsid w:val="00DA1AF0"/>
    <w:rsid w:val="00DB7A5B"/>
    <w:rsid w:val="00DC3D57"/>
    <w:rsid w:val="00DC6A71"/>
    <w:rsid w:val="00DF240A"/>
    <w:rsid w:val="00E0357D"/>
    <w:rsid w:val="00E03EF4"/>
    <w:rsid w:val="00E060A2"/>
    <w:rsid w:val="00E20376"/>
    <w:rsid w:val="00E467C4"/>
    <w:rsid w:val="00E623B0"/>
    <w:rsid w:val="00E70005"/>
    <w:rsid w:val="00E813D8"/>
    <w:rsid w:val="00E85C2B"/>
    <w:rsid w:val="00E919C2"/>
    <w:rsid w:val="00E93706"/>
    <w:rsid w:val="00E93C93"/>
    <w:rsid w:val="00EA1176"/>
    <w:rsid w:val="00EA4E7A"/>
    <w:rsid w:val="00EA7FCE"/>
    <w:rsid w:val="00EB1A1F"/>
    <w:rsid w:val="00EB41C8"/>
    <w:rsid w:val="00ED1C3E"/>
    <w:rsid w:val="00ED498A"/>
    <w:rsid w:val="00EE2000"/>
    <w:rsid w:val="00EE24D3"/>
    <w:rsid w:val="00EE5C89"/>
    <w:rsid w:val="00EE7D1B"/>
    <w:rsid w:val="00F100CE"/>
    <w:rsid w:val="00F12157"/>
    <w:rsid w:val="00F15182"/>
    <w:rsid w:val="00F20061"/>
    <w:rsid w:val="00F240BB"/>
    <w:rsid w:val="00F26145"/>
    <w:rsid w:val="00F45EB0"/>
    <w:rsid w:val="00F46FC0"/>
    <w:rsid w:val="00F57FED"/>
    <w:rsid w:val="00F84EAD"/>
    <w:rsid w:val="00FA034F"/>
    <w:rsid w:val="00FA5A9B"/>
    <w:rsid w:val="00FC0206"/>
    <w:rsid w:val="00FC4E84"/>
    <w:rsid w:val="00FC7E23"/>
    <w:rsid w:val="00FD44A2"/>
    <w:rsid w:val="00FE06BC"/>
    <w:rsid w:val="00FE0E9D"/>
    <w:rsid w:val="00FE651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2AE93F1"/>
  <w15:chartTrackingRefBased/>
  <w15:docId w15:val="{AE76D7B9-DF57-4654-9811-47CF6C0A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A50B2"/>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F84EAD"/>
    <w:pPr>
      <w:ind w:left="720"/>
      <w:contextualSpacing/>
    </w:pPr>
  </w:style>
  <w:style w:type="paragraph" w:styleId="Sprotnaopomba-besedilo">
    <w:name w:val="footnote text"/>
    <w:basedOn w:val="Navaden"/>
    <w:link w:val="Sprotnaopomba-besediloZnak"/>
    <w:rsid w:val="008E165A"/>
    <w:pPr>
      <w:spacing w:line="240" w:lineRule="auto"/>
    </w:pPr>
    <w:rPr>
      <w:szCs w:val="20"/>
    </w:rPr>
  </w:style>
  <w:style w:type="character" w:customStyle="1" w:styleId="Sprotnaopomba-besediloZnak">
    <w:name w:val="Sprotna opomba - besedilo Znak"/>
    <w:basedOn w:val="Privzetapisavaodstavka"/>
    <w:link w:val="Sprotnaopomba-besedilo"/>
    <w:rsid w:val="008E165A"/>
    <w:rPr>
      <w:rFonts w:ascii="Arial" w:hAnsi="Arial"/>
      <w:lang w:val="en-US" w:eastAsia="en-US"/>
    </w:rPr>
  </w:style>
  <w:style w:type="character" w:styleId="Sprotnaopomba-sklic">
    <w:name w:val="footnote reference"/>
    <w:basedOn w:val="Privzetapisavaodstavka"/>
    <w:rsid w:val="008E165A"/>
    <w:rPr>
      <w:vertAlign w:val="superscript"/>
    </w:rPr>
  </w:style>
  <w:style w:type="character" w:customStyle="1" w:styleId="NogaZnak">
    <w:name w:val="Noga Znak"/>
    <w:basedOn w:val="Privzetapisavaodstavka"/>
    <w:link w:val="Noga"/>
    <w:uiPriority w:val="99"/>
    <w:rsid w:val="00B36F9A"/>
    <w:rPr>
      <w:rFonts w:ascii="Arial" w:hAnsi="Arial"/>
      <w:szCs w:val="24"/>
      <w:lang w:val="en-US" w:eastAsia="en-US"/>
    </w:rPr>
  </w:style>
  <w:style w:type="paragraph" w:styleId="Besedilooblaka">
    <w:name w:val="Balloon Text"/>
    <w:basedOn w:val="Navaden"/>
    <w:link w:val="BesedilooblakaZnak"/>
    <w:semiHidden/>
    <w:unhideWhenUsed/>
    <w:rsid w:val="00DC3D5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C3D57"/>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FE6516"/>
    <w:rPr>
      <w:color w:val="605E5C"/>
      <w:shd w:val="clear" w:color="auto" w:fill="E1DFDD"/>
    </w:rPr>
  </w:style>
  <w:style w:type="character" w:customStyle="1" w:styleId="highlight">
    <w:name w:val="highlight"/>
    <w:basedOn w:val="Privzetapisavaodstavka"/>
    <w:rsid w:val="003C35A5"/>
  </w:style>
  <w:style w:type="character" w:styleId="SledenaHiperpovezava">
    <w:name w:val="FollowedHyperlink"/>
    <w:basedOn w:val="Privzetapisavaodstavka"/>
    <w:rsid w:val="003D0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6825">
      <w:bodyDiv w:val="1"/>
      <w:marLeft w:val="0"/>
      <w:marRight w:val="0"/>
      <w:marTop w:val="0"/>
      <w:marBottom w:val="0"/>
      <w:divBdr>
        <w:top w:val="none" w:sz="0" w:space="0" w:color="auto"/>
        <w:left w:val="none" w:sz="0" w:space="0" w:color="auto"/>
        <w:bottom w:val="none" w:sz="0" w:space="0" w:color="auto"/>
        <w:right w:val="none" w:sz="0" w:space="0" w:color="auto"/>
      </w:divBdr>
      <w:divsChild>
        <w:div w:id="448083397">
          <w:marLeft w:val="0"/>
          <w:marRight w:val="0"/>
          <w:marTop w:val="180"/>
          <w:marBottom w:val="90"/>
          <w:divBdr>
            <w:top w:val="none" w:sz="0" w:space="0" w:color="auto"/>
            <w:left w:val="none" w:sz="0" w:space="0" w:color="auto"/>
            <w:bottom w:val="none" w:sz="0" w:space="0" w:color="auto"/>
            <w:right w:val="none" w:sz="0" w:space="0" w:color="auto"/>
          </w:divBdr>
        </w:div>
        <w:div w:id="1720324106">
          <w:marLeft w:val="0"/>
          <w:marRight w:val="0"/>
          <w:marTop w:val="0"/>
          <w:marBottom w:val="90"/>
          <w:divBdr>
            <w:top w:val="none" w:sz="0" w:space="0" w:color="auto"/>
            <w:left w:val="none" w:sz="0" w:space="0" w:color="auto"/>
            <w:bottom w:val="none" w:sz="0" w:space="0" w:color="auto"/>
            <w:right w:val="none" w:sz="0" w:space="0" w:color="auto"/>
          </w:divBdr>
        </w:div>
        <w:div w:id="1259410238">
          <w:marLeft w:val="0"/>
          <w:marRight w:val="0"/>
          <w:marTop w:val="0"/>
          <w:marBottom w:val="90"/>
          <w:divBdr>
            <w:top w:val="none" w:sz="0" w:space="0" w:color="auto"/>
            <w:left w:val="none" w:sz="0" w:space="0" w:color="auto"/>
            <w:bottom w:val="none" w:sz="0" w:space="0" w:color="auto"/>
            <w:right w:val="none" w:sz="0" w:space="0" w:color="auto"/>
          </w:divBdr>
        </w:div>
        <w:div w:id="910580913">
          <w:marLeft w:val="0"/>
          <w:marRight w:val="0"/>
          <w:marTop w:val="0"/>
          <w:marBottom w:val="90"/>
          <w:divBdr>
            <w:top w:val="none" w:sz="0" w:space="0" w:color="auto"/>
            <w:left w:val="none" w:sz="0" w:space="0" w:color="auto"/>
            <w:bottom w:val="none" w:sz="0" w:space="0" w:color="auto"/>
            <w:right w:val="none" w:sz="0" w:space="0" w:color="auto"/>
          </w:divBdr>
        </w:div>
      </w:divsChild>
    </w:div>
    <w:div w:id="352533607">
      <w:bodyDiv w:val="1"/>
      <w:marLeft w:val="0"/>
      <w:marRight w:val="0"/>
      <w:marTop w:val="0"/>
      <w:marBottom w:val="0"/>
      <w:divBdr>
        <w:top w:val="none" w:sz="0" w:space="0" w:color="auto"/>
        <w:left w:val="none" w:sz="0" w:space="0" w:color="auto"/>
        <w:bottom w:val="none" w:sz="0" w:space="0" w:color="auto"/>
        <w:right w:val="none" w:sz="0" w:space="0" w:color="auto"/>
      </w:divBdr>
    </w:div>
    <w:div w:id="812792857">
      <w:bodyDiv w:val="1"/>
      <w:marLeft w:val="0"/>
      <w:marRight w:val="0"/>
      <w:marTop w:val="0"/>
      <w:marBottom w:val="0"/>
      <w:divBdr>
        <w:top w:val="none" w:sz="0" w:space="0" w:color="auto"/>
        <w:left w:val="none" w:sz="0" w:space="0" w:color="auto"/>
        <w:bottom w:val="none" w:sz="0" w:space="0" w:color="auto"/>
        <w:right w:val="none" w:sz="0" w:space="0" w:color="auto"/>
      </w:divBdr>
      <w:divsChild>
        <w:div w:id="749161221">
          <w:marLeft w:val="0"/>
          <w:marRight w:val="0"/>
          <w:marTop w:val="0"/>
          <w:marBottom w:val="0"/>
          <w:divBdr>
            <w:top w:val="none" w:sz="0" w:space="0" w:color="auto"/>
            <w:left w:val="none" w:sz="0" w:space="0" w:color="auto"/>
            <w:bottom w:val="none" w:sz="0" w:space="0" w:color="auto"/>
            <w:right w:val="none" w:sz="0" w:space="0" w:color="auto"/>
          </w:divBdr>
        </w:div>
        <w:div w:id="582297326">
          <w:marLeft w:val="0"/>
          <w:marRight w:val="0"/>
          <w:marTop w:val="0"/>
          <w:marBottom w:val="0"/>
          <w:divBdr>
            <w:top w:val="none" w:sz="0" w:space="0" w:color="auto"/>
            <w:left w:val="none" w:sz="0" w:space="0" w:color="auto"/>
            <w:bottom w:val="none" w:sz="0" w:space="0" w:color="auto"/>
            <w:right w:val="none" w:sz="0" w:space="0" w:color="auto"/>
          </w:divBdr>
        </w:div>
        <w:div w:id="82773814">
          <w:marLeft w:val="0"/>
          <w:marRight w:val="0"/>
          <w:marTop w:val="0"/>
          <w:marBottom w:val="0"/>
          <w:divBdr>
            <w:top w:val="none" w:sz="0" w:space="0" w:color="auto"/>
            <w:left w:val="none" w:sz="0" w:space="0" w:color="auto"/>
            <w:bottom w:val="none" w:sz="0" w:space="0" w:color="auto"/>
            <w:right w:val="none" w:sz="0" w:space="0" w:color="auto"/>
          </w:divBdr>
        </w:div>
        <w:div w:id="87859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07C6D2-9601-4855-9326-03EF516D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1553</Words>
  <Characters>8853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cp:lastModifiedBy>Mojca Kustec</cp:lastModifiedBy>
  <cp:revision>3</cp:revision>
  <cp:lastPrinted>2020-03-10T13:17:00Z</cp:lastPrinted>
  <dcterms:created xsi:type="dcterms:W3CDTF">2020-09-22T10:43:00Z</dcterms:created>
  <dcterms:modified xsi:type="dcterms:W3CDTF">2020-09-22T10:44:00Z</dcterms:modified>
</cp:coreProperties>
</file>