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1" w:rsidRDefault="00674066" w:rsidP="00FA61DD">
      <w:pPr>
        <w:jc w:val="center"/>
        <w:rPr>
          <w:b/>
          <w:sz w:val="20"/>
          <w:szCs w:val="20"/>
          <w:u w:val="single"/>
        </w:rPr>
      </w:pPr>
      <w:r w:rsidRPr="003377F8">
        <w:rPr>
          <w:b/>
          <w:sz w:val="20"/>
          <w:szCs w:val="20"/>
          <w:u w:val="single"/>
        </w:rPr>
        <w:t>Mesečni pogled na izplačane bruto plače in število zapos</w:t>
      </w:r>
      <w:r w:rsidR="00C44A31">
        <w:rPr>
          <w:b/>
          <w:sz w:val="20"/>
          <w:szCs w:val="20"/>
          <w:u w:val="single"/>
        </w:rPr>
        <w:t>l</w:t>
      </w:r>
      <w:r w:rsidR="008C433E">
        <w:rPr>
          <w:b/>
          <w:sz w:val="20"/>
          <w:szCs w:val="20"/>
          <w:u w:val="single"/>
        </w:rPr>
        <w:t>eni</w:t>
      </w:r>
      <w:r w:rsidR="00BE005F">
        <w:rPr>
          <w:b/>
          <w:sz w:val="20"/>
          <w:szCs w:val="20"/>
          <w:u w:val="single"/>
        </w:rPr>
        <w:t xml:space="preserve">h v javnem sektorju  – </w:t>
      </w:r>
      <w:r w:rsidR="00B74F36">
        <w:rPr>
          <w:b/>
          <w:sz w:val="20"/>
          <w:szCs w:val="20"/>
          <w:u w:val="single"/>
        </w:rPr>
        <w:t>februar</w:t>
      </w:r>
    </w:p>
    <w:p w:rsidR="00674066" w:rsidRDefault="007A7FCD" w:rsidP="00FA61D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20</w:t>
      </w:r>
      <w:r w:rsidR="000A2BC0">
        <w:rPr>
          <w:b/>
          <w:sz w:val="20"/>
          <w:szCs w:val="20"/>
          <w:u w:val="single"/>
        </w:rPr>
        <w:t>20</w:t>
      </w:r>
    </w:p>
    <w:p w:rsidR="000A2BC0" w:rsidRPr="003377F8" w:rsidRDefault="000A2BC0" w:rsidP="000A2BC0">
      <w:pPr>
        <w:rPr>
          <w:b/>
          <w:sz w:val="20"/>
          <w:szCs w:val="20"/>
          <w:u w:val="single"/>
        </w:rPr>
      </w:pPr>
    </w:p>
    <w:p w:rsidR="00674066" w:rsidRDefault="00674066" w:rsidP="0053505B"/>
    <w:p w:rsidR="00674066" w:rsidRDefault="00674066" w:rsidP="0053505B"/>
    <w:p w:rsidR="005C3E0C" w:rsidRDefault="005C3E0C" w:rsidP="0053505B"/>
    <w:p w:rsidR="005C3E0C" w:rsidRDefault="005C3E0C" w:rsidP="0053505B"/>
    <w:p w:rsidR="00674066" w:rsidRPr="00063D27" w:rsidRDefault="00674066" w:rsidP="0053505B">
      <w:pPr>
        <w:rPr>
          <w:sz w:val="20"/>
          <w:szCs w:val="20"/>
          <w:u w:val="single"/>
        </w:rPr>
      </w:pPr>
      <w:r w:rsidRPr="00063D27">
        <w:rPr>
          <w:sz w:val="20"/>
          <w:szCs w:val="20"/>
          <w:u w:val="single"/>
        </w:rPr>
        <w:t xml:space="preserve">1 Masa bruto plač </w:t>
      </w:r>
    </w:p>
    <w:p w:rsidR="00674066" w:rsidRDefault="00674066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F36A12" w:rsidRDefault="00674066" w:rsidP="0053505B">
      <w:pPr>
        <w:rPr>
          <w:sz w:val="20"/>
          <w:szCs w:val="20"/>
        </w:rPr>
      </w:pPr>
      <w:r w:rsidRPr="00F36A12">
        <w:rPr>
          <w:sz w:val="20"/>
          <w:szCs w:val="20"/>
        </w:rPr>
        <w:t>Tabela 1: Struktura mase bruto plač</w:t>
      </w:r>
    </w:p>
    <w:p w:rsidR="00674066" w:rsidRDefault="00674066" w:rsidP="0053505B"/>
    <w:tbl>
      <w:tblPr>
        <w:tblStyle w:val="Tabelamrea"/>
        <w:tblW w:w="9980" w:type="dxa"/>
        <w:tblLook w:val="04A0" w:firstRow="1" w:lastRow="0" w:firstColumn="1" w:lastColumn="0" w:noHBand="0" w:noVBand="1"/>
      </w:tblPr>
      <w:tblGrid>
        <w:gridCol w:w="3440"/>
        <w:gridCol w:w="1440"/>
        <w:gridCol w:w="1280"/>
        <w:gridCol w:w="1288"/>
        <w:gridCol w:w="1212"/>
        <w:gridCol w:w="1320"/>
      </w:tblGrid>
      <w:tr w:rsidR="00B74F36" w:rsidRPr="00B74F36" w:rsidTr="005D4DF7">
        <w:trPr>
          <w:trHeight w:val="255"/>
        </w:trPr>
        <w:tc>
          <w:tcPr>
            <w:tcW w:w="3440" w:type="dxa"/>
            <w:vMerge w:val="restart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Struktura mase bruto plač in nadomestil plače</w:t>
            </w:r>
          </w:p>
        </w:tc>
        <w:tc>
          <w:tcPr>
            <w:tcW w:w="272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v €</w:t>
            </w:r>
          </w:p>
        </w:tc>
        <w:tc>
          <w:tcPr>
            <w:tcW w:w="250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Sprememba, v %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Sprememba, v €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vMerge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440" w:type="dxa"/>
            <w:hideMark/>
          </w:tcPr>
          <w:p w:rsidR="00B74F36" w:rsidRPr="00B74F36" w:rsidRDefault="00B74F36" w:rsidP="00B74F36">
            <w:pPr>
              <w:spacing w:line="240" w:lineRule="auto"/>
              <w:jc w:val="center"/>
            </w:pPr>
            <w:r w:rsidRPr="00B74F36">
              <w:t>I 20</w:t>
            </w:r>
          </w:p>
        </w:tc>
        <w:tc>
          <w:tcPr>
            <w:tcW w:w="1280" w:type="dxa"/>
            <w:hideMark/>
          </w:tcPr>
          <w:p w:rsidR="00B74F36" w:rsidRPr="00B74F36" w:rsidRDefault="00B74F36" w:rsidP="00B74F36">
            <w:pPr>
              <w:spacing w:line="240" w:lineRule="auto"/>
              <w:jc w:val="center"/>
            </w:pPr>
            <w:r w:rsidRPr="00B74F36">
              <w:t>II 20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II 19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 20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20 - I 20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Redno delo z nadomestili (dopusti, prazniki)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300.990.991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295.758.568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4,4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-1,7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-5.232.422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Dodatki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32.691.025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32.953.495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14,4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0,8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262.471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Vse vrste delovne uspešnosti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10.164.062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10.324.464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1,3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1,6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160.402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Delo preko polnega delovnega časa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14.041.772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10.201.578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28,3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-27,3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-3.840.193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Dežurno delo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1.436.819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1.361.820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-21,2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-5,2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-74.999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Nadomestila v breme delodajalca-boleznine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9.740.213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11.544.805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7,7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18,5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1.804.592</w:t>
            </w:r>
          </w:p>
        </w:tc>
      </w:tr>
      <w:tr w:rsidR="00B74F36" w:rsidRPr="00B74F36" w:rsidTr="005D4DF7">
        <w:trPr>
          <w:trHeight w:val="225"/>
        </w:trPr>
        <w:tc>
          <w:tcPr>
            <w:tcW w:w="3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Skupaj</w:t>
            </w:r>
          </w:p>
        </w:tc>
        <w:tc>
          <w:tcPr>
            <w:tcW w:w="14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369.064.881</w:t>
            </w:r>
          </w:p>
        </w:tc>
        <w:tc>
          <w:tcPr>
            <w:tcW w:w="128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362.144.730</w:t>
            </w:r>
          </w:p>
        </w:tc>
        <w:tc>
          <w:tcPr>
            <w:tcW w:w="1288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5,7</w:t>
            </w:r>
          </w:p>
        </w:tc>
        <w:tc>
          <w:tcPr>
            <w:tcW w:w="1212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-1,9</w:t>
            </w:r>
          </w:p>
        </w:tc>
        <w:tc>
          <w:tcPr>
            <w:tcW w:w="13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-6.920.151</w:t>
            </w:r>
          </w:p>
        </w:tc>
      </w:tr>
    </w:tbl>
    <w:p w:rsidR="00674066" w:rsidRDefault="00674066" w:rsidP="0053505B">
      <w:r w:rsidRPr="002A52D4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bookmarkStart w:id="0" w:name="_Hlk515526294"/>
      <w:bookmarkStart w:id="1" w:name="_Hlk34135540"/>
      <w:r>
        <w:t xml:space="preserve">V masi bruto plač so upoštevana tudi zaostala izplačila </w:t>
      </w:r>
      <w:r w:rsidR="00DE3DE8">
        <w:t>–</w:t>
      </w:r>
      <w:r w:rsidR="00BE005F">
        <w:t xml:space="preserve"> izplačila starejša od </w:t>
      </w:r>
      <w:r w:rsidR="00B74F36">
        <w:t>decembra</w:t>
      </w:r>
      <w:r>
        <w:t xml:space="preserve"> 201</w:t>
      </w:r>
      <w:bookmarkEnd w:id="0"/>
      <w:r w:rsidR="00AA23BE">
        <w:t>9</w:t>
      </w:r>
    </w:p>
    <w:bookmarkEnd w:id="1"/>
    <w:p w:rsidR="00D40AA8" w:rsidRPr="0053505B" w:rsidRDefault="00D40AA8" w:rsidP="00D054C5">
      <w:pPr>
        <w:ind w:left="360"/>
      </w:pPr>
    </w:p>
    <w:p w:rsidR="0053505B" w:rsidRPr="002A52D4" w:rsidRDefault="0053505B" w:rsidP="0053505B"/>
    <w:p w:rsidR="00674066" w:rsidRDefault="00674066" w:rsidP="0053505B">
      <w:pPr>
        <w:rPr>
          <w:sz w:val="20"/>
          <w:szCs w:val="20"/>
        </w:rPr>
      </w:pPr>
      <w:r w:rsidRPr="005D1ED8">
        <w:rPr>
          <w:sz w:val="20"/>
          <w:szCs w:val="20"/>
        </w:rPr>
        <w:t>Slika 1: Stru</w:t>
      </w:r>
      <w:r w:rsidR="0019591A">
        <w:rPr>
          <w:sz w:val="20"/>
          <w:szCs w:val="20"/>
        </w:rPr>
        <w:t xml:space="preserve">ktura mase bruto plač v % </w:t>
      </w:r>
    </w:p>
    <w:p w:rsidR="005C3E0C" w:rsidRPr="005D1ED8" w:rsidRDefault="005C3E0C" w:rsidP="0053505B">
      <w:pPr>
        <w:rPr>
          <w:sz w:val="20"/>
          <w:szCs w:val="20"/>
        </w:rPr>
      </w:pPr>
    </w:p>
    <w:p w:rsidR="00D14997" w:rsidRDefault="00B74F36" w:rsidP="0053505B">
      <w:r>
        <w:rPr>
          <w:noProof/>
        </w:rPr>
        <w:drawing>
          <wp:inline distT="0" distB="0" distL="0" distR="0" wp14:anchorId="5BB5F7FD">
            <wp:extent cx="6005195" cy="3999230"/>
            <wp:effectExtent l="0" t="0" r="0" b="1270"/>
            <wp:docPr id="3" name="Slika 3" descr="Struktura mase bruto plač v %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066" w:rsidRDefault="00674066" w:rsidP="0053505B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F841EB" w:rsidRDefault="00674066" w:rsidP="0053505B">
      <w:pPr>
        <w:rPr>
          <w:sz w:val="20"/>
          <w:szCs w:val="20"/>
          <w:u w:val="single"/>
        </w:rPr>
      </w:pPr>
      <w:r w:rsidRPr="00F841EB">
        <w:rPr>
          <w:sz w:val="20"/>
          <w:szCs w:val="20"/>
          <w:u w:val="single"/>
        </w:rPr>
        <w:lastRenderedPageBreak/>
        <w:t>2 Masa bruto plač po plačnih podskupinah in dejavnostih javnega sektorja</w:t>
      </w:r>
    </w:p>
    <w:p w:rsid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A944E2" w:rsidRDefault="00674066" w:rsidP="0053505B">
      <w:pPr>
        <w:rPr>
          <w:color w:val="auto"/>
          <w:sz w:val="20"/>
          <w:szCs w:val="20"/>
        </w:rPr>
      </w:pPr>
      <w:r w:rsidRPr="00BB79A7">
        <w:rPr>
          <w:color w:val="auto"/>
          <w:sz w:val="20"/>
          <w:szCs w:val="20"/>
        </w:rPr>
        <w:t>Tabela 2:</w:t>
      </w:r>
      <w:r w:rsidRPr="00A944E2">
        <w:rPr>
          <w:color w:val="auto"/>
          <w:sz w:val="20"/>
          <w:szCs w:val="20"/>
        </w:rPr>
        <w:t xml:space="preserve"> Masa bruto plač po plačnih podskupinah, v €</w:t>
      </w:r>
    </w:p>
    <w:p w:rsidR="004963F4" w:rsidRPr="0053505B" w:rsidRDefault="004963F4" w:rsidP="0053505B"/>
    <w:tbl>
      <w:tblPr>
        <w:tblStyle w:val="Tabelamrea"/>
        <w:tblW w:w="10100" w:type="dxa"/>
        <w:tblLook w:val="04A0" w:firstRow="1" w:lastRow="0" w:firstColumn="1" w:lastColumn="0" w:noHBand="0" w:noVBand="1"/>
      </w:tblPr>
      <w:tblGrid>
        <w:gridCol w:w="5290"/>
        <w:gridCol w:w="430"/>
        <w:gridCol w:w="1200"/>
        <w:gridCol w:w="1200"/>
        <w:gridCol w:w="1020"/>
        <w:gridCol w:w="960"/>
      </w:tblGrid>
      <w:tr w:rsidR="00B74F36" w:rsidRPr="00B74F36" w:rsidTr="005D4DF7">
        <w:trPr>
          <w:trHeight w:val="435"/>
        </w:trPr>
        <w:tc>
          <w:tcPr>
            <w:tcW w:w="5720" w:type="dxa"/>
            <w:gridSpan w:val="2"/>
            <w:vMerge w:val="restart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Plačne podskupine</w:t>
            </w:r>
          </w:p>
        </w:tc>
        <w:tc>
          <w:tcPr>
            <w:tcW w:w="240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 xml:space="preserve"> Masa bruto plač €</w:t>
            </w:r>
          </w:p>
        </w:tc>
        <w:tc>
          <w:tcPr>
            <w:tcW w:w="198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Sprememba, v %</w:t>
            </w:r>
          </w:p>
        </w:tc>
      </w:tr>
      <w:tr w:rsidR="00B74F36" w:rsidRPr="00B74F36" w:rsidTr="005D4DF7">
        <w:trPr>
          <w:trHeight w:val="255"/>
        </w:trPr>
        <w:tc>
          <w:tcPr>
            <w:tcW w:w="5720" w:type="dxa"/>
            <w:gridSpan w:val="2"/>
            <w:vMerge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 20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II 19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 20</w:t>
            </w:r>
          </w:p>
        </w:tc>
      </w:tr>
      <w:tr w:rsidR="00B74F36" w:rsidRPr="00B74F36" w:rsidTr="005D4DF7">
        <w:trPr>
          <w:trHeight w:val="45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Predsednik republike in funkcionarji izvršilne oblasti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293.750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290.910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1,3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1,0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Funkcionarji zakonodajne oblasti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410.219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412.642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-1,9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Funkcionarji sodne oblasti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3.395.231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3.417.472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1,3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-0,7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Funkcionarji v drugih državnih organih (tožilstvo)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1.095.475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1.102.218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-4,0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Funkcionarji v lokalnih skupnostih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581.224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587.226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-10,7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-1,0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Ravnatelji, direktorji in tajniki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B1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7.861.537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7.797.070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1,1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0,8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Uradniki v drugih državnih organih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1.828.528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1.842.693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8,6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-0,8</w:t>
            </w:r>
          </w:p>
        </w:tc>
      </w:tr>
      <w:tr w:rsidR="00B74F36" w:rsidRPr="00B74F36" w:rsidTr="005D4DF7">
        <w:trPr>
          <w:trHeight w:val="45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28.865.511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28.983.819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5,5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-0,4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Policisti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16.714.300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18.485.580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2,8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-9,6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Vojaki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12.692.752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15.459.733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-0,3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-17,9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Uradniki finančne uprave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6.317.155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6.336.934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4,2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-0,3</w:t>
            </w:r>
          </w:p>
        </w:tc>
      </w:tr>
      <w:tr w:rsidR="00B74F36" w:rsidRPr="00B74F36" w:rsidTr="005D4DF7">
        <w:trPr>
          <w:trHeight w:val="24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Inšpektorji, pravosodni policisti in drugi uradniki s posebnimi pooblastili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C6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4.424.331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4.746.875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2,8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-6,8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Diplomati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C7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715.102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730.027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-0,2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-2,0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Visokošolski učitelji in visokošolski sodelavci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13.261.971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13.289.860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5,2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-0,2</w:t>
            </w:r>
          </w:p>
        </w:tc>
      </w:tr>
      <w:tr w:rsidR="00B74F36" w:rsidRPr="00B74F36" w:rsidTr="005D4DF7">
        <w:trPr>
          <w:trHeight w:val="45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66.233.868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66.604.449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7,6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Vzgojitelji in ostali strokovni delavci v vrtcih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17.368.815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17.471.731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Zdravniki in zobozdravniki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E1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26.787.475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27.244.380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4,1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-1,7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Farmacevtski 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E2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4.068.095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4.060.235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4,9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0,2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Medicinske sestre in babice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E3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33.121.875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33.521.604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8,8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-1,2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Zdravstveni delavci in zdravstveni sodelavci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E4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11.765.323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11.849.665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8,3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-0,7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3.315.630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3.368.831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5,6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-1,6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sodelavci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F2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10.700.062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10.852.085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-1,4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Umetniški poklici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G1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2.471.697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2.472.928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6,5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0,0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Drugi poklici na področju kulture in informiranja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G2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8.583.974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8.595.295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-0,1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Raziskovalci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H1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7.344.559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7.325.097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11,2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0,3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sodelavci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H2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706.331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689.748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22,7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2,4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I1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10.824.144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11.052.352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6,6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-2,1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delavci-Spremljajoča delovna mesta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J1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22.439.150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22.471.289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6,4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-0,1</w:t>
            </w:r>
          </w:p>
        </w:tc>
      </w:tr>
      <w:tr w:rsidR="00B74F36" w:rsidRPr="00B74F36" w:rsidTr="005D4DF7">
        <w:trPr>
          <w:trHeight w:val="45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Administrativni delavci-Spremljajoča delovna mesta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J2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8.705.105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8.761.357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1,3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-0,6</w:t>
            </w:r>
          </w:p>
        </w:tc>
      </w:tr>
      <w:tr w:rsidR="00B74F36" w:rsidRPr="00B74F36" w:rsidTr="005D4DF7">
        <w:trPr>
          <w:trHeight w:val="450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Ostali strokovno tehnični delavci-Spremljajoča delovna mesta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J3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24.509.672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24.525.120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8,5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-0,1</w:t>
            </w:r>
          </w:p>
        </w:tc>
      </w:tr>
      <w:tr w:rsidR="00B74F36" w:rsidRPr="00B74F36" w:rsidTr="005D4DF7">
        <w:trPr>
          <w:trHeight w:val="255"/>
        </w:trPr>
        <w:tc>
          <w:tcPr>
            <w:tcW w:w="5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Strokovni delavci</w:t>
            </w:r>
          </w:p>
        </w:tc>
        <w:tc>
          <w:tcPr>
            <w:tcW w:w="40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>K1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4.741.868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4.715.657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5,1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0,6</w:t>
            </w:r>
          </w:p>
        </w:tc>
      </w:tr>
      <w:tr w:rsidR="00B74F36" w:rsidRPr="00B74F36" w:rsidTr="005D4DF7">
        <w:trPr>
          <w:trHeight w:val="255"/>
        </w:trPr>
        <w:tc>
          <w:tcPr>
            <w:tcW w:w="572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Skupaj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362.144.730</w:t>
            </w:r>
          </w:p>
        </w:tc>
        <w:tc>
          <w:tcPr>
            <w:tcW w:w="120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369.064.881</w:t>
            </w:r>
          </w:p>
        </w:tc>
        <w:tc>
          <w:tcPr>
            <w:tcW w:w="102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5,7</w:t>
            </w:r>
          </w:p>
        </w:tc>
        <w:tc>
          <w:tcPr>
            <w:tcW w:w="9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-1,9</w:t>
            </w:r>
          </w:p>
        </w:tc>
      </w:tr>
    </w:tbl>
    <w:p w:rsidR="00674066" w:rsidRDefault="0053505B" w:rsidP="0053505B">
      <w:r w:rsidRPr="0053505B">
        <w:t>Vir: ISPAP</w:t>
      </w:r>
      <w:r w:rsidR="0019591A">
        <w:t>.</w:t>
      </w:r>
    </w:p>
    <w:p w:rsidR="00AA23BE" w:rsidRDefault="00AA23BE" w:rsidP="00AA23BE">
      <w:pPr>
        <w:pStyle w:val="Odstavekseznama"/>
        <w:numPr>
          <w:ilvl w:val="0"/>
          <w:numId w:val="3"/>
        </w:numPr>
      </w:pPr>
      <w:bookmarkStart w:id="2" w:name="_Hlk34135612"/>
      <w:r>
        <w:t xml:space="preserve">V masi bruto plač so upoštevana tudi zaostala izplačila – izplačila starejša od </w:t>
      </w:r>
      <w:r w:rsidR="00B74F36">
        <w:t>decembra</w:t>
      </w:r>
      <w:r>
        <w:t xml:space="preserve"> 2019</w:t>
      </w:r>
    </w:p>
    <w:bookmarkEnd w:id="2"/>
    <w:p w:rsidR="002115BF" w:rsidRPr="00087CE0" w:rsidRDefault="00087CE0" w:rsidP="00FF427F">
      <w:pPr>
        <w:pStyle w:val="Odstavekseznama"/>
      </w:pPr>
      <w:r>
        <w:t>.</w:t>
      </w:r>
      <w:r w:rsidR="002115BF" w:rsidRPr="00087CE0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4963F4">
        <w:rPr>
          <w:sz w:val="20"/>
          <w:szCs w:val="20"/>
        </w:rPr>
        <w:lastRenderedPageBreak/>
        <w:t>Tabela 3:</w:t>
      </w:r>
      <w:r w:rsidRPr="00430E1D">
        <w:rPr>
          <w:sz w:val="20"/>
          <w:szCs w:val="20"/>
        </w:rPr>
        <w:t xml:space="preserve"> Masa bruto plač za organe državne uprave in javne zavode</w:t>
      </w:r>
    </w:p>
    <w:p w:rsidR="00B634C3" w:rsidRDefault="00B634C3" w:rsidP="0053505B">
      <w:pPr>
        <w:rPr>
          <w:sz w:val="20"/>
          <w:szCs w:val="20"/>
        </w:rPr>
      </w:pPr>
    </w:p>
    <w:p w:rsidR="005975CD" w:rsidRDefault="005975CD" w:rsidP="0053505B">
      <w:p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AC31C2">
        <w:instrText xml:space="preserve">Excel.Sheet.8 "\\\\ad.sigov.si\\usr\\K-L\\LavtarB63\\Documents\\NIO\\PODATKI-MESEČNI POGLEDI (delovna).xls" Tabele!R40C1:R56C6 </w:instrText>
      </w:r>
      <w:r>
        <w:instrText xml:space="preserve">\a \f 4 \h  \* MERGEFORMAT </w:instrText>
      </w:r>
      <w:r>
        <w:fldChar w:fldCharType="separate"/>
      </w:r>
    </w:p>
    <w:p w:rsidR="004963F4" w:rsidRPr="0053505B" w:rsidRDefault="005975CD" w:rsidP="0053505B">
      <w:r>
        <w:fldChar w:fldCharType="end"/>
      </w:r>
    </w:p>
    <w:tbl>
      <w:tblPr>
        <w:tblStyle w:val="Tabelamrea"/>
        <w:tblW w:w="9100" w:type="dxa"/>
        <w:tblLook w:val="04A0" w:firstRow="1" w:lastRow="0" w:firstColumn="1" w:lastColumn="0" w:noHBand="0" w:noVBand="1"/>
      </w:tblPr>
      <w:tblGrid>
        <w:gridCol w:w="3760"/>
        <w:gridCol w:w="1190"/>
        <w:gridCol w:w="1190"/>
        <w:gridCol w:w="921"/>
        <w:gridCol w:w="979"/>
        <w:gridCol w:w="1132"/>
      </w:tblGrid>
      <w:tr w:rsidR="00B74F36" w:rsidRPr="00B74F36" w:rsidTr="005D4DF7">
        <w:trPr>
          <w:trHeight w:val="255"/>
        </w:trPr>
        <w:tc>
          <w:tcPr>
            <w:tcW w:w="3760" w:type="dxa"/>
            <w:vMerge w:val="restart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 xml:space="preserve">Področja JS / obdobje </w:t>
            </w:r>
          </w:p>
        </w:tc>
        <w:tc>
          <w:tcPr>
            <w:tcW w:w="238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 xml:space="preserve"> Masa bruto plač, v € </w:t>
            </w:r>
          </w:p>
        </w:tc>
        <w:tc>
          <w:tcPr>
            <w:tcW w:w="190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 xml:space="preserve"> Sprememba, v % 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  <w:r w:rsidRPr="00B74F36">
              <w:rPr>
                <w:color w:val="auto"/>
              </w:rPr>
              <w:t xml:space="preserve"> Sprememba, v € </w:t>
            </w:r>
          </w:p>
        </w:tc>
      </w:tr>
      <w:tr w:rsidR="00B74F36" w:rsidRPr="00B74F36" w:rsidTr="005D4DF7">
        <w:trPr>
          <w:trHeight w:val="255"/>
        </w:trPr>
        <w:tc>
          <w:tcPr>
            <w:tcW w:w="3760" w:type="dxa"/>
            <w:vMerge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 20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 20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/ II 19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color w:val="auto"/>
              </w:rPr>
            </w:pPr>
            <w:r w:rsidRPr="00B74F36">
              <w:rPr>
                <w:color w:val="auto"/>
              </w:rPr>
              <w:t>II 20 - I 20</w:t>
            </w:r>
          </w:p>
        </w:tc>
      </w:tr>
      <w:tr w:rsidR="00B74F36" w:rsidRPr="00B74F36" w:rsidTr="005D4DF7">
        <w:trPr>
          <w:trHeight w:val="255"/>
        </w:trPr>
        <w:tc>
          <w:tcPr>
            <w:tcW w:w="37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 xml:space="preserve"> Organi državne uprave 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67.386.046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72.589.492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-7,17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2,76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-5.203.446</w:t>
            </w:r>
          </w:p>
        </w:tc>
      </w:tr>
      <w:tr w:rsidR="00B74F36" w:rsidRPr="00B74F36" w:rsidTr="005D4DF7">
        <w:trPr>
          <w:trHeight w:val="25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1.2.1. VLADNE SLUŽBE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2.120.257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2.151.257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-1,44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5,70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-31.000</w:t>
            </w:r>
          </w:p>
        </w:tc>
      </w:tr>
      <w:tr w:rsidR="00B74F36" w:rsidRPr="00B74F36" w:rsidTr="005D4DF7">
        <w:trPr>
          <w:trHeight w:val="450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1.2.2. MINISTRSTVA IN ORGANI V SESTAVI MINISTRSTEV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61.248.166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66.388.203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-7,74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2,63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-5.140.036</w:t>
            </w:r>
          </w:p>
        </w:tc>
      </w:tr>
      <w:tr w:rsidR="00B74F36" w:rsidRPr="00B74F36" w:rsidTr="005D4DF7">
        <w:trPr>
          <w:trHeight w:val="25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1.2.3. UPRAVNE ENOTE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4.017.622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4.050.032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-0,80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3,26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-32.410</w:t>
            </w:r>
          </w:p>
        </w:tc>
      </w:tr>
      <w:tr w:rsidR="00B74F36" w:rsidRPr="00B74F36" w:rsidTr="005D4DF7">
        <w:trPr>
          <w:trHeight w:val="255"/>
        </w:trPr>
        <w:tc>
          <w:tcPr>
            <w:tcW w:w="37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 xml:space="preserve"> Javni zavodi 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261.332.140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262.786.955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-0,55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6,65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b/>
                <w:bCs/>
                <w:color w:val="auto"/>
              </w:rPr>
            </w:pPr>
            <w:r w:rsidRPr="00B74F36">
              <w:rPr>
                <w:b/>
                <w:bCs/>
                <w:color w:val="auto"/>
              </w:rPr>
              <w:t>-1.454.815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3.1. JAVNI ZAVODI IN DRUGI IZVAJALCI JAVNIH SLUŽB S PODROČJA VZGOJE, IZOBRAŽEVANJA IN ŠPORTA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127.135.144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127.674.426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-0,42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6,43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-539.282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3.10. JAVNI ZAVODI IN DRUGI IZVAJALCI JAVNIH SLUŽB S PODROČJA MALEGA GOSPODARSTVA IN TURIZMA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565.319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562.517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0,50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12,52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2.801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3.11. JAVNI ZAVODI IN DRUGI IZVAJALCI JAVNIH SLUŽB S PODROČJA JAVNEGA REDA IN VARNOSTI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1.477.077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1.520.707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-2,87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5,09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-43.630</w:t>
            </w:r>
          </w:p>
        </w:tc>
      </w:tr>
      <w:tr w:rsidR="00B74F36" w:rsidRPr="00B74F36" w:rsidTr="005D4DF7">
        <w:trPr>
          <w:trHeight w:val="450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3.2. JAVNI ZAVODI IN DRUGI IZVAJALCI JAVNIH SLUŽB S PODROČJA ZDRAVSTVA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86.890.836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87.751.572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-0,98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6,65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-860.736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3.3. JAVNI ZAVODI IN DRUGI IZVAJALCI JAVNIH SLUŽB S PODROČJA SOCIALNEGA VARSTVA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19.591.984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19.756.015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-0,83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7,21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-164.031</w:t>
            </w:r>
          </w:p>
        </w:tc>
      </w:tr>
      <w:tr w:rsidR="00B74F36" w:rsidRPr="00B74F36" w:rsidTr="005D4DF7">
        <w:trPr>
          <w:trHeight w:val="450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3.4. JAVNI ZAVODI IN DRUGI IZVAJALCI JAVNIH SLUŽB S PODROČJA KULTURE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14.505.173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14.471.560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0,23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5,84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33.613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3.5. JAVNI ZAVODI IN DRUGI IZVAJALCI JAVNIH SLUŽB S PODROČJA RAZISKOVALNE DEJAVNOSTI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7.214.222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7.115.581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1,39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11,04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98.642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3.6. JAVNI ZAVODI IN DRUGI IZVAJALCI JAVNIH SLUŽB S PODROČJA KMETIJSTVA IN GOZDARSTVA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2.932.662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2.927.326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0,18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4,25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5.336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3.7. JAVNI ZAVODI IN DRUGI IZVAJALCI JAVNIH SLUŽB S PODROČJA OKOLJA IN PROSTORA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569.448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557.533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2,14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12,62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11.915</w:t>
            </w:r>
          </w:p>
        </w:tc>
      </w:tr>
      <w:tr w:rsidR="00B74F36" w:rsidRPr="00B74F36" w:rsidTr="005D4DF7">
        <w:trPr>
          <w:trHeight w:val="675"/>
        </w:trPr>
        <w:tc>
          <w:tcPr>
            <w:tcW w:w="37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 xml:space="preserve"> 3.9. JAVNI ZAVODI IN DRUGI IZVAJALCI JAVNIH SLUŽB S PODROČJA GOSPODARSKIH DEJAVNOSTI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450.275</w:t>
            </w:r>
          </w:p>
        </w:tc>
        <w:tc>
          <w:tcPr>
            <w:tcW w:w="11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449.716</w:t>
            </w:r>
          </w:p>
        </w:tc>
        <w:tc>
          <w:tcPr>
            <w:tcW w:w="921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0,12</w:t>
            </w:r>
          </w:p>
        </w:tc>
        <w:tc>
          <w:tcPr>
            <w:tcW w:w="979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10,99</w:t>
            </w:r>
          </w:p>
        </w:tc>
        <w:tc>
          <w:tcPr>
            <w:tcW w:w="10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color w:val="auto"/>
              </w:rPr>
            </w:pPr>
            <w:r w:rsidRPr="00B74F36">
              <w:rPr>
                <w:color w:val="auto"/>
              </w:rPr>
              <w:t>558</w:t>
            </w:r>
          </w:p>
        </w:tc>
      </w:tr>
    </w:tbl>
    <w:p w:rsidR="0053505B" w:rsidRDefault="0053505B" w:rsidP="0053505B">
      <w:r w:rsidRPr="0053505B">
        <w:t>Vir: ISPAP</w:t>
      </w:r>
      <w:r w:rsidR="0019591A">
        <w:t>.</w:t>
      </w:r>
    </w:p>
    <w:p w:rsidR="00AA23BE" w:rsidRDefault="00AA23BE" w:rsidP="00AA23BE">
      <w:pPr>
        <w:pStyle w:val="Odstavekseznama"/>
        <w:numPr>
          <w:ilvl w:val="0"/>
          <w:numId w:val="3"/>
        </w:numPr>
      </w:pPr>
      <w:r>
        <w:t xml:space="preserve">V masi bruto plač so upoštevana tudi zaostala izplačila – izplačila starejša od </w:t>
      </w:r>
      <w:r w:rsidR="00B74F36">
        <w:t>decembra</w:t>
      </w:r>
      <w:r>
        <w:t xml:space="preserve"> 2019</w:t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3 Povprečne plače</w:t>
      </w:r>
    </w:p>
    <w:p w:rsidR="00B634C3" w:rsidRPr="0053505B" w:rsidRDefault="00B634C3" w:rsidP="0053505B">
      <w:pPr>
        <w:rPr>
          <w:sz w:val="20"/>
          <w:szCs w:val="20"/>
          <w:u w:val="single"/>
        </w:rPr>
      </w:pPr>
    </w:p>
    <w:p w:rsidR="0053505B" w:rsidRDefault="0053505B" w:rsidP="0053505B"/>
    <w:p w:rsidR="00674066" w:rsidRPr="00845149" w:rsidRDefault="00674066" w:rsidP="0053505B">
      <w:pPr>
        <w:rPr>
          <w:sz w:val="20"/>
          <w:szCs w:val="20"/>
        </w:rPr>
      </w:pPr>
      <w:r w:rsidRPr="007A3E72">
        <w:rPr>
          <w:sz w:val="20"/>
          <w:szCs w:val="20"/>
        </w:rPr>
        <w:t>T</w:t>
      </w:r>
      <w:r w:rsidR="00A427E3" w:rsidRPr="007A3E72">
        <w:rPr>
          <w:sz w:val="20"/>
          <w:szCs w:val="20"/>
        </w:rPr>
        <w:t>abela 4</w:t>
      </w:r>
      <w:r w:rsidRPr="007A3E72">
        <w:rPr>
          <w:sz w:val="20"/>
          <w:szCs w:val="20"/>
        </w:rPr>
        <w:t>: Povprečna</w:t>
      </w:r>
      <w:r w:rsidRPr="00845149">
        <w:rPr>
          <w:sz w:val="20"/>
          <w:szCs w:val="20"/>
        </w:rPr>
        <w:t xml:space="preserve"> pla</w:t>
      </w:r>
      <w:r w:rsidR="001071C1">
        <w:rPr>
          <w:sz w:val="20"/>
          <w:szCs w:val="20"/>
        </w:rPr>
        <w:t>ča po plačnih podskupinah</w:t>
      </w:r>
    </w:p>
    <w:p w:rsidR="00837EB6" w:rsidRDefault="00837EB6" w:rsidP="0053505B"/>
    <w:tbl>
      <w:tblPr>
        <w:tblStyle w:val="Tabelamrea"/>
        <w:tblW w:w="9880" w:type="dxa"/>
        <w:tblLook w:val="04A0" w:firstRow="1" w:lastRow="0" w:firstColumn="1" w:lastColumn="0" w:noHBand="0" w:noVBand="1"/>
      </w:tblPr>
      <w:tblGrid>
        <w:gridCol w:w="4161"/>
        <w:gridCol w:w="399"/>
        <w:gridCol w:w="790"/>
        <w:gridCol w:w="790"/>
        <w:gridCol w:w="1260"/>
        <w:gridCol w:w="1240"/>
        <w:gridCol w:w="1240"/>
      </w:tblGrid>
      <w:tr w:rsidR="00B74F36" w:rsidRPr="00B74F36" w:rsidTr="005D4DF7">
        <w:trPr>
          <w:trHeight w:val="435"/>
        </w:trPr>
        <w:tc>
          <w:tcPr>
            <w:tcW w:w="456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 </w:t>
            </w:r>
          </w:p>
        </w:tc>
        <w:tc>
          <w:tcPr>
            <w:tcW w:w="158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Povprečna plača, v €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Sprememba , v €</w:t>
            </w:r>
          </w:p>
        </w:tc>
      </w:tr>
      <w:tr w:rsidR="00B74F36" w:rsidRPr="00B74F36" w:rsidTr="005D4DF7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II 20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 20</w:t>
            </w:r>
          </w:p>
        </w:tc>
        <w:tc>
          <w:tcPr>
            <w:tcW w:w="126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II 20 / I 20</w:t>
            </w:r>
          </w:p>
        </w:tc>
        <w:tc>
          <w:tcPr>
            <w:tcW w:w="12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II 20 / II 19</w:t>
            </w:r>
          </w:p>
        </w:tc>
        <w:tc>
          <w:tcPr>
            <w:tcW w:w="124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II 20 - I 20</w:t>
            </w:r>
          </w:p>
        </w:tc>
      </w:tr>
      <w:tr w:rsidR="00B74F36" w:rsidRPr="00B74F36" w:rsidTr="005D4DF7">
        <w:trPr>
          <w:trHeight w:val="45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4.734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4.721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0,28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-0,54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13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4.437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4.437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0,00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1,04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0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3.972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4.130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-3,82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1,69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-158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Funkcionarji v drugih državnih organih (tožilstvo)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4.076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4.064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0,29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0,51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12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3.263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3.269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-0,19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-0,13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-6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B1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3.456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3.434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0,65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0,65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22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2.943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2.937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0,19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4,30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5</w:t>
            </w:r>
          </w:p>
        </w:tc>
      </w:tr>
      <w:tr w:rsidR="00B74F36" w:rsidRPr="00B74F36" w:rsidTr="005D4DF7">
        <w:trPr>
          <w:trHeight w:val="45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2.384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2.378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0,24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3,49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6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2.433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2.488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-2,19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2,65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-55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2.355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2.442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-3,53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1,77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-86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2.396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2.399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-0,11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1,75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B74F36" w:rsidRPr="00B74F36" w:rsidTr="005D4DF7">
        <w:trPr>
          <w:trHeight w:val="24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2.446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2.452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-0,25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2,17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-6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C7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3.231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3.251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-0,60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-1,04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-20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D1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3.431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3.448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-0,50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5,28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-17</w:t>
            </w:r>
          </w:p>
        </w:tc>
      </w:tr>
      <w:tr w:rsidR="00B74F36" w:rsidRPr="00B74F36" w:rsidTr="005D4DF7">
        <w:trPr>
          <w:trHeight w:val="45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D2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2.315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2.332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-0,73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6,15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-17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D3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1.595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1.602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-0,44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2,50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-7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E1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3.765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3.882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-3,00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1,80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-117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E2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2.343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2.366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-0,97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2,13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-23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E3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1.947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2.010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-3,15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7,00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-63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E4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2.047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2.099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-2,46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3,51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-52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2.109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2.130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-0,97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4,11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-21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F2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1.489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1.542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-3,39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3,39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-52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G1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2.719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2.717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0,08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5,42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G2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2.095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2.094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0,05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5,16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H1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2.477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2.469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0,30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3,38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7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H2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1.958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1.931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1,42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4,80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27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I1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2.160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2.196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-1,63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5,04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-36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J1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1.914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1.917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-0,13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4,41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-2</w:t>
            </w:r>
          </w:p>
        </w:tc>
      </w:tr>
      <w:tr w:rsidR="00B74F36" w:rsidRPr="00B74F36" w:rsidTr="005D4DF7">
        <w:trPr>
          <w:trHeight w:val="45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J2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1.374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1.378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-0,30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1,39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-4</w:t>
            </w:r>
          </w:p>
        </w:tc>
      </w:tr>
      <w:tr w:rsidR="00B74F36" w:rsidRPr="00B74F36" w:rsidTr="005D4DF7">
        <w:trPr>
          <w:trHeight w:val="450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J3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1.156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1.171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-1,30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5,65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-15</w:t>
            </w:r>
          </w:p>
        </w:tc>
      </w:tr>
      <w:tr w:rsidR="00B74F36" w:rsidRPr="00B74F36" w:rsidTr="005D4DF7">
        <w:trPr>
          <w:trHeight w:val="255"/>
        </w:trPr>
        <w:tc>
          <w:tcPr>
            <w:tcW w:w="424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320" w:type="dxa"/>
            <w:hideMark/>
          </w:tcPr>
          <w:p w:rsidR="00B74F36" w:rsidRPr="00B74F36" w:rsidRDefault="00B74F36" w:rsidP="00B74F36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K1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2.073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2.070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0,14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4,76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3</w:t>
            </w:r>
          </w:p>
        </w:tc>
      </w:tr>
      <w:tr w:rsidR="00B74F36" w:rsidRPr="00B74F36" w:rsidTr="005D4DF7">
        <w:trPr>
          <w:trHeight w:val="255"/>
        </w:trPr>
        <w:tc>
          <w:tcPr>
            <w:tcW w:w="4560" w:type="dxa"/>
            <w:gridSpan w:val="2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2.106</w:t>
            </w:r>
          </w:p>
        </w:tc>
        <w:tc>
          <w:tcPr>
            <w:tcW w:w="790" w:type="dxa"/>
            <w:noWrap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2.137</w:t>
            </w:r>
          </w:p>
        </w:tc>
        <w:tc>
          <w:tcPr>
            <w:tcW w:w="126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-1,46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 xml:space="preserve">4,14 </w:t>
            </w:r>
          </w:p>
        </w:tc>
        <w:tc>
          <w:tcPr>
            <w:tcW w:w="1240" w:type="dxa"/>
            <w:hideMark/>
          </w:tcPr>
          <w:p w:rsidR="00B74F36" w:rsidRPr="00B74F36" w:rsidRDefault="00B74F36" w:rsidP="00B74F36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74F36">
              <w:rPr>
                <w:rFonts w:ascii="Calibri" w:hAnsi="Calibri" w:cs="Calibri"/>
                <w:color w:val="auto"/>
              </w:rPr>
              <w:t>-31</w:t>
            </w:r>
          </w:p>
        </w:tc>
      </w:tr>
    </w:tbl>
    <w:p w:rsidR="0053505B" w:rsidRDefault="0053505B" w:rsidP="0053505B">
      <w:r w:rsidRPr="0053505B">
        <w:t>V</w:t>
      </w:r>
      <w:r w:rsidR="002115BF">
        <w:t>ir: ISPAP</w:t>
      </w:r>
      <w:r w:rsidR="0019591A">
        <w:t>.</w:t>
      </w:r>
    </w:p>
    <w:p w:rsidR="00A944E2" w:rsidRDefault="006A4900" w:rsidP="0053505B">
      <w:bookmarkStart w:id="3" w:name="_Hlk515526396"/>
      <w:r>
        <w:t>* Povprečne p</w:t>
      </w:r>
      <w:r w:rsidR="00A944E2">
        <w:t>lače</w:t>
      </w:r>
      <w:r>
        <w:t>,</w:t>
      </w:r>
      <w:r w:rsidR="00A944E2">
        <w:t xml:space="preserve"> </w:t>
      </w:r>
      <w:r>
        <w:t xml:space="preserve">izračunane iz rednih izplačil </w:t>
      </w:r>
      <w:r w:rsidR="00A944E2">
        <w:t xml:space="preserve">(izredna </w:t>
      </w:r>
      <w:r>
        <w:t>izplačila</w:t>
      </w:r>
      <w:r w:rsidR="007E346C">
        <w:t>,</w:t>
      </w:r>
      <w:r>
        <w:t xml:space="preserve"> starej</w:t>
      </w:r>
      <w:r w:rsidR="00A944E2">
        <w:t>š</w:t>
      </w:r>
      <w:r>
        <w:t xml:space="preserve">a od </w:t>
      </w:r>
      <w:r w:rsidR="00B74F36">
        <w:t>decembra</w:t>
      </w:r>
      <w:r>
        <w:t xml:space="preserve"> 201</w:t>
      </w:r>
      <w:r w:rsidR="00AA23BE">
        <w:t>9</w:t>
      </w:r>
      <w:r>
        <w:t xml:space="preserve"> niso upoštevana)</w:t>
      </w:r>
      <w:r w:rsidR="009326D8">
        <w:t>.</w:t>
      </w:r>
    </w:p>
    <w:bookmarkEnd w:id="3"/>
    <w:p w:rsidR="002115BF" w:rsidRPr="00A944E2" w:rsidRDefault="002115BF" w:rsidP="00A944E2">
      <w:pPr>
        <w:spacing w:after="160" w:line="259" w:lineRule="auto"/>
        <w:jc w:val="left"/>
        <w:rPr>
          <w:sz w:val="20"/>
          <w:szCs w:val="20"/>
        </w:rPr>
      </w:pPr>
      <w:r w:rsidRPr="00A944E2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53505B">
        <w:rPr>
          <w:sz w:val="20"/>
          <w:szCs w:val="20"/>
        </w:rPr>
        <w:lastRenderedPageBreak/>
        <w:t>S</w:t>
      </w:r>
      <w:r w:rsidR="000118A1">
        <w:rPr>
          <w:sz w:val="20"/>
          <w:szCs w:val="20"/>
        </w:rPr>
        <w:t>lika 2</w:t>
      </w:r>
      <w:r w:rsidRPr="0053505B">
        <w:rPr>
          <w:sz w:val="20"/>
          <w:szCs w:val="20"/>
        </w:rPr>
        <w:t xml:space="preserve">: Povprečne </w:t>
      </w:r>
      <w:r w:rsidR="00091A06" w:rsidRPr="0053505B">
        <w:rPr>
          <w:sz w:val="20"/>
          <w:szCs w:val="20"/>
        </w:rPr>
        <w:t xml:space="preserve">bruto </w:t>
      </w:r>
      <w:r w:rsidRPr="0053505B">
        <w:rPr>
          <w:sz w:val="20"/>
          <w:szCs w:val="20"/>
        </w:rPr>
        <w:t>pla</w:t>
      </w:r>
      <w:r w:rsidR="001071C1">
        <w:rPr>
          <w:sz w:val="20"/>
          <w:szCs w:val="20"/>
        </w:rPr>
        <w:t>če po plačnih podskupinah</w:t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FF427F" w:rsidRPr="00FF427F" w:rsidRDefault="00B74F36" w:rsidP="00FF427F">
      <w:pPr>
        <w:spacing w:line="240" w:lineRule="auto"/>
        <w:rPr>
          <w:rFonts w:ascii="Calibri" w:hAnsi="Calibri" w:cs="Calibri"/>
          <w:color w:val="auto"/>
        </w:rPr>
      </w:pPr>
      <w:r>
        <w:rPr>
          <w:noProof/>
        </w:rPr>
        <w:drawing>
          <wp:inline distT="0" distB="0" distL="0" distR="0" wp14:anchorId="6E652332" wp14:editId="54D3EF14">
            <wp:extent cx="6210935" cy="4093845"/>
            <wp:effectExtent l="0" t="0" r="18415" b="1905"/>
            <wp:docPr id="1" name="Grafikon 1" descr="Povprečne bruto plače po plačnih podskupinah">
              <a:extLst xmlns:a="http://schemas.openxmlformats.org/drawingml/2006/main">
                <a:ext uri="{FF2B5EF4-FFF2-40B4-BE49-F238E27FC236}">
                  <a16:creationId xmlns:a16="http://schemas.microsoft.com/office/drawing/2014/main" id="{7DBF31A0-202D-4FED-AE7D-5166DAC1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Pr="0053505B" w:rsidRDefault="008C6F98" w:rsidP="0053505B">
      <w:pPr>
        <w:rPr>
          <w:sz w:val="20"/>
          <w:szCs w:val="20"/>
        </w:rPr>
      </w:pPr>
    </w:p>
    <w:p w:rsidR="00674066" w:rsidRDefault="00674066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53505B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4 Zaposlenost</w:t>
      </w:r>
    </w:p>
    <w:p w:rsidR="0053505B" w:rsidRP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674066" w:rsidRPr="0053505B" w:rsidRDefault="00674066" w:rsidP="0053505B">
      <w:pPr>
        <w:rPr>
          <w:sz w:val="20"/>
          <w:szCs w:val="20"/>
        </w:rPr>
      </w:pPr>
      <w:r w:rsidRPr="00FB33CC">
        <w:rPr>
          <w:sz w:val="20"/>
          <w:szCs w:val="20"/>
        </w:rPr>
        <w:t>T</w:t>
      </w:r>
      <w:r w:rsidR="00A427E3" w:rsidRPr="00FB33CC">
        <w:rPr>
          <w:sz w:val="20"/>
          <w:szCs w:val="20"/>
        </w:rPr>
        <w:t>abela 5</w:t>
      </w:r>
      <w:r w:rsidRPr="00FB33CC">
        <w:rPr>
          <w:sz w:val="20"/>
          <w:szCs w:val="20"/>
        </w:rPr>
        <w:t>:</w:t>
      </w:r>
      <w:r w:rsidRPr="0053505B">
        <w:rPr>
          <w:sz w:val="20"/>
          <w:szCs w:val="20"/>
        </w:rPr>
        <w:t xml:space="preserve"> Število zaposlenih</w:t>
      </w:r>
      <w:r w:rsidR="007B439D">
        <w:rPr>
          <w:sz w:val="20"/>
          <w:szCs w:val="20"/>
        </w:rPr>
        <w:t>, ki so prejeli plačo,</w:t>
      </w:r>
      <w:r w:rsidRPr="0053505B">
        <w:rPr>
          <w:sz w:val="20"/>
          <w:szCs w:val="20"/>
        </w:rPr>
        <w:t xml:space="preserve"> na podlagi opravljenih ur po plačnih podskupinah</w:t>
      </w:r>
    </w:p>
    <w:p w:rsidR="0053505B" w:rsidRDefault="0053505B" w:rsidP="0053505B"/>
    <w:tbl>
      <w:tblPr>
        <w:tblStyle w:val="Tabelamrea"/>
        <w:tblW w:w="9796" w:type="dxa"/>
        <w:tblLook w:val="04A0" w:firstRow="1" w:lastRow="0" w:firstColumn="1" w:lastColumn="0" w:noHBand="0" w:noVBand="1"/>
      </w:tblPr>
      <w:tblGrid>
        <w:gridCol w:w="3760"/>
        <w:gridCol w:w="524"/>
        <w:gridCol w:w="946"/>
        <w:gridCol w:w="1031"/>
        <w:gridCol w:w="9"/>
        <w:gridCol w:w="881"/>
        <w:gridCol w:w="850"/>
        <w:gridCol w:w="9"/>
        <w:gridCol w:w="1030"/>
        <w:gridCol w:w="15"/>
        <w:gridCol w:w="894"/>
        <w:gridCol w:w="15"/>
      </w:tblGrid>
      <w:tr w:rsidR="00BD1EE7" w:rsidRPr="00BD1EE7" w:rsidTr="005D4DF7">
        <w:trPr>
          <w:trHeight w:val="435"/>
        </w:trPr>
        <w:tc>
          <w:tcPr>
            <w:tcW w:w="4284" w:type="dxa"/>
            <w:gridSpan w:val="2"/>
            <w:vMerge w:val="restart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929" w:type="dxa"/>
            <w:gridSpan w:val="3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Število zaposlenih</w:t>
            </w:r>
          </w:p>
        </w:tc>
        <w:tc>
          <w:tcPr>
            <w:tcW w:w="1740" w:type="dxa"/>
            <w:gridSpan w:val="3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Sprememba, v %</w:t>
            </w:r>
          </w:p>
        </w:tc>
        <w:tc>
          <w:tcPr>
            <w:tcW w:w="992" w:type="dxa"/>
            <w:gridSpan w:val="2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Sprememba,  v številu</w:t>
            </w:r>
          </w:p>
        </w:tc>
        <w:tc>
          <w:tcPr>
            <w:tcW w:w="851" w:type="dxa"/>
            <w:gridSpan w:val="2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Delež zaposlenih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4284" w:type="dxa"/>
            <w:gridSpan w:val="2"/>
            <w:vMerge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</w:p>
        </w:tc>
        <w:tc>
          <w:tcPr>
            <w:tcW w:w="889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II 20</w:t>
            </w:r>
          </w:p>
        </w:tc>
        <w:tc>
          <w:tcPr>
            <w:tcW w:w="1031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 20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II 20 / II 19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II 20 / I 20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II 20 - I 20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%</w:t>
            </w:r>
          </w:p>
        </w:tc>
      </w:tr>
      <w:tr w:rsidR="00BD1EE7" w:rsidRPr="00BD1EE7" w:rsidTr="005D4DF7">
        <w:trPr>
          <w:gridAfter w:val="1"/>
          <w:wAfter w:w="9" w:type="dxa"/>
          <w:trHeight w:val="45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62,05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61,63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4,73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0,69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0,42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0,04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92,45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93,00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-0,59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-0,59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-0,55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0,05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A3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859,47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871,16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-0,54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-1,34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-11,69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0,50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Funkcionarji v drugih državnih organih (tožilstvo)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A4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272,63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271,65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-3,37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0,36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0,98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0,16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A5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178,13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179,61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3,23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-0,83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-1,49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0,10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B1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2.271,74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2.270,56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-0,01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0,05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1,18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1,32</w:t>
            </w:r>
          </w:p>
        </w:tc>
        <w:bookmarkStart w:id="4" w:name="_GoBack"/>
        <w:bookmarkEnd w:id="4"/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621,91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627,24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4,30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-0,85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-5,33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0,36</w:t>
            </w:r>
          </w:p>
        </w:tc>
      </w:tr>
      <w:tr w:rsidR="00BD1EE7" w:rsidRPr="00BD1EE7" w:rsidTr="005D4DF7">
        <w:trPr>
          <w:gridAfter w:val="1"/>
          <w:wAfter w:w="9" w:type="dxa"/>
          <w:trHeight w:val="45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12.116,15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12.197,89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2,01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-0,67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-81,74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7,04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C3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6.862,43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7.425,20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0,30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-7,58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-562,77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3,99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C4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5.390,83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6.287,38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-1,88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-14,26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-896,55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3,13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C5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2.639,08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2.642,98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2,49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-0,15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-3,90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1,53</w:t>
            </w:r>
          </w:p>
        </w:tc>
      </w:tr>
      <w:tr w:rsidR="00BD1EE7" w:rsidRPr="00BD1EE7" w:rsidTr="005D4DF7">
        <w:trPr>
          <w:gridAfter w:val="1"/>
          <w:wAfter w:w="9" w:type="dxa"/>
          <w:trHeight w:val="24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C6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1.811,08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1.937,20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0,75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-6,51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-126,13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1,05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C7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224,51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225,83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2,56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-0,59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-1,33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0,13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3.865,75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3.853,91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0,00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0,31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11,84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2,25</w:t>
            </w:r>
          </w:p>
        </w:tc>
      </w:tr>
      <w:tr w:rsidR="00BD1EE7" w:rsidRPr="00BD1EE7" w:rsidTr="005D4DF7">
        <w:trPr>
          <w:gridAfter w:val="1"/>
          <w:wAfter w:w="9" w:type="dxa"/>
          <w:trHeight w:val="45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28.602,96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28.556,43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1,23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0,16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46,53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16,63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D3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10.883,47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10.899,38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-0,36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-0,15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-15,91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6,33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E1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7.117,05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7.017,25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2,42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1,42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99,80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4,14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E2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1.734,96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1.714,62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2,62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1,19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20,34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1,01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E3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17.013,45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16.670,97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1,68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2,05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342,48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9,89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E4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5.747,96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5.647,75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4,64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1,77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100,21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3,34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1.571,78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1.581,77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1,44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-0,63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-9,99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0,91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F2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7.180,54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7.035,64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2,19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2,06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144,91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4,17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G1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908,43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909,46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0,96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-0,11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-1,04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0,53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G2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4.097,75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4.105,02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0,46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-0,18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-7,27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2,38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H1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2.965,29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2.966,52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7,53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-0,04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-1,23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1,72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H2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360,28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357,21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16,96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0,86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3,07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0,21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I1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5.011,95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5.033,21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-0,51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-0,42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-21,26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2,91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J1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11.721,77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11.730,30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1,60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-0,07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-8,53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6,82</w:t>
            </w:r>
          </w:p>
        </w:tc>
      </w:tr>
      <w:tr w:rsidR="00BD1EE7" w:rsidRPr="00BD1EE7" w:rsidTr="005D4DF7">
        <w:trPr>
          <w:gridAfter w:val="1"/>
          <w:wAfter w:w="9" w:type="dxa"/>
          <w:trHeight w:val="45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J2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6.337,14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6.357,61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-0,17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-0,32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-20,47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3,68</w:t>
            </w:r>
          </w:p>
        </w:tc>
      </w:tr>
      <w:tr w:rsidR="00BD1EE7" w:rsidRPr="00BD1EE7" w:rsidTr="005D4DF7">
        <w:trPr>
          <w:gridAfter w:val="1"/>
          <w:wAfter w:w="9" w:type="dxa"/>
          <w:trHeight w:val="450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J3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21.178,74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20.925,73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2,12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1,21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253,01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12,31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3760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Strokovni delavci</w:t>
            </w:r>
          </w:p>
        </w:tc>
        <w:tc>
          <w:tcPr>
            <w:tcW w:w="524" w:type="dxa"/>
            <w:hideMark/>
          </w:tcPr>
          <w:p w:rsidR="00BD1EE7" w:rsidRPr="00BD1EE7" w:rsidRDefault="00BD1EE7" w:rsidP="00BD1EE7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K1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2.287,64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2.281,82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0,39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0,26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5,83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1,33</w:t>
            </w:r>
          </w:p>
        </w:tc>
      </w:tr>
      <w:tr w:rsidR="00BD1EE7" w:rsidRPr="00BD1EE7" w:rsidTr="005D4DF7">
        <w:trPr>
          <w:gridAfter w:val="1"/>
          <w:wAfter w:w="9" w:type="dxa"/>
          <w:trHeight w:val="255"/>
        </w:trPr>
        <w:tc>
          <w:tcPr>
            <w:tcW w:w="4284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889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171.989,34</w:t>
            </w:r>
          </w:p>
        </w:tc>
        <w:tc>
          <w:tcPr>
            <w:tcW w:w="1031" w:type="dxa"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172.735,91</w:t>
            </w:r>
          </w:p>
        </w:tc>
        <w:tc>
          <w:tcPr>
            <w:tcW w:w="890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1,40</w:t>
            </w:r>
          </w:p>
        </w:tc>
        <w:tc>
          <w:tcPr>
            <w:tcW w:w="850" w:type="dxa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-0,43</w:t>
            </w:r>
          </w:p>
        </w:tc>
        <w:tc>
          <w:tcPr>
            <w:tcW w:w="992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-746,57</w:t>
            </w:r>
          </w:p>
        </w:tc>
        <w:tc>
          <w:tcPr>
            <w:tcW w:w="851" w:type="dxa"/>
            <w:gridSpan w:val="2"/>
            <w:noWrap/>
            <w:hideMark/>
          </w:tcPr>
          <w:p w:rsidR="00BD1EE7" w:rsidRPr="00BD1EE7" w:rsidRDefault="00BD1EE7" w:rsidP="00BD1EE7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BD1EE7">
              <w:rPr>
                <w:rFonts w:ascii="Calibri" w:hAnsi="Calibri" w:cs="Calibri"/>
                <w:color w:val="auto"/>
              </w:rPr>
              <w:t>100</w:t>
            </w:r>
          </w:p>
        </w:tc>
      </w:tr>
    </w:tbl>
    <w:p w:rsidR="00F75FB9" w:rsidRDefault="005C3A7E" w:rsidP="00F75FB9">
      <w:r w:rsidRPr="005C3A7E">
        <w:t>Vir: ISPAP</w:t>
      </w:r>
      <w:r w:rsidR="0019591A">
        <w:t>.</w:t>
      </w:r>
    </w:p>
    <w:sectPr w:rsidR="00F75FB9" w:rsidSect="00B53317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61BCA"/>
    <w:multiLevelType w:val="hybridMultilevel"/>
    <w:tmpl w:val="AC803B3A"/>
    <w:lvl w:ilvl="0" w:tplc="E7F06C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D1E"/>
    <w:multiLevelType w:val="hybridMultilevel"/>
    <w:tmpl w:val="1214DE1A"/>
    <w:lvl w:ilvl="0" w:tplc="6BB0C9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44FE8"/>
    <w:multiLevelType w:val="hybridMultilevel"/>
    <w:tmpl w:val="CB262118"/>
    <w:lvl w:ilvl="0" w:tplc="9DA2E7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312D2"/>
    <w:multiLevelType w:val="hybridMultilevel"/>
    <w:tmpl w:val="AE741EFC"/>
    <w:lvl w:ilvl="0" w:tplc="A06CB6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751C"/>
    <w:multiLevelType w:val="hybridMultilevel"/>
    <w:tmpl w:val="BD38A674"/>
    <w:lvl w:ilvl="0" w:tplc="6276D05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66"/>
    <w:rsid w:val="00000F3B"/>
    <w:rsid w:val="00004EA9"/>
    <w:rsid w:val="000071F7"/>
    <w:rsid w:val="000118A1"/>
    <w:rsid w:val="0003172D"/>
    <w:rsid w:val="00040241"/>
    <w:rsid w:val="00063D27"/>
    <w:rsid w:val="00066BCE"/>
    <w:rsid w:val="00080EA1"/>
    <w:rsid w:val="00087CE0"/>
    <w:rsid w:val="00091A06"/>
    <w:rsid w:val="000A2293"/>
    <w:rsid w:val="000A2BC0"/>
    <w:rsid w:val="000B7ECC"/>
    <w:rsid w:val="000E216F"/>
    <w:rsid w:val="000E5259"/>
    <w:rsid w:val="001071C1"/>
    <w:rsid w:val="00135D51"/>
    <w:rsid w:val="00136DE3"/>
    <w:rsid w:val="001712DC"/>
    <w:rsid w:val="00195197"/>
    <w:rsid w:val="0019591A"/>
    <w:rsid w:val="001D2AA7"/>
    <w:rsid w:val="002115BF"/>
    <w:rsid w:val="002256D5"/>
    <w:rsid w:val="00235059"/>
    <w:rsid w:val="00247FB7"/>
    <w:rsid w:val="00261D62"/>
    <w:rsid w:val="002C3BA0"/>
    <w:rsid w:val="002F1AD2"/>
    <w:rsid w:val="0030420A"/>
    <w:rsid w:val="00325AA7"/>
    <w:rsid w:val="00330BFA"/>
    <w:rsid w:val="003377F8"/>
    <w:rsid w:val="00374067"/>
    <w:rsid w:val="003A0031"/>
    <w:rsid w:val="003D1686"/>
    <w:rsid w:val="003D7E12"/>
    <w:rsid w:val="003E787E"/>
    <w:rsid w:val="004236E3"/>
    <w:rsid w:val="004305B3"/>
    <w:rsid w:val="00430E1D"/>
    <w:rsid w:val="00436EB4"/>
    <w:rsid w:val="00474F69"/>
    <w:rsid w:val="004963F4"/>
    <w:rsid w:val="004A0B4F"/>
    <w:rsid w:val="004D7A95"/>
    <w:rsid w:val="004F60F2"/>
    <w:rsid w:val="0053505B"/>
    <w:rsid w:val="00550C0F"/>
    <w:rsid w:val="005575E7"/>
    <w:rsid w:val="005607EB"/>
    <w:rsid w:val="00584765"/>
    <w:rsid w:val="005920C3"/>
    <w:rsid w:val="005934BF"/>
    <w:rsid w:val="005975CD"/>
    <w:rsid w:val="005C3A7E"/>
    <w:rsid w:val="005C3E0C"/>
    <w:rsid w:val="005D1ED8"/>
    <w:rsid w:val="005D4DF7"/>
    <w:rsid w:val="0060584B"/>
    <w:rsid w:val="00606C8D"/>
    <w:rsid w:val="00623D74"/>
    <w:rsid w:val="00650707"/>
    <w:rsid w:val="00654448"/>
    <w:rsid w:val="00674066"/>
    <w:rsid w:val="00676162"/>
    <w:rsid w:val="006A4900"/>
    <w:rsid w:val="006A766C"/>
    <w:rsid w:val="006B6C65"/>
    <w:rsid w:val="006D0026"/>
    <w:rsid w:val="006D14EA"/>
    <w:rsid w:val="006E7708"/>
    <w:rsid w:val="00702C7A"/>
    <w:rsid w:val="00702D62"/>
    <w:rsid w:val="0074384D"/>
    <w:rsid w:val="00743F15"/>
    <w:rsid w:val="007A3E72"/>
    <w:rsid w:val="007A7FCD"/>
    <w:rsid w:val="007B439D"/>
    <w:rsid w:val="007C28F6"/>
    <w:rsid w:val="007E346C"/>
    <w:rsid w:val="007F202A"/>
    <w:rsid w:val="007F5CB0"/>
    <w:rsid w:val="00805CFF"/>
    <w:rsid w:val="00813D21"/>
    <w:rsid w:val="00837EB6"/>
    <w:rsid w:val="00845149"/>
    <w:rsid w:val="008478A2"/>
    <w:rsid w:val="00855927"/>
    <w:rsid w:val="008B3B44"/>
    <w:rsid w:val="008B5B88"/>
    <w:rsid w:val="008C23A6"/>
    <w:rsid w:val="008C433E"/>
    <w:rsid w:val="008C6F98"/>
    <w:rsid w:val="00902A12"/>
    <w:rsid w:val="00907D7A"/>
    <w:rsid w:val="00907F17"/>
    <w:rsid w:val="00925524"/>
    <w:rsid w:val="009326D8"/>
    <w:rsid w:val="00952EB7"/>
    <w:rsid w:val="00955278"/>
    <w:rsid w:val="0096332B"/>
    <w:rsid w:val="00963ACB"/>
    <w:rsid w:val="00970A12"/>
    <w:rsid w:val="00981721"/>
    <w:rsid w:val="00981A0E"/>
    <w:rsid w:val="0098410D"/>
    <w:rsid w:val="009A1A2E"/>
    <w:rsid w:val="009A6CBC"/>
    <w:rsid w:val="009B060B"/>
    <w:rsid w:val="009B3846"/>
    <w:rsid w:val="009C13FB"/>
    <w:rsid w:val="009C7276"/>
    <w:rsid w:val="009E31A8"/>
    <w:rsid w:val="009F5A75"/>
    <w:rsid w:val="00A01321"/>
    <w:rsid w:val="00A258C8"/>
    <w:rsid w:val="00A26113"/>
    <w:rsid w:val="00A32D51"/>
    <w:rsid w:val="00A427E3"/>
    <w:rsid w:val="00A47F3E"/>
    <w:rsid w:val="00A71A5B"/>
    <w:rsid w:val="00A91DF2"/>
    <w:rsid w:val="00A944E2"/>
    <w:rsid w:val="00A949A3"/>
    <w:rsid w:val="00AA23BE"/>
    <w:rsid w:val="00AC0A8F"/>
    <w:rsid w:val="00AC31C2"/>
    <w:rsid w:val="00AF547D"/>
    <w:rsid w:val="00B11248"/>
    <w:rsid w:val="00B17DAB"/>
    <w:rsid w:val="00B53317"/>
    <w:rsid w:val="00B54C3F"/>
    <w:rsid w:val="00B634C3"/>
    <w:rsid w:val="00B74F36"/>
    <w:rsid w:val="00B978AD"/>
    <w:rsid w:val="00BA1A99"/>
    <w:rsid w:val="00BB79A7"/>
    <w:rsid w:val="00BD1EE7"/>
    <w:rsid w:val="00BE005F"/>
    <w:rsid w:val="00BE74B3"/>
    <w:rsid w:val="00BF34AF"/>
    <w:rsid w:val="00C1684B"/>
    <w:rsid w:val="00C1798D"/>
    <w:rsid w:val="00C31258"/>
    <w:rsid w:val="00C33C7B"/>
    <w:rsid w:val="00C44A31"/>
    <w:rsid w:val="00C4788B"/>
    <w:rsid w:val="00C56C77"/>
    <w:rsid w:val="00C66338"/>
    <w:rsid w:val="00C75A8E"/>
    <w:rsid w:val="00C96047"/>
    <w:rsid w:val="00CC7EE9"/>
    <w:rsid w:val="00CD33EB"/>
    <w:rsid w:val="00CE455A"/>
    <w:rsid w:val="00CE5099"/>
    <w:rsid w:val="00CE74A6"/>
    <w:rsid w:val="00CF7C94"/>
    <w:rsid w:val="00D054C5"/>
    <w:rsid w:val="00D14997"/>
    <w:rsid w:val="00D40AA8"/>
    <w:rsid w:val="00D64337"/>
    <w:rsid w:val="00D65B29"/>
    <w:rsid w:val="00D814C5"/>
    <w:rsid w:val="00DB5A38"/>
    <w:rsid w:val="00DD51D9"/>
    <w:rsid w:val="00DD6EE7"/>
    <w:rsid w:val="00DE3DE8"/>
    <w:rsid w:val="00E011F5"/>
    <w:rsid w:val="00E200BB"/>
    <w:rsid w:val="00E56419"/>
    <w:rsid w:val="00E90DA7"/>
    <w:rsid w:val="00EB3A5F"/>
    <w:rsid w:val="00F2775C"/>
    <w:rsid w:val="00F36A12"/>
    <w:rsid w:val="00F425F2"/>
    <w:rsid w:val="00F5767E"/>
    <w:rsid w:val="00F6313E"/>
    <w:rsid w:val="00F71C86"/>
    <w:rsid w:val="00F7508F"/>
    <w:rsid w:val="00F75FB9"/>
    <w:rsid w:val="00F841EB"/>
    <w:rsid w:val="00FA4036"/>
    <w:rsid w:val="00FA61DD"/>
    <w:rsid w:val="00FA75DE"/>
    <w:rsid w:val="00FB011C"/>
    <w:rsid w:val="00FB33CC"/>
    <w:rsid w:val="00FB7CFC"/>
    <w:rsid w:val="00FD5CC9"/>
    <w:rsid w:val="00FE53E4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774A-084E-4DC2-8D6D-FD8DB8D8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utoRedefine/>
    <w:qFormat/>
    <w:rsid w:val="0053505B"/>
    <w:pPr>
      <w:spacing w:after="0" w:line="26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3A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7E3"/>
    <w:rPr>
      <w:rFonts w:ascii="Segoe UI" w:eastAsia="Times New Roman" w:hAnsi="Segoe UI" w:cs="Segoe UI"/>
      <w:color w:val="000000"/>
      <w:sz w:val="18"/>
      <w:szCs w:val="18"/>
      <w:lang w:eastAsia="sl-SI"/>
    </w:rPr>
  </w:style>
  <w:style w:type="table" w:styleId="Tabelamrea">
    <w:name w:val="Table Grid"/>
    <w:basedOn w:val="Navadnatabela"/>
    <w:rsid w:val="00B63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1735842341741"/>
          <c:y val="0.14562002275312855"/>
          <c:w val="0.87276050239482772"/>
          <c:h val="0.73051982836616414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A1</c:v>
                </c:pt>
                <c:pt idx="1">
                  <c:v>A2</c:v>
                </c:pt>
                <c:pt idx="2">
                  <c:v>A3</c:v>
                </c:pt>
                <c:pt idx="3">
                  <c:v>A4</c:v>
                </c:pt>
                <c:pt idx="4">
                  <c:v>A5</c:v>
                </c:pt>
                <c:pt idx="5">
                  <c:v>B1</c:v>
                </c:pt>
                <c:pt idx="6">
                  <c:v>C1</c:v>
                </c:pt>
                <c:pt idx="7">
                  <c:v>C2</c:v>
                </c:pt>
                <c:pt idx="8">
                  <c:v>C3</c:v>
                </c:pt>
                <c:pt idx="9">
                  <c:v>C4</c:v>
                </c:pt>
                <c:pt idx="10">
                  <c:v>C5</c:v>
                </c:pt>
                <c:pt idx="11">
                  <c:v>C6</c:v>
                </c:pt>
                <c:pt idx="12">
                  <c:v>C7</c:v>
                </c:pt>
                <c:pt idx="13">
                  <c:v>D1</c:v>
                </c:pt>
                <c:pt idx="14">
                  <c:v>D2</c:v>
                </c:pt>
                <c:pt idx="15">
                  <c:v>D3</c:v>
                </c:pt>
                <c:pt idx="16">
                  <c:v>E1</c:v>
                </c:pt>
                <c:pt idx="17">
                  <c:v>E2</c:v>
                </c:pt>
                <c:pt idx="18">
                  <c:v>E3</c:v>
                </c:pt>
                <c:pt idx="19">
                  <c:v>E4</c:v>
                </c:pt>
                <c:pt idx="20">
                  <c:v>F1</c:v>
                </c:pt>
                <c:pt idx="21">
                  <c:v>F2</c:v>
                </c:pt>
                <c:pt idx="22">
                  <c:v>G1</c:v>
                </c:pt>
                <c:pt idx="23">
                  <c:v>G2</c:v>
                </c:pt>
                <c:pt idx="24">
                  <c:v>H1</c:v>
                </c:pt>
                <c:pt idx="25">
                  <c:v>H2</c:v>
                </c:pt>
                <c:pt idx="26">
                  <c:v>I1</c:v>
                </c:pt>
                <c:pt idx="27">
                  <c:v>J1</c:v>
                </c:pt>
                <c:pt idx="28">
                  <c:v>J2</c:v>
                </c:pt>
                <c:pt idx="29">
                  <c:v>J3</c:v>
                </c:pt>
                <c:pt idx="30">
                  <c:v>K1</c:v>
                </c:pt>
              </c:strCache>
            </c:strRef>
          </c:cat>
          <c:val>
            <c:numRef>
              <c:f>Tabele!$Q$4:$Q$34</c:f>
              <c:numCache>
                <c:formatCode>#,##0</c:formatCode>
                <c:ptCount val="31"/>
                <c:pt idx="0">
                  <c:v>2105.6060840397258</c:v>
                </c:pt>
                <c:pt idx="1">
                  <c:v>2105.6060840397258</c:v>
                </c:pt>
                <c:pt idx="2">
                  <c:v>2105.6060840397258</c:v>
                </c:pt>
                <c:pt idx="3">
                  <c:v>2105.6060840397258</c:v>
                </c:pt>
                <c:pt idx="4">
                  <c:v>2105.6060840397258</c:v>
                </c:pt>
                <c:pt idx="5">
                  <c:v>2105.6060840397258</c:v>
                </c:pt>
                <c:pt idx="6">
                  <c:v>2105.6060840397258</c:v>
                </c:pt>
                <c:pt idx="7">
                  <c:v>2105.6060840397258</c:v>
                </c:pt>
                <c:pt idx="8">
                  <c:v>2105.6060840397258</c:v>
                </c:pt>
                <c:pt idx="9">
                  <c:v>2105.6060840397258</c:v>
                </c:pt>
                <c:pt idx="10">
                  <c:v>2105.6060840397258</c:v>
                </c:pt>
                <c:pt idx="11">
                  <c:v>2105.6060840397258</c:v>
                </c:pt>
                <c:pt idx="12">
                  <c:v>2105.6060840397258</c:v>
                </c:pt>
                <c:pt idx="13">
                  <c:v>2105.6060840397258</c:v>
                </c:pt>
                <c:pt idx="14">
                  <c:v>2105.6060840397258</c:v>
                </c:pt>
                <c:pt idx="15">
                  <c:v>2105.6060840397258</c:v>
                </c:pt>
                <c:pt idx="16">
                  <c:v>2105.6060840397258</c:v>
                </c:pt>
                <c:pt idx="17">
                  <c:v>2105.6060840397258</c:v>
                </c:pt>
                <c:pt idx="18">
                  <c:v>2105.6060840397258</c:v>
                </c:pt>
                <c:pt idx="19">
                  <c:v>2105.6060840397258</c:v>
                </c:pt>
                <c:pt idx="20">
                  <c:v>2105.6060840397258</c:v>
                </c:pt>
                <c:pt idx="21">
                  <c:v>2105.6060840397258</c:v>
                </c:pt>
                <c:pt idx="22">
                  <c:v>2105.6060840397258</c:v>
                </c:pt>
                <c:pt idx="23">
                  <c:v>2105.6060840397258</c:v>
                </c:pt>
                <c:pt idx="24">
                  <c:v>2105.6060840397258</c:v>
                </c:pt>
                <c:pt idx="25">
                  <c:v>2105.6060840397258</c:v>
                </c:pt>
                <c:pt idx="26">
                  <c:v>2105.6060840397258</c:v>
                </c:pt>
                <c:pt idx="27">
                  <c:v>2105.6060840397258</c:v>
                </c:pt>
                <c:pt idx="28">
                  <c:v>2105.6060840397258</c:v>
                </c:pt>
                <c:pt idx="29">
                  <c:v>2105.6060840397258</c:v>
                </c:pt>
                <c:pt idx="30">
                  <c:v>2105.6060840397258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A18-4D8E-9D1A-8B2E2098DB13}"/>
            </c:ext>
          </c:extLst>
        </c:ser>
        <c:ser>
          <c:idx val="0"/>
          <c:order val="1"/>
          <c:spPr>
            <a:ln w="38100"/>
          </c:spPr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A1</c:v>
                </c:pt>
                <c:pt idx="1">
                  <c:v>A2</c:v>
                </c:pt>
                <c:pt idx="2">
                  <c:v>A3</c:v>
                </c:pt>
                <c:pt idx="3">
                  <c:v>A4</c:v>
                </c:pt>
                <c:pt idx="4">
                  <c:v>A5</c:v>
                </c:pt>
                <c:pt idx="5">
                  <c:v>B1</c:v>
                </c:pt>
                <c:pt idx="6">
                  <c:v>C1</c:v>
                </c:pt>
                <c:pt idx="7">
                  <c:v>C2</c:v>
                </c:pt>
                <c:pt idx="8">
                  <c:v>C3</c:v>
                </c:pt>
                <c:pt idx="9">
                  <c:v>C4</c:v>
                </c:pt>
                <c:pt idx="10">
                  <c:v>C5</c:v>
                </c:pt>
                <c:pt idx="11">
                  <c:v>C6</c:v>
                </c:pt>
                <c:pt idx="12">
                  <c:v>C7</c:v>
                </c:pt>
                <c:pt idx="13">
                  <c:v>D1</c:v>
                </c:pt>
                <c:pt idx="14">
                  <c:v>D2</c:v>
                </c:pt>
                <c:pt idx="15">
                  <c:v>D3</c:v>
                </c:pt>
                <c:pt idx="16">
                  <c:v>E1</c:v>
                </c:pt>
                <c:pt idx="17">
                  <c:v>E2</c:v>
                </c:pt>
                <c:pt idx="18">
                  <c:v>E3</c:v>
                </c:pt>
                <c:pt idx="19">
                  <c:v>E4</c:v>
                </c:pt>
                <c:pt idx="20">
                  <c:v>F1</c:v>
                </c:pt>
                <c:pt idx="21">
                  <c:v>F2</c:v>
                </c:pt>
                <c:pt idx="22">
                  <c:v>G1</c:v>
                </c:pt>
                <c:pt idx="23">
                  <c:v>G2</c:v>
                </c:pt>
                <c:pt idx="24">
                  <c:v>H1</c:v>
                </c:pt>
                <c:pt idx="25">
                  <c:v>H2</c:v>
                </c:pt>
                <c:pt idx="26">
                  <c:v>I1</c:v>
                </c:pt>
                <c:pt idx="27">
                  <c:v>J1</c:v>
                </c:pt>
                <c:pt idx="28">
                  <c:v>J2</c:v>
                </c:pt>
                <c:pt idx="29">
                  <c:v>J3</c:v>
                </c:pt>
                <c:pt idx="30">
                  <c:v>K1</c:v>
                </c:pt>
              </c:strCache>
            </c:strRef>
          </c:cat>
          <c:val>
            <c:numRef>
              <c:f>Tabele!$L$4:$L$34</c:f>
              <c:numCache>
                <c:formatCode>#,##0</c:formatCode>
                <c:ptCount val="31"/>
                <c:pt idx="0">
                  <c:v>4734.0692989524587</c:v>
                </c:pt>
                <c:pt idx="1">
                  <c:v>4437.2036776636014</c:v>
                </c:pt>
                <c:pt idx="2">
                  <c:v>3971.9789579318631</c:v>
                </c:pt>
                <c:pt idx="3">
                  <c:v>4075.8255112333804</c:v>
                </c:pt>
                <c:pt idx="4">
                  <c:v>3263.0109192982472</c:v>
                </c:pt>
                <c:pt idx="5">
                  <c:v>3456.3711036156324</c:v>
                </c:pt>
                <c:pt idx="6">
                  <c:v>2942.6432818121471</c:v>
                </c:pt>
                <c:pt idx="7">
                  <c:v>2383.7480107129727</c:v>
                </c:pt>
                <c:pt idx="8">
                  <c:v>2433.3079023560331</c:v>
                </c:pt>
                <c:pt idx="9">
                  <c:v>2355.4075823273733</c:v>
                </c:pt>
                <c:pt idx="10">
                  <c:v>2395.97950418234</c:v>
                </c:pt>
                <c:pt idx="11">
                  <c:v>2445.6216942975871</c:v>
                </c:pt>
                <c:pt idx="12">
                  <c:v>3231.4567634531345</c:v>
                </c:pt>
                <c:pt idx="13">
                  <c:v>3430.6898221561064</c:v>
                </c:pt>
                <c:pt idx="14">
                  <c:v>2314.8209011566555</c:v>
                </c:pt>
                <c:pt idx="15">
                  <c:v>1595.2066091061217</c:v>
                </c:pt>
                <c:pt idx="16">
                  <c:v>3765.4547614531216</c:v>
                </c:pt>
                <c:pt idx="17">
                  <c:v>2343.3920329690118</c:v>
                </c:pt>
                <c:pt idx="18">
                  <c:v>1947.1613664483029</c:v>
                </c:pt>
                <c:pt idx="19">
                  <c:v>2047.0014757403208</c:v>
                </c:pt>
                <c:pt idx="20">
                  <c:v>2108.9683758474666</c:v>
                </c:pt>
                <c:pt idx="21">
                  <c:v>1489.3143503233971</c:v>
                </c:pt>
                <c:pt idx="22">
                  <c:v>2719.1328067809709</c:v>
                </c:pt>
                <c:pt idx="23">
                  <c:v>2094.9128887804331</c:v>
                </c:pt>
                <c:pt idx="24">
                  <c:v>2476.6040560991187</c:v>
                </c:pt>
                <c:pt idx="25">
                  <c:v>1958.292528406625</c:v>
                </c:pt>
                <c:pt idx="26">
                  <c:v>2160.1755564201558</c:v>
                </c:pt>
                <c:pt idx="27">
                  <c:v>1914.0205662221458</c:v>
                </c:pt>
                <c:pt idx="28">
                  <c:v>1374.2100893344971</c:v>
                </c:pt>
                <c:pt idx="29">
                  <c:v>1155.6626243655933</c:v>
                </c:pt>
                <c:pt idx="30">
                  <c:v>2072.7307256647791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A18-4D8E-9D1A-8B2E2098DB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43959120"/>
        <c:axId val="1"/>
      </c:lineChart>
      <c:catAx>
        <c:axId val="443959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povprečna mesečna bruto plača v javnem sektorju</a:t>
                </a:r>
              </a:p>
            </c:rich>
          </c:tx>
          <c:layout>
            <c:manualLayout>
              <c:xMode val="edge"/>
              <c:yMode val="edge"/>
              <c:x val="0.5100203433776952"/>
              <c:y val="0.1680558993670941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v  €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4439591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0.3604</cdr:x>
      <cdr:y>0.21108</cdr:y>
    </cdr:from>
    <cdr:to>
      <cdr:x>0.5267</cdr:x>
      <cdr:y>0.5681</cdr:y>
    </cdr:to>
    <cdr:cxnSp macro="">
      <cdr:nvCxnSpPr>
        <cdr:cNvPr id="3" name="Raven puščični povezovalnik 2">
          <a:extLst xmlns:a="http://schemas.openxmlformats.org/drawingml/2006/main">
            <a:ext uri="{FF2B5EF4-FFF2-40B4-BE49-F238E27FC236}">
              <a16:creationId xmlns:a16="http://schemas.microsoft.com/office/drawing/2014/main" id="{2553E96D-FA50-4770-827D-C2F85116DB95}"/>
            </a:ext>
          </a:extLst>
        </cdr:cNvPr>
        <cdr:cNvCxnSpPr/>
      </cdr:nvCxnSpPr>
      <cdr:spPr>
        <a:xfrm xmlns:a="http://schemas.openxmlformats.org/drawingml/2006/main" flipH="1">
          <a:off x="2492806" y="802199"/>
          <a:ext cx="1146230" cy="1315742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6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Lavtar</dc:creator>
  <cp:keywords/>
  <dc:description/>
  <cp:lastModifiedBy>Mojca Kustec</cp:lastModifiedBy>
  <cp:revision>58</cp:revision>
  <cp:lastPrinted>2018-05-31T08:39:00Z</cp:lastPrinted>
  <dcterms:created xsi:type="dcterms:W3CDTF">2017-11-28T09:17:00Z</dcterms:created>
  <dcterms:modified xsi:type="dcterms:W3CDTF">2020-09-24T07:04:00Z</dcterms:modified>
</cp:coreProperties>
</file>