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5E4" w:rsidRPr="0097459B" w:rsidRDefault="005715E4" w:rsidP="005715E4">
      <w:pPr>
        <w:pStyle w:val="datumtevilka"/>
        <w:rPr>
          <w:b/>
        </w:rPr>
      </w:pPr>
      <w:r w:rsidRPr="0097459B">
        <w:rPr>
          <w:b/>
        </w:rPr>
        <w:t>URAD PREDSEDNIKA REPUBLIKE</w:t>
      </w:r>
    </w:p>
    <w:p w:rsidR="005715E4" w:rsidRPr="0097459B" w:rsidRDefault="005715E4" w:rsidP="005715E4">
      <w:pPr>
        <w:pStyle w:val="datumtevilka"/>
        <w:rPr>
          <w:b/>
        </w:rPr>
      </w:pPr>
      <w:r w:rsidRPr="0097459B">
        <w:rPr>
          <w:b/>
        </w:rPr>
        <w:t>DRŽAVNI SVET REPUBLIKE SLOVENIJE</w:t>
      </w:r>
    </w:p>
    <w:p w:rsidR="005715E4" w:rsidRPr="0097459B" w:rsidRDefault="005715E4" w:rsidP="005715E4">
      <w:pPr>
        <w:pStyle w:val="datumtevilka"/>
        <w:rPr>
          <w:b/>
        </w:rPr>
      </w:pPr>
      <w:r w:rsidRPr="0097459B">
        <w:rPr>
          <w:b/>
        </w:rPr>
        <w:t>DRŽAVNI ZBOR REPUBLIKE SLOVENIJE</w:t>
      </w:r>
    </w:p>
    <w:p w:rsidR="005715E4" w:rsidRPr="0097459B" w:rsidRDefault="005715E4" w:rsidP="005715E4">
      <w:pPr>
        <w:pStyle w:val="datumtevilka"/>
        <w:rPr>
          <w:b/>
        </w:rPr>
      </w:pPr>
      <w:r w:rsidRPr="0097459B">
        <w:rPr>
          <w:b/>
        </w:rPr>
        <w:t xml:space="preserve">USTAVNO SODIŠČE REPUBLIKE SLOVENIJE </w:t>
      </w:r>
    </w:p>
    <w:p w:rsidR="005715E4" w:rsidRPr="0097459B" w:rsidRDefault="005715E4" w:rsidP="005715E4">
      <w:pPr>
        <w:pStyle w:val="datumtevilka"/>
        <w:rPr>
          <w:b/>
        </w:rPr>
      </w:pPr>
      <w:r w:rsidRPr="0097459B">
        <w:rPr>
          <w:b/>
        </w:rPr>
        <w:t>RAČUNSKO SODIŠČE REPUBLIKE SLOVENIJE</w:t>
      </w:r>
    </w:p>
    <w:p w:rsidR="005715E4" w:rsidRPr="0097459B" w:rsidRDefault="005715E4" w:rsidP="005715E4">
      <w:pPr>
        <w:pStyle w:val="datumtevilka"/>
        <w:rPr>
          <w:b/>
        </w:rPr>
      </w:pPr>
      <w:r w:rsidRPr="0097459B">
        <w:rPr>
          <w:b/>
        </w:rPr>
        <w:t>VARUH ČLOVEKOVIH PRAVIC REPUBLIKE SLOVENIJE</w:t>
      </w:r>
    </w:p>
    <w:p w:rsidR="005715E4" w:rsidRPr="0097459B" w:rsidRDefault="005715E4" w:rsidP="005715E4">
      <w:pPr>
        <w:pStyle w:val="datumtevilka"/>
        <w:rPr>
          <w:b/>
        </w:rPr>
      </w:pPr>
      <w:r w:rsidRPr="0097459B">
        <w:rPr>
          <w:b/>
        </w:rPr>
        <w:t>DRŽAVNA REVIZIJSKA KOMISIJA REPUBLIKE SLOVENIJE</w:t>
      </w:r>
    </w:p>
    <w:p w:rsidR="005715E4" w:rsidRPr="0097459B" w:rsidRDefault="005715E4" w:rsidP="005715E4">
      <w:pPr>
        <w:pStyle w:val="datumtevilka"/>
        <w:rPr>
          <w:b/>
        </w:rPr>
      </w:pPr>
      <w:r w:rsidRPr="0097459B">
        <w:rPr>
          <w:b/>
        </w:rPr>
        <w:t>INFORMACIJSKI POOBLAŠČENEC REPUBLIKE SLOVENIJE</w:t>
      </w:r>
      <w:bookmarkStart w:id="0" w:name="_GoBack"/>
      <w:bookmarkEnd w:id="0"/>
    </w:p>
    <w:p w:rsidR="005715E4" w:rsidRPr="0097459B" w:rsidRDefault="005715E4" w:rsidP="005715E4">
      <w:pPr>
        <w:pStyle w:val="datumtevilka"/>
        <w:rPr>
          <w:b/>
        </w:rPr>
      </w:pPr>
      <w:r w:rsidRPr="0097459B">
        <w:rPr>
          <w:b/>
        </w:rPr>
        <w:t>KOMISIJA ZA PREPREČEVANJE KORUPCIJE REPUBLIKE SLOVENIJE</w:t>
      </w:r>
    </w:p>
    <w:p w:rsidR="005715E4" w:rsidRPr="0097459B" w:rsidRDefault="005715E4" w:rsidP="005715E4">
      <w:pPr>
        <w:pStyle w:val="datumtevilka"/>
        <w:rPr>
          <w:b/>
        </w:rPr>
      </w:pPr>
      <w:r w:rsidRPr="0097459B">
        <w:rPr>
          <w:b/>
        </w:rPr>
        <w:t>DRŽAVNA VOLILNA KOMISIJA</w:t>
      </w:r>
    </w:p>
    <w:p w:rsidR="005715E4" w:rsidRPr="0097459B" w:rsidRDefault="005715E4" w:rsidP="005715E4">
      <w:pPr>
        <w:pStyle w:val="datumtevilka"/>
        <w:rPr>
          <w:b/>
        </w:rPr>
      </w:pPr>
    </w:p>
    <w:p w:rsidR="005715E4" w:rsidRPr="0097459B" w:rsidRDefault="005715E4" w:rsidP="005715E4">
      <w:pPr>
        <w:pStyle w:val="datumtevilka"/>
        <w:rPr>
          <w:b/>
        </w:rPr>
      </w:pPr>
      <w:r w:rsidRPr="0097459B">
        <w:rPr>
          <w:b/>
        </w:rPr>
        <w:t>VRHOVNO SODIŠČE REPUBLIKE SLOVENIJE</w:t>
      </w:r>
    </w:p>
    <w:p w:rsidR="005715E4" w:rsidRDefault="005715E4" w:rsidP="005715E4">
      <w:pPr>
        <w:pStyle w:val="datumtevilka"/>
        <w:rPr>
          <w:b/>
        </w:rPr>
      </w:pPr>
      <w:r w:rsidRPr="0097459B">
        <w:rPr>
          <w:b/>
        </w:rPr>
        <w:t>VRHOVNO TOŽILSTVO REPUBLIKE SLOVENIJE</w:t>
      </w:r>
    </w:p>
    <w:p w:rsidR="005715E4" w:rsidRDefault="005715E4" w:rsidP="005715E4">
      <w:pPr>
        <w:pStyle w:val="datumtevilka"/>
        <w:rPr>
          <w:b/>
        </w:rPr>
      </w:pPr>
      <w:r>
        <w:rPr>
          <w:b/>
        </w:rPr>
        <w:t>DRŽAVNO PRAVOBRANILSTVO REPUBLIKE SLOVENIJE</w:t>
      </w:r>
    </w:p>
    <w:p w:rsidR="005715E4" w:rsidRPr="0097459B" w:rsidRDefault="005715E4" w:rsidP="005715E4">
      <w:pPr>
        <w:pStyle w:val="datumtevilka"/>
        <w:rPr>
          <w:b/>
        </w:rPr>
      </w:pPr>
    </w:p>
    <w:p w:rsidR="005715E4" w:rsidRPr="0097459B" w:rsidRDefault="005715E4" w:rsidP="005715E4">
      <w:pPr>
        <w:pStyle w:val="datumtevilka"/>
        <w:rPr>
          <w:b/>
        </w:rPr>
      </w:pPr>
      <w:r w:rsidRPr="0097459B">
        <w:rPr>
          <w:b/>
        </w:rPr>
        <w:t>MINISTRSTVA</w:t>
      </w:r>
    </w:p>
    <w:p w:rsidR="005715E4" w:rsidRPr="0097459B" w:rsidRDefault="005715E4" w:rsidP="005715E4">
      <w:pPr>
        <w:pStyle w:val="datumtevilka"/>
        <w:rPr>
          <w:b/>
        </w:rPr>
      </w:pPr>
      <w:r w:rsidRPr="0097459B">
        <w:rPr>
          <w:b/>
        </w:rPr>
        <w:t>ORGANI V SESTAVI MINISTRSTEV</w:t>
      </w:r>
    </w:p>
    <w:p w:rsidR="005715E4" w:rsidRPr="0097459B" w:rsidRDefault="005715E4" w:rsidP="005715E4">
      <w:pPr>
        <w:pStyle w:val="datumtevilka"/>
        <w:rPr>
          <w:b/>
        </w:rPr>
      </w:pPr>
      <w:r w:rsidRPr="0097459B">
        <w:rPr>
          <w:b/>
        </w:rPr>
        <w:t xml:space="preserve">VLADNE SLUŽBE </w:t>
      </w:r>
    </w:p>
    <w:p w:rsidR="005715E4" w:rsidRPr="0097459B" w:rsidRDefault="005715E4" w:rsidP="005715E4">
      <w:pPr>
        <w:pStyle w:val="datumtevilka"/>
        <w:rPr>
          <w:b/>
        </w:rPr>
      </w:pPr>
      <w:r w:rsidRPr="0097459B">
        <w:rPr>
          <w:b/>
        </w:rPr>
        <w:t>UPRAVNE ENOTE</w:t>
      </w:r>
    </w:p>
    <w:p w:rsidR="005715E4" w:rsidRPr="0097459B" w:rsidRDefault="005715E4" w:rsidP="005715E4">
      <w:pPr>
        <w:pStyle w:val="datumtevilka"/>
        <w:rPr>
          <w:b/>
        </w:rPr>
      </w:pPr>
    </w:p>
    <w:p w:rsidR="005715E4" w:rsidRPr="0097459B" w:rsidRDefault="005715E4" w:rsidP="005715E4">
      <w:pPr>
        <w:pStyle w:val="datumtevilka"/>
        <w:rPr>
          <w:b/>
        </w:rPr>
      </w:pPr>
      <w:r w:rsidRPr="0097459B">
        <w:rPr>
          <w:b/>
        </w:rPr>
        <w:t>ZDRUŽENJE OBČIN SLOVENIJE</w:t>
      </w:r>
    </w:p>
    <w:p w:rsidR="005715E4" w:rsidRPr="0097459B" w:rsidRDefault="005715E4" w:rsidP="005715E4">
      <w:pPr>
        <w:pStyle w:val="datumtevilka"/>
        <w:rPr>
          <w:b/>
        </w:rPr>
      </w:pPr>
      <w:r w:rsidRPr="0097459B">
        <w:rPr>
          <w:b/>
        </w:rPr>
        <w:t xml:space="preserve">SKUPNOST OBČIN SLOVENIJE </w:t>
      </w:r>
    </w:p>
    <w:p w:rsidR="005715E4" w:rsidRPr="0097459B" w:rsidRDefault="005715E4" w:rsidP="005715E4">
      <w:pPr>
        <w:pStyle w:val="datumtevilka"/>
        <w:rPr>
          <w:b/>
        </w:rPr>
      </w:pPr>
      <w:r w:rsidRPr="0097459B">
        <w:rPr>
          <w:b/>
        </w:rPr>
        <w:t>ZDRUŽENJE MESTNIH OBČIN SLOVENIJE</w:t>
      </w:r>
    </w:p>
    <w:p w:rsidR="005715E4" w:rsidRPr="0097459B" w:rsidRDefault="005715E4" w:rsidP="005715E4">
      <w:pPr>
        <w:pStyle w:val="datumtevilka"/>
        <w:rPr>
          <w:b/>
        </w:rPr>
      </w:pPr>
      <w:r w:rsidRPr="0097459B">
        <w:rPr>
          <w:b/>
        </w:rPr>
        <w:t>OBČINE</w:t>
      </w:r>
    </w:p>
    <w:p w:rsidR="005715E4" w:rsidRDefault="005715E4" w:rsidP="00DC6A71">
      <w:pPr>
        <w:pStyle w:val="datumtevilka"/>
      </w:pPr>
    </w:p>
    <w:p w:rsidR="005715E4" w:rsidRDefault="005715E4" w:rsidP="00DC6A71">
      <w:pPr>
        <w:pStyle w:val="datumtevilka"/>
      </w:pPr>
    </w:p>
    <w:p w:rsidR="00822740" w:rsidRPr="00202A77" w:rsidRDefault="00822740" w:rsidP="00DC6A71">
      <w:pPr>
        <w:pStyle w:val="datumtevilka"/>
      </w:pPr>
      <w:r w:rsidRPr="00202A77">
        <w:t xml:space="preserve">Številka: </w:t>
      </w:r>
      <w:r w:rsidRPr="00202A77">
        <w:tab/>
      </w:r>
      <w:r>
        <w:t>100-1238/2014/</w:t>
      </w:r>
      <w:r w:rsidR="00052E28">
        <w:t>20</w:t>
      </w:r>
    </w:p>
    <w:p w:rsidR="00822740" w:rsidRPr="00202A77" w:rsidRDefault="00822740" w:rsidP="00DC6A71">
      <w:pPr>
        <w:pStyle w:val="datumtevilka"/>
      </w:pPr>
      <w:r w:rsidRPr="00202A77">
        <w:t xml:space="preserve">Datum: </w:t>
      </w:r>
      <w:r w:rsidRPr="00202A77">
        <w:tab/>
      </w:r>
      <w:r w:rsidR="00B86501">
        <w:t>22. 2. 2016</w:t>
      </w:r>
    </w:p>
    <w:p w:rsidR="00822740" w:rsidRPr="00202A77" w:rsidRDefault="00822740" w:rsidP="007D75CF">
      <w:pPr>
        <w:rPr>
          <w:lang w:val="sl-SI"/>
        </w:rPr>
      </w:pPr>
    </w:p>
    <w:p w:rsidR="00822740" w:rsidRDefault="00822740" w:rsidP="00DC6A71">
      <w:pPr>
        <w:pStyle w:val="ZADEVA"/>
        <w:rPr>
          <w:lang w:val="sl-SI"/>
        </w:rPr>
      </w:pPr>
    </w:p>
    <w:p w:rsidR="00822740" w:rsidRPr="008D0DCE" w:rsidRDefault="00822740" w:rsidP="008D0DCE">
      <w:pPr>
        <w:pStyle w:val="Naslov1"/>
        <w:rPr>
          <w:rStyle w:val="Krepko"/>
          <w:b/>
          <w:bCs w:val="0"/>
        </w:rPr>
      </w:pPr>
      <w:proofErr w:type="spellStart"/>
      <w:r w:rsidRPr="008D0DCE">
        <w:rPr>
          <w:rStyle w:val="Krepko"/>
          <w:b/>
          <w:bCs w:val="0"/>
        </w:rPr>
        <w:t>Zadeva</w:t>
      </w:r>
      <w:proofErr w:type="spellEnd"/>
      <w:r w:rsidRPr="008D0DCE">
        <w:rPr>
          <w:rStyle w:val="Krepko"/>
          <w:b/>
          <w:bCs w:val="0"/>
        </w:rPr>
        <w:t xml:space="preserve">: </w:t>
      </w:r>
      <w:proofErr w:type="spellStart"/>
      <w:r w:rsidRPr="008D0DCE">
        <w:rPr>
          <w:rStyle w:val="Krepko"/>
          <w:b/>
          <w:bCs w:val="0"/>
        </w:rPr>
        <w:t>Pojasnilo</w:t>
      </w:r>
      <w:proofErr w:type="spellEnd"/>
      <w:r w:rsidRPr="008D0DCE">
        <w:rPr>
          <w:rStyle w:val="Krepko"/>
          <w:b/>
          <w:bCs w:val="0"/>
        </w:rPr>
        <w:t xml:space="preserve"> v </w:t>
      </w:r>
      <w:proofErr w:type="spellStart"/>
      <w:r w:rsidRPr="008D0DCE">
        <w:rPr>
          <w:rStyle w:val="Krepko"/>
          <w:b/>
          <w:bCs w:val="0"/>
        </w:rPr>
        <w:t>zvezi</w:t>
      </w:r>
      <w:proofErr w:type="spellEnd"/>
      <w:r w:rsidRPr="008D0DCE">
        <w:rPr>
          <w:rStyle w:val="Krepko"/>
          <w:b/>
          <w:bCs w:val="0"/>
        </w:rPr>
        <w:t xml:space="preserve"> z </w:t>
      </w:r>
      <w:proofErr w:type="spellStart"/>
      <w:r w:rsidRPr="008D0DCE">
        <w:rPr>
          <w:rStyle w:val="Krepko"/>
          <w:b/>
          <w:bCs w:val="0"/>
        </w:rPr>
        <w:t>obračunom</w:t>
      </w:r>
      <w:proofErr w:type="spellEnd"/>
      <w:r w:rsidRPr="008D0DCE">
        <w:rPr>
          <w:rStyle w:val="Krepko"/>
          <w:b/>
          <w:bCs w:val="0"/>
        </w:rPr>
        <w:t xml:space="preserve"> </w:t>
      </w:r>
      <w:proofErr w:type="spellStart"/>
      <w:r w:rsidRPr="008D0DCE">
        <w:rPr>
          <w:rStyle w:val="Krepko"/>
          <w:b/>
          <w:bCs w:val="0"/>
        </w:rPr>
        <w:t>nadomestil</w:t>
      </w:r>
      <w:proofErr w:type="spellEnd"/>
      <w:r w:rsidRPr="008D0DCE">
        <w:rPr>
          <w:rStyle w:val="Krepko"/>
          <w:b/>
          <w:bCs w:val="0"/>
        </w:rPr>
        <w:t xml:space="preserve"> </w:t>
      </w:r>
      <w:proofErr w:type="spellStart"/>
      <w:r w:rsidRPr="008D0DCE">
        <w:rPr>
          <w:rStyle w:val="Krepko"/>
          <w:b/>
          <w:bCs w:val="0"/>
        </w:rPr>
        <w:t>plače</w:t>
      </w:r>
      <w:proofErr w:type="spellEnd"/>
      <w:r w:rsidRPr="008D0DCE">
        <w:rPr>
          <w:rStyle w:val="Krepko"/>
          <w:b/>
          <w:bCs w:val="0"/>
        </w:rPr>
        <w:t xml:space="preserve"> v </w:t>
      </w:r>
      <w:proofErr w:type="spellStart"/>
      <w:r w:rsidRPr="008D0DCE">
        <w:rPr>
          <w:rStyle w:val="Krepko"/>
          <w:b/>
          <w:bCs w:val="0"/>
        </w:rPr>
        <w:t>javnem</w:t>
      </w:r>
      <w:proofErr w:type="spellEnd"/>
      <w:r w:rsidRPr="008D0DCE">
        <w:rPr>
          <w:rStyle w:val="Krepko"/>
          <w:b/>
          <w:bCs w:val="0"/>
        </w:rPr>
        <w:t xml:space="preserve"> </w:t>
      </w:r>
      <w:proofErr w:type="spellStart"/>
      <w:r w:rsidRPr="008D0DCE">
        <w:rPr>
          <w:rStyle w:val="Krepko"/>
          <w:b/>
          <w:bCs w:val="0"/>
        </w:rPr>
        <w:t>sektorju</w:t>
      </w:r>
      <w:proofErr w:type="spellEnd"/>
    </w:p>
    <w:p w:rsidR="00822740" w:rsidRPr="00202A77" w:rsidRDefault="00822740" w:rsidP="007D75CF">
      <w:pPr>
        <w:rPr>
          <w:lang w:val="sl-SI"/>
        </w:rPr>
      </w:pPr>
    </w:p>
    <w:p w:rsidR="00822740" w:rsidRDefault="00822740" w:rsidP="00D261AB">
      <w:pPr>
        <w:jc w:val="both"/>
        <w:rPr>
          <w:noProof/>
          <w:lang w:val="sl-SI"/>
        </w:rPr>
      </w:pPr>
    </w:p>
    <w:p w:rsidR="00822740" w:rsidRPr="00296B21" w:rsidRDefault="00822740" w:rsidP="00D261AB">
      <w:pPr>
        <w:jc w:val="both"/>
        <w:rPr>
          <w:lang w:val="sl-SI"/>
        </w:rPr>
      </w:pPr>
      <w:r w:rsidRPr="00296B21">
        <w:rPr>
          <w:lang w:val="sl-SI"/>
        </w:rPr>
        <w:t>Spoštovani</w:t>
      </w:r>
      <w:r>
        <w:rPr>
          <w:lang w:val="sl-SI"/>
        </w:rPr>
        <w:t>!</w:t>
      </w:r>
    </w:p>
    <w:p w:rsidR="00822740" w:rsidRPr="00296B21" w:rsidRDefault="00822740" w:rsidP="00D261AB">
      <w:pPr>
        <w:jc w:val="both"/>
        <w:rPr>
          <w:lang w:val="sl-SI"/>
        </w:rPr>
      </w:pPr>
    </w:p>
    <w:p w:rsidR="00822740" w:rsidRPr="00296B21" w:rsidRDefault="00822740" w:rsidP="00D261AB">
      <w:pPr>
        <w:jc w:val="both"/>
        <w:rPr>
          <w:lang w:val="sl-SI"/>
        </w:rPr>
      </w:pPr>
      <w:r>
        <w:rPr>
          <w:lang w:val="sl-SI"/>
        </w:rPr>
        <w:t>U</w:t>
      </w:r>
      <w:r w:rsidRPr="00296B21">
        <w:rPr>
          <w:lang w:val="sl-SI"/>
        </w:rPr>
        <w:t xml:space="preserve">gotavljamo, da v javnem sektorju pri izvajanju predpisov, ki </w:t>
      </w:r>
      <w:r>
        <w:rPr>
          <w:lang w:val="sl-SI"/>
        </w:rPr>
        <w:t>urejajo</w:t>
      </w:r>
      <w:r w:rsidRPr="00296B21">
        <w:rPr>
          <w:lang w:val="sl-SI"/>
        </w:rPr>
        <w:t xml:space="preserve"> obračunavanje plač in nadomestil plač ter vodenj</w:t>
      </w:r>
      <w:r>
        <w:rPr>
          <w:lang w:val="sl-SI"/>
        </w:rPr>
        <w:t>e</w:t>
      </w:r>
      <w:r w:rsidRPr="00296B21">
        <w:rPr>
          <w:lang w:val="sl-SI"/>
        </w:rPr>
        <w:t xml:space="preserve"> evidence ur odsotnosti z dela ni povsem enotnega pristopa in </w:t>
      </w:r>
      <w:r>
        <w:rPr>
          <w:lang w:val="sl-SI"/>
        </w:rPr>
        <w:t xml:space="preserve">enotnega </w:t>
      </w:r>
      <w:r w:rsidRPr="00296B21">
        <w:rPr>
          <w:lang w:val="sl-SI"/>
        </w:rPr>
        <w:t xml:space="preserve"> razumevanja</w:t>
      </w:r>
      <w:r>
        <w:rPr>
          <w:lang w:val="sl-SI"/>
        </w:rPr>
        <w:t xml:space="preserve"> teh predpisov, zato </w:t>
      </w:r>
      <w:r w:rsidRPr="00296B21">
        <w:rPr>
          <w:lang w:val="sl-SI"/>
        </w:rPr>
        <w:t>v nadaljevanju posredujemo pojasnila</w:t>
      </w:r>
      <w:r>
        <w:rPr>
          <w:lang w:val="sl-SI"/>
        </w:rPr>
        <w:t xml:space="preserve"> s prilogo, ki jo je pripravil Zavod za zdravstveno zavarovanje Slovenije (ZZZS), iz katere je razvidno, katere dokumente je potrebno priložiti </w:t>
      </w:r>
      <w:proofErr w:type="spellStart"/>
      <w:r>
        <w:rPr>
          <w:lang w:val="sl-SI"/>
        </w:rPr>
        <w:t>refundacijskim</w:t>
      </w:r>
      <w:proofErr w:type="spellEnd"/>
      <w:r>
        <w:rPr>
          <w:lang w:val="sl-SI"/>
        </w:rPr>
        <w:t xml:space="preserve"> zahtevkom v primeru neenakomerno razporejenega delovnega časa v javnem sektorju.</w:t>
      </w:r>
    </w:p>
    <w:p w:rsidR="00822740" w:rsidRPr="00296B21" w:rsidRDefault="00822740" w:rsidP="00D261AB">
      <w:pPr>
        <w:jc w:val="both"/>
        <w:rPr>
          <w:lang w:val="sl-SI"/>
        </w:rPr>
      </w:pPr>
    </w:p>
    <w:p w:rsidR="00822740" w:rsidRPr="00296B21" w:rsidRDefault="00822740" w:rsidP="003F1ABD">
      <w:pPr>
        <w:jc w:val="both"/>
        <w:rPr>
          <w:lang w:val="sl-SI"/>
        </w:rPr>
      </w:pPr>
    </w:p>
    <w:p w:rsidR="00822740" w:rsidRPr="00296B21" w:rsidRDefault="00822740" w:rsidP="003F1ABD">
      <w:pPr>
        <w:jc w:val="both"/>
        <w:rPr>
          <w:b/>
          <w:lang w:val="sl-SI"/>
        </w:rPr>
      </w:pPr>
      <w:r w:rsidRPr="00296B21">
        <w:rPr>
          <w:b/>
          <w:lang w:val="sl-SI"/>
        </w:rPr>
        <w:t xml:space="preserve">1. </w:t>
      </w:r>
      <w:r>
        <w:rPr>
          <w:b/>
          <w:lang w:val="sl-SI"/>
        </w:rPr>
        <w:t>Pravne</w:t>
      </w:r>
      <w:r w:rsidRPr="00296B21">
        <w:rPr>
          <w:b/>
          <w:lang w:val="sl-SI"/>
        </w:rPr>
        <w:t xml:space="preserve"> podlage za obračunavanje plač in nadomestil plač, ki jih je </w:t>
      </w:r>
      <w:r>
        <w:rPr>
          <w:b/>
          <w:lang w:val="sl-SI"/>
        </w:rPr>
        <w:t>treba u</w:t>
      </w:r>
      <w:r w:rsidRPr="00296B21">
        <w:rPr>
          <w:b/>
          <w:lang w:val="sl-SI"/>
        </w:rPr>
        <w:t>pošt</w:t>
      </w:r>
      <w:r>
        <w:rPr>
          <w:b/>
          <w:lang w:val="sl-SI"/>
        </w:rPr>
        <w:t>e</w:t>
      </w:r>
      <w:r w:rsidRPr="00296B21">
        <w:rPr>
          <w:b/>
          <w:lang w:val="sl-SI"/>
        </w:rPr>
        <w:t>vati na navedenem področju v javnem sektorju:</w:t>
      </w:r>
    </w:p>
    <w:p w:rsidR="00822740" w:rsidRPr="00296B21" w:rsidRDefault="00822740" w:rsidP="00D261AB">
      <w:pPr>
        <w:jc w:val="both"/>
        <w:rPr>
          <w:b/>
          <w:u w:val="single"/>
          <w:lang w:val="sl-SI"/>
        </w:rPr>
      </w:pPr>
    </w:p>
    <w:p w:rsidR="00822740" w:rsidRPr="00296B21" w:rsidRDefault="00822740" w:rsidP="00D261AB">
      <w:pPr>
        <w:jc w:val="both"/>
        <w:rPr>
          <w:lang w:val="sl-SI"/>
        </w:rPr>
      </w:pPr>
      <w:r w:rsidRPr="00296B21">
        <w:rPr>
          <w:b/>
          <w:u w:val="single"/>
          <w:lang w:val="sl-SI"/>
        </w:rPr>
        <w:lastRenderedPageBreak/>
        <w:t xml:space="preserve">- Zakon  o sistemu plač v javnem sektorju </w:t>
      </w:r>
      <w:r>
        <w:rPr>
          <w:b/>
          <w:u w:val="single"/>
          <w:lang w:val="sl-SI"/>
        </w:rPr>
        <w:t>–</w:t>
      </w:r>
      <w:r w:rsidRPr="00296B21">
        <w:rPr>
          <w:b/>
          <w:u w:val="single"/>
          <w:lang w:val="sl-SI"/>
        </w:rPr>
        <w:t xml:space="preserve"> ZSPJS</w:t>
      </w:r>
      <w:r>
        <w:rPr>
          <w:b/>
          <w:u w:val="single"/>
          <w:lang w:val="sl-SI"/>
        </w:rPr>
        <w:t xml:space="preserve"> </w:t>
      </w:r>
      <w:r w:rsidRPr="00296B21">
        <w:rPr>
          <w:lang w:val="sl-SI"/>
        </w:rPr>
        <w:t xml:space="preserve">(Uradni list RS, št. 108/09 – uradno prečiščeno besedilo, 13/10, 59/10, 85/10, 107/10, 35/11 – ORZSPJS49a, 27/12 – </w:t>
      </w:r>
      <w:proofErr w:type="spellStart"/>
      <w:r w:rsidRPr="00296B21">
        <w:rPr>
          <w:lang w:val="sl-SI"/>
        </w:rPr>
        <w:t>odl</w:t>
      </w:r>
      <w:proofErr w:type="spellEnd"/>
      <w:r w:rsidRPr="00296B21">
        <w:rPr>
          <w:lang w:val="sl-SI"/>
        </w:rPr>
        <w:t>. US, 40/12 – ZUJF, 46/13, 25/14 – ZFU, 50/14, 95/14 – ZUPPJS15 in 82/15)</w:t>
      </w:r>
    </w:p>
    <w:p w:rsidR="00822740" w:rsidRPr="00296B21" w:rsidRDefault="00822740" w:rsidP="00D261AB">
      <w:pPr>
        <w:jc w:val="both"/>
        <w:rPr>
          <w:lang w:val="sl-SI"/>
        </w:rPr>
      </w:pPr>
    </w:p>
    <w:p w:rsidR="00822740" w:rsidRPr="00296B21" w:rsidRDefault="00822740" w:rsidP="00D261AB">
      <w:pPr>
        <w:jc w:val="both"/>
        <w:rPr>
          <w:lang w:val="sl-SI"/>
        </w:rPr>
      </w:pPr>
      <w:r w:rsidRPr="00296B21">
        <w:rPr>
          <w:lang w:val="sl-SI"/>
        </w:rPr>
        <w:t xml:space="preserve">Plače zaposlenim v javnem sektorju se obračunavajo na podlagi </w:t>
      </w:r>
      <w:r>
        <w:rPr>
          <w:lang w:val="sl-SI"/>
        </w:rPr>
        <w:t>ZSPJS</w:t>
      </w:r>
      <w:r w:rsidRPr="00296B21">
        <w:rPr>
          <w:lang w:val="sl-SI"/>
        </w:rPr>
        <w:t xml:space="preserve">, ki v 40. členu določa, da se plače javnih uslužbencev obračunavajo in izplačujejo na podlagi povprečne mesečne delovne obveznosti, ki izhaja iz sprejetega letnega delovnega koledarja.   </w:t>
      </w:r>
    </w:p>
    <w:p w:rsidR="00822740" w:rsidRPr="00296B21" w:rsidRDefault="00822740" w:rsidP="00D261AB">
      <w:pPr>
        <w:jc w:val="both"/>
        <w:rPr>
          <w:lang w:val="sl-SI"/>
        </w:rPr>
      </w:pPr>
    </w:p>
    <w:p w:rsidR="00822740" w:rsidRPr="00296B21" w:rsidRDefault="00822740" w:rsidP="00D261AB">
      <w:pPr>
        <w:jc w:val="both"/>
        <w:rPr>
          <w:lang w:val="sl-SI"/>
        </w:rPr>
      </w:pPr>
      <w:r w:rsidRPr="00296B21">
        <w:rPr>
          <w:b/>
          <w:u w:val="single"/>
          <w:lang w:val="sl-SI"/>
        </w:rPr>
        <w:t xml:space="preserve">- Uredba o enotni metodologiji in obrazcih za obračun in izplačilo plač v javnem sektorju </w:t>
      </w:r>
      <w:r w:rsidRPr="00296B21">
        <w:rPr>
          <w:lang w:val="sl-SI"/>
        </w:rPr>
        <w:t>(Uradni list RS, št. 14/09, 23/09, 48/09, 113/09, 25/10, 67/10, 105/10, 45/12, 24/13, 51/13, 12/14, 24/14, 52/14, 59/14 in 24/15 – v nadaljevanju: Uredba).</w:t>
      </w:r>
    </w:p>
    <w:p w:rsidR="00822740" w:rsidRPr="00296B21" w:rsidRDefault="00822740" w:rsidP="00D261AB">
      <w:pPr>
        <w:jc w:val="both"/>
        <w:rPr>
          <w:b/>
          <w:lang w:val="sl-SI"/>
        </w:rPr>
      </w:pPr>
    </w:p>
    <w:p w:rsidR="00822740" w:rsidRPr="00296B21" w:rsidRDefault="00822740" w:rsidP="00D261AB">
      <w:pPr>
        <w:jc w:val="both"/>
        <w:rPr>
          <w:b/>
          <w:lang w:val="sl-SI"/>
        </w:rPr>
      </w:pPr>
      <w:r w:rsidRPr="00296B21">
        <w:rPr>
          <w:lang w:val="sl-SI"/>
        </w:rPr>
        <w:t>Uredba v 6. členu določa, da se povprečna mesečna delovna obveznost za polni delovni čas določi na podlagi 40 delovnih ur na teden in znaša 174 ur ter da se ure za redno delo, nadomestila in izračun stalnih dodatkov normirajo na povprečno mesečno delovno obveznost.</w:t>
      </w:r>
      <w:r>
        <w:rPr>
          <w:lang w:val="sl-SI"/>
        </w:rPr>
        <w:t xml:space="preserve"> </w:t>
      </w:r>
      <w:r w:rsidRPr="00027C19">
        <w:rPr>
          <w:lang w:val="sl-SI"/>
        </w:rPr>
        <w:t>Navedeno pomeni, da se ure vsak mesec preračunavajo oziroma normirajo na 174 ur. Lahko jih opravimo 176</w:t>
      </w:r>
      <w:r>
        <w:rPr>
          <w:lang w:val="sl-SI"/>
        </w:rPr>
        <w:t>,</w:t>
      </w:r>
      <w:r w:rsidRPr="00027C19">
        <w:rPr>
          <w:lang w:val="sl-SI"/>
        </w:rPr>
        <w:t xml:space="preserve"> pa se b</w:t>
      </w:r>
      <w:r w:rsidRPr="00C21978">
        <w:rPr>
          <w:lang w:val="sl-SI"/>
        </w:rPr>
        <w:t>odo normirale na 174</w:t>
      </w:r>
      <w:r>
        <w:rPr>
          <w:lang w:val="sl-SI"/>
        </w:rPr>
        <w:t xml:space="preserve"> ur</w:t>
      </w:r>
      <w:r w:rsidRPr="00C21978">
        <w:rPr>
          <w:lang w:val="sl-SI"/>
        </w:rPr>
        <w:t>, saj s</w:t>
      </w:r>
      <w:r>
        <w:rPr>
          <w:lang w:val="sl-SI"/>
        </w:rPr>
        <w:t xml:space="preserve">e plača </w:t>
      </w:r>
      <w:r w:rsidRPr="00C21978">
        <w:rPr>
          <w:lang w:val="sl-SI"/>
        </w:rPr>
        <w:t xml:space="preserve">vsak mesec </w:t>
      </w:r>
      <w:r>
        <w:rPr>
          <w:lang w:val="sl-SI"/>
        </w:rPr>
        <w:t xml:space="preserve">obračuna za </w:t>
      </w:r>
      <w:r w:rsidRPr="00C21978">
        <w:rPr>
          <w:lang w:val="sl-SI"/>
        </w:rPr>
        <w:t xml:space="preserve"> </w:t>
      </w:r>
      <w:proofErr w:type="spellStart"/>
      <w:r w:rsidRPr="00C21978">
        <w:rPr>
          <w:lang w:val="sl-SI"/>
        </w:rPr>
        <w:t>za</w:t>
      </w:r>
      <w:proofErr w:type="spellEnd"/>
      <w:r w:rsidRPr="00C21978">
        <w:rPr>
          <w:lang w:val="sl-SI"/>
        </w:rPr>
        <w:t xml:space="preserve"> 174 ur.</w:t>
      </w:r>
    </w:p>
    <w:p w:rsidR="00822740" w:rsidRPr="00296B21" w:rsidRDefault="00822740" w:rsidP="00D261AB">
      <w:pPr>
        <w:jc w:val="both"/>
        <w:rPr>
          <w:b/>
          <w:lang w:val="sl-SI"/>
        </w:rPr>
      </w:pPr>
    </w:p>
    <w:p w:rsidR="00822740" w:rsidRPr="00296B21" w:rsidRDefault="00822740" w:rsidP="00D261AB">
      <w:pPr>
        <w:jc w:val="both"/>
        <w:rPr>
          <w:lang w:val="sl-SI"/>
        </w:rPr>
      </w:pPr>
      <w:r w:rsidRPr="00296B21">
        <w:rPr>
          <w:lang w:val="sl-SI"/>
        </w:rPr>
        <w:t xml:space="preserve">- </w:t>
      </w:r>
      <w:hyperlink r:id="rId7" w:tgtFrame="_blank" w:history="1">
        <w:r w:rsidRPr="00296B21">
          <w:rPr>
            <w:b/>
            <w:u w:val="single"/>
            <w:lang w:val="sl-SI"/>
          </w:rPr>
          <w:t>Zakon o delovnih razmerjih</w:t>
        </w:r>
      </w:hyperlink>
      <w:r w:rsidRPr="00296B21">
        <w:rPr>
          <w:b/>
          <w:u w:val="single"/>
          <w:lang w:val="sl-SI"/>
        </w:rPr>
        <w:t xml:space="preserve"> – ZDR-1</w:t>
      </w:r>
      <w:r w:rsidRPr="00296B21">
        <w:rPr>
          <w:lang w:val="sl-SI"/>
        </w:rPr>
        <w:t xml:space="preserve"> (Uradni list RS, št. 21/13, 78/13 – </w:t>
      </w:r>
      <w:proofErr w:type="spellStart"/>
      <w:r w:rsidRPr="00296B21">
        <w:rPr>
          <w:lang w:val="sl-SI"/>
        </w:rPr>
        <w:t>popr</w:t>
      </w:r>
      <w:proofErr w:type="spellEnd"/>
      <w:r w:rsidRPr="00296B21">
        <w:rPr>
          <w:lang w:val="sl-SI"/>
        </w:rPr>
        <w:t>. in 47/15 – ZZSDT)</w:t>
      </w:r>
      <w:r w:rsidRPr="00296B21">
        <w:rPr>
          <w:rFonts w:cs="Arial"/>
          <w:szCs w:val="20"/>
          <w:lang w:val="sl-SI"/>
        </w:rPr>
        <w:t>ureja</w:t>
      </w:r>
      <w:r w:rsidRPr="00296B21">
        <w:rPr>
          <w:lang w:val="sl-SI"/>
        </w:rPr>
        <w:t xml:space="preserve"> pravico do nadomestila plače za čas odsotnosti zaradi bolezni</w:t>
      </w:r>
      <w:r>
        <w:rPr>
          <w:lang w:val="sl-SI"/>
        </w:rPr>
        <w:t>,</w:t>
      </w:r>
      <w:r w:rsidRPr="00296B21">
        <w:rPr>
          <w:lang w:val="sl-SI"/>
        </w:rPr>
        <w:t xml:space="preserve"> in sicer v devetem odstavku 137. člena</w:t>
      </w:r>
      <w:r>
        <w:rPr>
          <w:lang w:val="sl-SI"/>
        </w:rPr>
        <w:t xml:space="preserve"> </w:t>
      </w:r>
      <w:r w:rsidRPr="00296B21">
        <w:rPr>
          <w:lang w:val="sl-SI"/>
        </w:rPr>
        <w:t>določa, da je delodajalec delavcu dolžan izplačati nadomestilo plače za tiste dneve in za toliko ur, kolikor znaša delovna obveznost delavca</w:t>
      </w:r>
      <w:r>
        <w:rPr>
          <w:lang w:val="sl-SI"/>
        </w:rPr>
        <w:t xml:space="preserve"> na dan</w:t>
      </w:r>
      <w:r w:rsidRPr="00296B21">
        <w:rPr>
          <w:lang w:val="sl-SI"/>
        </w:rPr>
        <w:t xml:space="preserve">, ko zaradi opravičenih razlogov ne dela.  </w:t>
      </w:r>
    </w:p>
    <w:p w:rsidR="00822740" w:rsidRPr="00296B21" w:rsidRDefault="00822740" w:rsidP="00D261AB">
      <w:pPr>
        <w:jc w:val="both"/>
        <w:rPr>
          <w:rFonts w:cs="Arial"/>
          <w:color w:val="0000FF"/>
          <w:szCs w:val="20"/>
          <w:lang w:val="sl-SI" w:eastAsia="sl-SI"/>
        </w:rPr>
      </w:pPr>
    </w:p>
    <w:p w:rsidR="00822740" w:rsidRPr="00296B21" w:rsidRDefault="00822740" w:rsidP="00D261AB">
      <w:pPr>
        <w:jc w:val="both"/>
        <w:rPr>
          <w:rFonts w:cs="Arial"/>
          <w:b/>
          <w:szCs w:val="20"/>
          <w:lang w:val="sl-SI"/>
        </w:rPr>
      </w:pPr>
      <w:r w:rsidRPr="00296B21">
        <w:rPr>
          <w:rFonts w:cs="Arial"/>
          <w:b/>
          <w:szCs w:val="20"/>
          <w:u w:val="single"/>
          <w:lang w:val="sl-SI"/>
        </w:rPr>
        <w:t>- Kolektivna pogodba za negospodarske dejavnosti v Republiki Sloveniji</w:t>
      </w:r>
      <w:r w:rsidRPr="00296B21">
        <w:rPr>
          <w:rFonts w:cs="Arial"/>
          <w:szCs w:val="20"/>
          <w:lang w:val="sl-SI"/>
        </w:rPr>
        <w:t>(Uradni list RS, št. 18I/1991, s spremembami in dopolnitvami; v nadaljevanju besedila: KPND)</w:t>
      </w:r>
    </w:p>
    <w:p w:rsidR="00822740" w:rsidRPr="00296B21" w:rsidRDefault="00822740" w:rsidP="00D261AB">
      <w:pPr>
        <w:jc w:val="both"/>
        <w:rPr>
          <w:lang w:val="sl-SI"/>
        </w:rPr>
      </w:pPr>
    </w:p>
    <w:p w:rsidR="00822740" w:rsidRPr="00296B21" w:rsidRDefault="00822740" w:rsidP="00D261AB">
      <w:pPr>
        <w:jc w:val="both"/>
        <w:rPr>
          <w:rFonts w:cs="Arial"/>
          <w:szCs w:val="20"/>
          <w:lang w:val="sl-SI" w:eastAsia="sl-SI"/>
        </w:rPr>
      </w:pPr>
      <w:r w:rsidRPr="00296B21">
        <w:rPr>
          <w:rFonts w:cs="Arial"/>
          <w:szCs w:val="20"/>
          <w:lang w:val="sl-SI" w:eastAsia="sl-SI"/>
        </w:rPr>
        <w:t>KPND v 39. členu določa, v katerih primerih javnemu uslužbencu pripada nadomestilo plače, višino nadomestila in osnovo za obračun nadomestila</w:t>
      </w:r>
      <w:r>
        <w:rPr>
          <w:rFonts w:cs="Arial"/>
          <w:szCs w:val="20"/>
          <w:lang w:val="sl-SI" w:eastAsia="sl-SI"/>
        </w:rPr>
        <w:t>, ko nadomestilo plača delodajalec iz svojih sredstev.</w:t>
      </w:r>
    </w:p>
    <w:p w:rsidR="00822740" w:rsidRDefault="00822740" w:rsidP="00D261AB">
      <w:pPr>
        <w:jc w:val="both"/>
        <w:rPr>
          <w:rFonts w:cs="Arial"/>
          <w:color w:val="0000FF"/>
          <w:szCs w:val="20"/>
          <w:lang w:val="sl-SI" w:eastAsia="sl-SI"/>
        </w:rPr>
      </w:pPr>
    </w:p>
    <w:p w:rsidR="00822740" w:rsidRPr="00406465" w:rsidRDefault="00822740" w:rsidP="00D56241">
      <w:pPr>
        <w:jc w:val="both"/>
        <w:rPr>
          <w:rFonts w:cs="Arial"/>
          <w:szCs w:val="20"/>
          <w:lang w:val="sl-SI"/>
        </w:rPr>
      </w:pPr>
      <w:r w:rsidRPr="00406465">
        <w:rPr>
          <w:rFonts w:cs="Arial"/>
          <w:szCs w:val="20"/>
          <w:lang w:val="sl-SI"/>
        </w:rPr>
        <w:t>Obračun nadomestila plače, ki jih javnim uslužbencem v breme obveznega zdravstvenega zavarovanja izplačujejo njihovi delodajalci</w:t>
      </w:r>
      <w:r>
        <w:rPr>
          <w:rFonts w:cs="Arial"/>
          <w:szCs w:val="20"/>
          <w:lang w:val="sl-SI"/>
        </w:rPr>
        <w:t xml:space="preserve">, </w:t>
      </w:r>
      <w:r w:rsidRPr="00406465">
        <w:rPr>
          <w:rFonts w:cs="Arial"/>
          <w:szCs w:val="20"/>
          <w:lang w:val="sl-SI"/>
        </w:rPr>
        <w:t>določa</w:t>
      </w:r>
      <w:r>
        <w:rPr>
          <w:rFonts w:cs="Arial"/>
          <w:szCs w:val="20"/>
          <w:lang w:val="sl-SI"/>
        </w:rPr>
        <w:t xml:space="preserve">jo naslednji predpisi: </w:t>
      </w:r>
    </w:p>
    <w:p w:rsidR="00822740" w:rsidRPr="00052E28" w:rsidRDefault="00822740" w:rsidP="00D261AB">
      <w:pPr>
        <w:jc w:val="both"/>
        <w:rPr>
          <w:rFonts w:cs="Arial"/>
          <w:szCs w:val="20"/>
          <w:lang w:val="sl-SI"/>
        </w:rPr>
      </w:pPr>
    </w:p>
    <w:p w:rsidR="00822740" w:rsidRPr="00296B21" w:rsidRDefault="00822740" w:rsidP="00D261AB">
      <w:pPr>
        <w:jc w:val="both"/>
        <w:rPr>
          <w:lang w:val="sl-SI"/>
        </w:rPr>
      </w:pPr>
      <w:r w:rsidRPr="00296B21">
        <w:rPr>
          <w:b/>
          <w:u w:val="single"/>
          <w:lang w:val="sl-SI"/>
        </w:rPr>
        <w:t>- Zakon o zdravstvenem varstvu in zdravstvenem zavarovanju - ZZVZZ</w:t>
      </w:r>
      <w:r w:rsidRPr="00296B21">
        <w:rPr>
          <w:lang w:val="sl-SI"/>
        </w:rPr>
        <w:t xml:space="preserve"> (Uradni list RS, št. 72/06 – uradno prečiščeno besedilo, 114/06 – ZUTPG, 91/07, 76/08, 62/10 – ZUPJS, 87/11, 40/12 – ZUJF, 21/13 – ZUTD-A, 91/13, 99/13 – ZUPJS-C, 99/13 – </w:t>
      </w:r>
      <w:proofErr w:type="spellStart"/>
      <w:r w:rsidRPr="00296B21">
        <w:rPr>
          <w:lang w:val="sl-SI"/>
        </w:rPr>
        <w:t>ZSVarPre</w:t>
      </w:r>
      <w:proofErr w:type="spellEnd"/>
      <w:r w:rsidRPr="00296B21">
        <w:rPr>
          <w:lang w:val="sl-SI"/>
        </w:rPr>
        <w:t>-C, 111/13 – ZMEPIZ-1, 95/14 – ZUJF-C in 47/15 – ZZSDT) v 29. členu določa</w:t>
      </w:r>
      <w:r>
        <w:rPr>
          <w:lang w:val="sl-SI"/>
        </w:rPr>
        <w:t>,</w:t>
      </w:r>
      <w:r w:rsidRPr="00296B21">
        <w:rPr>
          <w:lang w:val="sl-SI"/>
        </w:rPr>
        <w:t xml:space="preserve"> kdaj imajo zavarovanci na podlagi mnenja osebnega zdravnika oziroma pristojne zdravniške komisije pravico do nadomestila med začasno zadržanostjo od dela, ter da zavarovancu pripada nadomestilo za delovne dneve oziroma delovne ure, ko je zadržan od dela, kot tudi za praznične in druge dela proste dni, določene z zakonom.</w:t>
      </w:r>
    </w:p>
    <w:p w:rsidR="00822740" w:rsidRPr="00296B21" w:rsidRDefault="00822740" w:rsidP="00D261AB">
      <w:pPr>
        <w:jc w:val="both"/>
        <w:rPr>
          <w:lang w:val="sl-SI"/>
        </w:rPr>
      </w:pPr>
    </w:p>
    <w:p w:rsidR="00822740" w:rsidRPr="00296B21" w:rsidRDefault="00822740" w:rsidP="00D261AB">
      <w:pPr>
        <w:jc w:val="both"/>
        <w:rPr>
          <w:lang w:val="sl-SI"/>
        </w:rPr>
      </w:pPr>
      <w:r w:rsidRPr="00296B21">
        <w:rPr>
          <w:b/>
          <w:u w:val="single"/>
          <w:lang w:val="sl-SI"/>
        </w:rPr>
        <w:t>- Pravila obveznega zdravstvenega zavarovanja</w:t>
      </w:r>
      <w:r w:rsidRPr="00296B21">
        <w:rPr>
          <w:lang w:val="sl-SI"/>
        </w:rPr>
        <w:t xml:space="preserve"> (Uradni list RS, št. 79/94, 73/95, 39/96, 70/96, 47/97, 3/98, 3/98, 51/98 – </w:t>
      </w:r>
      <w:proofErr w:type="spellStart"/>
      <w:r w:rsidRPr="00296B21">
        <w:rPr>
          <w:lang w:val="sl-SI"/>
        </w:rPr>
        <w:t>odl</w:t>
      </w:r>
      <w:proofErr w:type="spellEnd"/>
      <w:r w:rsidRPr="00296B21">
        <w:rPr>
          <w:lang w:val="sl-SI"/>
        </w:rPr>
        <w:t xml:space="preserve">. US, 73/98 – </w:t>
      </w:r>
      <w:proofErr w:type="spellStart"/>
      <w:r w:rsidRPr="00296B21">
        <w:rPr>
          <w:lang w:val="sl-SI"/>
        </w:rPr>
        <w:t>odl</w:t>
      </w:r>
      <w:proofErr w:type="spellEnd"/>
      <w:r w:rsidRPr="00296B21">
        <w:rPr>
          <w:lang w:val="sl-SI"/>
        </w:rPr>
        <w:t xml:space="preserve">. US, 90/98, 6/99 – </w:t>
      </w:r>
      <w:proofErr w:type="spellStart"/>
      <w:r w:rsidRPr="00296B21">
        <w:rPr>
          <w:lang w:val="sl-SI"/>
        </w:rPr>
        <w:t>popr</w:t>
      </w:r>
      <w:proofErr w:type="spellEnd"/>
      <w:r w:rsidRPr="00296B21">
        <w:rPr>
          <w:lang w:val="sl-SI"/>
        </w:rPr>
        <w:t xml:space="preserve">., 109/99 – </w:t>
      </w:r>
      <w:proofErr w:type="spellStart"/>
      <w:r w:rsidRPr="00296B21">
        <w:rPr>
          <w:lang w:val="sl-SI"/>
        </w:rPr>
        <w:t>odl</w:t>
      </w:r>
      <w:proofErr w:type="spellEnd"/>
      <w:r w:rsidRPr="00296B21">
        <w:rPr>
          <w:lang w:val="sl-SI"/>
        </w:rPr>
        <w:t xml:space="preserve">. US, 61/00, 64/00 – </w:t>
      </w:r>
      <w:proofErr w:type="spellStart"/>
      <w:r w:rsidRPr="00296B21">
        <w:rPr>
          <w:lang w:val="sl-SI"/>
        </w:rPr>
        <w:t>popr</w:t>
      </w:r>
      <w:proofErr w:type="spellEnd"/>
      <w:r w:rsidRPr="00296B21">
        <w:rPr>
          <w:lang w:val="sl-SI"/>
        </w:rPr>
        <w:t xml:space="preserve">., 91/00 – </w:t>
      </w:r>
      <w:proofErr w:type="spellStart"/>
      <w:r w:rsidRPr="00296B21">
        <w:rPr>
          <w:lang w:val="sl-SI"/>
        </w:rPr>
        <w:t>popr</w:t>
      </w:r>
      <w:proofErr w:type="spellEnd"/>
      <w:r w:rsidRPr="00296B21">
        <w:rPr>
          <w:lang w:val="sl-SI"/>
        </w:rPr>
        <w:t xml:space="preserve">., 59/02, 18/03, 30/03, 35/03 – </w:t>
      </w:r>
      <w:proofErr w:type="spellStart"/>
      <w:r w:rsidRPr="00296B21">
        <w:rPr>
          <w:lang w:val="sl-SI"/>
        </w:rPr>
        <w:t>popr</w:t>
      </w:r>
      <w:proofErr w:type="spellEnd"/>
      <w:r w:rsidRPr="00296B21">
        <w:rPr>
          <w:lang w:val="sl-SI"/>
        </w:rPr>
        <w:t xml:space="preserve">., 78/03, 84/04, 44/05, 86/06, 90/06 – </w:t>
      </w:r>
      <w:proofErr w:type="spellStart"/>
      <w:r w:rsidRPr="00296B21">
        <w:rPr>
          <w:lang w:val="sl-SI"/>
        </w:rPr>
        <w:t>popr</w:t>
      </w:r>
      <w:proofErr w:type="spellEnd"/>
      <w:r w:rsidRPr="00296B21">
        <w:rPr>
          <w:lang w:val="sl-SI"/>
        </w:rPr>
        <w:t xml:space="preserve">., 64/07, 33/08, 7/09, 88/09, 30/11, 49/12, 106/12, 99/13 – </w:t>
      </w:r>
      <w:proofErr w:type="spellStart"/>
      <w:r w:rsidRPr="00296B21">
        <w:rPr>
          <w:lang w:val="sl-SI"/>
        </w:rPr>
        <w:t>ZSVarPre</w:t>
      </w:r>
      <w:proofErr w:type="spellEnd"/>
      <w:r w:rsidRPr="00296B21">
        <w:rPr>
          <w:lang w:val="sl-SI"/>
        </w:rPr>
        <w:t xml:space="preserve">-C, 25/14 – </w:t>
      </w:r>
      <w:proofErr w:type="spellStart"/>
      <w:r w:rsidRPr="00296B21">
        <w:rPr>
          <w:lang w:val="sl-SI"/>
        </w:rPr>
        <w:t>odl</w:t>
      </w:r>
      <w:proofErr w:type="spellEnd"/>
      <w:r w:rsidRPr="00296B21">
        <w:rPr>
          <w:lang w:val="sl-SI"/>
        </w:rPr>
        <w:t>. US, 25/14 in 85/14)  v 138. členu določajo, da zavarovancu pripada nadomestilo plače za delovne dni oziroma delovne ure, ko je upravičeno zadržan od dela</w:t>
      </w:r>
      <w:r>
        <w:rPr>
          <w:lang w:val="sl-SI"/>
        </w:rPr>
        <w:t>.</w:t>
      </w:r>
    </w:p>
    <w:p w:rsidR="00822740" w:rsidRDefault="00822740" w:rsidP="00D261AB">
      <w:pPr>
        <w:jc w:val="both"/>
        <w:rPr>
          <w:color w:val="0000FF"/>
          <w:lang w:val="sl-SI"/>
        </w:rPr>
      </w:pPr>
    </w:p>
    <w:p w:rsidR="00822740" w:rsidRPr="00406465" w:rsidRDefault="00822740" w:rsidP="00D261AB">
      <w:pPr>
        <w:jc w:val="both"/>
        <w:rPr>
          <w:color w:val="0000FF"/>
          <w:lang w:val="sl-SI"/>
        </w:rPr>
      </w:pPr>
      <w:r w:rsidRPr="00406465">
        <w:rPr>
          <w:rFonts w:ascii="Helv" w:hAnsi="Helv" w:cs="Helv"/>
          <w:b/>
          <w:color w:val="000000"/>
          <w:szCs w:val="20"/>
          <w:u w:val="single"/>
          <w:lang w:val="sl-SI" w:eastAsia="sl-SI"/>
        </w:rPr>
        <w:t xml:space="preserve"> - Pravilnik o obračunu bruto nadomestil plač med začasno zadržanostjo od dela v breme obveznega </w:t>
      </w:r>
      <w:proofErr w:type="spellStart"/>
      <w:r w:rsidRPr="00406465">
        <w:rPr>
          <w:rFonts w:ascii="Helv" w:hAnsi="Helv" w:cs="Helv"/>
          <w:b/>
          <w:color w:val="000000"/>
          <w:szCs w:val="20"/>
          <w:u w:val="single"/>
          <w:lang w:val="sl-SI" w:eastAsia="sl-SI"/>
        </w:rPr>
        <w:t>zdr</w:t>
      </w:r>
      <w:proofErr w:type="spellEnd"/>
      <w:r w:rsidRPr="00406465">
        <w:rPr>
          <w:rFonts w:ascii="Helv" w:hAnsi="Helv" w:cs="Helv"/>
          <w:b/>
          <w:color w:val="000000"/>
          <w:szCs w:val="20"/>
          <w:u w:val="single"/>
          <w:lang w:val="sl-SI" w:eastAsia="sl-SI"/>
        </w:rPr>
        <w:t>. zavarovanja in o načinu vlaganja zahtevkov delodajalcev za povračilo izplačanih nadomestil glede normiranja ur</w:t>
      </w:r>
      <w:r w:rsidRPr="00406465">
        <w:rPr>
          <w:rFonts w:ascii="Helv" w:hAnsi="Helv" w:cs="Helv"/>
          <w:color w:val="000000"/>
          <w:szCs w:val="20"/>
          <w:lang w:val="sl-SI" w:eastAsia="sl-SI"/>
        </w:rPr>
        <w:t xml:space="preserve">(Uradni list RS, št. 130/04, 121/05, 129/06, 134/06 </w:t>
      </w:r>
      <w:r w:rsidRPr="00406465">
        <w:rPr>
          <w:rFonts w:ascii="Helv" w:hAnsi="Helv" w:cs="Helv"/>
          <w:color w:val="000000"/>
          <w:szCs w:val="20"/>
          <w:lang w:val="sl-SI" w:eastAsia="sl-SI"/>
        </w:rPr>
        <w:lastRenderedPageBreak/>
        <w:t xml:space="preserve">– </w:t>
      </w:r>
      <w:proofErr w:type="spellStart"/>
      <w:r w:rsidRPr="00406465">
        <w:rPr>
          <w:rFonts w:ascii="Helv" w:hAnsi="Helv" w:cs="Helv"/>
          <w:color w:val="000000"/>
          <w:szCs w:val="20"/>
          <w:lang w:val="sl-SI" w:eastAsia="sl-SI"/>
        </w:rPr>
        <w:t>popr</w:t>
      </w:r>
      <w:proofErr w:type="spellEnd"/>
      <w:r w:rsidRPr="00406465">
        <w:rPr>
          <w:rFonts w:ascii="Helv" w:hAnsi="Helv" w:cs="Helv"/>
          <w:color w:val="000000"/>
          <w:szCs w:val="20"/>
          <w:lang w:val="sl-SI" w:eastAsia="sl-SI"/>
        </w:rPr>
        <w:t>. in 8/07)</w:t>
      </w:r>
      <w:r>
        <w:rPr>
          <w:rFonts w:ascii="Helv" w:hAnsi="Helv" w:cs="Helv"/>
          <w:color w:val="000000"/>
          <w:szCs w:val="20"/>
          <w:lang w:val="sl-SI" w:eastAsia="sl-SI"/>
        </w:rPr>
        <w:t xml:space="preserve">, ki ureja </w:t>
      </w:r>
      <w:r w:rsidRPr="00406465">
        <w:rPr>
          <w:rFonts w:ascii="Helv" w:hAnsi="Helv" w:cs="Helv"/>
          <w:color w:val="000000"/>
          <w:szCs w:val="20"/>
          <w:lang w:val="sl-SI" w:eastAsia="sl-SI"/>
        </w:rPr>
        <w:t xml:space="preserve">način povračila nadomestil plač med začasno zadržanostjo od dela delodajalcem, ki so do povračila upravičeni v skladu z </w:t>
      </w:r>
      <w:r>
        <w:rPr>
          <w:rFonts w:ascii="Helv" w:hAnsi="Helv" w:cs="Helv"/>
          <w:color w:val="000000"/>
          <w:szCs w:val="20"/>
          <w:lang w:val="sl-SI" w:eastAsia="sl-SI"/>
        </w:rPr>
        <w:t>ZDR-1</w:t>
      </w:r>
      <w:r w:rsidRPr="00406465">
        <w:rPr>
          <w:rFonts w:ascii="Helv" w:hAnsi="Helv" w:cs="Helv"/>
          <w:color w:val="000000"/>
          <w:szCs w:val="20"/>
          <w:lang w:val="sl-SI" w:eastAsia="sl-SI"/>
        </w:rPr>
        <w:t>, ZZVZZ in Pravili obveznega zdravstvenega zavarovanja.</w:t>
      </w:r>
    </w:p>
    <w:p w:rsidR="00822740" w:rsidRPr="00296B21" w:rsidRDefault="00822740" w:rsidP="00D261AB">
      <w:pPr>
        <w:jc w:val="both"/>
        <w:rPr>
          <w:b/>
          <w:lang w:val="sl-SI"/>
        </w:rPr>
      </w:pPr>
    </w:p>
    <w:p w:rsidR="00822740" w:rsidRDefault="00822740" w:rsidP="00D261AB">
      <w:pPr>
        <w:jc w:val="both"/>
        <w:rPr>
          <w:b/>
          <w:lang w:val="sl-SI"/>
        </w:rPr>
      </w:pPr>
    </w:p>
    <w:p w:rsidR="00822740" w:rsidRPr="00296B21" w:rsidRDefault="00822740" w:rsidP="00D261AB">
      <w:pPr>
        <w:jc w:val="both"/>
        <w:rPr>
          <w:b/>
          <w:lang w:val="sl-SI"/>
        </w:rPr>
      </w:pPr>
      <w:r w:rsidRPr="00296B21">
        <w:rPr>
          <w:b/>
          <w:lang w:val="sl-SI"/>
        </w:rPr>
        <w:t xml:space="preserve">2. Obračunavanje plač in nadomestil plače </w:t>
      </w:r>
    </w:p>
    <w:p w:rsidR="00822740" w:rsidRPr="00296B21" w:rsidRDefault="00822740" w:rsidP="00D261AB">
      <w:pPr>
        <w:jc w:val="both"/>
        <w:rPr>
          <w:lang w:val="sl-SI"/>
        </w:rPr>
      </w:pPr>
    </w:p>
    <w:p w:rsidR="00822740" w:rsidRDefault="00822740" w:rsidP="00D261AB">
      <w:pPr>
        <w:jc w:val="both"/>
        <w:rPr>
          <w:b/>
          <w:lang w:val="sl-SI"/>
        </w:rPr>
      </w:pPr>
    </w:p>
    <w:p w:rsidR="00822740" w:rsidRPr="00296B21" w:rsidRDefault="00822740" w:rsidP="00D261AB">
      <w:pPr>
        <w:jc w:val="both"/>
        <w:rPr>
          <w:b/>
          <w:lang w:val="sl-SI"/>
        </w:rPr>
      </w:pPr>
      <w:r w:rsidRPr="00296B21">
        <w:rPr>
          <w:b/>
          <w:lang w:val="sl-SI"/>
        </w:rPr>
        <w:t xml:space="preserve">a) Splošno </w:t>
      </w:r>
    </w:p>
    <w:p w:rsidR="00822740" w:rsidRPr="00296B21" w:rsidRDefault="00822740" w:rsidP="00D261AB">
      <w:pPr>
        <w:jc w:val="both"/>
        <w:rPr>
          <w:lang w:val="sl-SI"/>
        </w:rPr>
      </w:pPr>
    </w:p>
    <w:p w:rsidR="00822740" w:rsidRPr="00296B21" w:rsidRDefault="00822740" w:rsidP="00D261AB">
      <w:pPr>
        <w:jc w:val="both"/>
        <w:rPr>
          <w:b/>
          <w:lang w:val="sl-SI"/>
        </w:rPr>
      </w:pPr>
      <w:r w:rsidRPr="00296B21">
        <w:rPr>
          <w:lang w:val="sl-SI"/>
        </w:rPr>
        <w:t>V skladu z navedenimi predpisi se obračunavajo plače in nadomestila plač vsem zaposlenim v javnem sektorju, torej</w:t>
      </w:r>
      <w:r>
        <w:rPr>
          <w:lang w:val="sl-SI"/>
        </w:rPr>
        <w:t>,</w:t>
      </w:r>
      <w:r w:rsidRPr="00296B21">
        <w:rPr>
          <w:lang w:val="sl-SI"/>
        </w:rPr>
        <w:t xml:space="preserve"> zaposleni</w:t>
      </w:r>
      <w:r>
        <w:rPr>
          <w:lang w:val="sl-SI"/>
        </w:rPr>
        <w:t>m</w:t>
      </w:r>
      <w:r w:rsidRPr="00296B21">
        <w:rPr>
          <w:lang w:val="sl-SI"/>
        </w:rPr>
        <w:t>, ki delajo v enakomerno razporejenem delovnem času, kot tudi zaposleni</w:t>
      </w:r>
      <w:r>
        <w:rPr>
          <w:lang w:val="sl-SI"/>
        </w:rPr>
        <w:t>m</w:t>
      </w:r>
      <w:r w:rsidRPr="00296B21">
        <w:rPr>
          <w:lang w:val="sl-SI"/>
        </w:rPr>
        <w:t>, ki delo opravljajo v neenakomerno razporejenem delovnem času. Plače se vsem zaposlenim obračunavajo</w:t>
      </w:r>
      <w:r>
        <w:rPr>
          <w:lang w:val="sl-SI"/>
        </w:rPr>
        <w:t xml:space="preserve"> </w:t>
      </w:r>
      <w:r w:rsidRPr="00296B21">
        <w:rPr>
          <w:b/>
          <w:lang w:val="sl-SI"/>
        </w:rPr>
        <w:t xml:space="preserve">na podlagi povprečne mesečne delovne obveznosti 174 ur na mesec. </w:t>
      </w:r>
    </w:p>
    <w:p w:rsidR="00822740" w:rsidRDefault="00822740" w:rsidP="00D261AB">
      <w:pPr>
        <w:autoSpaceDE w:val="0"/>
        <w:autoSpaceDN w:val="0"/>
        <w:jc w:val="both"/>
        <w:rPr>
          <w:b/>
          <w:lang w:val="sl-SI"/>
        </w:rPr>
      </w:pPr>
    </w:p>
    <w:p w:rsidR="00822740" w:rsidRDefault="00822740" w:rsidP="00D261AB">
      <w:pPr>
        <w:autoSpaceDE w:val="0"/>
        <w:autoSpaceDN w:val="0"/>
        <w:jc w:val="both"/>
        <w:rPr>
          <w:b/>
          <w:lang w:val="sl-SI"/>
        </w:rPr>
      </w:pPr>
    </w:p>
    <w:p w:rsidR="00822740" w:rsidRPr="00296B21" w:rsidRDefault="00822740" w:rsidP="00D261AB">
      <w:pPr>
        <w:autoSpaceDE w:val="0"/>
        <w:autoSpaceDN w:val="0"/>
        <w:jc w:val="both"/>
        <w:rPr>
          <w:b/>
          <w:lang w:val="sl-SI"/>
        </w:rPr>
      </w:pPr>
      <w:r w:rsidRPr="00296B21">
        <w:rPr>
          <w:b/>
          <w:lang w:val="sl-SI"/>
        </w:rPr>
        <w:t>b) Obračunavanje nadomestil plače v primeru neenakomerno razporejenega delovnega časa</w:t>
      </w:r>
    </w:p>
    <w:p w:rsidR="00822740" w:rsidRPr="00296B21" w:rsidRDefault="00822740" w:rsidP="00D261AB">
      <w:pPr>
        <w:autoSpaceDE w:val="0"/>
        <w:autoSpaceDN w:val="0"/>
        <w:jc w:val="both"/>
        <w:rPr>
          <w:b/>
          <w:lang w:val="sl-SI"/>
        </w:rPr>
      </w:pPr>
    </w:p>
    <w:p w:rsidR="00822740" w:rsidRDefault="00822740" w:rsidP="00852AF0">
      <w:pPr>
        <w:autoSpaceDE w:val="0"/>
        <w:autoSpaceDN w:val="0"/>
        <w:jc w:val="both"/>
        <w:rPr>
          <w:lang w:val="sl-SI"/>
        </w:rPr>
      </w:pPr>
      <w:r w:rsidRPr="00296B21">
        <w:rPr>
          <w:lang w:val="sl-SI"/>
        </w:rPr>
        <w:t>148. člen ZDR-1 določa, da je delovni čas lahko enakomerno ali neenakomerno razporejen. Pri    enakomerni razporeditvi polni delovni čas ne sme biti razporejen na manj kot štiri dni v tednu, pri neenakomerno razporejenem delovnem  času ter začasni prerazporeditvi delovnega časa pa  polni delovni čas ne sme trajati več kot 56 ur na teden, pri čemer se upošteva polni delovni čas kot povprečna delovna obveznost v obdobju, ki ne sme biti daljše od šest mesecev (s</w:t>
      </w:r>
      <w:r>
        <w:rPr>
          <w:lang w:val="sl-SI"/>
        </w:rPr>
        <w:t>edmi odstavek navedenega člena)</w:t>
      </w:r>
      <w:r w:rsidRPr="00296B21">
        <w:rPr>
          <w:lang w:val="sl-SI"/>
        </w:rPr>
        <w:t>.</w:t>
      </w:r>
      <w:r>
        <w:rPr>
          <w:lang w:val="sl-SI"/>
        </w:rPr>
        <w:t xml:space="preserve"> Neenakomerni delovni čas lahko določa tudi področni zakon ali kolektivna pogodba.</w:t>
      </w:r>
    </w:p>
    <w:p w:rsidR="00822740" w:rsidRPr="00296B21" w:rsidRDefault="00822740" w:rsidP="00852AF0">
      <w:pPr>
        <w:autoSpaceDE w:val="0"/>
        <w:autoSpaceDN w:val="0"/>
        <w:jc w:val="both"/>
        <w:rPr>
          <w:lang w:val="sl-SI"/>
        </w:rPr>
      </w:pPr>
    </w:p>
    <w:p w:rsidR="00822740" w:rsidRPr="00296B21" w:rsidRDefault="00822740" w:rsidP="00852AF0">
      <w:pPr>
        <w:autoSpaceDE w:val="0"/>
        <w:autoSpaceDN w:val="0"/>
        <w:jc w:val="both"/>
        <w:rPr>
          <w:lang w:val="sl-SI"/>
        </w:rPr>
      </w:pPr>
      <w:r w:rsidRPr="00296B21">
        <w:rPr>
          <w:lang w:val="sl-SI"/>
        </w:rPr>
        <w:t>Pri neenakomerno razporejenem delovnem času gre za delo na podlagi vnaprej določenega  mesečnega delovnega razporeda, z določitvijo obsega delovne obveznosti v posameznih dnevih, pri  čemer je planirana  delovna obveznost delavca v določenem mesecu lahko enaka,  nižja ali višja od mesečne delovne obveznosti po delovnem koledarju, pri čemer pa se obračun plače in nadomestil plače izvaja v skladu z navedenim</w:t>
      </w:r>
      <w:r>
        <w:rPr>
          <w:lang w:val="sl-SI"/>
        </w:rPr>
        <w:t>i</w:t>
      </w:r>
      <w:r w:rsidRPr="00296B21">
        <w:rPr>
          <w:lang w:val="sl-SI"/>
        </w:rPr>
        <w:t xml:space="preserve"> predpis</w:t>
      </w:r>
      <w:r>
        <w:rPr>
          <w:lang w:val="sl-SI"/>
        </w:rPr>
        <w:t>i</w:t>
      </w:r>
      <w:r w:rsidRPr="00296B21">
        <w:rPr>
          <w:lang w:val="sl-SI"/>
        </w:rPr>
        <w:t xml:space="preserve"> za zaposlene v javnem sektorju.</w:t>
      </w:r>
    </w:p>
    <w:p w:rsidR="00822740" w:rsidRPr="00296B21" w:rsidRDefault="00822740" w:rsidP="00852AF0">
      <w:pPr>
        <w:autoSpaceDE w:val="0"/>
        <w:autoSpaceDN w:val="0"/>
        <w:jc w:val="both"/>
        <w:rPr>
          <w:lang w:val="sl-SI"/>
        </w:rPr>
      </w:pPr>
    </w:p>
    <w:p w:rsidR="00822740" w:rsidRPr="00296B21" w:rsidRDefault="00822740" w:rsidP="00852AF0">
      <w:pPr>
        <w:autoSpaceDE w:val="0"/>
        <w:autoSpaceDN w:val="0"/>
        <w:jc w:val="both"/>
        <w:rPr>
          <w:lang w:val="sl-SI"/>
        </w:rPr>
      </w:pPr>
      <w:r w:rsidRPr="00296B21">
        <w:rPr>
          <w:lang w:val="sl-SI"/>
        </w:rPr>
        <w:t>Na podlagi devetega odstavka 137. člena ZDR-1, je delodajalec delavcu dolžan izplačati nadomestilo plače za tiste dneve in za toliko ur, kolikor znaša delovna obveznost delavca na dan, ko zaradi opravičenih razlogov ne dela.</w:t>
      </w:r>
    </w:p>
    <w:p w:rsidR="00822740" w:rsidRPr="00296B21" w:rsidRDefault="00822740" w:rsidP="00852AF0">
      <w:pPr>
        <w:autoSpaceDE w:val="0"/>
        <w:autoSpaceDN w:val="0"/>
        <w:jc w:val="both"/>
        <w:rPr>
          <w:lang w:val="sl-SI"/>
        </w:rPr>
      </w:pPr>
    </w:p>
    <w:p w:rsidR="00822740" w:rsidRPr="00296B21" w:rsidRDefault="00822740" w:rsidP="00D261AB">
      <w:pPr>
        <w:autoSpaceDE w:val="0"/>
        <w:autoSpaceDN w:val="0"/>
        <w:jc w:val="both"/>
        <w:rPr>
          <w:lang w:val="sl-SI"/>
        </w:rPr>
      </w:pPr>
      <w:r w:rsidRPr="00296B21">
        <w:rPr>
          <w:lang w:val="sl-SI"/>
        </w:rPr>
        <w:t>Javni uslužbenec, ki delo opravlja v neenakomerno razporejenem delovnem času</w:t>
      </w:r>
      <w:r>
        <w:rPr>
          <w:lang w:val="sl-SI"/>
        </w:rPr>
        <w:t>,</w:t>
      </w:r>
      <w:r w:rsidRPr="00296B21">
        <w:rPr>
          <w:lang w:val="sl-SI"/>
        </w:rPr>
        <w:t xml:space="preserve"> prejme plačilo na podlagi povprečne mesečne delovne obveznosti 174 ur na mesec in ne po dejanski  delovni obveznosti, ki je lahko v določenem mesecu enaka, nižja ali višja od mesečne delovne obveznosti po delovnem koledarju. Ravno tako je tudi tedenska delovna obveznost različna, torej večja ali manjša od 40 ur, zaposleni pa lahko tedensko opravi 40 ur, vendar te ure ne opravi od ponedeljka do petka ampak jih opravi v  določenih dneh, tudi v soboto ali v nedeljo in v različnem trajanju dnevno. Mora pa se v primeru neenakomerno razporejenega delovnega časa v referenčnem obdobju, ki je določeno v ZDR-1</w:t>
      </w:r>
      <w:r>
        <w:rPr>
          <w:lang w:val="sl-SI"/>
        </w:rPr>
        <w:t xml:space="preserve"> </w:t>
      </w:r>
      <w:r w:rsidRPr="00296B21">
        <w:rPr>
          <w:lang w:val="sl-SI"/>
        </w:rPr>
        <w:t xml:space="preserve">(sedmi odstavek 148. člena ZDR-1) ali ugodneje s področno kolektivno pogodbo ali področnim zakonom, dejansko opravljene ure izravnati v določenem referenčnem obdobju. </w:t>
      </w:r>
    </w:p>
    <w:p w:rsidR="00822740" w:rsidRPr="00296B21" w:rsidRDefault="00822740" w:rsidP="00D261AB">
      <w:pPr>
        <w:autoSpaceDE w:val="0"/>
        <w:autoSpaceDN w:val="0"/>
        <w:jc w:val="both"/>
        <w:rPr>
          <w:lang w:val="sl-SI"/>
        </w:rPr>
      </w:pPr>
    </w:p>
    <w:p w:rsidR="00822740" w:rsidRPr="00C87F2A" w:rsidRDefault="00822740" w:rsidP="00D261AB">
      <w:pPr>
        <w:autoSpaceDE w:val="0"/>
        <w:autoSpaceDN w:val="0"/>
        <w:jc w:val="both"/>
        <w:rPr>
          <w:i/>
          <w:color w:val="000000"/>
          <w:lang w:val="sl-SI"/>
        </w:rPr>
      </w:pPr>
      <w:r w:rsidRPr="00C87F2A">
        <w:rPr>
          <w:color w:val="000000"/>
          <w:lang w:val="sl-SI"/>
        </w:rPr>
        <w:t>Slednje pomeni, da  je potrebno dejansko opravljene ure po delovnem razporedu</w:t>
      </w:r>
      <w:r>
        <w:rPr>
          <w:color w:val="000000"/>
          <w:lang w:val="sl-SI"/>
        </w:rPr>
        <w:t>,</w:t>
      </w:r>
      <w:r w:rsidRPr="00C87F2A">
        <w:rPr>
          <w:color w:val="000000"/>
          <w:lang w:val="sl-SI"/>
        </w:rPr>
        <w:t xml:space="preserve"> opravljene v  referenčnem obdobju,  presežek ali </w:t>
      </w:r>
      <w:proofErr w:type="spellStart"/>
      <w:r w:rsidRPr="00C87F2A">
        <w:rPr>
          <w:color w:val="000000"/>
          <w:lang w:val="sl-SI"/>
        </w:rPr>
        <w:t>manjko</w:t>
      </w:r>
      <w:proofErr w:type="spellEnd"/>
      <w:r w:rsidRPr="00C87F2A">
        <w:rPr>
          <w:color w:val="000000"/>
          <w:lang w:val="sl-SI"/>
        </w:rPr>
        <w:t xml:space="preserve">  ur, izravnati, pri čemer pa  to dejstvo  ne vpliva ne na obračun plače kot tudi ne na obračun nadomestila plače.</w:t>
      </w:r>
    </w:p>
    <w:p w:rsidR="00822740" w:rsidRPr="00296B21" w:rsidRDefault="00822740" w:rsidP="00D261AB">
      <w:pPr>
        <w:autoSpaceDE w:val="0"/>
        <w:autoSpaceDN w:val="0"/>
        <w:jc w:val="both"/>
        <w:rPr>
          <w:lang w:val="sl-SI"/>
        </w:rPr>
      </w:pPr>
    </w:p>
    <w:p w:rsidR="00822740" w:rsidRPr="00296B21" w:rsidRDefault="00822740" w:rsidP="00BD1B34">
      <w:pPr>
        <w:jc w:val="both"/>
        <w:rPr>
          <w:lang w:val="sl-SI"/>
        </w:rPr>
      </w:pPr>
      <w:r w:rsidRPr="00296B21">
        <w:rPr>
          <w:lang w:val="sl-SI"/>
        </w:rPr>
        <w:lastRenderedPageBreak/>
        <w:t>Glede na navedeno se tudi zaposlenim, ki delo opravljajo v neenakomerno razporejenem delovnem času</w:t>
      </w:r>
      <w:r>
        <w:rPr>
          <w:lang w:val="sl-SI"/>
        </w:rPr>
        <w:t>,</w:t>
      </w:r>
      <w:r w:rsidRPr="00296B21">
        <w:rPr>
          <w:lang w:val="sl-SI"/>
        </w:rPr>
        <w:t xml:space="preserve"> plače ne obračunavajo po dejanski delovni obveznosti</w:t>
      </w:r>
      <w:r>
        <w:rPr>
          <w:lang w:val="sl-SI"/>
        </w:rPr>
        <w:t>,</w:t>
      </w:r>
      <w:r w:rsidRPr="00296B21">
        <w:rPr>
          <w:lang w:val="sl-SI"/>
        </w:rPr>
        <w:t xml:space="preserve"> opravljeni na podlagi vnaprej  določenega  mesečnega delovnega razporeda, ki je lahko v določenem mesecu enaka,  nižja ali višja od mesečne delovne obveznosti po delovnem koledarju. Ravno tako je tudi tedenska delovna obveznost lahko različna, torej večja ali  manjša od 40 ur, lahko pa zaposleni  tedensko opravi 40 ur, vendar te</w:t>
      </w:r>
      <w:r>
        <w:rPr>
          <w:lang w:val="sl-SI"/>
        </w:rPr>
        <w:t>h</w:t>
      </w:r>
      <w:r w:rsidRPr="00296B21">
        <w:rPr>
          <w:lang w:val="sl-SI"/>
        </w:rPr>
        <w:t xml:space="preserve"> ur ne opravi od ponedeljka do petka</w:t>
      </w:r>
      <w:r>
        <w:rPr>
          <w:lang w:val="sl-SI"/>
        </w:rPr>
        <w:t>,</w:t>
      </w:r>
      <w:r w:rsidRPr="00296B21">
        <w:rPr>
          <w:lang w:val="sl-SI"/>
        </w:rPr>
        <w:t xml:space="preserve"> ampak jih</w:t>
      </w:r>
      <w:r>
        <w:rPr>
          <w:lang w:val="sl-SI"/>
        </w:rPr>
        <w:t xml:space="preserve"> lahko</w:t>
      </w:r>
      <w:r w:rsidRPr="00296B21">
        <w:rPr>
          <w:lang w:val="sl-SI"/>
        </w:rPr>
        <w:t xml:space="preserve"> opravi v  določenih dne</w:t>
      </w:r>
      <w:r>
        <w:rPr>
          <w:lang w:val="sl-SI"/>
        </w:rPr>
        <w:t>vi</w:t>
      </w:r>
      <w:r w:rsidRPr="00296B21">
        <w:rPr>
          <w:lang w:val="sl-SI"/>
        </w:rPr>
        <w:t xml:space="preserve">h, tudi v soboto ali nedeljo in v različnem trajanju dnevno.      </w:t>
      </w:r>
    </w:p>
    <w:p w:rsidR="00822740" w:rsidRDefault="00822740" w:rsidP="00D261AB">
      <w:pPr>
        <w:autoSpaceDE w:val="0"/>
        <w:autoSpaceDN w:val="0"/>
        <w:jc w:val="both"/>
        <w:rPr>
          <w:b/>
          <w:lang w:val="sl-SI"/>
        </w:rPr>
      </w:pPr>
    </w:p>
    <w:p w:rsidR="00822740" w:rsidRDefault="00822740" w:rsidP="00D261AB">
      <w:pPr>
        <w:autoSpaceDE w:val="0"/>
        <w:autoSpaceDN w:val="0"/>
        <w:jc w:val="both"/>
        <w:rPr>
          <w:b/>
          <w:lang w:val="sl-SI"/>
        </w:rPr>
      </w:pPr>
    </w:p>
    <w:p w:rsidR="00822740" w:rsidRPr="00296B21" w:rsidRDefault="00822740" w:rsidP="00D261AB">
      <w:pPr>
        <w:autoSpaceDE w:val="0"/>
        <w:autoSpaceDN w:val="0"/>
        <w:jc w:val="both"/>
        <w:rPr>
          <w:b/>
          <w:lang w:val="sl-SI"/>
        </w:rPr>
      </w:pPr>
      <w:r w:rsidRPr="00296B21">
        <w:rPr>
          <w:b/>
          <w:lang w:val="sl-SI"/>
        </w:rPr>
        <w:t>c) Obračunavanje nadomestil plače v primeru praznika in dela prostih dni</w:t>
      </w:r>
    </w:p>
    <w:p w:rsidR="00822740" w:rsidRPr="00296B21" w:rsidRDefault="00822740" w:rsidP="00D261AB">
      <w:pPr>
        <w:autoSpaceDE w:val="0"/>
        <w:autoSpaceDN w:val="0"/>
        <w:jc w:val="both"/>
        <w:rPr>
          <w:lang w:val="sl-SI"/>
        </w:rPr>
      </w:pPr>
    </w:p>
    <w:p w:rsidR="00822740" w:rsidRPr="00296B21" w:rsidRDefault="00822740" w:rsidP="00D261AB">
      <w:pPr>
        <w:autoSpaceDE w:val="0"/>
        <w:autoSpaceDN w:val="0"/>
        <w:jc w:val="both"/>
        <w:rPr>
          <w:lang w:val="sl-SI"/>
        </w:rPr>
      </w:pPr>
      <w:r w:rsidRPr="00296B21">
        <w:rPr>
          <w:lang w:val="sl-SI"/>
        </w:rPr>
        <w:t>V zvezi s prazniki in dela prostimi dnevi ZDR-1 v 166. členu določa, da ima delavec pravico do odsotnosti z dela ob praznikih Republike Slovenije, ki so določeni kot dela prosti dnevi, in ob drugih, z zakonom določenih dela prostih dnevih. Ta pravica pa se delavcu izjemoma lahko omeji, če delovni oziroma proizvodni proces poteka nepretrgano ali narava dela zahteva opravljanje dela tudi na praznični dan. Glede na določbo drugega odstavka 137. člena ZDR-1 ima delavec pravico do nadomestila plače za praznične in druge dela proste dni, in sicer za tiste dni in za toliko ur, kolikor znaša delovna obveznost na dan, ko delavec zaradi praznika oziroma dela prostega dne ne dela. V primeru, da pa mora delavec glede na planirano delovno obveznost delati tudi na prazničen oziroma dela prost dan, mu za ta dan ne pripada nadomestilo plače, temveč je delavec upravičen do plačila za delo, ki mu gre po pogodbi o zaposlitvi, ter do dodatka za delo na praznik oziroma dela prost dan, katerega višina se določi s kolektivno pogodbo na ravni dejavnosti (128. člen ZDR-1)</w:t>
      </w:r>
      <w:r>
        <w:rPr>
          <w:lang w:val="sl-SI"/>
        </w:rPr>
        <w:t>, za javni sektor je to KPJS.</w:t>
      </w:r>
      <w:r w:rsidRPr="00296B21">
        <w:rPr>
          <w:lang w:val="sl-SI"/>
        </w:rPr>
        <w:t xml:space="preserve"> </w:t>
      </w:r>
    </w:p>
    <w:p w:rsidR="00822740" w:rsidRPr="00296B21" w:rsidRDefault="00822740" w:rsidP="00D261AB">
      <w:pPr>
        <w:autoSpaceDE w:val="0"/>
        <w:autoSpaceDN w:val="0"/>
        <w:jc w:val="both"/>
        <w:rPr>
          <w:lang w:val="sl-SI"/>
        </w:rPr>
      </w:pPr>
    </w:p>
    <w:p w:rsidR="00822740" w:rsidRDefault="00822740" w:rsidP="00D261AB">
      <w:pPr>
        <w:autoSpaceDE w:val="0"/>
        <w:autoSpaceDN w:val="0"/>
        <w:jc w:val="both"/>
        <w:rPr>
          <w:lang w:val="sl-SI"/>
        </w:rPr>
      </w:pPr>
      <w:r w:rsidRPr="00296B21">
        <w:rPr>
          <w:lang w:val="sl-SI"/>
        </w:rPr>
        <w:t>V primeru, da je imel zaposleni delovno obveznost v soboto, nedeljo, na dan praznika ali drug dela prosti dan, ima v skladu z drugim odstavkom 137. člena ZDR-1 pravico do nadomestila plače v obsegu</w:t>
      </w:r>
      <w:r>
        <w:rPr>
          <w:lang w:val="sl-SI"/>
        </w:rPr>
        <w:t>,</w:t>
      </w:r>
      <w:r w:rsidRPr="00296B21">
        <w:rPr>
          <w:lang w:val="sl-SI"/>
        </w:rPr>
        <w:t xml:space="preserve"> kot bi trajala njegova delovna obveznost, če bi delal. V primeru 12 urne delovne obveznosti ima glede na navedeno tudi pravico do nadomestila plače za 12 ur</w:t>
      </w:r>
      <w:r>
        <w:rPr>
          <w:lang w:val="sl-SI"/>
        </w:rPr>
        <w:t>.</w:t>
      </w:r>
      <w:r w:rsidRPr="00296B21">
        <w:rPr>
          <w:lang w:val="sl-SI"/>
        </w:rPr>
        <w:t xml:space="preserve"> </w:t>
      </w:r>
    </w:p>
    <w:p w:rsidR="00822740" w:rsidRPr="00296B21" w:rsidRDefault="00822740" w:rsidP="00D261AB">
      <w:pPr>
        <w:autoSpaceDE w:val="0"/>
        <w:autoSpaceDN w:val="0"/>
        <w:jc w:val="both"/>
        <w:rPr>
          <w:lang w:val="sl-SI"/>
        </w:rPr>
      </w:pPr>
    </w:p>
    <w:p w:rsidR="00822740" w:rsidRPr="00296B21" w:rsidRDefault="00822740" w:rsidP="00D261AB">
      <w:pPr>
        <w:autoSpaceDE w:val="0"/>
        <w:autoSpaceDN w:val="0"/>
        <w:jc w:val="both"/>
        <w:rPr>
          <w:lang w:val="sl-SI"/>
        </w:rPr>
      </w:pPr>
      <w:r w:rsidRPr="00296B21">
        <w:rPr>
          <w:lang w:val="sl-SI"/>
        </w:rPr>
        <w:t>Pojasnjujemo tudi, da mora pri izračunu skupnega fonda ur delodajalec upoštevati tudi praznike in dela proste dni</w:t>
      </w:r>
      <w:r>
        <w:rPr>
          <w:lang w:val="sl-SI"/>
        </w:rPr>
        <w:t xml:space="preserve">, </w:t>
      </w:r>
      <w:r w:rsidRPr="00296B21">
        <w:rPr>
          <w:lang w:val="sl-SI"/>
        </w:rPr>
        <w:t xml:space="preserve">in sicer na ta način, da se te ure vštevajo v letni fond ur, saj bi jih bil javni uslužbenec dolžan opraviti, če ne bi bil zaradi praznika oziroma dela prostega dne upravičen do počitka. Javni uslužbenec, ki ima na takšen dan sicer planirano delovno obveznost, vendar zaradi praznika oziroma prostega dne ne dela, se te ure prav tako vštevajo v letni fond ur, kot bi dejansko delal, dobi pa le nadomestilo plače. </w:t>
      </w:r>
      <w:r>
        <w:rPr>
          <w:lang w:val="sl-SI"/>
        </w:rPr>
        <w:t xml:space="preserve">Opozarjamo pa, da </w:t>
      </w:r>
      <w:r w:rsidRPr="00296B21">
        <w:rPr>
          <w:lang w:val="sl-SI"/>
        </w:rPr>
        <w:t xml:space="preserve">ni dopustno izključevati vnaprej planirane delovne obveznosti na praznične dni izven potreb delovnega procesa z namenom, da se delodajalec na ta način izogne višjim stroškom dela. </w:t>
      </w:r>
    </w:p>
    <w:p w:rsidR="00822740" w:rsidRPr="00296B21" w:rsidRDefault="00822740" w:rsidP="00D261AB">
      <w:pPr>
        <w:autoSpaceDE w:val="0"/>
        <w:autoSpaceDN w:val="0"/>
        <w:jc w:val="both"/>
        <w:rPr>
          <w:rFonts w:cs="Arial"/>
          <w:color w:val="000000"/>
          <w:szCs w:val="20"/>
          <w:lang w:val="sl-SI" w:eastAsia="sl-SI"/>
        </w:rPr>
      </w:pPr>
    </w:p>
    <w:p w:rsidR="00822740" w:rsidRPr="00052E28" w:rsidRDefault="00822740" w:rsidP="00D261AB">
      <w:pPr>
        <w:autoSpaceDE w:val="0"/>
        <w:autoSpaceDN w:val="0"/>
        <w:jc w:val="both"/>
        <w:rPr>
          <w:rFonts w:cs="Arial"/>
          <w:color w:val="000000"/>
          <w:szCs w:val="20"/>
          <w:lang w:val="sl-SI" w:eastAsia="sl-SI"/>
        </w:rPr>
      </w:pPr>
      <w:r w:rsidRPr="00052E28">
        <w:rPr>
          <w:rFonts w:cs="Arial"/>
          <w:color w:val="000000"/>
          <w:szCs w:val="20"/>
          <w:lang w:val="sl-SI" w:eastAsia="sl-SI"/>
        </w:rPr>
        <w:t>V nadaljevanju navajamo nekaj najpogostejših primerov v praksi:</w:t>
      </w:r>
    </w:p>
    <w:p w:rsidR="00822740" w:rsidRPr="00296B21" w:rsidRDefault="00822740" w:rsidP="00D261AB">
      <w:pPr>
        <w:autoSpaceDE w:val="0"/>
        <w:autoSpaceDN w:val="0"/>
        <w:jc w:val="both"/>
        <w:rPr>
          <w:rFonts w:cs="Arial"/>
          <w:color w:val="000000"/>
          <w:szCs w:val="20"/>
          <w:lang w:val="sl-SI" w:eastAsia="sl-SI"/>
        </w:rPr>
      </w:pPr>
    </w:p>
    <w:p w:rsidR="00822740" w:rsidRPr="00296B21" w:rsidRDefault="00822740" w:rsidP="00D261AB">
      <w:pPr>
        <w:numPr>
          <w:ilvl w:val="0"/>
          <w:numId w:val="6"/>
        </w:numPr>
        <w:autoSpaceDE w:val="0"/>
        <w:autoSpaceDN w:val="0"/>
        <w:ind w:left="360"/>
        <w:jc w:val="both"/>
        <w:rPr>
          <w:rFonts w:cs="Arial"/>
          <w:color w:val="000000"/>
          <w:szCs w:val="20"/>
          <w:lang w:val="sl-SI" w:eastAsia="sl-SI"/>
        </w:rPr>
      </w:pPr>
      <w:r w:rsidRPr="00296B21">
        <w:rPr>
          <w:rFonts w:cs="Arial"/>
          <w:color w:val="000000"/>
          <w:szCs w:val="20"/>
          <w:lang w:val="sl-SI" w:eastAsia="sl-SI"/>
        </w:rPr>
        <w:t>javni uslužbenec, ki bi moral opraviti svojo delovno obveznost na praznik ali drug z zakonom določen dela prost dan in ne dela, prejme za ta dan nadomestilo plače za toliko ur, kot je ta dan znašala njegova delovna obveznost (to so praviloma javni uslužbenci, katerih delovni čas je razporejen od pone</w:t>
      </w:r>
      <w:r>
        <w:rPr>
          <w:rFonts w:cs="Arial"/>
          <w:color w:val="000000"/>
          <w:szCs w:val="20"/>
          <w:lang w:val="sl-SI" w:eastAsia="sl-SI"/>
        </w:rPr>
        <w:t>deljka do petka v obsegu 40 ur);</w:t>
      </w:r>
    </w:p>
    <w:p w:rsidR="00822740" w:rsidRPr="00296B21" w:rsidRDefault="00822740" w:rsidP="00D261AB">
      <w:pPr>
        <w:numPr>
          <w:ilvl w:val="0"/>
          <w:numId w:val="6"/>
        </w:numPr>
        <w:autoSpaceDE w:val="0"/>
        <w:autoSpaceDN w:val="0"/>
        <w:ind w:left="360"/>
        <w:jc w:val="both"/>
        <w:rPr>
          <w:rFonts w:cs="Arial"/>
          <w:color w:val="000000"/>
          <w:szCs w:val="20"/>
          <w:lang w:val="sl-SI" w:eastAsia="sl-SI"/>
        </w:rPr>
      </w:pPr>
      <w:r w:rsidRPr="00296B21">
        <w:rPr>
          <w:rFonts w:cs="Arial"/>
          <w:color w:val="000000"/>
          <w:szCs w:val="20"/>
          <w:lang w:val="sl-SI" w:eastAsia="sl-SI"/>
        </w:rPr>
        <w:t xml:space="preserve">javni uslužbenec, ki na praznik ali na drug z zakonom določen dela prost dan dela skladno z razporedom dela, prejme plačilo za delo in dodatke, ki mu v skladu </w:t>
      </w:r>
      <w:r>
        <w:rPr>
          <w:rFonts w:cs="Arial"/>
          <w:color w:val="000000"/>
          <w:szCs w:val="20"/>
          <w:lang w:val="sl-SI" w:eastAsia="sl-SI"/>
        </w:rPr>
        <w:t>z ZSPJS in</w:t>
      </w:r>
      <w:r w:rsidRPr="00296B21">
        <w:rPr>
          <w:rFonts w:cs="Arial"/>
          <w:color w:val="000000"/>
          <w:szCs w:val="20"/>
          <w:lang w:val="sl-SI" w:eastAsia="sl-SI"/>
        </w:rPr>
        <w:t xml:space="preserve"> KPJS pripadajo za delo na praznik, ne more pa hkrati prejeti nadom</w:t>
      </w:r>
      <w:r>
        <w:rPr>
          <w:rFonts w:cs="Arial"/>
          <w:color w:val="000000"/>
          <w:szCs w:val="20"/>
          <w:lang w:val="sl-SI" w:eastAsia="sl-SI"/>
        </w:rPr>
        <w:t>estila plače in plačilo za delo;</w:t>
      </w:r>
    </w:p>
    <w:p w:rsidR="00822740" w:rsidRPr="00296B21" w:rsidRDefault="00822740" w:rsidP="00D261AB">
      <w:pPr>
        <w:numPr>
          <w:ilvl w:val="0"/>
          <w:numId w:val="6"/>
        </w:numPr>
        <w:autoSpaceDE w:val="0"/>
        <w:autoSpaceDN w:val="0"/>
        <w:ind w:left="360"/>
        <w:jc w:val="both"/>
        <w:rPr>
          <w:rFonts w:cs="Arial"/>
          <w:color w:val="000000"/>
          <w:szCs w:val="20"/>
          <w:lang w:val="sl-SI" w:eastAsia="sl-SI"/>
        </w:rPr>
      </w:pPr>
      <w:r w:rsidRPr="00296B21">
        <w:rPr>
          <w:rFonts w:cs="Arial"/>
          <w:color w:val="000000"/>
          <w:szCs w:val="20"/>
          <w:lang w:val="sl-SI" w:eastAsia="sl-SI"/>
        </w:rPr>
        <w:t>javni uslužbenec, ki na dan praznika al</w:t>
      </w:r>
      <w:r>
        <w:rPr>
          <w:rFonts w:cs="Arial"/>
          <w:color w:val="000000"/>
          <w:szCs w:val="20"/>
          <w:lang w:val="sl-SI" w:eastAsia="sl-SI"/>
        </w:rPr>
        <w:t xml:space="preserve">i drugega z zakonom določenega </w:t>
      </w:r>
      <w:r w:rsidRPr="00296B21">
        <w:rPr>
          <w:rFonts w:cs="Arial"/>
          <w:color w:val="000000"/>
          <w:szCs w:val="20"/>
          <w:lang w:val="sl-SI" w:eastAsia="sl-SI"/>
        </w:rPr>
        <w:t>dela prostega dne z razporedom dela nima določene delovne obveznosti, ne prejme ničesar, niti nadomestila plače, saj ta dan ni imel delovne obveznosti.</w:t>
      </w:r>
    </w:p>
    <w:p w:rsidR="00822740" w:rsidRPr="00296B21" w:rsidRDefault="00822740" w:rsidP="00D261AB">
      <w:pPr>
        <w:autoSpaceDE w:val="0"/>
        <w:autoSpaceDN w:val="0"/>
        <w:jc w:val="both"/>
        <w:rPr>
          <w:rFonts w:cs="Arial"/>
          <w:color w:val="000000"/>
          <w:szCs w:val="20"/>
          <w:lang w:val="sl-SI" w:eastAsia="sl-SI"/>
        </w:rPr>
      </w:pPr>
    </w:p>
    <w:p w:rsidR="00822740" w:rsidRPr="00296B21" w:rsidRDefault="00822740" w:rsidP="00D261AB">
      <w:pPr>
        <w:tabs>
          <w:tab w:val="left" w:pos="700"/>
        </w:tabs>
        <w:autoSpaceDE w:val="0"/>
        <w:autoSpaceDN w:val="0"/>
        <w:jc w:val="both"/>
        <w:rPr>
          <w:rFonts w:cs="Arial"/>
          <w:color w:val="000000"/>
          <w:szCs w:val="20"/>
          <w:lang w:val="sl-SI" w:eastAsia="sl-SI"/>
        </w:rPr>
      </w:pPr>
      <w:r w:rsidRPr="00296B21">
        <w:rPr>
          <w:rFonts w:cs="Arial"/>
          <w:color w:val="000000"/>
          <w:szCs w:val="20"/>
          <w:lang w:val="sl-SI" w:eastAsia="sl-SI"/>
        </w:rPr>
        <w:lastRenderedPageBreak/>
        <w:t>Naved</w:t>
      </w:r>
      <w:r>
        <w:rPr>
          <w:rFonts w:cs="Arial"/>
          <w:color w:val="000000"/>
          <w:szCs w:val="20"/>
          <w:lang w:val="sl-SI" w:eastAsia="sl-SI"/>
        </w:rPr>
        <w:t>e</w:t>
      </w:r>
      <w:r w:rsidRPr="00296B21">
        <w:rPr>
          <w:rFonts w:cs="Arial"/>
          <w:color w:val="000000"/>
          <w:szCs w:val="20"/>
          <w:lang w:val="sl-SI" w:eastAsia="sl-SI"/>
        </w:rPr>
        <w:t>no pomeni, da javni uslužbenec, ki je imel delovno obveznost določeno na praznični dan in zaradi bolezni tega dne ne dela, prejme nadomestilo plače zaradi bolezni in to za toliko ur</w:t>
      </w:r>
      <w:r>
        <w:rPr>
          <w:rFonts w:cs="Arial"/>
          <w:color w:val="000000"/>
          <w:szCs w:val="20"/>
          <w:lang w:val="sl-SI" w:eastAsia="sl-SI"/>
        </w:rPr>
        <w:t xml:space="preserve">, </w:t>
      </w:r>
      <w:r w:rsidRPr="00296B21">
        <w:rPr>
          <w:rFonts w:cs="Arial"/>
          <w:color w:val="000000"/>
          <w:szCs w:val="20"/>
          <w:lang w:val="sl-SI" w:eastAsia="sl-SI"/>
        </w:rPr>
        <w:t xml:space="preserve">kot je znašala </w:t>
      </w:r>
      <w:r>
        <w:rPr>
          <w:rFonts w:cs="Arial"/>
          <w:color w:val="000000"/>
          <w:szCs w:val="20"/>
          <w:lang w:val="sl-SI" w:eastAsia="sl-SI"/>
        </w:rPr>
        <w:t xml:space="preserve">njegova </w:t>
      </w:r>
      <w:r w:rsidRPr="00296B21">
        <w:rPr>
          <w:rFonts w:cs="Arial"/>
          <w:color w:val="000000"/>
          <w:szCs w:val="20"/>
          <w:lang w:val="sl-SI" w:eastAsia="sl-SI"/>
        </w:rPr>
        <w:t>delovna obveznost</w:t>
      </w:r>
      <w:r>
        <w:rPr>
          <w:rFonts w:cs="Arial"/>
          <w:color w:val="000000"/>
          <w:szCs w:val="20"/>
          <w:lang w:val="sl-SI" w:eastAsia="sl-SI"/>
        </w:rPr>
        <w:t xml:space="preserve"> tistega dne</w:t>
      </w:r>
      <w:r w:rsidRPr="00296B21">
        <w:rPr>
          <w:rFonts w:cs="Arial"/>
          <w:color w:val="000000"/>
          <w:szCs w:val="20"/>
          <w:lang w:val="sl-SI" w:eastAsia="sl-SI"/>
        </w:rPr>
        <w:t>.</w:t>
      </w:r>
    </w:p>
    <w:p w:rsidR="00822740" w:rsidRPr="00296B21" w:rsidRDefault="00822740" w:rsidP="00D261AB">
      <w:pPr>
        <w:jc w:val="both"/>
        <w:rPr>
          <w:lang w:val="sl-SI"/>
        </w:rPr>
      </w:pPr>
    </w:p>
    <w:p w:rsidR="00822740" w:rsidRPr="00296B21" w:rsidRDefault="00822740" w:rsidP="00D261AB">
      <w:pPr>
        <w:jc w:val="both"/>
        <w:rPr>
          <w:lang w:val="sl-SI"/>
        </w:rPr>
      </w:pPr>
      <w:r w:rsidRPr="00296B21">
        <w:rPr>
          <w:lang w:val="sl-SI"/>
        </w:rPr>
        <w:t xml:space="preserve">Na praktičnem primeru </w:t>
      </w:r>
      <w:r>
        <w:rPr>
          <w:lang w:val="sl-SI"/>
        </w:rPr>
        <w:t>za leto</w:t>
      </w:r>
      <w:r w:rsidRPr="00296B21">
        <w:rPr>
          <w:lang w:val="sl-SI"/>
        </w:rPr>
        <w:t xml:space="preserve"> 2015 to pomeni, da bi se v primeru, ko je bil zavarovanec v bolniškem staležu v obdobju od 28. 9. 2015 (sreda) do 30. 9. 2015 (petek) s predvideno delovno obveznostjo prvi dan – 12 ur, drugi dan – 7 ur in tretji dan – brez delovne obveznosti ob določeni mesečni obveznosti za celotni javni sektor za mesec september 2015 – 176 ur, pripravil naslednji obračun nadomestila:</w:t>
      </w:r>
    </w:p>
    <w:p w:rsidR="00822740" w:rsidRPr="00296B21" w:rsidRDefault="00822740" w:rsidP="00D261AB">
      <w:pPr>
        <w:jc w:val="both"/>
        <w:rPr>
          <w:lang w:val="sl-SI"/>
        </w:rPr>
      </w:pPr>
    </w:p>
    <w:p w:rsidR="00822740" w:rsidRPr="00296B21" w:rsidRDefault="00822740" w:rsidP="00D261AB">
      <w:pPr>
        <w:jc w:val="both"/>
        <w:rPr>
          <w:lang w:val="sl-SI"/>
        </w:rPr>
      </w:pPr>
      <w:r w:rsidRPr="00296B21">
        <w:rPr>
          <w:lang w:val="sl-SI"/>
        </w:rPr>
        <w:t xml:space="preserve">Št. dejanskih ur zadržanosti = </w:t>
      </w:r>
      <w:r>
        <w:rPr>
          <w:lang w:val="sl-SI"/>
        </w:rPr>
        <w:t>12</w:t>
      </w:r>
      <w:r w:rsidRPr="00296B21">
        <w:rPr>
          <w:lang w:val="sl-SI"/>
        </w:rPr>
        <w:t xml:space="preserve"> ur + </w:t>
      </w:r>
      <w:r>
        <w:rPr>
          <w:lang w:val="sl-SI"/>
        </w:rPr>
        <w:t>7</w:t>
      </w:r>
      <w:r w:rsidRPr="00296B21">
        <w:rPr>
          <w:lang w:val="sl-SI"/>
        </w:rPr>
        <w:t xml:space="preserve"> ur + 0 ur = 19 ur</w:t>
      </w:r>
    </w:p>
    <w:p w:rsidR="00822740" w:rsidRPr="00296B21" w:rsidRDefault="00822740" w:rsidP="00D261AB">
      <w:pPr>
        <w:jc w:val="both"/>
        <w:rPr>
          <w:lang w:val="sl-SI"/>
        </w:rPr>
      </w:pPr>
      <w:r w:rsidRPr="00296B21">
        <w:rPr>
          <w:lang w:val="sl-SI"/>
        </w:rPr>
        <w:t>Povprečna mesečna delovna obveznost = 174 ur</w:t>
      </w:r>
    </w:p>
    <w:p w:rsidR="00822740" w:rsidRPr="00296B21" w:rsidRDefault="00822740" w:rsidP="00D261AB">
      <w:pPr>
        <w:jc w:val="both"/>
        <w:rPr>
          <w:lang w:val="sl-SI"/>
        </w:rPr>
      </w:pPr>
      <w:r w:rsidRPr="00296B21">
        <w:rPr>
          <w:lang w:val="sl-SI"/>
        </w:rPr>
        <w:t>Mesečna delovna obveznost = 176 ur (za september)</w:t>
      </w:r>
    </w:p>
    <w:p w:rsidR="00822740" w:rsidRPr="00296B21" w:rsidRDefault="00822740" w:rsidP="00D261AB">
      <w:pPr>
        <w:jc w:val="both"/>
        <w:rPr>
          <w:lang w:val="sl-SI"/>
        </w:rPr>
      </w:pPr>
    </w:p>
    <w:p w:rsidR="00822740" w:rsidRDefault="00822740" w:rsidP="00D261AB">
      <w:pPr>
        <w:jc w:val="both"/>
        <w:rPr>
          <w:lang w:val="sl-SI"/>
        </w:rPr>
      </w:pPr>
    </w:p>
    <w:p w:rsidR="00822740" w:rsidRPr="00296B21" w:rsidRDefault="00822740" w:rsidP="00D261AB">
      <w:pPr>
        <w:jc w:val="both"/>
        <w:rPr>
          <w:u w:val="single"/>
          <w:lang w:val="sl-SI"/>
        </w:rPr>
      </w:pPr>
      <w:r w:rsidRPr="00296B21">
        <w:rPr>
          <w:lang w:val="sl-SI"/>
        </w:rPr>
        <w:t xml:space="preserve">Št. normiranih ur   = </w:t>
      </w:r>
      <w:r w:rsidRPr="00296B21">
        <w:rPr>
          <w:u w:val="single"/>
          <w:lang w:val="sl-SI"/>
        </w:rPr>
        <w:t xml:space="preserve">št. dejanskih ur zadržanosti (19)  x    </w:t>
      </w:r>
      <w:proofErr w:type="spellStart"/>
      <w:r w:rsidRPr="00296B21">
        <w:rPr>
          <w:u w:val="single"/>
          <w:lang w:val="sl-SI"/>
        </w:rPr>
        <w:t>povp</w:t>
      </w:r>
      <w:proofErr w:type="spellEnd"/>
      <w:r w:rsidRPr="00296B21">
        <w:rPr>
          <w:u w:val="single"/>
          <w:lang w:val="sl-SI"/>
        </w:rPr>
        <w:t>. mesečna obveznost  (174)</w:t>
      </w:r>
    </w:p>
    <w:p w:rsidR="00822740" w:rsidRPr="00296B21" w:rsidRDefault="00822740" w:rsidP="00D261AB">
      <w:pPr>
        <w:jc w:val="both"/>
        <w:rPr>
          <w:lang w:val="sl-SI"/>
        </w:rPr>
      </w:pPr>
      <w:r w:rsidRPr="00296B21">
        <w:rPr>
          <w:lang w:val="sl-SI"/>
        </w:rPr>
        <w:t xml:space="preserve"> zadržanosti                                     mesečna delovna obveznost (176)</w:t>
      </w:r>
    </w:p>
    <w:p w:rsidR="00822740" w:rsidRPr="00296B21" w:rsidRDefault="00822740" w:rsidP="00D261AB">
      <w:pPr>
        <w:jc w:val="both"/>
        <w:rPr>
          <w:lang w:val="sl-SI"/>
        </w:rPr>
      </w:pPr>
    </w:p>
    <w:p w:rsidR="00822740" w:rsidRDefault="00822740" w:rsidP="00D261AB">
      <w:pPr>
        <w:jc w:val="both"/>
        <w:rPr>
          <w:lang w:val="sl-SI"/>
        </w:rPr>
      </w:pPr>
    </w:p>
    <w:p w:rsidR="00822740" w:rsidRPr="00296B21" w:rsidRDefault="00822740" w:rsidP="00D261AB">
      <w:pPr>
        <w:jc w:val="both"/>
        <w:rPr>
          <w:lang w:val="sl-SI"/>
        </w:rPr>
      </w:pPr>
      <w:r w:rsidRPr="00296B21">
        <w:rPr>
          <w:lang w:val="sl-SI"/>
        </w:rPr>
        <w:t xml:space="preserve">Pojasnjujemo tudi, da se enako obračunavajo nadomestila plače </w:t>
      </w:r>
      <w:r>
        <w:rPr>
          <w:lang w:val="sl-SI"/>
        </w:rPr>
        <w:t>v breme delodajalca in v breme z</w:t>
      </w:r>
      <w:r w:rsidRPr="00296B21">
        <w:rPr>
          <w:lang w:val="sl-SI"/>
        </w:rPr>
        <w:t xml:space="preserve">avoda. Enako se obračunavajo tudi nadomestila v breme zavoda v primeru v krajših odsotnosti kot pri daljših oz. celomesečni odsotnosti. </w:t>
      </w:r>
    </w:p>
    <w:p w:rsidR="00822740" w:rsidRPr="00296B21" w:rsidRDefault="00822740" w:rsidP="00D261AB">
      <w:pPr>
        <w:jc w:val="both"/>
        <w:rPr>
          <w:lang w:val="sl-SI"/>
        </w:rPr>
      </w:pPr>
    </w:p>
    <w:p w:rsidR="00822740" w:rsidRPr="00296B21" w:rsidRDefault="00822740" w:rsidP="00D261AB">
      <w:pPr>
        <w:jc w:val="both"/>
        <w:rPr>
          <w:lang w:val="sl-SI"/>
        </w:rPr>
      </w:pPr>
      <w:r w:rsidRPr="00296B21">
        <w:rPr>
          <w:lang w:val="sl-SI"/>
        </w:rPr>
        <w:t>Pojasnjujemo tudi, da se uslužbenca, ki opravlja delo v neenakomernem delovnem času in bo zadržan od dela dalj časa, ne vključi v delovni razpored (ni potrebno in smiselno, saj ne bo prisoten)</w:t>
      </w:r>
      <w:r>
        <w:rPr>
          <w:lang w:val="sl-SI"/>
        </w:rPr>
        <w:t xml:space="preserve"> </w:t>
      </w:r>
      <w:r w:rsidRPr="00296B21">
        <w:rPr>
          <w:lang w:val="sl-SI"/>
        </w:rPr>
        <w:t xml:space="preserve">in se mu zato nadomestilo plače obračuna na zgoraj prikazan način s tem, da se za št. dejanskih ur zadržanosti navede število ur, ki so enake mesečni delovni obveznosti po koledarju  (176 ur). </w:t>
      </w:r>
    </w:p>
    <w:p w:rsidR="00822740" w:rsidRPr="00296B21" w:rsidRDefault="00822740" w:rsidP="00D261AB">
      <w:pPr>
        <w:jc w:val="both"/>
        <w:rPr>
          <w:lang w:val="sl-SI"/>
        </w:rPr>
      </w:pPr>
    </w:p>
    <w:p w:rsidR="00822740" w:rsidRDefault="00822740" w:rsidP="00D261AB">
      <w:pPr>
        <w:jc w:val="both"/>
        <w:rPr>
          <w:lang w:val="sl-SI"/>
        </w:rPr>
      </w:pPr>
    </w:p>
    <w:p w:rsidR="00822740" w:rsidRPr="00296B21" w:rsidRDefault="00822740" w:rsidP="00D261AB">
      <w:pPr>
        <w:jc w:val="both"/>
        <w:rPr>
          <w:u w:val="single"/>
          <w:lang w:val="sl-SI"/>
        </w:rPr>
      </w:pPr>
      <w:r w:rsidRPr="00296B21">
        <w:rPr>
          <w:lang w:val="sl-SI"/>
        </w:rPr>
        <w:t xml:space="preserve">Št. normiranih ur   = </w:t>
      </w:r>
      <w:r w:rsidRPr="00296B21">
        <w:rPr>
          <w:u w:val="single"/>
          <w:lang w:val="sl-SI"/>
        </w:rPr>
        <w:t xml:space="preserve">št. dejanskih ur zadržanosti (176)  x    </w:t>
      </w:r>
      <w:proofErr w:type="spellStart"/>
      <w:r w:rsidRPr="00296B21">
        <w:rPr>
          <w:u w:val="single"/>
          <w:lang w:val="sl-SI"/>
        </w:rPr>
        <w:t>povp</w:t>
      </w:r>
      <w:proofErr w:type="spellEnd"/>
      <w:r w:rsidRPr="00296B21">
        <w:rPr>
          <w:u w:val="single"/>
          <w:lang w:val="sl-SI"/>
        </w:rPr>
        <w:t>. mesečna obveznost  (174)</w:t>
      </w:r>
    </w:p>
    <w:p w:rsidR="00822740" w:rsidRPr="00296B21" w:rsidRDefault="00822740" w:rsidP="00D261AB">
      <w:pPr>
        <w:jc w:val="both"/>
        <w:rPr>
          <w:lang w:val="sl-SI"/>
        </w:rPr>
      </w:pPr>
      <w:r w:rsidRPr="00296B21">
        <w:rPr>
          <w:lang w:val="sl-SI"/>
        </w:rPr>
        <w:t xml:space="preserve"> zadržanosti                                     mesečna delovna obveznost (176)</w:t>
      </w:r>
    </w:p>
    <w:p w:rsidR="00822740" w:rsidRPr="00296B21" w:rsidRDefault="00822740" w:rsidP="00D261AB">
      <w:pPr>
        <w:jc w:val="both"/>
        <w:rPr>
          <w:lang w:val="sl-SI"/>
        </w:rPr>
      </w:pPr>
    </w:p>
    <w:p w:rsidR="00822740" w:rsidRPr="00296B21" w:rsidRDefault="00822740" w:rsidP="00D261AB">
      <w:pPr>
        <w:jc w:val="both"/>
        <w:rPr>
          <w:lang w:val="sl-SI"/>
        </w:rPr>
      </w:pPr>
    </w:p>
    <w:p w:rsidR="00822740" w:rsidRPr="004B6642" w:rsidRDefault="00822740" w:rsidP="004B6642">
      <w:pPr>
        <w:jc w:val="both"/>
        <w:rPr>
          <w:rFonts w:cs="Calibri"/>
          <w:lang w:val="sl-SI"/>
        </w:rPr>
      </w:pPr>
    </w:p>
    <w:p w:rsidR="00822740" w:rsidRDefault="00822740" w:rsidP="005326E2">
      <w:pPr>
        <w:jc w:val="both"/>
        <w:rPr>
          <w:rFonts w:cs="Calibri"/>
          <w:b/>
          <w:lang w:val="sl-SI"/>
        </w:rPr>
      </w:pPr>
    </w:p>
    <w:p w:rsidR="00822740" w:rsidRPr="00296B21" w:rsidRDefault="00822740" w:rsidP="005326E2">
      <w:pPr>
        <w:jc w:val="both"/>
        <w:rPr>
          <w:rFonts w:cs="Calibri"/>
          <w:b/>
          <w:lang w:val="sl-SI"/>
        </w:rPr>
      </w:pPr>
      <w:r>
        <w:rPr>
          <w:rFonts w:cs="Calibri"/>
          <w:b/>
          <w:lang w:val="sl-SI"/>
        </w:rPr>
        <w:t>3</w:t>
      </w:r>
      <w:r w:rsidRPr="00296B21">
        <w:rPr>
          <w:rFonts w:cs="Calibri"/>
          <w:b/>
          <w:lang w:val="sl-SI"/>
        </w:rPr>
        <w:t xml:space="preserve">.  Dokumentacija, ki jo je potrebno priložiti </w:t>
      </w:r>
      <w:proofErr w:type="spellStart"/>
      <w:r w:rsidRPr="00296B21">
        <w:rPr>
          <w:rFonts w:cs="Calibri"/>
          <w:b/>
          <w:lang w:val="sl-SI"/>
        </w:rPr>
        <w:t>refundacijskim</w:t>
      </w:r>
      <w:proofErr w:type="spellEnd"/>
      <w:r w:rsidRPr="00296B21">
        <w:rPr>
          <w:rFonts w:cs="Calibri"/>
          <w:b/>
          <w:lang w:val="sl-SI"/>
        </w:rPr>
        <w:t xml:space="preserve"> zahtevkom v primeru neenakomerno razporejenega delovnega časa v javnem sektorju</w:t>
      </w:r>
    </w:p>
    <w:p w:rsidR="00822740" w:rsidRPr="00296B21" w:rsidRDefault="00822740" w:rsidP="00852AF0">
      <w:pPr>
        <w:rPr>
          <w:rFonts w:cs="Calibri"/>
          <w:b/>
          <w:lang w:val="sl-SI"/>
        </w:rPr>
      </w:pPr>
    </w:p>
    <w:p w:rsidR="00822740" w:rsidRPr="00296B21" w:rsidRDefault="00822740" w:rsidP="0032124F">
      <w:pPr>
        <w:jc w:val="both"/>
        <w:rPr>
          <w:rFonts w:cs="Calibri"/>
          <w:lang w:val="sl-SI"/>
        </w:rPr>
      </w:pPr>
      <w:r w:rsidRPr="00296B21">
        <w:rPr>
          <w:rFonts w:cs="Calibri"/>
          <w:lang w:val="sl-SI"/>
        </w:rPr>
        <w:t xml:space="preserve">V prilogi vam </w:t>
      </w:r>
      <w:r>
        <w:rPr>
          <w:rFonts w:cs="Calibri"/>
          <w:lang w:val="sl-SI"/>
        </w:rPr>
        <w:t xml:space="preserve">v uporabo </w:t>
      </w:r>
      <w:r w:rsidRPr="00296B21">
        <w:rPr>
          <w:rFonts w:cs="Calibri"/>
          <w:lang w:val="sl-SI"/>
        </w:rPr>
        <w:t xml:space="preserve">posredujemo </w:t>
      </w:r>
      <w:r>
        <w:rPr>
          <w:rFonts w:cs="Calibri"/>
          <w:lang w:val="sl-SI"/>
        </w:rPr>
        <w:t>še Prilogo</w:t>
      </w:r>
      <w:r w:rsidR="004E444E">
        <w:rPr>
          <w:rFonts w:cs="Calibri"/>
          <w:lang w:val="sl-SI"/>
        </w:rPr>
        <w:t xml:space="preserve"> </w:t>
      </w:r>
      <w:r>
        <w:rPr>
          <w:rFonts w:cs="Calibri"/>
          <w:lang w:val="sl-SI"/>
        </w:rPr>
        <w:t xml:space="preserve">1, ki jo je pripravil </w:t>
      </w:r>
      <w:r w:rsidRPr="00296B21">
        <w:rPr>
          <w:rFonts w:cs="Calibri"/>
          <w:lang w:val="sl-SI"/>
        </w:rPr>
        <w:t xml:space="preserve"> Zavod za zdravstveno zavarovanje Slovenije (ZZZS)</w:t>
      </w:r>
      <w:r>
        <w:rPr>
          <w:rFonts w:cs="Calibri"/>
          <w:lang w:val="sl-SI"/>
        </w:rPr>
        <w:t>,</w:t>
      </w:r>
      <w:r w:rsidRPr="00296B21">
        <w:rPr>
          <w:rFonts w:cs="Calibri"/>
          <w:lang w:val="sl-SI"/>
        </w:rPr>
        <w:t xml:space="preserve"> v kateri je navedena dokumentacija,ki jo je </w:t>
      </w:r>
      <w:r>
        <w:rPr>
          <w:rFonts w:cs="Calibri"/>
          <w:lang w:val="sl-SI"/>
        </w:rPr>
        <w:t>treba</w:t>
      </w:r>
      <w:r w:rsidRPr="00296B21">
        <w:rPr>
          <w:rFonts w:cs="Calibri"/>
          <w:lang w:val="sl-SI"/>
        </w:rPr>
        <w:t xml:space="preserve"> priložiti </w:t>
      </w:r>
      <w:proofErr w:type="spellStart"/>
      <w:r w:rsidRPr="00296B21">
        <w:rPr>
          <w:rFonts w:cs="Calibri"/>
          <w:lang w:val="sl-SI"/>
        </w:rPr>
        <w:t>refundacijskim</w:t>
      </w:r>
      <w:proofErr w:type="spellEnd"/>
      <w:r w:rsidRPr="00296B21">
        <w:rPr>
          <w:rFonts w:cs="Calibri"/>
          <w:lang w:val="sl-SI"/>
        </w:rPr>
        <w:t xml:space="preserve"> zahtevkom v primeru neenakomerno razporejenega delovnega časa.</w:t>
      </w:r>
    </w:p>
    <w:p w:rsidR="00822740" w:rsidRPr="00296B21" w:rsidRDefault="00822740" w:rsidP="0032124F">
      <w:pPr>
        <w:jc w:val="both"/>
        <w:rPr>
          <w:rFonts w:cs="Calibri"/>
          <w:lang w:val="sl-SI"/>
        </w:rPr>
      </w:pPr>
    </w:p>
    <w:p w:rsidR="00822740" w:rsidRPr="00296B21" w:rsidRDefault="00822740" w:rsidP="00440152">
      <w:pPr>
        <w:jc w:val="both"/>
        <w:rPr>
          <w:rFonts w:cs="Calibri"/>
          <w:lang w:val="sl-SI"/>
        </w:rPr>
      </w:pPr>
      <w:r w:rsidRPr="00296B21">
        <w:rPr>
          <w:rFonts w:cs="Calibri"/>
          <w:lang w:val="sl-SI"/>
        </w:rPr>
        <w:t xml:space="preserve">ZZZS tudi sporoča, da je </w:t>
      </w:r>
      <w:r>
        <w:rPr>
          <w:rFonts w:cs="Calibri"/>
          <w:lang w:val="sl-SI"/>
        </w:rPr>
        <w:t>treba</w:t>
      </w:r>
      <w:r w:rsidRPr="00296B21">
        <w:rPr>
          <w:rFonts w:cs="Calibri"/>
          <w:lang w:val="sl-SI"/>
        </w:rPr>
        <w:t xml:space="preserve">  v  primeru </w:t>
      </w:r>
      <w:proofErr w:type="spellStart"/>
      <w:r w:rsidRPr="00296B21">
        <w:rPr>
          <w:rFonts w:cs="Calibri"/>
          <w:lang w:val="sl-SI"/>
        </w:rPr>
        <w:t>refundacijskih</w:t>
      </w:r>
      <w:proofErr w:type="spellEnd"/>
      <w:r w:rsidRPr="00296B21">
        <w:rPr>
          <w:rFonts w:cs="Calibri"/>
          <w:lang w:val="sl-SI"/>
        </w:rPr>
        <w:t xml:space="preserve"> zahtevkov za zadržanosti od dela za krajše časovno obdobje, ko nadomestilo plače že od prvega dne dalje bremeni </w:t>
      </w:r>
      <w:r>
        <w:rPr>
          <w:rFonts w:cs="Calibri"/>
          <w:lang w:val="sl-SI"/>
        </w:rPr>
        <w:t>ZZZS</w:t>
      </w:r>
      <w:r w:rsidRPr="00296B21">
        <w:rPr>
          <w:rFonts w:cs="Calibri"/>
          <w:lang w:val="sl-SI"/>
        </w:rPr>
        <w:t>,  obvezno priložiti delovni koledar le za dneve, za katere se zahteva izplačilo nadomestila plače v breme ZZZS.</w:t>
      </w:r>
    </w:p>
    <w:p w:rsidR="00822740" w:rsidRPr="00296B21" w:rsidRDefault="00822740" w:rsidP="00852AF0">
      <w:pPr>
        <w:rPr>
          <w:rFonts w:cs="Calibri"/>
          <w:b/>
          <w:lang w:val="sl-SI"/>
        </w:rPr>
      </w:pPr>
    </w:p>
    <w:p w:rsidR="00822740" w:rsidRDefault="00822740" w:rsidP="00852AF0">
      <w:pPr>
        <w:rPr>
          <w:rFonts w:cs="Calibri"/>
          <w:b/>
          <w:lang w:val="sl-SI"/>
        </w:rPr>
      </w:pPr>
    </w:p>
    <w:p w:rsidR="00822740" w:rsidRDefault="00822740" w:rsidP="00E64FD1">
      <w:pPr>
        <w:autoSpaceDE w:val="0"/>
        <w:autoSpaceDN w:val="0"/>
        <w:adjustRightInd w:val="0"/>
        <w:spacing w:line="240" w:lineRule="auto"/>
        <w:rPr>
          <w:rFonts w:cs="Arial"/>
          <w:szCs w:val="20"/>
          <w:lang w:val="sl-SI" w:eastAsia="sl-SI"/>
        </w:rPr>
      </w:pPr>
      <w:r>
        <w:rPr>
          <w:rFonts w:cs="Arial"/>
          <w:szCs w:val="20"/>
          <w:lang w:val="sl-SI" w:eastAsia="sl-SI"/>
        </w:rPr>
        <w:t>Ministrstva prosimo, da z vsebino tega pojasnila seznanijo posredne uporabnike proračuna iz</w:t>
      </w:r>
    </w:p>
    <w:p w:rsidR="00822740" w:rsidRPr="00296B21" w:rsidRDefault="00822740" w:rsidP="00E64FD1">
      <w:pPr>
        <w:rPr>
          <w:rFonts w:cs="Calibri"/>
          <w:b/>
          <w:lang w:val="sl-SI"/>
        </w:rPr>
      </w:pPr>
      <w:r>
        <w:rPr>
          <w:rFonts w:cs="Arial"/>
          <w:szCs w:val="20"/>
          <w:lang w:val="sl-SI" w:eastAsia="sl-SI"/>
        </w:rPr>
        <w:t>svoje pristojnosti.</w:t>
      </w:r>
    </w:p>
    <w:p w:rsidR="00822740" w:rsidRDefault="00822740" w:rsidP="00852AF0">
      <w:pPr>
        <w:rPr>
          <w:rFonts w:cs="Calibri"/>
          <w:b/>
          <w:noProof/>
          <w:lang w:val="sl-SI"/>
        </w:rPr>
      </w:pPr>
    </w:p>
    <w:p w:rsidR="00822740" w:rsidRPr="00202A77" w:rsidRDefault="00822740" w:rsidP="005326E2">
      <w:pPr>
        <w:rPr>
          <w:lang w:val="sl-SI"/>
        </w:rPr>
      </w:pPr>
    </w:p>
    <w:p w:rsidR="00822740" w:rsidRDefault="00822740" w:rsidP="005326E2">
      <w:pPr>
        <w:rPr>
          <w:lang w:val="sl-SI"/>
        </w:rPr>
      </w:pPr>
    </w:p>
    <w:p w:rsidR="00822740" w:rsidRPr="00202A77" w:rsidRDefault="00822740" w:rsidP="005326E2">
      <w:pPr>
        <w:rPr>
          <w:lang w:val="sl-SI"/>
        </w:rPr>
      </w:pPr>
      <w:r w:rsidRPr="00202A77">
        <w:rPr>
          <w:lang w:val="sl-SI"/>
        </w:rPr>
        <w:t>S spoštovanjem,</w:t>
      </w:r>
    </w:p>
    <w:p w:rsidR="00822740" w:rsidRPr="00202A77" w:rsidRDefault="00822740" w:rsidP="005326E2">
      <w:pPr>
        <w:rPr>
          <w:lang w:val="sl-SI"/>
        </w:rPr>
      </w:pPr>
    </w:p>
    <w:p w:rsidR="00822740" w:rsidRPr="00202A77" w:rsidRDefault="00822740" w:rsidP="005326E2">
      <w:pPr>
        <w:rPr>
          <w:lang w:val="sl-SI"/>
        </w:rPr>
      </w:pPr>
    </w:p>
    <w:p w:rsidR="00822740" w:rsidRDefault="00822740" w:rsidP="005326E2">
      <w:pPr>
        <w:pStyle w:val="podpisi"/>
        <w:rPr>
          <w:lang w:val="sl-SI"/>
        </w:rPr>
      </w:pPr>
    </w:p>
    <w:p w:rsidR="00822740" w:rsidRPr="00202A77" w:rsidRDefault="00822740" w:rsidP="005326E2">
      <w:pPr>
        <w:pStyle w:val="podpisi"/>
        <w:rPr>
          <w:lang w:val="sl-SI"/>
        </w:rPr>
      </w:pPr>
      <w:r w:rsidRPr="00202A77">
        <w:rPr>
          <w:lang w:val="sl-SI"/>
        </w:rPr>
        <w:tab/>
      </w:r>
      <w:r>
        <w:rPr>
          <w:lang w:val="sl-SI"/>
        </w:rPr>
        <w:t xml:space="preserve">                                            Boris Koprivnikar</w:t>
      </w:r>
    </w:p>
    <w:p w:rsidR="00822740" w:rsidRDefault="00822740" w:rsidP="005326E2">
      <w:pPr>
        <w:pStyle w:val="podpisi"/>
        <w:rPr>
          <w:lang w:val="sl-SI"/>
        </w:rPr>
      </w:pPr>
      <w:r>
        <w:rPr>
          <w:lang w:val="sl-SI"/>
        </w:rPr>
        <w:tab/>
      </w:r>
      <w:r>
        <w:rPr>
          <w:lang w:val="sl-SI"/>
        </w:rPr>
        <w:tab/>
      </w:r>
      <w:r>
        <w:rPr>
          <w:lang w:val="sl-SI"/>
        </w:rPr>
        <w:tab/>
      </w:r>
      <w:r>
        <w:rPr>
          <w:lang w:val="sl-SI"/>
        </w:rPr>
        <w:tab/>
        <w:t xml:space="preserve">                     minister</w:t>
      </w:r>
    </w:p>
    <w:p w:rsidR="00822740" w:rsidRDefault="00822740" w:rsidP="005326E2">
      <w:pPr>
        <w:pStyle w:val="podpisi"/>
        <w:rPr>
          <w:lang w:val="sl-SI"/>
        </w:rPr>
      </w:pPr>
      <w:r w:rsidRPr="00202A77">
        <w:rPr>
          <w:lang w:val="sl-SI"/>
        </w:rPr>
        <w:tab/>
      </w:r>
    </w:p>
    <w:p w:rsidR="00822740" w:rsidRDefault="00822740" w:rsidP="005326E2">
      <w:pPr>
        <w:pStyle w:val="podpisi"/>
        <w:rPr>
          <w:lang w:val="sl-SI"/>
        </w:rPr>
      </w:pPr>
    </w:p>
    <w:p w:rsidR="00822740" w:rsidRDefault="00822740" w:rsidP="005326E2">
      <w:pPr>
        <w:pStyle w:val="podpisi"/>
        <w:rPr>
          <w:lang w:val="sl-SI"/>
        </w:rPr>
      </w:pPr>
    </w:p>
    <w:p w:rsidR="00822740" w:rsidRDefault="00822740" w:rsidP="00852AF0">
      <w:pPr>
        <w:rPr>
          <w:rFonts w:cs="Calibri"/>
          <w:b/>
          <w:noProof/>
          <w:lang w:val="sl-SI"/>
        </w:rPr>
      </w:pPr>
    </w:p>
    <w:p w:rsidR="00822740" w:rsidRDefault="00822740" w:rsidP="00852AF0">
      <w:pPr>
        <w:rPr>
          <w:rFonts w:cs="Calibri"/>
          <w:b/>
          <w:noProof/>
          <w:lang w:val="sl-SI"/>
        </w:rPr>
      </w:pPr>
    </w:p>
    <w:p w:rsidR="00822740" w:rsidRDefault="00822740" w:rsidP="00852AF0">
      <w:pPr>
        <w:rPr>
          <w:rFonts w:cs="Calibri"/>
          <w:b/>
          <w:noProof/>
          <w:lang w:val="sl-SI"/>
        </w:rPr>
      </w:pPr>
    </w:p>
    <w:p w:rsidR="00822740" w:rsidRDefault="00822740" w:rsidP="00852AF0">
      <w:pPr>
        <w:rPr>
          <w:rFonts w:cs="Calibri"/>
          <w:b/>
          <w:noProof/>
          <w:lang w:val="sl-SI"/>
        </w:rPr>
      </w:pPr>
    </w:p>
    <w:p w:rsidR="00822740" w:rsidRDefault="00822740" w:rsidP="00852AF0">
      <w:pPr>
        <w:rPr>
          <w:rFonts w:cs="Calibri"/>
          <w:b/>
          <w:noProof/>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822740" w:rsidRDefault="00822740" w:rsidP="005326E2">
      <w:pPr>
        <w:spacing w:after="200" w:line="276" w:lineRule="auto"/>
        <w:rPr>
          <w:rFonts w:ascii="Calibri" w:hAnsi="Calibri" w:cs="Calibri"/>
          <w:b/>
          <w:sz w:val="22"/>
          <w:szCs w:val="22"/>
          <w:lang w:val="sl-SI"/>
        </w:rPr>
      </w:pPr>
    </w:p>
    <w:p w:rsidR="004E444E" w:rsidRDefault="004E444E" w:rsidP="005326E2">
      <w:pPr>
        <w:spacing w:after="200" w:line="276" w:lineRule="auto"/>
        <w:rPr>
          <w:rFonts w:ascii="Calibri" w:hAnsi="Calibri" w:cs="Calibri"/>
          <w:b/>
          <w:sz w:val="22"/>
          <w:szCs w:val="22"/>
          <w:lang w:val="sl-SI"/>
        </w:rPr>
      </w:pPr>
    </w:p>
    <w:p w:rsidR="004E444E" w:rsidRDefault="004E444E" w:rsidP="005326E2">
      <w:pPr>
        <w:spacing w:after="200" w:line="276" w:lineRule="auto"/>
        <w:rPr>
          <w:rFonts w:ascii="Calibri" w:hAnsi="Calibri" w:cs="Calibri"/>
          <w:b/>
          <w:sz w:val="22"/>
          <w:szCs w:val="22"/>
          <w:lang w:val="sl-SI"/>
        </w:rPr>
      </w:pPr>
    </w:p>
    <w:sectPr w:rsidR="004E444E" w:rsidSect="00164064">
      <w:footerReference w:type="default" r:id="rId8"/>
      <w:headerReference w:type="first" r:id="rId9"/>
      <w:foot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36C" w:rsidRDefault="00F9636C">
      <w:r>
        <w:separator/>
      </w:r>
    </w:p>
  </w:endnote>
  <w:endnote w:type="continuationSeparator" w:id="0">
    <w:p w:rsidR="00F9636C" w:rsidRDefault="00F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6C" w:rsidRDefault="00F9636C">
    <w:pPr>
      <w:pStyle w:val="Noga"/>
      <w:jc w:val="right"/>
    </w:pPr>
    <w:r>
      <w:fldChar w:fldCharType="begin"/>
    </w:r>
    <w:r>
      <w:instrText>PAGE   \* MERGEFORMAT</w:instrText>
    </w:r>
    <w:r>
      <w:fldChar w:fldCharType="separate"/>
    </w:r>
    <w:r w:rsidR="00535354" w:rsidRPr="00535354">
      <w:rPr>
        <w:noProof/>
        <w:lang w:val="sl-SI"/>
      </w:rPr>
      <w:t>2</w:t>
    </w:r>
    <w:r>
      <w:rPr>
        <w:noProof/>
        <w:lang w:val="sl-SI"/>
      </w:rPr>
      <w:fldChar w:fldCharType="end"/>
    </w:r>
  </w:p>
  <w:p w:rsidR="00F9636C" w:rsidRDefault="00F963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36C" w:rsidRDefault="00F9636C">
    <w:pPr>
      <w:pStyle w:val="Noga"/>
      <w:jc w:val="right"/>
    </w:pPr>
    <w:r>
      <w:fldChar w:fldCharType="begin"/>
    </w:r>
    <w:r>
      <w:instrText>PAGE   \* MERGEFORMAT</w:instrText>
    </w:r>
    <w:r>
      <w:fldChar w:fldCharType="separate"/>
    </w:r>
    <w:r w:rsidR="00535354" w:rsidRPr="00535354">
      <w:rPr>
        <w:noProof/>
        <w:lang w:val="sl-SI"/>
      </w:rPr>
      <w:t>1</w:t>
    </w:r>
    <w:r>
      <w:rPr>
        <w:noProof/>
        <w:lang w:val="sl-SI"/>
      </w:rPr>
      <w:fldChar w:fldCharType="end"/>
    </w:r>
  </w:p>
  <w:p w:rsidR="00F9636C" w:rsidRDefault="00F963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36C" w:rsidRDefault="00F9636C">
      <w:r>
        <w:separator/>
      </w:r>
    </w:p>
  </w:footnote>
  <w:footnote w:type="continuationSeparator" w:id="0">
    <w:p w:rsidR="00F9636C" w:rsidRDefault="00F9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B5C" w:rsidRPr="00263B5C" w:rsidRDefault="00263B5C" w:rsidP="00263B5C">
    <w:pPr>
      <w:pStyle w:val="Glava"/>
      <w:tabs>
        <w:tab w:val="clear" w:pos="4320"/>
        <w:tab w:val="clear" w:pos="8640"/>
        <w:tab w:val="left" w:pos="5112"/>
      </w:tabs>
      <w:spacing w:line="240" w:lineRule="exact"/>
      <w:rPr>
        <w:rFonts w:cs="Arial"/>
        <w:sz w:val="16"/>
        <w:lang w:val="it-IT"/>
      </w:rPr>
    </w:pPr>
    <w:r>
      <w:rPr>
        <w:noProof/>
        <w:lang w:eastAsia="sl-SI"/>
      </w:rPr>
      <w:drawing>
        <wp:anchor distT="0" distB="0" distL="114300" distR="114300" simplePos="0" relativeHeight="251659264" behindDoc="1" locked="0" layoutInCell="1" allowOverlap="1" wp14:anchorId="4902E8A7" wp14:editId="0FA42DE8">
          <wp:simplePos x="0" y="0"/>
          <wp:positionH relativeFrom="page">
            <wp:posOffset>609287</wp:posOffset>
          </wp:positionH>
          <wp:positionV relativeFrom="page">
            <wp:posOffset>618329</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B5C">
      <w:rPr>
        <w:rFonts w:cs="Arial"/>
        <w:sz w:val="16"/>
        <w:lang w:val="it-IT"/>
      </w:rPr>
      <w:t xml:space="preserve">                 </w:t>
    </w:r>
  </w:p>
  <w:p w:rsidR="00263B5C" w:rsidRPr="00263B5C" w:rsidRDefault="00263B5C" w:rsidP="00263B5C">
    <w:pPr>
      <w:pStyle w:val="Glava"/>
      <w:tabs>
        <w:tab w:val="clear" w:pos="4320"/>
        <w:tab w:val="clear" w:pos="8640"/>
        <w:tab w:val="left" w:pos="5112"/>
      </w:tabs>
      <w:spacing w:before="120" w:line="240" w:lineRule="exact"/>
      <w:rPr>
        <w:rFonts w:cs="Arial"/>
        <w:sz w:val="16"/>
        <w:lang w:val="it-IT"/>
      </w:rPr>
    </w:pPr>
    <w:r w:rsidRPr="00263B5C">
      <w:rPr>
        <w:rFonts w:cs="Arial"/>
        <w:sz w:val="16"/>
        <w:lang w:val="it-IT"/>
      </w:rPr>
      <w:t xml:space="preserve">  </w:t>
    </w:r>
    <w:proofErr w:type="spellStart"/>
    <w:r w:rsidRPr="00263B5C">
      <w:rPr>
        <w:rFonts w:cs="Arial"/>
        <w:sz w:val="16"/>
        <w:lang w:val="it-IT"/>
      </w:rPr>
      <w:t>Tržaška</w:t>
    </w:r>
    <w:proofErr w:type="spellEnd"/>
    <w:r w:rsidRPr="00263B5C">
      <w:rPr>
        <w:rFonts w:cs="Arial"/>
        <w:sz w:val="16"/>
        <w:lang w:val="it-IT"/>
      </w:rPr>
      <w:t xml:space="preserve"> cesta 21, 1000 </w:t>
    </w:r>
    <w:proofErr w:type="spellStart"/>
    <w:r w:rsidRPr="00263B5C">
      <w:rPr>
        <w:rFonts w:cs="Arial"/>
        <w:sz w:val="16"/>
        <w:lang w:val="it-IT"/>
      </w:rPr>
      <w:t>Ljubljana</w:t>
    </w:r>
    <w:proofErr w:type="spellEnd"/>
    <w:r w:rsidRPr="00263B5C">
      <w:rPr>
        <w:rFonts w:cs="Arial"/>
        <w:sz w:val="16"/>
        <w:lang w:val="it-IT"/>
      </w:rPr>
      <w:tab/>
      <w:t>T: 01 478 16 50</w:t>
    </w:r>
  </w:p>
  <w:p w:rsidR="00263B5C" w:rsidRPr="00263B5C" w:rsidRDefault="00263B5C" w:rsidP="00263B5C">
    <w:pPr>
      <w:pStyle w:val="Glava"/>
      <w:tabs>
        <w:tab w:val="clear" w:pos="4320"/>
        <w:tab w:val="clear" w:pos="8640"/>
        <w:tab w:val="left" w:pos="5112"/>
      </w:tabs>
      <w:spacing w:line="240" w:lineRule="exact"/>
      <w:rPr>
        <w:rFonts w:cs="Arial"/>
        <w:sz w:val="16"/>
        <w:lang w:val="it-IT"/>
      </w:rPr>
    </w:pPr>
    <w:r w:rsidRPr="00263B5C">
      <w:rPr>
        <w:rFonts w:cs="Arial"/>
        <w:sz w:val="16"/>
        <w:lang w:val="it-IT"/>
      </w:rPr>
      <w:tab/>
      <w:t>F: 01 478 16 50</w:t>
    </w:r>
  </w:p>
  <w:p w:rsidR="00263B5C" w:rsidRPr="00263B5C" w:rsidRDefault="00263B5C" w:rsidP="00263B5C">
    <w:pPr>
      <w:pStyle w:val="Glava"/>
      <w:tabs>
        <w:tab w:val="clear" w:pos="4320"/>
        <w:tab w:val="clear" w:pos="8640"/>
        <w:tab w:val="left" w:pos="5112"/>
      </w:tabs>
      <w:spacing w:line="240" w:lineRule="exact"/>
      <w:rPr>
        <w:rFonts w:cs="Arial"/>
        <w:sz w:val="16"/>
        <w:lang w:val="it-IT"/>
      </w:rPr>
    </w:pPr>
    <w:r w:rsidRPr="00263B5C">
      <w:rPr>
        <w:rFonts w:cs="Arial"/>
        <w:sz w:val="16"/>
        <w:lang w:val="it-IT"/>
      </w:rPr>
      <w:tab/>
      <w:t>E: gp.mju@gov.si</w:t>
    </w:r>
  </w:p>
  <w:p w:rsidR="00263B5C" w:rsidRPr="00263B5C" w:rsidRDefault="00263B5C" w:rsidP="00263B5C">
    <w:pPr>
      <w:pStyle w:val="Glava"/>
      <w:tabs>
        <w:tab w:val="clear" w:pos="4320"/>
        <w:tab w:val="clear" w:pos="8640"/>
        <w:tab w:val="left" w:pos="5112"/>
      </w:tabs>
      <w:spacing w:line="240" w:lineRule="exact"/>
      <w:rPr>
        <w:rFonts w:cs="Arial"/>
        <w:sz w:val="16"/>
        <w:lang w:val="it-IT"/>
      </w:rPr>
    </w:pPr>
    <w:r w:rsidRPr="00263B5C">
      <w:rPr>
        <w:rFonts w:cs="Arial"/>
        <w:sz w:val="16"/>
        <w:lang w:val="it-IT"/>
      </w:rPr>
      <w:tab/>
      <w:t>www.mju.gov.si</w:t>
    </w:r>
  </w:p>
  <w:p w:rsidR="00F9636C" w:rsidRPr="00263B5C" w:rsidRDefault="00F9636C" w:rsidP="007D75CF">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 w15:restartNumberingAfterBreak="0">
    <w:nsid w:val="1EBB19B9"/>
    <w:multiLevelType w:val="hybridMultilevel"/>
    <w:tmpl w:val="22AEBD02"/>
    <w:lvl w:ilvl="0" w:tplc="9C9C95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FA3025"/>
    <w:multiLevelType w:val="hybridMultilevel"/>
    <w:tmpl w:val="FB2A0B2A"/>
    <w:lvl w:ilvl="0" w:tplc="0424000F">
      <w:start w:val="1"/>
      <w:numFmt w:val="decimal"/>
      <w:lvlText w:val="%1."/>
      <w:lvlJc w:val="left"/>
      <w:pPr>
        <w:ind w:left="1080" w:hanging="360"/>
      </w:pPr>
      <w:rPr>
        <w:rFonts w:cs="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3AC96567"/>
    <w:multiLevelType w:val="hybridMultilevel"/>
    <w:tmpl w:val="FB2A0B2A"/>
    <w:lvl w:ilvl="0" w:tplc="0424000F">
      <w:start w:val="1"/>
      <w:numFmt w:val="decimal"/>
      <w:lvlText w:val="%1."/>
      <w:lvlJc w:val="left"/>
      <w:pPr>
        <w:ind w:left="1080" w:hanging="360"/>
      </w:pPr>
      <w:rPr>
        <w:rFonts w:cs="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D2634CE"/>
    <w:multiLevelType w:val="hybridMultilevel"/>
    <w:tmpl w:val="F84AD96E"/>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6"/>
  </w:num>
  <w:num w:numId="4">
    <w:abstractNumId w:val="0"/>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33"/>
    <w:rsid w:val="000043E4"/>
    <w:rsid w:val="00023A88"/>
    <w:rsid w:val="00027C19"/>
    <w:rsid w:val="000400B0"/>
    <w:rsid w:val="00045ED5"/>
    <w:rsid w:val="00052E28"/>
    <w:rsid w:val="000977FF"/>
    <w:rsid w:val="000A5014"/>
    <w:rsid w:val="000A7238"/>
    <w:rsid w:val="000A76FB"/>
    <w:rsid w:val="000B04B5"/>
    <w:rsid w:val="000D13EC"/>
    <w:rsid w:val="000E1055"/>
    <w:rsid w:val="000E654F"/>
    <w:rsid w:val="000F2C71"/>
    <w:rsid w:val="00103DCC"/>
    <w:rsid w:val="00112B03"/>
    <w:rsid w:val="00124701"/>
    <w:rsid w:val="00127B86"/>
    <w:rsid w:val="00131ADC"/>
    <w:rsid w:val="001357B2"/>
    <w:rsid w:val="00155057"/>
    <w:rsid w:val="00162821"/>
    <w:rsid w:val="0016365C"/>
    <w:rsid w:val="00164064"/>
    <w:rsid w:val="0017478F"/>
    <w:rsid w:val="00176697"/>
    <w:rsid w:val="00184C91"/>
    <w:rsid w:val="001A30B2"/>
    <w:rsid w:val="001B3F20"/>
    <w:rsid w:val="001F3005"/>
    <w:rsid w:val="00202A77"/>
    <w:rsid w:val="002612B7"/>
    <w:rsid w:val="00263B5C"/>
    <w:rsid w:val="00267E56"/>
    <w:rsid w:val="00271CE5"/>
    <w:rsid w:val="00282020"/>
    <w:rsid w:val="00296B21"/>
    <w:rsid w:val="002A212E"/>
    <w:rsid w:val="002A2B69"/>
    <w:rsid w:val="002A76D2"/>
    <w:rsid w:val="002D1240"/>
    <w:rsid w:val="002F15DF"/>
    <w:rsid w:val="0030652F"/>
    <w:rsid w:val="0032124F"/>
    <w:rsid w:val="003479F3"/>
    <w:rsid w:val="003531C1"/>
    <w:rsid w:val="0035533F"/>
    <w:rsid w:val="003636BF"/>
    <w:rsid w:val="00371442"/>
    <w:rsid w:val="003745EC"/>
    <w:rsid w:val="003845B4"/>
    <w:rsid w:val="00386A0A"/>
    <w:rsid w:val="00387B1A"/>
    <w:rsid w:val="003C1D7B"/>
    <w:rsid w:val="003C5EE5"/>
    <w:rsid w:val="003E1C74"/>
    <w:rsid w:val="003E21B4"/>
    <w:rsid w:val="003F1ABD"/>
    <w:rsid w:val="00406465"/>
    <w:rsid w:val="004165CD"/>
    <w:rsid w:val="00420D5D"/>
    <w:rsid w:val="00424CCA"/>
    <w:rsid w:val="00440152"/>
    <w:rsid w:val="004657EE"/>
    <w:rsid w:val="00477933"/>
    <w:rsid w:val="00482FF5"/>
    <w:rsid w:val="004A000C"/>
    <w:rsid w:val="004B6642"/>
    <w:rsid w:val="004C6560"/>
    <w:rsid w:val="004D74E0"/>
    <w:rsid w:val="004E444E"/>
    <w:rsid w:val="005207C5"/>
    <w:rsid w:val="00522151"/>
    <w:rsid w:val="00524C99"/>
    <w:rsid w:val="00526246"/>
    <w:rsid w:val="005326E2"/>
    <w:rsid w:val="00535354"/>
    <w:rsid w:val="00547BC7"/>
    <w:rsid w:val="00550589"/>
    <w:rsid w:val="00567106"/>
    <w:rsid w:val="00567D57"/>
    <w:rsid w:val="005715E4"/>
    <w:rsid w:val="005C09E0"/>
    <w:rsid w:val="005C20C4"/>
    <w:rsid w:val="005C5ECC"/>
    <w:rsid w:val="005E1D3C"/>
    <w:rsid w:val="005E4835"/>
    <w:rsid w:val="005F5472"/>
    <w:rsid w:val="005F6540"/>
    <w:rsid w:val="00605750"/>
    <w:rsid w:val="00606DF0"/>
    <w:rsid w:val="00625AE6"/>
    <w:rsid w:val="00632253"/>
    <w:rsid w:val="00642714"/>
    <w:rsid w:val="006455CE"/>
    <w:rsid w:val="00655353"/>
    <w:rsid w:val="00655841"/>
    <w:rsid w:val="00655E20"/>
    <w:rsid w:val="00663CE1"/>
    <w:rsid w:val="00674208"/>
    <w:rsid w:val="006A1A1E"/>
    <w:rsid w:val="006B264F"/>
    <w:rsid w:val="006E1A5F"/>
    <w:rsid w:val="00707C6A"/>
    <w:rsid w:val="00713007"/>
    <w:rsid w:val="00730C4F"/>
    <w:rsid w:val="00733017"/>
    <w:rsid w:val="007702FF"/>
    <w:rsid w:val="00783310"/>
    <w:rsid w:val="00787B9F"/>
    <w:rsid w:val="00792012"/>
    <w:rsid w:val="007A4A6D"/>
    <w:rsid w:val="007A58B0"/>
    <w:rsid w:val="007D1BCF"/>
    <w:rsid w:val="007D75CF"/>
    <w:rsid w:val="007E0440"/>
    <w:rsid w:val="007E2020"/>
    <w:rsid w:val="007E4647"/>
    <w:rsid w:val="007E6DC5"/>
    <w:rsid w:val="00822740"/>
    <w:rsid w:val="00837AB3"/>
    <w:rsid w:val="00841FFE"/>
    <w:rsid w:val="00844813"/>
    <w:rsid w:val="00852AF0"/>
    <w:rsid w:val="00866E80"/>
    <w:rsid w:val="00871962"/>
    <w:rsid w:val="00872FFF"/>
    <w:rsid w:val="00877FFC"/>
    <w:rsid w:val="0088043C"/>
    <w:rsid w:val="00884889"/>
    <w:rsid w:val="00890396"/>
    <w:rsid w:val="008906C9"/>
    <w:rsid w:val="008922F6"/>
    <w:rsid w:val="00892792"/>
    <w:rsid w:val="008C5738"/>
    <w:rsid w:val="008D04F0"/>
    <w:rsid w:val="008D0DCE"/>
    <w:rsid w:val="008D55FE"/>
    <w:rsid w:val="008E65EB"/>
    <w:rsid w:val="008F3500"/>
    <w:rsid w:val="009129F4"/>
    <w:rsid w:val="00915C0D"/>
    <w:rsid w:val="00924E3C"/>
    <w:rsid w:val="009511BA"/>
    <w:rsid w:val="009538F5"/>
    <w:rsid w:val="009612BB"/>
    <w:rsid w:val="0097459B"/>
    <w:rsid w:val="0099437B"/>
    <w:rsid w:val="009A6546"/>
    <w:rsid w:val="009C37D4"/>
    <w:rsid w:val="009C740A"/>
    <w:rsid w:val="009D6B19"/>
    <w:rsid w:val="009D7294"/>
    <w:rsid w:val="00A125C5"/>
    <w:rsid w:val="00A2451C"/>
    <w:rsid w:val="00A3126E"/>
    <w:rsid w:val="00A478AD"/>
    <w:rsid w:val="00A65745"/>
    <w:rsid w:val="00A65EE7"/>
    <w:rsid w:val="00A70133"/>
    <w:rsid w:val="00A770A6"/>
    <w:rsid w:val="00A813B1"/>
    <w:rsid w:val="00A93698"/>
    <w:rsid w:val="00AB36C4"/>
    <w:rsid w:val="00AC32B2"/>
    <w:rsid w:val="00AD217D"/>
    <w:rsid w:val="00AD3114"/>
    <w:rsid w:val="00AF051B"/>
    <w:rsid w:val="00B0071F"/>
    <w:rsid w:val="00B07375"/>
    <w:rsid w:val="00B1218E"/>
    <w:rsid w:val="00B1638C"/>
    <w:rsid w:val="00B17141"/>
    <w:rsid w:val="00B31575"/>
    <w:rsid w:val="00B33ECB"/>
    <w:rsid w:val="00B562A1"/>
    <w:rsid w:val="00B67308"/>
    <w:rsid w:val="00B8547D"/>
    <w:rsid w:val="00B86501"/>
    <w:rsid w:val="00B92C96"/>
    <w:rsid w:val="00BA7BBC"/>
    <w:rsid w:val="00BB1155"/>
    <w:rsid w:val="00BD1B34"/>
    <w:rsid w:val="00BD33B8"/>
    <w:rsid w:val="00BF0011"/>
    <w:rsid w:val="00BF0908"/>
    <w:rsid w:val="00BF1C3C"/>
    <w:rsid w:val="00C06163"/>
    <w:rsid w:val="00C21978"/>
    <w:rsid w:val="00C250D5"/>
    <w:rsid w:val="00C35666"/>
    <w:rsid w:val="00C70F73"/>
    <w:rsid w:val="00C71699"/>
    <w:rsid w:val="00C849C1"/>
    <w:rsid w:val="00C87F2A"/>
    <w:rsid w:val="00C92898"/>
    <w:rsid w:val="00CA2721"/>
    <w:rsid w:val="00CA4340"/>
    <w:rsid w:val="00CB71FE"/>
    <w:rsid w:val="00CE5238"/>
    <w:rsid w:val="00CE7514"/>
    <w:rsid w:val="00CF11CA"/>
    <w:rsid w:val="00D23D4C"/>
    <w:rsid w:val="00D240D9"/>
    <w:rsid w:val="00D248DE"/>
    <w:rsid w:val="00D261AB"/>
    <w:rsid w:val="00D370C4"/>
    <w:rsid w:val="00D4409E"/>
    <w:rsid w:val="00D56241"/>
    <w:rsid w:val="00D70C8D"/>
    <w:rsid w:val="00D8542D"/>
    <w:rsid w:val="00DA3B30"/>
    <w:rsid w:val="00DC6A71"/>
    <w:rsid w:val="00E0357D"/>
    <w:rsid w:val="00E124C9"/>
    <w:rsid w:val="00E3087B"/>
    <w:rsid w:val="00E5633C"/>
    <w:rsid w:val="00E64FD1"/>
    <w:rsid w:val="00E74CF8"/>
    <w:rsid w:val="00E76928"/>
    <w:rsid w:val="00E76A2E"/>
    <w:rsid w:val="00E9306F"/>
    <w:rsid w:val="00EA0413"/>
    <w:rsid w:val="00EA3C89"/>
    <w:rsid w:val="00EB4688"/>
    <w:rsid w:val="00EB6574"/>
    <w:rsid w:val="00EC5F17"/>
    <w:rsid w:val="00EC7FEF"/>
    <w:rsid w:val="00ED1C3E"/>
    <w:rsid w:val="00ED6779"/>
    <w:rsid w:val="00F240BB"/>
    <w:rsid w:val="00F4722F"/>
    <w:rsid w:val="00F57FED"/>
    <w:rsid w:val="00F77781"/>
    <w:rsid w:val="00F9636C"/>
    <w:rsid w:val="00FA0F5A"/>
    <w:rsid w:val="00FE0194"/>
    <w:rsid w:val="00FF3228"/>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EB04FB7-EDD6-49E8-836D-B6D20163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 w:val="20"/>
      <w:szCs w:val="24"/>
      <w:lang w:val="en-US" w:eastAsia="en-US"/>
    </w:rPr>
  </w:style>
  <w:style w:type="paragraph" w:styleId="Naslov1">
    <w:name w:val="heading 1"/>
    <w:aliases w:val="NASLOV"/>
    <w:basedOn w:val="Navaden"/>
    <w:next w:val="Navaden"/>
    <w:link w:val="Naslov1Znak"/>
    <w:autoRedefine/>
    <w:uiPriority w:val="99"/>
    <w:qFormat/>
    <w:rsid w:val="008D0DCE"/>
    <w:pPr>
      <w:keepNext/>
      <w:spacing w:before="240" w:after="60"/>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8D0DCE"/>
    <w:rPr>
      <w:rFonts w:ascii="Arial" w:hAnsi="Arial"/>
      <w:b/>
      <w:kern w:val="32"/>
      <w:sz w:val="20"/>
      <w:szCs w:val="20"/>
    </w:rPr>
  </w:style>
  <w:style w:type="paragraph" w:styleId="Glava">
    <w:name w:val="header"/>
    <w:basedOn w:val="Navaden"/>
    <w:link w:val="GlavaZnak"/>
    <w:rsid w:val="009129F4"/>
    <w:pPr>
      <w:tabs>
        <w:tab w:val="center" w:pos="4320"/>
        <w:tab w:val="right" w:pos="8640"/>
      </w:tabs>
    </w:pPr>
  </w:style>
  <w:style w:type="character" w:customStyle="1" w:styleId="GlavaZnak">
    <w:name w:val="Glava Znak"/>
    <w:basedOn w:val="Privzetapisavaodstavka"/>
    <w:link w:val="Glava"/>
    <w:locked/>
    <w:rsid w:val="002D1240"/>
    <w:rPr>
      <w:rFonts w:ascii="Arial" w:hAnsi="Arial" w:cs="Times New Roman"/>
      <w:sz w:val="24"/>
      <w:szCs w:val="24"/>
      <w:lang w:val="en-US" w:eastAsia="en-US"/>
    </w:rPr>
  </w:style>
  <w:style w:type="paragraph" w:styleId="Noga">
    <w:name w:val="footer"/>
    <w:basedOn w:val="Navaden"/>
    <w:link w:val="NogaZnak"/>
    <w:uiPriority w:val="99"/>
    <w:rsid w:val="009129F4"/>
    <w:pPr>
      <w:tabs>
        <w:tab w:val="center" w:pos="4320"/>
        <w:tab w:val="right" w:pos="8640"/>
      </w:tabs>
    </w:pPr>
  </w:style>
  <w:style w:type="character" w:customStyle="1" w:styleId="NogaZnak">
    <w:name w:val="Noga Znak"/>
    <w:basedOn w:val="Privzetapisavaodstavka"/>
    <w:link w:val="Noga"/>
    <w:uiPriority w:val="99"/>
    <w:locked/>
    <w:rsid w:val="00D370C4"/>
    <w:rPr>
      <w:rFonts w:ascii="Arial" w:hAnsi="Arial" w:cs="Times New Roman"/>
      <w:sz w:val="24"/>
      <w:szCs w:val="24"/>
      <w:lang w:val="en-US" w:eastAsia="en-US"/>
    </w:rPr>
  </w:style>
  <w:style w:type="paragraph" w:styleId="Zgradbadokumenta">
    <w:name w:val="Document Map"/>
    <w:basedOn w:val="Navaden"/>
    <w:link w:val="ZgradbadokumentaZnak"/>
    <w:uiPriority w:val="99"/>
    <w:rsid w:val="00B31575"/>
    <w:rPr>
      <w:rFonts w:ascii="Tahoma" w:hAnsi="Tahoma"/>
      <w:sz w:val="16"/>
      <w:szCs w:val="16"/>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val="sl-SI"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Besedilooblaka">
    <w:name w:val="Balloon Text"/>
    <w:basedOn w:val="Navaden"/>
    <w:link w:val="BesedilooblakaZnak"/>
    <w:uiPriority w:val="99"/>
    <w:rsid w:val="008D55F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8D55FE"/>
    <w:rPr>
      <w:rFonts w:ascii="Tahoma" w:hAnsi="Tahoma" w:cs="Tahoma"/>
      <w:sz w:val="16"/>
      <w:szCs w:val="16"/>
      <w:lang w:val="en-US" w:eastAsia="en-US"/>
    </w:rPr>
  </w:style>
  <w:style w:type="character" w:styleId="Pripombasklic">
    <w:name w:val="annotation reference"/>
    <w:basedOn w:val="Privzetapisavaodstavka"/>
    <w:uiPriority w:val="99"/>
    <w:semiHidden/>
    <w:rsid w:val="006B264F"/>
    <w:rPr>
      <w:rFonts w:cs="Times New Roman"/>
      <w:sz w:val="16"/>
      <w:szCs w:val="16"/>
    </w:rPr>
  </w:style>
  <w:style w:type="paragraph" w:styleId="Pripombabesedilo">
    <w:name w:val="annotation text"/>
    <w:basedOn w:val="Navaden"/>
    <w:link w:val="PripombabesediloZnak"/>
    <w:uiPriority w:val="99"/>
    <w:semiHidden/>
    <w:rsid w:val="006B264F"/>
    <w:pPr>
      <w:spacing w:line="240" w:lineRule="auto"/>
    </w:pPr>
    <w:rPr>
      <w:szCs w:val="20"/>
    </w:rPr>
  </w:style>
  <w:style w:type="character" w:customStyle="1" w:styleId="PripombabesediloZnak">
    <w:name w:val="Pripomba – besedilo Znak"/>
    <w:basedOn w:val="Privzetapisavaodstavka"/>
    <w:link w:val="Pripombabesedilo"/>
    <w:uiPriority w:val="99"/>
    <w:semiHidden/>
    <w:locked/>
    <w:rsid w:val="006B264F"/>
    <w:rPr>
      <w:rFonts w:ascii="Arial" w:hAnsi="Arial" w:cs="Times New Roman"/>
      <w:sz w:val="20"/>
      <w:szCs w:val="20"/>
      <w:lang w:val="en-US" w:eastAsia="en-US"/>
    </w:rPr>
  </w:style>
  <w:style w:type="paragraph" w:styleId="Zadevapripombe">
    <w:name w:val="annotation subject"/>
    <w:basedOn w:val="Pripombabesedilo"/>
    <w:next w:val="Pripombabesedilo"/>
    <w:link w:val="ZadevapripombeZnak"/>
    <w:uiPriority w:val="99"/>
    <w:semiHidden/>
    <w:rsid w:val="006B264F"/>
    <w:rPr>
      <w:b/>
      <w:bCs/>
    </w:rPr>
  </w:style>
  <w:style w:type="character" w:customStyle="1" w:styleId="ZadevapripombeZnak">
    <w:name w:val="Zadeva pripombe Znak"/>
    <w:basedOn w:val="PripombabesediloZnak"/>
    <w:link w:val="Zadevapripombe"/>
    <w:uiPriority w:val="99"/>
    <w:semiHidden/>
    <w:locked/>
    <w:rsid w:val="006B264F"/>
    <w:rPr>
      <w:rFonts w:ascii="Arial" w:hAnsi="Arial" w:cs="Times New Roman"/>
      <w:b/>
      <w:bCs/>
      <w:sz w:val="20"/>
      <w:szCs w:val="20"/>
      <w:lang w:val="en-US" w:eastAsia="en-US"/>
    </w:rPr>
  </w:style>
  <w:style w:type="paragraph" w:styleId="Naslov">
    <w:name w:val="Title"/>
    <w:basedOn w:val="Navaden"/>
    <w:next w:val="Navaden"/>
    <w:link w:val="NaslovZnak"/>
    <w:qFormat/>
    <w:locked/>
    <w:rsid w:val="005715E4"/>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715E4"/>
    <w:rPr>
      <w:rFonts w:asciiTheme="majorHAnsi" w:eastAsiaTheme="majorEastAsia" w:hAnsiTheme="majorHAnsi" w:cstheme="majorBidi"/>
      <w:spacing w:val="-10"/>
      <w:kern w:val="28"/>
      <w:sz w:val="56"/>
      <w:szCs w:val="56"/>
      <w:lang w:val="en-US" w:eastAsia="en-US"/>
    </w:rPr>
  </w:style>
  <w:style w:type="character" w:styleId="Krepko">
    <w:name w:val="Strong"/>
    <w:basedOn w:val="Privzetapisavaodstavka"/>
    <w:qFormat/>
    <w:locked/>
    <w:rsid w:val="0026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1479">
      <w:marLeft w:val="0"/>
      <w:marRight w:val="0"/>
      <w:marTop w:val="0"/>
      <w:marBottom w:val="0"/>
      <w:divBdr>
        <w:top w:val="none" w:sz="0" w:space="0" w:color="auto"/>
        <w:left w:val="none" w:sz="0" w:space="0" w:color="auto"/>
        <w:bottom w:val="none" w:sz="0" w:space="0" w:color="auto"/>
        <w:right w:val="none" w:sz="0" w:space="0" w:color="auto"/>
      </w:divBdr>
    </w:div>
    <w:div w:id="456991480">
      <w:marLeft w:val="0"/>
      <w:marRight w:val="0"/>
      <w:marTop w:val="0"/>
      <w:marBottom w:val="0"/>
      <w:divBdr>
        <w:top w:val="none" w:sz="0" w:space="0" w:color="auto"/>
        <w:left w:val="none" w:sz="0" w:space="0" w:color="auto"/>
        <w:bottom w:val="none" w:sz="0" w:space="0" w:color="auto"/>
        <w:right w:val="none" w:sz="0" w:space="0" w:color="auto"/>
      </w:divBdr>
    </w:div>
    <w:div w:id="456991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rs.si/wps/portal/Home/deloDZ/zakonodaja/izbranZakonAkt?uid=042141DC6BDEEAB9C12574430028F2FA&amp;db=urad_prec_bes&amp;mandat=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raljic\AppData\Local\Microsoft\Windows\Temporary%20Internet%20Files\Content.MSO\437B24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437B24AF</Template>
  <TotalTime>6</TotalTime>
  <Pages>6</Pages>
  <Words>2177</Words>
  <Characters>12586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Nina Štefe</dc:creator>
  <cp:lastModifiedBy>Mojca Kustec</cp:lastModifiedBy>
  <cp:revision>7</cp:revision>
  <cp:lastPrinted>2016-02-22T06:20:00Z</cp:lastPrinted>
  <dcterms:created xsi:type="dcterms:W3CDTF">2020-09-23T11:21:00Z</dcterms:created>
  <dcterms:modified xsi:type="dcterms:W3CDTF">2020-09-23T11:48:00Z</dcterms:modified>
</cp:coreProperties>
</file>