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66" w:rsidRPr="00DE7A4B" w:rsidRDefault="000E1F66" w:rsidP="0076630D">
      <w:pPr>
        <w:ind w:right="-6"/>
        <w:jc w:val="center"/>
        <w:rPr>
          <w:b/>
        </w:rPr>
      </w:pPr>
    </w:p>
    <w:p w:rsidR="000E1F66" w:rsidRPr="00617C7F" w:rsidRDefault="000E1F66" w:rsidP="0076630D">
      <w:pPr>
        <w:ind w:right="-6"/>
        <w:jc w:val="center"/>
        <w:rPr>
          <w:rFonts w:ascii="Arial" w:hAnsi="Arial" w:cs="Arial"/>
          <w:b/>
          <w:sz w:val="22"/>
          <w:szCs w:val="22"/>
        </w:rPr>
      </w:pPr>
      <w:r w:rsidRPr="00617C7F">
        <w:rPr>
          <w:rFonts w:ascii="Arial" w:hAnsi="Arial" w:cs="Arial"/>
          <w:b/>
          <w:sz w:val="22"/>
          <w:szCs w:val="22"/>
        </w:rPr>
        <w:t>POSLOVNIK</w:t>
      </w:r>
    </w:p>
    <w:p w:rsidR="000E1F66" w:rsidRPr="00617C7F" w:rsidRDefault="000E1F66" w:rsidP="0076630D">
      <w:pPr>
        <w:pStyle w:val="esegmentt"/>
        <w:spacing w:line="240" w:lineRule="auto"/>
        <w:jc w:val="left"/>
        <w:rPr>
          <w:rFonts w:ascii="Arial" w:hAnsi="Arial" w:cs="Arial"/>
          <w:color w:val="auto"/>
          <w:sz w:val="22"/>
          <w:szCs w:val="22"/>
        </w:rPr>
      </w:pPr>
    </w:p>
    <w:p w:rsidR="000E1F66" w:rsidRPr="00617C7F" w:rsidRDefault="000E1F66" w:rsidP="0076630D">
      <w:pPr>
        <w:pStyle w:val="esegmentt"/>
        <w:spacing w:line="240" w:lineRule="auto"/>
        <w:jc w:val="both"/>
        <w:rPr>
          <w:rFonts w:ascii="Arial" w:hAnsi="Arial" w:cs="Arial"/>
          <w:color w:val="auto"/>
          <w:sz w:val="22"/>
          <w:szCs w:val="22"/>
        </w:rPr>
      </w:pPr>
      <w:r w:rsidRPr="00617C7F">
        <w:rPr>
          <w:rFonts w:ascii="Arial" w:hAnsi="Arial" w:cs="Arial"/>
          <w:color w:val="auto"/>
          <w:sz w:val="22"/>
          <w:szCs w:val="22"/>
        </w:rPr>
        <w:t>o vodenju pogajanj in usklajevanj sprememb in dopolnitev Zakona o sistemu plač v javnem sektorju in njegovih podzakonskih predpisov, kolektivnih pogodb ter drugih predpisov in ukrepov, ki določajo politiko plač v javnem sektorju</w:t>
      </w:r>
    </w:p>
    <w:p w:rsidR="000E1F66" w:rsidRPr="00617C7F" w:rsidRDefault="000E1F66" w:rsidP="009D1BA9">
      <w:pPr>
        <w:jc w:val="center"/>
        <w:rPr>
          <w:rFonts w:ascii="Arial" w:hAnsi="Arial" w:cs="Arial"/>
          <w:b/>
          <w:sz w:val="22"/>
          <w:szCs w:val="22"/>
        </w:rPr>
      </w:pPr>
    </w:p>
    <w:p w:rsidR="000E1F66" w:rsidRPr="00617C7F" w:rsidRDefault="000E1F66" w:rsidP="009D1BA9">
      <w:pPr>
        <w:jc w:val="both"/>
        <w:rPr>
          <w:rFonts w:ascii="Arial" w:hAnsi="Arial" w:cs="Arial"/>
          <w:b/>
          <w:sz w:val="22"/>
          <w:szCs w:val="22"/>
        </w:rPr>
      </w:pPr>
    </w:p>
    <w:p w:rsidR="000E1F66" w:rsidRPr="00617C7F" w:rsidRDefault="000E1F66" w:rsidP="009D1BA9">
      <w:pPr>
        <w:jc w:val="both"/>
        <w:rPr>
          <w:rFonts w:ascii="Arial" w:hAnsi="Arial" w:cs="Arial"/>
          <w:b/>
          <w:sz w:val="22"/>
          <w:szCs w:val="22"/>
        </w:rPr>
      </w:pPr>
      <w:r w:rsidRPr="00617C7F">
        <w:rPr>
          <w:rFonts w:ascii="Arial" w:hAnsi="Arial" w:cs="Arial"/>
          <w:b/>
          <w:sz w:val="22"/>
          <w:szCs w:val="22"/>
        </w:rPr>
        <w:t>I. SPLOŠNA DOLOČBA</w:t>
      </w:r>
    </w:p>
    <w:p w:rsidR="000E1F66" w:rsidRPr="00617C7F" w:rsidRDefault="000E1F66" w:rsidP="009D1BA9">
      <w:pPr>
        <w:jc w:val="both"/>
        <w:rPr>
          <w:rFonts w:ascii="Arial" w:hAnsi="Arial" w:cs="Arial"/>
          <w:b/>
          <w:sz w:val="22"/>
          <w:szCs w:val="22"/>
        </w:rPr>
      </w:pPr>
    </w:p>
    <w:p w:rsidR="0025277A" w:rsidRDefault="000E1F66" w:rsidP="0025277A">
      <w:pPr>
        <w:numPr>
          <w:ilvl w:val="0"/>
          <w:numId w:val="1"/>
        </w:numPr>
        <w:jc w:val="center"/>
        <w:rPr>
          <w:rFonts w:ascii="Arial" w:hAnsi="Arial" w:cs="Arial"/>
          <w:sz w:val="22"/>
          <w:szCs w:val="22"/>
        </w:rPr>
      </w:pPr>
      <w:r w:rsidRPr="00617C7F">
        <w:rPr>
          <w:rFonts w:ascii="Arial" w:hAnsi="Arial" w:cs="Arial"/>
          <w:sz w:val="22"/>
          <w:szCs w:val="22"/>
        </w:rPr>
        <w:t>člen</w:t>
      </w:r>
    </w:p>
    <w:p w:rsidR="000E1F66" w:rsidRPr="0025277A" w:rsidRDefault="000E1F66" w:rsidP="0025277A">
      <w:pPr>
        <w:tabs>
          <w:tab w:val="num" w:pos="1080"/>
        </w:tabs>
        <w:ind w:left="720"/>
        <w:jc w:val="center"/>
        <w:rPr>
          <w:rFonts w:ascii="Arial" w:hAnsi="Arial" w:cs="Arial"/>
          <w:sz w:val="22"/>
          <w:szCs w:val="22"/>
        </w:rPr>
      </w:pPr>
      <w:r w:rsidRPr="0025277A">
        <w:rPr>
          <w:rFonts w:ascii="Arial" w:hAnsi="Arial" w:cs="Arial"/>
          <w:sz w:val="22"/>
          <w:szCs w:val="22"/>
        </w:rPr>
        <w:t>(vsebina urejanja)</w:t>
      </w:r>
    </w:p>
    <w:p w:rsidR="000E1F66" w:rsidRPr="00617C7F" w:rsidRDefault="000E1F66" w:rsidP="009D1BA9">
      <w:pPr>
        <w:jc w:val="center"/>
        <w:rPr>
          <w:rFonts w:ascii="Arial" w:hAnsi="Arial" w:cs="Arial"/>
          <w:sz w:val="22"/>
          <w:szCs w:val="22"/>
        </w:rPr>
      </w:pPr>
    </w:p>
    <w:p w:rsidR="000E1F66" w:rsidRPr="00617C7F" w:rsidRDefault="000E1F66" w:rsidP="009D1BA9">
      <w:pPr>
        <w:pStyle w:val="esegmentt"/>
        <w:spacing w:line="240" w:lineRule="auto"/>
        <w:jc w:val="both"/>
        <w:rPr>
          <w:rFonts w:ascii="Arial" w:hAnsi="Arial" w:cs="Arial"/>
          <w:b w:val="0"/>
          <w:color w:val="auto"/>
          <w:sz w:val="22"/>
          <w:szCs w:val="22"/>
        </w:rPr>
      </w:pPr>
      <w:r w:rsidRPr="00617C7F">
        <w:rPr>
          <w:rFonts w:ascii="Arial" w:hAnsi="Arial" w:cs="Arial"/>
          <w:b w:val="0"/>
          <w:color w:val="auto"/>
          <w:sz w:val="22"/>
          <w:szCs w:val="22"/>
        </w:rPr>
        <w:t xml:space="preserve">Ta poslovnik ureja: </w:t>
      </w:r>
    </w:p>
    <w:p w:rsidR="000E1F66" w:rsidRPr="00617C7F" w:rsidRDefault="000E1F66" w:rsidP="00787EA1">
      <w:pPr>
        <w:pStyle w:val="esegmentt"/>
        <w:numPr>
          <w:ilvl w:val="0"/>
          <w:numId w:val="2"/>
        </w:numPr>
        <w:spacing w:line="240" w:lineRule="auto"/>
        <w:jc w:val="both"/>
        <w:rPr>
          <w:rFonts w:ascii="Arial" w:hAnsi="Arial" w:cs="Arial"/>
          <w:b w:val="0"/>
          <w:color w:val="auto"/>
          <w:sz w:val="22"/>
          <w:szCs w:val="22"/>
        </w:rPr>
      </w:pPr>
      <w:r w:rsidRPr="00617C7F">
        <w:rPr>
          <w:rFonts w:ascii="Arial" w:hAnsi="Arial" w:cs="Arial"/>
          <w:b w:val="0"/>
          <w:color w:val="auto"/>
          <w:sz w:val="22"/>
          <w:szCs w:val="22"/>
        </w:rPr>
        <w:t>način in potek usklajevanj o spremembah in dopolnitvah Zakona o sistemu plač v javnem sektorju (v nadaljnjem besedilu: ZSPJS) in podzakonskih predpisov,</w:t>
      </w:r>
    </w:p>
    <w:p w:rsidR="000E1F66" w:rsidRPr="00617C7F" w:rsidRDefault="000E1F66" w:rsidP="00787EA1">
      <w:pPr>
        <w:pStyle w:val="esegmentt"/>
        <w:numPr>
          <w:ilvl w:val="0"/>
          <w:numId w:val="2"/>
        </w:numPr>
        <w:spacing w:line="240" w:lineRule="auto"/>
        <w:jc w:val="both"/>
        <w:rPr>
          <w:rFonts w:ascii="Arial" w:hAnsi="Arial" w:cs="Arial"/>
          <w:b w:val="0"/>
          <w:strike/>
          <w:color w:val="auto"/>
          <w:sz w:val="22"/>
          <w:szCs w:val="22"/>
        </w:rPr>
      </w:pPr>
      <w:r w:rsidRPr="00617C7F">
        <w:rPr>
          <w:rFonts w:ascii="Arial" w:hAnsi="Arial" w:cs="Arial"/>
          <w:b w:val="0"/>
          <w:color w:val="auto"/>
          <w:sz w:val="22"/>
          <w:szCs w:val="22"/>
        </w:rPr>
        <w:t>način in potek pogajanj o spremembah kolektivnih pogodb, ki urejajo plače, povračila stroškov in druge prejemke zaposlenih za celoten javni sektor,</w:t>
      </w:r>
    </w:p>
    <w:p w:rsidR="000E1F66" w:rsidRPr="00617C7F" w:rsidRDefault="000E1F66" w:rsidP="00787EA1">
      <w:pPr>
        <w:pStyle w:val="esegmentt"/>
        <w:numPr>
          <w:ilvl w:val="0"/>
          <w:numId w:val="2"/>
        </w:numPr>
        <w:spacing w:line="240" w:lineRule="auto"/>
        <w:jc w:val="both"/>
        <w:rPr>
          <w:rFonts w:ascii="Arial" w:hAnsi="Arial" w:cs="Arial"/>
          <w:b w:val="0"/>
          <w:color w:val="auto"/>
          <w:sz w:val="22"/>
          <w:szCs w:val="22"/>
        </w:rPr>
      </w:pPr>
      <w:r w:rsidRPr="00617C7F">
        <w:rPr>
          <w:rFonts w:ascii="Arial" w:hAnsi="Arial" w:cs="Arial"/>
          <w:b w:val="0"/>
          <w:color w:val="auto"/>
          <w:sz w:val="22"/>
          <w:szCs w:val="22"/>
        </w:rPr>
        <w:t>način in potek usklajevanj in pogajanj o drugih predpisih in ukrepih, ki se nanašajo na plače, povračila stroškov in druge prejemke zaposlenih za celoten javni sektor.</w:t>
      </w:r>
    </w:p>
    <w:p w:rsidR="000E1F66" w:rsidRPr="00617C7F" w:rsidRDefault="000E1F66" w:rsidP="009D1BA9">
      <w:pPr>
        <w:jc w:val="both"/>
        <w:rPr>
          <w:rFonts w:ascii="Arial" w:hAnsi="Arial" w:cs="Arial"/>
          <w:b/>
          <w:sz w:val="22"/>
          <w:szCs w:val="22"/>
        </w:rPr>
      </w:pPr>
    </w:p>
    <w:p w:rsidR="000E1F66" w:rsidRPr="00617C7F" w:rsidRDefault="000E1F66" w:rsidP="009D1BA9">
      <w:pPr>
        <w:jc w:val="both"/>
        <w:rPr>
          <w:rFonts w:ascii="Arial" w:hAnsi="Arial" w:cs="Arial"/>
          <w:b/>
          <w:sz w:val="22"/>
          <w:szCs w:val="22"/>
        </w:rPr>
      </w:pPr>
      <w:r w:rsidRPr="00617C7F">
        <w:rPr>
          <w:rFonts w:ascii="Arial" w:hAnsi="Arial" w:cs="Arial"/>
          <w:b/>
          <w:sz w:val="22"/>
          <w:szCs w:val="22"/>
        </w:rPr>
        <w:t>II. SESTAVA IN SKLEPČNOST POGAJALSKE KOMISIJE</w:t>
      </w: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(sestava</w:t>
      </w:r>
      <w:r w:rsidR="0025277A">
        <w:rPr>
          <w:rFonts w:ascii="Arial" w:hAnsi="Arial" w:cs="Arial"/>
          <w:sz w:val="22"/>
          <w:szCs w:val="22"/>
        </w:rPr>
        <w:t xml:space="preserve"> pogajalske komisije</w:t>
      </w:r>
      <w:r w:rsidRPr="00617C7F">
        <w:rPr>
          <w:rFonts w:ascii="Arial" w:hAnsi="Arial" w:cs="Arial"/>
          <w:sz w:val="22"/>
          <w:szCs w:val="22"/>
        </w:rPr>
        <w:t>)</w:t>
      </w:r>
    </w:p>
    <w:p w:rsidR="000E1F66" w:rsidRPr="00617C7F" w:rsidRDefault="000E1F66" w:rsidP="009D1BA9">
      <w:pPr>
        <w:jc w:val="center"/>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komisija je sestavljena iz dveh pogajalskih strani, in sicer pogajalske strani Vlade Republike Slovenije in pogajalske strani reprezentativnih sindikatov javnega sektorja. </w:t>
      </w:r>
    </w:p>
    <w:p w:rsidR="000E1F66" w:rsidRPr="00617C7F" w:rsidRDefault="000E1F66" w:rsidP="009D1BA9">
      <w:pPr>
        <w:jc w:val="both"/>
        <w:rPr>
          <w:rFonts w:ascii="Arial" w:hAnsi="Arial" w:cs="Arial"/>
          <w:sz w:val="22"/>
          <w:szCs w:val="22"/>
        </w:rPr>
      </w:pPr>
    </w:p>
    <w:p w:rsidR="000E1F66" w:rsidRPr="00023E33" w:rsidRDefault="000E1F66" w:rsidP="009D1BA9">
      <w:pPr>
        <w:jc w:val="both"/>
        <w:rPr>
          <w:rFonts w:ascii="Arial" w:hAnsi="Arial" w:cs="Arial"/>
          <w:sz w:val="22"/>
          <w:szCs w:val="22"/>
        </w:rPr>
      </w:pPr>
      <w:r w:rsidRPr="00023E33">
        <w:rPr>
          <w:rFonts w:ascii="Arial" w:hAnsi="Arial" w:cs="Arial"/>
          <w:sz w:val="22"/>
          <w:szCs w:val="22"/>
        </w:rPr>
        <w:t xml:space="preserve">Pogajalsko stran Vlade Republike Slovenije sestavljajo </w:t>
      </w:r>
      <w:r w:rsidR="006D63B9" w:rsidRPr="00023E33">
        <w:rPr>
          <w:rFonts w:ascii="Arial" w:hAnsi="Arial" w:cs="Arial"/>
          <w:sz w:val="22"/>
          <w:szCs w:val="22"/>
        </w:rPr>
        <w:t xml:space="preserve">člani </w:t>
      </w:r>
      <w:r w:rsidRPr="00023E33">
        <w:rPr>
          <w:rFonts w:ascii="Arial" w:hAnsi="Arial" w:cs="Arial"/>
          <w:sz w:val="22"/>
          <w:szCs w:val="22"/>
        </w:rPr>
        <w:t>pogajalsk</w:t>
      </w:r>
      <w:r w:rsidR="006D63B9" w:rsidRPr="00023E33">
        <w:rPr>
          <w:rFonts w:ascii="Arial" w:hAnsi="Arial" w:cs="Arial"/>
          <w:sz w:val="22"/>
          <w:szCs w:val="22"/>
        </w:rPr>
        <w:t>e</w:t>
      </w:r>
      <w:r w:rsidRPr="00023E33">
        <w:rPr>
          <w:rFonts w:ascii="Arial" w:hAnsi="Arial" w:cs="Arial"/>
          <w:sz w:val="22"/>
          <w:szCs w:val="22"/>
        </w:rPr>
        <w:t xml:space="preserve"> skupin</w:t>
      </w:r>
      <w:r w:rsidR="006D63B9" w:rsidRPr="00023E33">
        <w:rPr>
          <w:rFonts w:ascii="Arial" w:hAnsi="Arial" w:cs="Arial"/>
          <w:sz w:val="22"/>
          <w:szCs w:val="22"/>
        </w:rPr>
        <w:t>e</w:t>
      </w:r>
      <w:r w:rsidR="00023E33" w:rsidRPr="00023E33">
        <w:rPr>
          <w:rFonts w:ascii="Arial" w:hAnsi="Arial" w:cs="Arial"/>
          <w:sz w:val="22"/>
          <w:szCs w:val="22"/>
        </w:rPr>
        <w:t>, ki jo imenuje Vlada Republike Slovenije.</w:t>
      </w:r>
    </w:p>
    <w:p w:rsidR="00023E33" w:rsidRPr="00617C7F" w:rsidRDefault="00023E33"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stran reprezentativnih sindikatov je sestavljena iz dveh sindikalnih skupin, in sicer Konfederacije sindikatov javnega sektorja in Pogajalske skupine sindikatov javnega sektorja. V pogajanjih z vladno stranjo, ki potekajo na skupnih sejah, sindikalni skupini nastopata z usklajenimi predlogi. Če usklajenega predloga sindikalni skupini ne dosežeta, se neusklajenost zabeleži v zapisniku.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Pogajalski strani sta samostojna partnerja, ki v pogajanjih in usklajevanjih zastopata svoje interese na podlagi zakonov, drugih aktov, kolektivnih pogodb in podpisanih mednarodnih konvencij.</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 xml:space="preserve">člen </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(sklepčnost)</w:t>
      </w:r>
    </w:p>
    <w:p w:rsidR="000E1F66" w:rsidRPr="00617C7F" w:rsidRDefault="000E1F66" w:rsidP="009D1BA9">
      <w:pPr>
        <w:jc w:val="center"/>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Pogajalska komisija je sklepčna, če je na seji prisotna večina članov vsake pogajalske strani ali njihovih pooblaščenih namestnikov. </w:t>
      </w:r>
    </w:p>
    <w:p w:rsidR="000E1F66" w:rsidRDefault="000E1F66" w:rsidP="009D1BA9">
      <w:pPr>
        <w:jc w:val="both"/>
        <w:rPr>
          <w:rFonts w:ascii="Arial" w:hAnsi="Arial" w:cs="Arial"/>
          <w:sz w:val="22"/>
          <w:szCs w:val="22"/>
        </w:rPr>
      </w:pPr>
    </w:p>
    <w:p w:rsidR="00751615" w:rsidRDefault="00751615" w:rsidP="009D1BA9">
      <w:pPr>
        <w:jc w:val="both"/>
        <w:rPr>
          <w:rFonts w:ascii="Arial" w:hAnsi="Arial" w:cs="Arial"/>
          <w:sz w:val="22"/>
          <w:szCs w:val="22"/>
        </w:rPr>
      </w:pPr>
    </w:p>
    <w:p w:rsidR="00751615" w:rsidRPr="00617C7F" w:rsidRDefault="00751615"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lastRenderedPageBreak/>
        <w:t>člen</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(vodje)</w:t>
      </w:r>
    </w:p>
    <w:p w:rsidR="000E1F66" w:rsidRPr="00617C7F" w:rsidRDefault="000E1F66" w:rsidP="009D1BA9">
      <w:pPr>
        <w:jc w:val="center"/>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Pogajalski strani imata vsaka svojega vodjo. Vodja vladne pogajalske strani se določi za vsako posamezno sejo. Vodja pogajalske strani reprezentativnih sindikatov je izmenično vodja ene izmed sindikalnih skupin. </w:t>
      </w: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(sklicevanje in vodenje sej)</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Sindikalna in vladna pogajalska stran izmenoma sklicujeta in vodita sejo pogajalske komisije. Ministrstvo za javno upravo pa zagotavlja tehnične in administrativne pogoje za delo komisije, vključno s pisanjem zapisnikov in pošiljanjem vabil in gradiv.</w:t>
      </w:r>
    </w:p>
    <w:p w:rsidR="000E1F66" w:rsidRPr="00617C7F" w:rsidRDefault="000E1F66" w:rsidP="009D1BA9">
      <w:pPr>
        <w:jc w:val="both"/>
        <w:rPr>
          <w:rFonts w:ascii="Arial" w:hAnsi="Arial" w:cs="Arial"/>
          <w:sz w:val="22"/>
          <w:szCs w:val="22"/>
        </w:rPr>
      </w:pPr>
    </w:p>
    <w:p w:rsidR="000E1F66" w:rsidRPr="00617C7F" w:rsidRDefault="000E1F66" w:rsidP="009D1BA9">
      <w:pPr>
        <w:ind w:right="-73"/>
        <w:jc w:val="both"/>
        <w:rPr>
          <w:rFonts w:ascii="Arial" w:hAnsi="Arial" w:cs="Arial"/>
          <w:sz w:val="22"/>
          <w:szCs w:val="22"/>
        </w:rPr>
      </w:pPr>
      <w:r w:rsidRPr="00617C7F">
        <w:rPr>
          <w:rFonts w:ascii="Arial" w:hAnsi="Arial" w:cs="Arial"/>
          <w:sz w:val="22"/>
          <w:szCs w:val="22"/>
        </w:rPr>
        <w:t>Vodji pogajalskih strani uskladita čas in kraj seje pogajalske komisije.</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Če stran, ki je na vrsti za sklic seje, ne skliče seje pogajalske komisije v roku, določenem na prejšnjih pogajanjih oziroma usklajevanjih, lahko naslednji dan to stori vodja druge pogajalske strani.</w:t>
      </w:r>
    </w:p>
    <w:p w:rsidR="000E1F66" w:rsidRPr="00617C7F" w:rsidRDefault="000E1F66" w:rsidP="00D15E34">
      <w:pPr>
        <w:jc w:val="center"/>
        <w:rPr>
          <w:rFonts w:ascii="Arial" w:hAnsi="Arial" w:cs="Arial"/>
          <w:sz w:val="22"/>
          <w:szCs w:val="22"/>
        </w:rPr>
      </w:pPr>
    </w:p>
    <w:p w:rsidR="000E1F66" w:rsidRPr="00617C7F" w:rsidRDefault="000E1F66" w:rsidP="00D15E34">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D15E34">
      <w:pPr>
        <w:ind w:left="1080"/>
        <w:jc w:val="center"/>
        <w:rPr>
          <w:rFonts w:ascii="Arial" w:hAnsi="Arial" w:cs="Arial"/>
          <w:sz w:val="22"/>
          <w:szCs w:val="22"/>
        </w:rPr>
      </w:pPr>
      <w:r w:rsidRPr="00617C7F">
        <w:rPr>
          <w:rFonts w:ascii="Arial" w:hAnsi="Arial" w:cs="Arial"/>
          <w:sz w:val="22"/>
          <w:szCs w:val="22"/>
        </w:rPr>
        <w:t>(delovne skupine)</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Za strokovno pripravo besedila posameznih vsebinskih področij lahko pogajalski skupini ustanovita posebno skupno delovno skupino. Vodja posebne skupne delovne skupine je hkrati poročevalec na pogajanjih pogajalske skupine.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b/>
          <w:sz w:val="22"/>
          <w:szCs w:val="22"/>
        </w:rPr>
      </w:pPr>
      <w:r w:rsidRPr="00617C7F">
        <w:rPr>
          <w:rFonts w:ascii="Arial" w:hAnsi="Arial" w:cs="Arial"/>
          <w:b/>
          <w:sz w:val="22"/>
          <w:szCs w:val="22"/>
        </w:rPr>
        <w:t xml:space="preserve">III. POTEK USKLAJEVANJ IN POGAJANJ </w:t>
      </w: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703D00">
      <w:pPr>
        <w:jc w:val="center"/>
        <w:rPr>
          <w:rFonts w:ascii="Arial" w:hAnsi="Arial" w:cs="Arial"/>
          <w:b/>
          <w:bCs/>
          <w:sz w:val="22"/>
          <w:szCs w:val="22"/>
        </w:rPr>
      </w:pPr>
      <w:r w:rsidRPr="00617C7F">
        <w:rPr>
          <w:rFonts w:ascii="Arial" w:hAnsi="Arial" w:cs="Arial"/>
          <w:sz w:val="22"/>
          <w:szCs w:val="22"/>
        </w:rPr>
        <w:t xml:space="preserve">              (potek usklajevanj in pogajanj)</w:t>
      </w:r>
    </w:p>
    <w:p w:rsidR="000E1F66" w:rsidRPr="00617C7F" w:rsidRDefault="000E1F66" w:rsidP="00C1709D">
      <w:pPr>
        <w:jc w:val="center"/>
        <w:rPr>
          <w:rFonts w:ascii="Arial" w:hAnsi="Arial" w:cs="Arial"/>
          <w:sz w:val="22"/>
          <w:szCs w:val="22"/>
        </w:rPr>
      </w:pPr>
    </w:p>
    <w:p w:rsidR="000E1F66" w:rsidRPr="00617C7F" w:rsidRDefault="000E1F66" w:rsidP="001746F2">
      <w:pPr>
        <w:jc w:val="both"/>
        <w:rPr>
          <w:rFonts w:ascii="Arial" w:hAnsi="Arial" w:cs="Arial"/>
          <w:sz w:val="22"/>
          <w:szCs w:val="22"/>
        </w:rPr>
      </w:pPr>
      <w:r w:rsidRPr="00617C7F">
        <w:rPr>
          <w:rFonts w:ascii="Arial" w:hAnsi="Arial" w:cs="Arial"/>
          <w:sz w:val="22"/>
          <w:szCs w:val="22"/>
        </w:rPr>
        <w:t>Pogajanja in usklajevanja (v nadaljnjem besedilu: pogajanja) se začnejo z razpravo in pregledom nabora in vsebine vseh predlaganih sprememb oziroma ukrepov.</w:t>
      </w:r>
    </w:p>
    <w:p w:rsidR="000E1F66" w:rsidRPr="00617C7F" w:rsidRDefault="000E1F66" w:rsidP="001746F2">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Pogajanja potekajo po vnaprej posredovanem predlogu sprememb in dopolnitev Zakona o sistemu plač v javnem sektorju in njegovih podzakonskih predpisov, kolektivnih pogodb ter drugih predpisov in ukrepov, ki določajo politiko plač v javnem sektorju, ki ga ena stran posreduje drugi strani  praviloma  v dveh delovnih dneh.</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Pogajanja potekajo praviloma ob ponedeljkih z začetkom ob 14</w:t>
      </w:r>
      <w:r w:rsidR="00701326">
        <w:rPr>
          <w:rFonts w:ascii="Arial" w:hAnsi="Arial" w:cs="Arial"/>
          <w:sz w:val="22"/>
          <w:szCs w:val="22"/>
        </w:rPr>
        <w:t>.</w:t>
      </w:r>
      <w:r w:rsidRPr="00617C7F">
        <w:rPr>
          <w:rFonts w:ascii="Arial" w:hAnsi="Arial" w:cs="Arial"/>
          <w:sz w:val="22"/>
          <w:szCs w:val="22"/>
        </w:rPr>
        <w:t xml:space="preserve"> uri. Konkreten termin pa določita vodji pogajalskih strani ob koncu vsake seje.</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Sindikalna stran vladni strani posreduje usklajen predlog sindikalnih skupin.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V primeru, da sindikalni skupini ne moreta posredovati usklajenega predloga, posredujeta vsaka svoj predlog. Ločena mnenja se evidentirajo v zapisniku.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Če se pogajalski strani ne moreta uskladiti glede besedila, se neusklajeno besedilo evidentira in se nadaljujejo pogajanja oziroma usklajevanja o ostalih vsebinskih področjih.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Za razrešitev vprašanj, ki jih v pogajanjih ni mogoče razčistiti, predlaga vodja pogajanj vmesni ločeni posvet obeh pogajalskih strani. Trajanje vmesnega posveta določi vodja pogajanj in praviloma ne sme trajati več kot 30 minut. Če tudi po vmesnem posvetu strani ne dosežeta soglasja, lahko predlaga vodja pogajanja nov termin pogajanj.</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lastRenderedPageBreak/>
        <w:t xml:space="preserve">Do novih pogajanj pripravi vsaka pogajalska stran predlog rešitve, ki ga mora v pisni obliki poslati nasprotni pogajalski strani praviloma v dveh delovnih dneh.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Na novih pogajanjih sta predmet pogajanj oziroma usklajevanj pisna predloga obeh pogajalskih strani. V primeru, da sindikalni skupini ne moreta posredovati usklajenega predloga, posredujeta vsaka svoj predlog.</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V primeru, da tudi v ponovnem pogajalskem postopku ni doseženo soglasje, se lahko pogajalski skupini dogovorita, da zaprosita za mnenje nevtralno strokovno institucijo ali eksperta.</w:t>
      </w: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rPr>
          <w:rFonts w:ascii="Arial" w:hAnsi="Arial" w:cs="Arial"/>
          <w:sz w:val="22"/>
          <w:szCs w:val="22"/>
        </w:rPr>
      </w:pPr>
      <w:r w:rsidRPr="00617C7F">
        <w:rPr>
          <w:rFonts w:ascii="Arial" w:hAnsi="Arial" w:cs="Arial"/>
          <w:sz w:val="22"/>
          <w:szCs w:val="22"/>
        </w:rPr>
        <w:t xml:space="preserve">                                                                    (potek razprave)</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102963">
      <w:pPr>
        <w:jc w:val="both"/>
        <w:rPr>
          <w:rFonts w:ascii="Arial" w:hAnsi="Arial" w:cs="Arial"/>
          <w:sz w:val="22"/>
          <w:szCs w:val="22"/>
        </w:rPr>
      </w:pPr>
      <w:r w:rsidRPr="00617C7F">
        <w:rPr>
          <w:rFonts w:ascii="Arial" w:hAnsi="Arial" w:cs="Arial"/>
          <w:sz w:val="22"/>
          <w:szCs w:val="22"/>
        </w:rPr>
        <w:t>Članom pogajalskih strani podeljuje besedo vodja posamezne pogajalske strani.</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Za vsakokratna pogajanja lahko vodji pogajalskih strani določita poročevalca, ki obrazloži vsebino predlaganega besedila in jo po potrebi utemelji z argumenti.</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ind w:right="467"/>
        <w:jc w:val="center"/>
        <w:rPr>
          <w:rFonts w:ascii="Arial" w:hAnsi="Arial" w:cs="Arial"/>
          <w:sz w:val="22"/>
          <w:szCs w:val="22"/>
        </w:rPr>
      </w:pPr>
      <w:r w:rsidRPr="00617C7F">
        <w:rPr>
          <w:rFonts w:ascii="Arial" w:hAnsi="Arial" w:cs="Arial"/>
          <w:sz w:val="22"/>
          <w:szCs w:val="22"/>
        </w:rPr>
        <w:t xml:space="preserve">                   (uskladitev besedila)</w:t>
      </w:r>
    </w:p>
    <w:p w:rsidR="000E1F66" w:rsidRPr="00617C7F" w:rsidRDefault="000E1F66" w:rsidP="009D1BA9">
      <w:pPr>
        <w:jc w:val="center"/>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C86026">
      <w:pPr>
        <w:jc w:val="both"/>
        <w:rPr>
          <w:rFonts w:ascii="Arial" w:hAnsi="Arial" w:cs="Arial"/>
          <w:sz w:val="22"/>
          <w:szCs w:val="22"/>
        </w:rPr>
      </w:pPr>
      <w:r w:rsidRPr="00617C7F">
        <w:rPr>
          <w:rFonts w:ascii="Arial" w:hAnsi="Arial" w:cs="Arial"/>
          <w:sz w:val="22"/>
          <w:szCs w:val="22"/>
        </w:rPr>
        <w:t>Po zaključku pogajanj in dokončni uskladitvi besedila sprememb in dopolnitev Zakona o sistemu plač v javnem sektorju in njegovih podzakonskih predpisov, kolektivnih pogodb ter drugih predpisov in ukrepov, ki določajo politiko plač v javnem sektorju, minister za javno upravo in vodji pogajalske strani sindikatov besedila parafirajo.</w:t>
      </w:r>
    </w:p>
    <w:p w:rsidR="000E1F66" w:rsidRPr="00617C7F" w:rsidRDefault="000E1F66" w:rsidP="00C86026">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Parafiran predlog sprememb in dopolnitev Zakona o sistemu plač v javnem sektorju in njegovih podzakonskih predpisov, kolektivnih pogodb ter drugih predpisov in ukrepov, ki določajo politiko plač v javnem sektorju se posreduje pogajalski strani Vlade Republike Slovenije in vsem reprezentativnim sindikatom javnega sektorja.</w:t>
      </w:r>
    </w:p>
    <w:p w:rsidR="000E1F66" w:rsidRPr="00617C7F" w:rsidRDefault="000E1F66" w:rsidP="009D1BA9">
      <w:pPr>
        <w:jc w:val="center"/>
        <w:rPr>
          <w:rFonts w:ascii="Arial" w:hAnsi="Arial" w:cs="Arial"/>
          <w:sz w:val="22"/>
          <w:szCs w:val="22"/>
        </w:rPr>
      </w:pPr>
    </w:p>
    <w:p w:rsidR="000E1F66" w:rsidRPr="00617C7F" w:rsidRDefault="000E1F66" w:rsidP="009D1BA9">
      <w:pPr>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ind w:right="467"/>
        <w:jc w:val="center"/>
        <w:rPr>
          <w:rFonts w:ascii="Arial" w:hAnsi="Arial" w:cs="Arial"/>
          <w:sz w:val="22"/>
          <w:szCs w:val="22"/>
        </w:rPr>
      </w:pPr>
      <w:r w:rsidRPr="00617C7F">
        <w:rPr>
          <w:rFonts w:ascii="Arial" w:hAnsi="Arial" w:cs="Arial"/>
          <w:sz w:val="22"/>
          <w:szCs w:val="22"/>
        </w:rPr>
        <w:t xml:space="preserve">                     (zapisnik)</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Na sejah pogajalske komisije se piše zapisnik.</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Zapisnik mora biti najmanj 2</w:t>
      </w:r>
      <w:r w:rsidR="00B04503">
        <w:rPr>
          <w:rFonts w:ascii="Arial" w:hAnsi="Arial" w:cs="Arial"/>
          <w:sz w:val="22"/>
          <w:szCs w:val="22"/>
        </w:rPr>
        <w:t xml:space="preserve"> </w:t>
      </w:r>
      <w:r w:rsidRPr="00617C7F">
        <w:rPr>
          <w:rFonts w:ascii="Arial" w:hAnsi="Arial" w:cs="Arial"/>
          <w:sz w:val="22"/>
          <w:szCs w:val="22"/>
        </w:rPr>
        <w:t>dni pred naslednjo sejo pogajalske komisije poslan vodji pogajalske strani Vlade Republike Slovenije in vodji pogajalske strani sindikatov.</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Zapisnik seje komisije vsebuje podatke o prisotnih, dnevnem redu in o sprejetih sklepih. O zapisu razprav posameznih razpravljavcev odloči vsakokratni vodja pogajanj. Na izrecno zahtevo člana pogajalske skupine se njegova razprava povzame v zapisniku.</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Pregled in potrditev zapisnika prejšnje seje se praviloma opravi na prvih prihodnjih pogajanjih, ko vodji pogajalskih strani ugotovita skladnost oz. neskladnost zapisnika z razpravo in sklepi preteklih pogajanj.</w:t>
      </w:r>
    </w:p>
    <w:p w:rsidR="000E1F66" w:rsidRPr="00617C7F" w:rsidRDefault="000E1F66" w:rsidP="009D1BA9">
      <w:pPr>
        <w:jc w:val="center"/>
        <w:rPr>
          <w:rFonts w:ascii="Arial" w:hAnsi="Arial" w:cs="Arial"/>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(objava)  </w:t>
      </w:r>
    </w:p>
    <w:p w:rsidR="000E1F66" w:rsidRPr="00617C7F" w:rsidRDefault="000E1F66" w:rsidP="009D1BA9">
      <w:pPr>
        <w:jc w:val="center"/>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Ministrstvo za javno upravo zagotovi, da se podpisan aneks objavi v Uradnem listu Republike Slovenije in vpiše v register kolektivnih pogodb.</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Ministrstvo za javno upravo zagotovi, da se podpisan dogovor objavi v Uradnem listu Republike Slovenije, če ta dogovor vključuje določilo, da se objavi v Uradnem listu Republike Slovenije.</w:t>
      </w: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 </w:t>
      </w: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jc w:val="center"/>
        <w:rPr>
          <w:rFonts w:ascii="Arial" w:hAnsi="Arial" w:cs="Arial"/>
          <w:sz w:val="22"/>
          <w:szCs w:val="22"/>
        </w:rPr>
      </w:pPr>
      <w:r w:rsidRPr="00617C7F">
        <w:rPr>
          <w:rFonts w:ascii="Arial" w:hAnsi="Arial" w:cs="Arial"/>
          <w:sz w:val="22"/>
          <w:szCs w:val="22"/>
        </w:rPr>
        <w:t xml:space="preserve">              (javnost sej)</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 xml:space="preserve">Seje pogajalske komisije so za javnost zaprte. Seja je lahko javna le, če se s tem strinjata obe pogajalski strani. </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Na sejah pogajalske komisije je lahko poleg članov ali pooblaščenih namestnikov na vsaki strani prisotnih največ pet strokovnih sodelavcev.</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Pogajalski strani se lahko dogovorita o dajanju izjav za javnost glede poteka pogajanj in sprejetih sklepov ter stopnje usklajenosti.</w:t>
      </w: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b/>
          <w:sz w:val="22"/>
          <w:szCs w:val="22"/>
        </w:rPr>
      </w:pPr>
      <w:r w:rsidRPr="00617C7F">
        <w:rPr>
          <w:rFonts w:ascii="Arial" w:hAnsi="Arial" w:cs="Arial"/>
          <w:b/>
          <w:sz w:val="22"/>
          <w:szCs w:val="22"/>
        </w:rPr>
        <w:t>IV. KONČN</w:t>
      </w:r>
      <w:r w:rsidR="004D6FF2">
        <w:rPr>
          <w:rFonts w:ascii="Arial" w:hAnsi="Arial" w:cs="Arial"/>
          <w:b/>
          <w:sz w:val="22"/>
          <w:szCs w:val="22"/>
        </w:rPr>
        <w:t>E</w:t>
      </w:r>
      <w:r w:rsidRPr="00617C7F">
        <w:rPr>
          <w:rFonts w:ascii="Arial" w:hAnsi="Arial" w:cs="Arial"/>
          <w:b/>
          <w:sz w:val="22"/>
          <w:szCs w:val="22"/>
        </w:rPr>
        <w:t xml:space="preserve"> DOLOČB</w:t>
      </w:r>
      <w:r w:rsidR="004D6FF2">
        <w:rPr>
          <w:rFonts w:ascii="Arial" w:hAnsi="Arial" w:cs="Arial"/>
          <w:b/>
          <w:sz w:val="22"/>
          <w:szCs w:val="22"/>
        </w:rPr>
        <w:t>E</w:t>
      </w:r>
    </w:p>
    <w:p w:rsidR="000E1F66" w:rsidRPr="00617C7F" w:rsidRDefault="000E1F66" w:rsidP="009D1BA9">
      <w:pPr>
        <w:jc w:val="both"/>
        <w:rPr>
          <w:rFonts w:ascii="Arial" w:hAnsi="Arial" w:cs="Arial"/>
          <w:b/>
          <w:sz w:val="22"/>
          <w:szCs w:val="22"/>
        </w:rPr>
      </w:pPr>
    </w:p>
    <w:p w:rsidR="000E1F66"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BC174F" w:rsidRPr="00617C7F" w:rsidRDefault="00BC174F" w:rsidP="00BC174F">
      <w:pPr>
        <w:ind w:left="1080"/>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Vsaka pogajalska stran lahko da pobudo za spremembo in dopolnitev poslovnika.</w:t>
      </w:r>
    </w:p>
    <w:p w:rsidR="000E1F66" w:rsidRPr="00617C7F" w:rsidRDefault="000E1F66" w:rsidP="009D1BA9">
      <w:pPr>
        <w:jc w:val="both"/>
        <w:rPr>
          <w:rFonts w:ascii="Arial" w:hAnsi="Arial" w:cs="Arial"/>
          <w:b/>
          <w:sz w:val="22"/>
          <w:szCs w:val="22"/>
        </w:rPr>
      </w:pPr>
    </w:p>
    <w:p w:rsidR="000E1F66" w:rsidRPr="00617C7F" w:rsidRDefault="000E1F66" w:rsidP="009D1BA9">
      <w:pPr>
        <w:jc w:val="both"/>
        <w:rPr>
          <w:rFonts w:ascii="Arial" w:hAnsi="Arial" w:cs="Arial"/>
          <w:b/>
          <w:sz w:val="22"/>
          <w:szCs w:val="22"/>
        </w:rPr>
      </w:pPr>
    </w:p>
    <w:p w:rsidR="000E1F66" w:rsidRPr="00617C7F" w:rsidRDefault="000E1F66" w:rsidP="009D1BA9">
      <w:pPr>
        <w:numPr>
          <w:ilvl w:val="0"/>
          <w:numId w:val="1"/>
        </w:numPr>
        <w:jc w:val="center"/>
        <w:rPr>
          <w:rFonts w:ascii="Arial" w:hAnsi="Arial" w:cs="Arial"/>
          <w:sz w:val="22"/>
          <w:szCs w:val="22"/>
        </w:rPr>
      </w:pPr>
      <w:r w:rsidRPr="00617C7F">
        <w:rPr>
          <w:rFonts w:ascii="Arial" w:hAnsi="Arial" w:cs="Arial"/>
          <w:sz w:val="22"/>
          <w:szCs w:val="22"/>
        </w:rPr>
        <w:t>člen</w:t>
      </w:r>
    </w:p>
    <w:p w:rsidR="000E1F66" w:rsidRPr="00617C7F" w:rsidRDefault="000E1F66" w:rsidP="009D1BA9">
      <w:pPr>
        <w:jc w:val="center"/>
        <w:rPr>
          <w:rFonts w:ascii="Arial" w:hAnsi="Arial" w:cs="Arial"/>
          <w:sz w:val="22"/>
          <w:szCs w:val="22"/>
        </w:rPr>
      </w:pPr>
    </w:p>
    <w:p w:rsidR="000E1F66" w:rsidRDefault="000E1F66" w:rsidP="009D1BA9">
      <w:pPr>
        <w:jc w:val="both"/>
        <w:rPr>
          <w:rFonts w:ascii="Arial" w:hAnsi="Arial" w:cs="Arial"/>
          <w:sz w:val="22"/>
          <w:szCs w:val="22"/>
        </w:rPr>
      </w:pPr>
      <w:r w:rsidRPr="00617C7F">
        <w:rPr>
          <w:rFonts w:ascii="Arial" w:hAnsi="Arial" w:cs="Arial"/>
          <w:sz w:val="22"/>
          <w:szCs w:val="22"/>
        </w:rPr>
        <w:t>Ta poslovnik stopi v veljavo z dnem podpisa vodij pogajalskih strani.</w:t>
      </w:r>
    </w:p>
    <w:p w:rsidR="004D6FF2" w:rsidRDefault="004D6FF2" w:rsidP="009D1BA9">
      <w:pPr>
        <w:jc w:val="both"/>
        <w:rPr>
          <w:rFonts w:ascii="Arial" w:hAnsi="Arial" w:cs="Arial"/>
          <w:sz w:val="22"/>
          <w:szCs w:val="22"/>
        </w:rPr>
      </w:pPr>
    </w:p>
    <w:p w:rsidR="004D6FF2" w:rsidRDefault="004D6FF2" w:rsidP="009D1BA9">
      <w:pPr>
        <w:jc w:val="both"/>
        <w:rPr>
          <w:rFonts w:ascii="Arial" w:hAnsi="Arial" w:cs="Arial"/>
          <w:sz w:val="22"/>
          <w:szCs w:val="22"/>
        </w:rPr>
      </w:pPr>
    </w:p>
    <w:p w:rsidR="004D6FF2" w:rsidRPr="00023E33" w:rsidRDefault="004D6FF2" w:rsidP="004D6FF2">
      <w:pPr>
        <w:numPr>
          <w:ilvl w:val="0"/>
          <w:numId w:val="1"/>
        </w:numPr>
        <w:jc w:val="center"/>
        <w:rPr>
          <w:rFonts w:ascii="Arial" w:hAnsi="Arial" w:cs="Arial"/>
          <w:sz w:val="22"/>
          <w:szCs w:val="22"/>
        </w:rPr>
      </w:pPr>
      <w:r w:rsidRPr="00023E33">
        <w:rPr>
          <w:rFonts w:ascii="Arial" w:hAnsi="Arial" w:cs="Arial"/>
          <w:sz w:val="22"/>
          <w:szCs w:val="22"/>
        </w:rPr>
        <w:t>člen</w:t>
      </w:r>
    </w:p>
    <w:p w:rsidR="004D6FF2" w:rsidRPr="00023E33" w:rsidRDefault="004D6FF2" w:rsidP="004D6FF2">
      <w:pPr>
        <w:jc w:val="center"/>
        <w:rPr>
          <w:rFonts w:ascii="Arial" w:hAnsi="Arial" w:cs="Arial"/>
          <w:sz w:val="22"/>
          <w:szCs w:val="22"/>
        </w:rPr>
      </w:pPr>
    </w:p>
    <w:p w:rsidR="004D6FF2" w:rsidRPr="00023E33" w:rsidRDefault="004D6FF2" w:rsidP="004D6FF2">
      <w:pPr>
        <w:jc w:val="both"/>
        <w:rPr>
          <w:rFonts w:ascii="Arial" w:hAnsi="Arial" w:cs="Arial"/>
          <w:sz w:val="22"/>
          <w:szCs w:val="22"/>
        </w:rPr>
      </w:pPr>
      <w:r w:rsidRPr="00023E33">
        <w:rPr>
          <w:rFonts w:ascii="Arial" w:hAnsi="Arial" w:cs="Arial"/>
          <w:sz w:val="22"/>
          <w:szCs w:val="22"/>
        </w:rPr>
        <w:t>Z dnem uveljavitve tega poslovnika preneha veljati poslovnik št. 0100-</w:t>
      </w:r>
      <w:r w:rsidR="003A508A">
        <w:rPr>
          <w:rFonts w:ascii="Arial" w:hAnsi="Arial" w:cs="Arial"/>
          <w:sz w:val="22"/>
          <w:szCs w:val="22"/>
        </w:rPr>
        <w:t>26</w:t>
      </w:r>
      <w:r w:rsidRPr="00023E33">
        <w:rPr>
          <w:rFonts w:ascii="Arial" w:hAnsi="Arial" w:cs="Arial"/>
          <w:sz w:val="22"/>
          <w:szCs w:val="22"/>
        </w:rPr>
        <w:t>/201</w:t>
      </w:r>
      <w:r w:rsidR="003A508A">
        <w:rPr>
          <w:rFonts w:ascii="Arial" w:hAnsi="Arial" w:cs="Arial"/>
          <w:sz w:val="22"/>
          <w:szCs w:val="22"/>
        </w:rPr>
        <w:t>9</w:t>
      </w:r>
      <w:r w:rsidRPr="00023E33">
        <w:rPr>
          <w:rFonts w:ascii="Arial" w:hAnsi="Arial" w:cs="Arial"/>
          <w:sz w:val="22"/>
          <w:szCs w:val="22"/>
        </w:rPr>
        <w:t>/</w:t>
      </w:r>
      <w:r w:rsidR="003A508A">
        <w:rPr>
          <w:rFonts w:ascii="Arial" w:hAnsi="Arial" w:cs="Arial"/>
          <w:sz w:val="22"/>
          <w:szCs w:val="22"/>
        </w:rPr>
        <w:t>191</w:t>
      </w:r>
      <w:r w:rsidRPr="00023E33">
        <w:rPr>
          <w:rFonts w:ascii="Arial" w:hAnsi="Arial" w:cs="Arial"/>
          <w:sz w:val="22"/>
          <w:szCs w:val="22"/>
        </w:rPr>
        <w:t xml:space="preserve"> z dne </w:t>
      </w:r>
      <w:r w:rsidR="003A508A">
        <w:rPr>
          <w:rFonts w:ascii="Arial" w:hAnsi="Arial" w:cs="Arial"/>
          <w:sz w:val="22"/>
          <w:szCs w:val="22"/>
        </w:rPr>
        <w:t>8</w:t>
      </w:r>
      <w:r w:rsidRPr="00023E33">
        <w:rPr>
          <w:rFonts w:ascii="Arial" w:hAnsi="Arial" w:cs="Arial"/>
          <w:sz w:val="22"/>
          <w:szCs w:val="22"/>
        </w:rPr>
        <w:t xml:space="preserve">. </w:t>
      </w:r>
      <w:r w:rsidR="003A508A">
        <w:rPr>
          <w:rFonts w:ascii="Arial" w:hAnsi="Arial" w:cs="Arial"/>
          <w:sz w:val="22"/>
          <w:szCs w:val="22"/>
        </w:rPr>
        <w:t>4</w:t>
      </w:r>
      <w:r w:rsidRPr="00023E33">
        <w:rPr>
          <w:rFonts w:ascii="Arial" w:hAnsi="Arial" w:cs="Arial"/>
          <w:sz w:val="22"/>
          <w:szCs w:val="22"/>
        </w:rPr>
        <w:t>. 201</w:t>
      </w:r>
      <w:r w:rsidR="003A508A">
        <w:rPr>
          <w:rFonts w:ascii="Arial" w:hAnsi="Arial" w:cs="Arial"/>
          <w:sz w:val="22"/>
          <w:szCs w:val="22"/>
        </w:rPr>
        <w:t>9</w:t>
      </w:r>
      <w:r w:rsidRPr="00023E33">
        <w:rPr>
          <w:rFonts w:ascii="Arial" w:hAnsi="Arial" w:cs="Arial"/>
          <w:sz w:val="22"/>
          <w:szCs w:val="22"/>
        </w:rPr>
        <w:t>.</w:t>
      </w:r>
    </w:p>
    <w:p w:rsidR="004D6FF2" w:rsidRPr="00617C7F" w:rsidRDefault="004D6FF2" w:rsidP="009D1BA9">
      <w:pPr>
        <w:jc w:val="both"/>
        <w:rPr>
          <w:rFonts w:ascii="Arial" w:hAnsi="Arial" w:cs="Arial"/>
          <w:sz w:val="22"/>
          <w:szCs w:val="22"/>
        </w:rPr>
      </w:pPr>
    </w:p>
    <w:p w:rsidR="000E1F66" w:rsidRDefault="003620C4" w:rsidP="009D1BA9">
      <w:pPr>
        <w:jc w:val="both"/>
        <w:rPr>
          <w:rFonts w:ascii="Arial" w:hAnsi="Arial" w:cs="Arial"/>
          <w:sz w:val="22"/>
          <w:szCs w:val="22"/>
        </w:rPr>
      </w:pPr>
      <w:r>
        <w:rPr>
          <w:rFonts w:ascii="Arial" w:hAnsi="Arial" w:cs="Arial"/>
          <w:sz w:val="22"/>
          <w:szCs w:val="22"/>
        </w:rPr>
        <w:t>Boštjan Koritnik</w:t>
      </w:r>
      <w:r>
        <w:rPr>
          <w:rFonts w:ascii="Arial" w:hAnsi="Arial" w:cs="Arial"/>
          <w:sz w:val="22"/>
          <w:szCs w:val="22"/>
        </w:rPr>
        <w:t xml:space="preserve">                                                                          </w:t>
      </w:r>
      <w:r w:rsidRPr="00617C7F">
        <w:rPr>
          <w:rFonts w:ascii="Arial" w:hAnsi="Arial" w:cs="Arial"/>
          <w:sz w:val="22"/>
          <w:szCs w:val="22"/>
        </w:rPr>
        <w:t>Branimir Štrukelj</w:t>
      </w:r>
    </w:p>
    <w:p w:rsidR="003620C4" w:rsidRDefault="003620C4" w:rsidP="009D1BA9">
      <w:pPr>
        <w:jc w:val="both"/>
        <w:rPr>
          <w:rFonts w:ascii="Arial" w:hAnsi="Arial" w:cs="Arial"/>
          <w:sz w:val="22"/>
          <w:szCs w:val="22"/>
        </w:rPr>
      </w:pPr>
      <w:r>
        <w:rPr>
          <w:rFonts w:ascii="Arial" w:hAnsi="Arial" w:cs="Arial"/>
          <w:sz w:val="22"/>
          <w:szCs w:val="22"/>
        </w:rPr>
        <w:t>minister                                                                                      vodja</w:t>
      </w:r>
    </w:p>
    <w:p w:rsidR="003620C4" w:rsidRDefault="003620C4" w:rsidP="009D1BA9">
      <w:pPr>
        <w:jc w:val="both"/>
        <w:rPr>
          <w:rFonts w:ascii="Arial" w:hAnsi="Arial" w:cs="Arial"/>
          <w:sz w:val="22"/>
          <w:szCs w:val="22"/>
        </w:rPr>
      </w:pPr>
    </w:p>
    <w:p w:rsidR="003620C4" w:rsidRDefault="003620C4" w:rsidP="009D1BA9">
      <w:pPr>
        <w:jc w:val="both"/>
        <w:rPr>
          <w:rFonts w:ascii="Arial" w:hAnsi="Arial" w:cs="Arial"/>
          <w:sz w:val="22"/>
          <w:szCs w:val="22"/>
        </w:rPr>
      </w:pPr>
      <w:r>
        <w:rPr>
          <w:rFonts w:ascii="Arial" w:hAnsi="Arial" w:cs="Arial"/>
          <w:sz w:val="22"/>
          <w:szCs w:val="22"/>
        </w:rPr>
        <w:t xml:space="preserve">                                                                    </w:t>
      </w:r>
    </w:p>
    <w:p w:rsidR="003620C4" w:rsidRDefault="003620C4" w:rsidP="009D1BA9">
      <w:pPr>
        <w:jc w:val="both"/>
        <w:rPr>
          <w:rFonts w:ascii="Arial" w:hAnsi="Arial" w:cs="Arial"/>
          <w:sz w:val="22"/>
          <w:szCs w:val="22"/>
        </w:rPr>
      </w:pPr>
    </w:p>
    <w:p w:rsidR="003620C4" w:rsidRDefault="003620C4" w:rsidP="009D1BA9">
      <w:pPr>
        <w:jc w:val="both"/>
        <w:rPr>
          <w:rFonts w:ascii="Arial" w:hAnsi="Arial" w:cs="Arial"/>
          <w:sz w:val="22"/>
          <w:szCs w:val="22"/>
        </w:rPr>
      </w:pPr>
    </w:p>
    <w:p w:rsidR="003620C4" w:rsidRDefault="003620C4" w:rsidP="009D1BA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Jakob Počivavšek</w:t>
      </w:r>
    </w:p>
    <w:p w:rsidR="003620C4" w:rsidRDefault="003620C4" w:rsidP="009D1BA9">
      <w:pPr>
        <w:jc w:val="both"/>
        <w:rPr>
          <w:rFonts w:ascii="Arial" w:hAnsi="Arial" w:cs="Arial"/>
          <w:sz w:val="22"/>
          <w:szCs w:val="22"/>
        </w:rPr>
      </w:pPr>
      <w:r>
        <w:rPr>
          <w:rFonts w:ascii="Arial" w:hAnsi="Arial" w:cs="Arial"/>
          <w:sz w:val="22"/>
          <w:szCs w:val="22"/>
        </w:rPr>
        <w:t xml:space="preserve">                                                                                                   vodja</w:t>
      </w:r>
      <w:bookmarkStart w:id="0" w:name="_GoBack"/>
      <w:bookmarkEnd w:id="0"/>
    </w:p>
    <w:p w:rsidR="003620C4" w:rsidRDefault="003620C4"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p>
    <w:p w:rsidR="000E1F66" w:rsidRPr="00617C7F" w:rsidRDefault="000E1F66" w:rsidP="009D1BA9">
      <w:pPr>
        <w:jc w:val="both"/>
        <w:rPr>
          <w:rFonts w:ascii="Arial" w:hAnsi="Arial" w:cs="Arial"/>
          <w:sz w:val="22"/>
          <w:szCs w:val="22"/>
        </w:rPr>
      </w:pPr>
      <w:r w:rsidRPr="00617C7F">
        <w:rPr>
          <w:rFonts w:ascii="Arial" w:hAnsi="Arial" w:cs="Arial"/>
          <w:sz w:val="22"/>
          <w:szCs w:val="22"/>
        </w:rPr>
        <w:t>Številka: 0100-</w:t>
      </w:r>
      <w:r w:rsidR="005634F5">
        <w:rPr>
          <w:rFonts w:ascii="Arial" w:hAnsi="Arial" w:cs="Arial"/>
          <w:sz w:val="22"/>
          <w:szCs w:val="22"/>
        </w:rPr>
        <w:t>3</w:t>
      </w:r>
      <w:r w:rsidRPr="00617C7F">
        <w:rPr>
          <w:rFonts w:ascii="Arial" w:hAnsi="Arial" w:cs="Arial"/>
          <w:sz w:val="22"/>
          <w:szCs w:val="22"/>
        </w:rPr>
        <w:t>/20</w:t>
      </w:r>
      <w:r w:rsidR="005634F5">
        <w:rPr>
          <w:rFonts w:ascii="Arial" w:hAnsi="Arial" w:cs="Arial"/>
          <w:sz w:val="22"/>
          <w:szCs w:val="22"/>
        </w:rPr>
        <w:t>20</w:t>
      </w:r>
      <w:r w:rsidRPr="00617C7F">
        <w:rPr>
          <w:rFonts w:ascii="Arial" w:hAnsi="Arial" w:cs="Arial"/>
          <w:sz w:val="22"/>
          <w:szCs w:val="22"/>
        </w:rPr>
        <w:t>/</w:t>
      </w:r>
      <w:r w:rsidR="00B22D9E">
        <w:rPr>
          <w:rFonts w:ascii="Arial" w:hAnsi="Arial" w:cs="Arial"/>
          <w:sz w:val="22"/>
          <w:szCs w:val="22"/>
        </w:rPr>
        <w:t>113</w:t>
      </w:r>
    </w:p>
    <w:p w:rsidR="000E1F66" w:rsidRPr="00617C7F" w:rsidRDefault="000E1F66" w:rsidP="00105CAA">
      <w:pPr>
        <w:jc w:val="both"/>
        <w:rPr>
          <w:rFonts w:ascii="Arial" w:hAnsi="Arial" w:cs="Arial"/>
          <w:sz w:val="22"/>
          <w:szCs w:val="22"/>
        </w:rPr>
      </w:pPr>
      <w:r w:rsidRPr="00617C7F">
        <w:rPr>
          <w:rFonts w:ascii="Arial" w:hAnsi="Arial" w:cs="Arial"/>
          <w:sz w:val="22"/>
          <w:szCs w:val="22"/>
        </w:rPr>
        <w:t xml:space="preserve">Ljubljana, </w:t>
      </w:r>
      <w:r w:rsidR="00CC16C4">
        <w:rPr>
          <w:rFonts w:ascii="Arial" w:hAnsi="Arial" w:cs="Arial"/>
          <w:sz w:val="22"/>
          <w:szCs w:val="22"/>
        </w:rPr>
        <w:t>1</w:t>
      </w:r>
      <w:r w:rsidRPr="00617C7F">
        <w:rPr>
          <w:rFonts w:ascii="Arial" w:hAnsi="Arial" w:cs="Arial"/>
          <w:sz w:val="22"/>
          <w:szCs w:val="22"/>
        </w:rPr>
        <w:t xml:space="preserve">. </w:t>
      </w:r>
      <w:r w:rsidR="00CC16C4">
        <w:rPr>
          <w:rFonts w:ascii="Arial" w:hAnsi="Arial" w:cs="Arial"/>
          <w:sz w:val="22"/>
          <w:szCs w:val="22"/>
        </w:rPr>
        <w:t>julija</w:t>
      </w:r>
      <w:r w:rsidR="007062A3">
        <w:rPr>
          <w:rFonts w:ascii="Arial" w:hAnsi="Arial" w:cs="Arial"/>
          <w:sz w:val="22"/>
          <w:szCs w:val="22"/>
        </w:rPr>
        <w:t xml:space="preserve"> </w:t>
      </w:r>
      <w:r w:rsidRPr="00617C7F">
        <w:rPr>
          <w:rFonts w:ascii="Arial" w:hAnsi="Arial" w:cs="Arial"/>
          <w:sz w:val="22"/>
          <w:szCs w:val="22"/>
        </w:rPr>
        <w:t>20</w:t>
      </w:r>
      <w:r w:rsidR="00CC16C4">
        <w:rPr>
          <w:rFonts w:ascii="Arial" w:hAnsi="Arial" w:cs="Arial"/>
          <w:sz w:val="22"/>
          <w:szCs w:val="22"/>
        </w:rPr>
        <w:t>20</w:t>
      </w:r>
    </w:p>
    <w:p w:rsidR="000E1F66" w:rsidRPr="00617C7F" w:rsidRDefault="000E1F66" w:rsidP="009D1BA9">
      <w:pPr>
        <w:rPr>
          <w:rFonts w:ascii="Arial" w:hAnsi="Arial" w:cs="Arial"/>
          <w:sz w:val="22"/>
          <w:szCs w:val="22"/>
        </w:rPr>
      </w:pPr>
    </w:p>
    <w:p w:rsidR="000E1F66" w:rsidRPr="00617C7F" w:rsidRDefault="000E1F66">
      <w:pPr>
        <w:rPr>
          <w:rFonts w:ascii="Arial" w:hAnsi="Arial" w:cs="Arial"/>
          <w:sz w:val="22"/>
          <w:szCs w:val="22"/>
        </w:rPr>
      </w:pPr>
    </w:p>
    <w:sectPr w:rsidR="000E1F66" w:rsidRPr="00617C7F" w:rsidSect="009D1BA9">
      <w:footerReference w:type="even" r:id="rId8"/>
      <w:footerReference w:type="default" r:id="rId9"/>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069" w:rsidRDefault="00574069">
      <w:r>
        <w:separator/>
      </w:r>
    </w:p>
  </w:endnote>
  <w:endnote w:type="continuationSeparator" w:id="0">
    <w:p w:rsidR="00574069" w:rsidRDefault="0057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122194"/>
      <w:docPartObj>
        <w:docPartGallery w:val="Page Numbers (Bottom of Page)"/>
        <w:docPartUnique/>
      </w:docPartObj>
    </w:sdtPr>
    <w:sdtEndPr>
      <w:rPr>
        <w:rFonts w:ascii="Arial" w:hAnsi="Arial" w:cs="Arial"/>
      </w:rPr>
    </w:sdtEndPr>
    <w:sdtContent>
      <w:p w:rsidR="00406505" w:rsidRPr="00406505" w:rsidRDefault="00406505">
        <w:pPr>
          <w:pStyle w:val="Noga"/>
          <w:jc w:val="right"/>
          <w:rPr>
            <w:rFonts w:ascii="Arial" w:hAnsi="Arial" w:cs="Arial"/>
          </w:rPr>
        </w:pPr>
        <w:r w:rsidRPr="00406505">
          <w:rPr>
            <w:rFonts w:ascii="Arial" w:hAnsi="Arial" w:cs="Arial"/>
          </w:rPr>
          <w:fldChar w:fldCharType="begin"/>
        </w:r>
        <w:r w:rsidRPr="00406505">
          <w:rPr>
            <w:rFonts w:ascii="Arial" w:hAnsi="Arial" w:cs="Arial"/>
          </w:rPr>
          <w:instrText>PAGE   \* MERGEFORMAT</w:instrText>
        </w:r>
        <w:r w:rsidRPr="00406505">
          <w:rPr>
            <w:rFonts w:ascii="Arial" w:hAnsi="Arial" w:cs="Arial"/>
          </w:rPr>
          <w:fldChar w:fldCharType="separate"/>
        </w:r>
        <w:r w:rsidRPr="00406505">
          <w:rPr>
            <w:rFonts w:ascii="Arial" w:hAnsi="Arial" w:cs="Arial"/>
          </w:rPr>
          <w:t>2</w:t>
        </w:r>
        <w:r w:rsidRPr="00406505">
          <w:rPr>
            <w:rFonts w:ascii="Arial" w:hAnsi="Arial" w:cs="Arial"/>
          </w:rPr>
          <w:fldChar w:fldCharType="end"/>
        </w:r>
      </w:p>
    </w:sdtContent>
  </w:sdt>
  <w:p w:rsidR="000E1F66" w:rsidRDefault="000E1F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309979"/>
      <w:docPartObj>
        <w:docPartGallery w:val="Page Numbers (Bottom of Page)"/>
        <w:docPartUnique/>
      </w:docPartObj>
    </w:sdtPr>
    <w:sdtEndPr>
      <w:rPr>
        <w:rFonts w:ascii="Arial" w:hAnsi="Arial" w:cs="Arial"/>
      </w:rPr>
    </w:sdtEndPr>
    <w:sdtContent>
      <w:p w:rsidR="000B0C0A" w:rsidRPr="000B0C0A" w:rsidRDefault="000B0C0A">
        <w:pPr>
          <w:pStyle w:val="Noga"/>
          <w:jc w:val="right"/>
          <w:rPr>
            <w:rFonts w:ascii="Arial" w:hAnsi="Arial" w:cs="Arial"/>
          </w:rPr>
        </w:pPr>
        <w:r w:rsidRPr="000B0C0A">
          <w:rPr>
            <w:rFonts w:ascii="Arial" w:hAnsi="Arial" w:cs="Arial"/>
          </w:rPr>
          <w:fldChar w:fldCharType="begin"/>
        </w:r>
        <w:r w:rsidRPr="000B0C0A">
          <w:rPr>
            <w:rFonts w:ascii="Arial" w:hAnsi="Arial" w:cs="Arial"/>
          </w:rPr>
          <w:instrText>PAGE   \* MERGEFORMAT</w:instrText>
        </w:r>
        <w:r w:rsidRPr="000B0C0A">
          <w:rPr>
            <w:rFonts w:ascii="Arial" w:hAnsi="Arial" w:cs="Arial"/>
          </w:rPr>
          <w:fldChar w:fldCharType="separate"/>
        </w:r>
        <w:r w:rsidRPr="000B0C0A">
          <w:rPr>
            <w:rFonts w:ascii="Arial" w:hAnsi="Arial" w:cs="Arial"/>
          </w:rPr>
          <w:t>2</w:t>
        </w:r>
        <w:r w:rsidRPr="000B0C0A">
          <w:rPr>
            <w:rFonts w:ascii="Arial" w:hAnsi="Arial" w:cs="Arial"/>
          </w:rPr>
          <w:fldChar w:fldCharType="end"/>
        </w:r>
      </w:p>
    </w:sdtContent>
  </w:sdt>
  <w:p w:rsidR="000E1F66" w:rsidRDefault="000E1F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069" w:rsidRDefault="00574069">
      <w:r>
        <w:separator/>
      </w:r>
    </w:p>
  </w:footnote>
  <w:footnote w:type="continuationSeparator" w:id="0">
    <w:p w:rsidR="00574069" w:rsidRDefault="0057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B3EA9"/>
    <w:multiLevelType w:val="hybridMultilevel"/>
    <w:tmpl w:val="44A6F630"/>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7D25535"/>
    <w:multiLevelType w:val="hybridMultilevel"/>
    <w:tmpl w:val="6ED0A2E0"/>
    <w:lvl w:ilvl="0" w:tplc="5B5AF2A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97994"/>
    <w:multiLevelType w:val="hybridMultilevel"/>
    <w:tmpl w:val="43488AC8"/>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9"/>
    <w:rsid w:val="00020B58"/>
    <w:rsid w:val="000232AA"/>
    <w:rsid w:val="00023E33"/>
    <w:rsid w:val="00024261"/>
    <w:rsid w:val="000359B5"/>
    <w:rsid w:val="000620A1"/>
    <w:rsid w:val="00077405"/>
    <w:rsid w:val="0009166B"/>
    <w:rsid w:val="000944E7"/>
    <w:rsid w:val="000A3A50"/>
    <w:rsid w:val="000B0C0A"/>
    <w:rsid w:val="000B0E69"/>
    <w:rsid w:val="000B1305"/>
    <w:rsid w:val="000B2286"/>
    <w:rsid w:val="000B3739"/>
    <w:rsid w:val="000C1016"/>
    <w:rsid w:val="000C314B"/>
    <w:rsid w:val="000C751D"/>
    <w:rsid w:val="000D2FB1"/>
    <w:rsid w:val="000E1F66"/>
    <w:rsid w:val="000E66D9"/>
    <w:rsid w:val="000F315C"/>
    <w:rsid w:val="000F35F2"/>
    <w:rsid w:val="000F3B6E"/>
    <w:rsid w:val="001010BE"/>
    <w:rsid w:val="00102617"/>
    <w:rsid w:val="00102963"/>
    <w:rsid w:val="00105CAA"/>
    <w:rsid w:val="0011183A"/>
    <w:rsid w:val="00111EAF"/>
    <w:rsid w:val="001168D5"/>
    <w:rsid w:val="001242EF"/>
    <w:rsid w:val="001350A0"/>
    <w:rsid w:val="00144006"/>
    <w:rsid w:val="00155950"/>
    <w:rsid w:val="0015683D"/>
    <w:rsid w:val="00157D58"/>
    <w:rsid w:val="00170934"/>
    <w:rsid w:val="00172001"/>
    <w:rsid w:val="001746F2"/>
    <w:rsid w:val="0017479B"/>
    <w:rsid w:val="00177C2F"/>
    <w:rsid w:val="00181194"/>
    <w:rsid w:val="00192502"/>
    <w:rsid w:val="00196F8D"/>
    <w:rsid w:val="001B4C74"/>
    <w:rsid w:val="001B69F0"/>
    <w:rsid w:val="001C284B"/>
    <w:rsid w:val="001C69B3"/>
    <w:rsid w:val="001D2D8F"/>
    <w:rsid w:val="001E0475"/>
    <w:rsid w:val="001E1FAD"/>
    <w:rsid w:val="001F182E"/>
    <w:rsid w:val="001F1954"/>
    <w:rsid w:val="001F675D"/>
    <w:rsid w:val="002335E7"/>
    <w:rsid w:val="00241605"/>
    <w:rsid w:val="00243EC9"/>
    <w:rsid w:val="002479E5"/>
    <w:rsid w:val="00251B80"/>
    <w:rsid w:val="0025277A"/>
    <w:rsid w:val="00256768"/>
    <w:rsid w:val="0027409A"/>
    <w:rsid w:val="00277DD0"/>
    <w:rsid w:val="002829D7"/>
    <w:rsid w:val="0028464A"/>
    <w:rsid w:val="00284C60"/>
    <w:rsid w:val="00285CFB"/>
    <w:rsid w:val="00286C4A"/>
    <w:rsid w:val="00286E8E"/>
    <w:rsid w:val="002907CD"/>
    <w:rsid w:val="00295F70"/>
    <w:rsid w:val="002B1E31"/>
    <w:rsid w:val="002C1A32"/>
    <w:rsid w:val="002C62F1"/>
    <w:rsid w:val="002D457F"/>
    <w:rsid w:val="002E72A4"/>
    <w:rsid w:val="002F3304"/>
    <w:rsid w:val="002F59EF"/>
    <w:rsid w:val="002F6204"/>
    <w:rsid w:val="00302643"/>
    <w:rsid w:val="00306FB0"/>
    <w:rsid w:val="00326607"/>
    <w:rsid w:val="00343189"/>
    <w:rsid w:val="00344932"/>
    <w:rsid w:val="00345466"/>
    <w:rsid w:val="00350703"/>
    <w:rsid w:val="0035226D"/>
    <w:rsid w:val="0035522D"/>
    <w:rsid w:val="003620C4"/>
    <w:rsid w:val="0036760D"/>
    <w:rsid w:val="00390969"/>
    <w:rsid w:val="003A1531"/>
    <w:rsid w:val="003A508A"/>
    <w:rsid w:val="003C2ABC"/>
    <w:rsid w:val="003C3D47"/>
    <w:rsid w:val="003D1877"/>
    <w:rsid w:val="00406505"/>
    <w:rsid w:val="00415F06"/>
    <w:rsid w:val="0042006D"/>
    <w:rsid w:val="00430564"/>
    <w:rsid w:val="00446A4E"/>
    <w:rsid w:val="0045076C"/>
    <w:rsid w:val="00454881"/>
    <w:rsid w:val="00455CE9"/>
    <w:rsid w:val="004569A1"/>
    <w:rsid w:val="0046224C"/>
    <w:rsid w:val="00471D50"/>
    <w:rsid w:val="00472685"/>
    <w:rsid w:val="0047781A"/>
    <w:rsid w:val="00480AE0"/>
    <w:rsid w:val="00483829"/>
    <w:rsid w:val="00484E4E"/>
    <w:rsid w:val="004916CC"/>
    <w:rsid w:val="004A6BAC"/>
    <w:rsid w:val="004B1929"/>
    <w:rsid w:val="004C2951"/>
    <w:rsid w:val="004C3BA1"/>
    <w:rsid w:val="004C45F6"/>
    <w:rsid w:val="004D6FF2"/>
    <w:rsid w:val="004E220A"/>
    <w:rsid w:val="00504C17"/>
    <w:rsid w:val="00505FBF"/>
    <w:rsid w:val="005145D7"/>
    <w:rsid w:val="00515425"/>
    <w:rsid w:val="0053041B"/>
    <w:rsid w:val="00536A87"/>
    <w:rsid w:val="0053758B"/>
    <w:rsid w:val="005404CB"/>
    <w:rsid w:val="00541EFF"/>
    <w:rsid w:val="00550587"/>
    <w:rsid w:val="005634F5"/>
    <w:rsid w:val="005652F3"/>
    <w:rsid w:val="00574069"/>
    <w:rsid w:val="00584F03"/>
    <w:rsid w:val="005976F5"/>
    <w:rsid w:val="005C16B5"/>
    <w:rsid w:val="005C657D"/>
    <w:rsid w:val="005D0AC3"/>
    <w:rsid w:val="005D0FDA"/>
    <w:rsid w:val="005D718C"/>
    <w:rsid w:val="005E0137"/>
    <w:rsid w:val="005E43BF"/>
    <w:rsid w:val="005F605A"/>
    <w:rsid w:val="00605629"/>
    <w:rsid w:val="00607608"/>
    <w:rsid w:val="0061561C"/>
    <w:rsid w:val="00617C7F"/>
    <w:rsid w:val="0063487F"/>
    <w:rsid w:val="006507B8"/>
    <w:rsid w:val="00650C1A"/>
    <w:rsid w:val="00651BF0"/>
    <w:rsid w:val="006749B0"/>
    <w:rsid w:val="00683841"/>
    <w:rsid w:val="006A275A"/>
    <w:rsid w:val="006A5413"/>
    <w:rsid w:val="006B3636"/>
    <w:rsid w:val="006B7C9A"/>
    <w:rsid w:val="006C118B"/>
    <w:rsid w:val="006C19BD"/>
    <w:rsid w:val="006C219C"/>
    <w:rsid w:val="006D4CC3"/>
    <w:rsid w:val="006D63B9"/>
    <w:rsid w:val="006E046B"/>
    <w:rsid w:val="006E4A41"/>
    <w:rsid w:val="006E5CC9"/>
    <w:rsid w:val="00701326"/>
    <w:rsid w:val="00701512"/>
    <w:rsid w:val="00701F83"/>
    <w:rsid w:val="0070212F"/>
    <w:rsid w:val="00703D00"/>
    <w:rsid w:val="007062A3"/>
    <w:rsid w:val="0072779C"/>
    <w:rsid w:val="007331D6"/>
    <w:rsid w:val="00735411"/>
    <w:rsid w:val="0074286E"/>
    <w:rsid w:val="007442C3"/>
    <w:rsid w:val="007443CD"/>
    <w:rsid w:val="0075159B"/>
    <w:rsid w:val="00751615"/>
    <w:rsid w:val="00760833"/>
    <w:rsid w:val="0076630D"/>
    <w:rsid w:val="00770B86"/>
    <w:rsid w:val="0077294A"/>
    <w:rsid w:val="007746E3"/>
    <w:rsid w:val="007749E5"/>
    <w:rsid w:val="0077596C"/>
    <w:rsid w:val="00777AF5"/>
    <w:rsid w:val="00783E6D"/>
    <w:rsid w:val="00784D91"/>
    <w:rsid w:val="00787EA1"/>
    <w:rsid w:val="00796B0D"/>
    <w:rsid w:val="007A4DA9"/>
    <w:rsid w:val="007A5534"/>
    <w:rsid w:val="007A6AD6"/>
    <w:rsid w:val="007A6E17"/>
    <w:rsid w:val="007B7113"/>
    <w:rsid w:val="007C185D"/>
    <w:rsid w:val="007D28F7"/>
    <w:rsid w:val="007D4CB9"/>
    <w:rsid w:val="007E026F"/>
    <w:rsid w:val="007E5ED7"/>
    <w:rsid w:val="007F6E9B"/>
    <w:rsid w:val="00810CFA"/>
    <w:rsid w:val="0081336C"/>
    <w:rsid w:val="00823931"/>
    <w:rsid w:val="00835F47"/>
    <w:rsid w:val="0084370C"/>
    <w:rsid w:val="00860038"/>
    <w:rsid w:val="008611EE"/>
    <w:rsid w:val="00877251"/>
    <w:rsid w:val="00884644"/>
    <w:rsid w:val="00886B26"/>
    <w:rsid w:val="00890D21"/>
    <w:rsid w:val="00896561"/>
    <w:rsid w:val="008A32E2"/>
    <w:rsid w:val="008A4D3D"/>
    <w:rsid w:val="008A7B8A"/>
    <w:rsid w:val="008B30A0"/>
    <w:rsid w:val="008B4421"/>
    <w:rsid w:val="008B44CA"/>
    <w:rsid w:val="008C09D1"/>
    <w:rsid w:val="008C24E4"/>
    <w:rsid w:val="008C5DED"/>
    <w:rsid w:val="008D1BA0"/>
    <w:rsid w:val="008D6E83"/>
    <w:rsid w:val="008E20DA"/>
    <w:rsid w:val="008F1080"/>
    <w:rsid w:val="00902BE6"/>
    <w:rsid w:val="00906172"/>
    <w:rsid w:val="00912BF4"/>
    <w:rsid w:val="00913384"/>
    <w:rsid w:val="00914084"/>
    <w:rsid w:val="009279FE"/>
    <w:rsid w:val="00937E80"/>
    <w:rsid w:val="009551E9"/>
    <w:rsid w:val="00970CF6"/>
    <w:rsid w:val="0099528B"/>
    <w:rsid w:val="00995294"/>
    <w:rsid w:val="009A7F5C"/>
    <w:rsid w:val="009B6570"/>
    <w:rsid w:val="009B72AA"/>
    <w:rsid w:val="009C275E"/>
    <w:rsid w:val="009C59BC"/>
    <w:rsid w:val="009C675E"/>
    <w:rsid w:val="009D0F62"/>
    <w:rsid w:val="009D1BA9"/>
    <w:rsid w:val="009E3F71"/>
    <w:rsid w:val="009F367B"/>
    <w:rsid w:val="009F7498"/>
    <w:rsid w:val="00A0150E"/>
    <w:rsid w:val="00A11DC1"/>
    <w:rsid w:val="00A16CEC"/>
    <w:rsid w:val="00A22049"/>
    <w:rsid w:val="00A33306"/>
    <w:rsid w:val="00A36C7E"/>
    <w:rsid w:val="00A415B5"/>
    <w:rsid w:val="00A6167F"/>
    <w:rsid w:val="00A61D5B"/>
    <w:rsid w:val="00A62B20"/>
    <w:rsid w:val="00A70D6B"/>
    <w:rsid w:val="00A715B9"/>
    <w:rsid w:val="00A74B06"/>
    <w:rsid w:val="00A75772"/>
    <w:rsid w:val="00A931A8"/>
    <w:rsid w:val="00AA31DD"/>
    <w:rsid w:val="00AA3CD3"/>
    <w:rsid w:val="00AA5624"/>
    <w:rsid w:val="00AB5320"/>
    <w:rsid w:val="00AD276A"/>
    <w:rsid w:val="00AD38CC"/>
    <w:rsid w:val="00AE2856"/>
    <w:rsid w:val="00AE611F"/>
    <w:rsid w:val="00B040F4"/>
    <w:rsid w:val="00B04503"/>
    <w:rsid w:val="00B071F0"/>
    <w:rsid w:val="00B077E4"/>
    <w:rsid w:val="00B103CC"/>
    <w:rsid w:val="00B15E68"/>
    <w:rsid w:val="00B211B7"/>
    <w:rsid w:val="00B22D9E"/>
    <w:rsid w:val="00B3209A"/>
    <w:rsid w:val="00B33B26"/>
    <w:rsid w:val="00B344E5"/>
    <w:rsid w:val="00B50134"/>
    <w:rsid w:val="00B52187"/>
    <w:rsid w:val="00B528C9"/>
    <w:rsid w:val="00B5642A"/>
    <w:rsid w:val="00B56CA8"/>
    <w:rsid w:val="00B57306"/>
    <w:rsid w:val="00B72119"/>
    <w:rsid w:val="00B824B3"/>
    <w:rsid w:val="00B84012"/>
    <w:rsid w:val="00B87EE6"/>
    <w:rsid w:val="00B938AC"/>
    <w:rsid w:val="00B941AB"/>
    <w:rsid w:val="00B95316"/>
    <w:rsid w:val="00BA4EA9"/>
    <w:rsid w:val="00BB7B94"/>
    <w:rsid w:val="00BC0130"/>
    <w:rsid w:val="00BC174F"/>
    <w:rsid w:val="00BC203A"/>
    <w:rsid w:val="00BC5DBB"/>
    <w:rsid w:val="00BD15BE"/>
    <w:rsid w:val="00BD3B6E"/>
    <w:rsid w:val="00C03D4C"/>
    <w:rsid w:val="00C11868"/>
    <w:rsid w:val="00C1709D"/>
    <w:rsid w:val="00C235A0"/>
    <w:rsid w:val="00C23B24"/>
    <w:rsid w:val="00C30485"/>
    <w:rsid w:val="00C327A5"/>
    <w:rsid w:val="00C40C03"/>
    <w:rsid w:val="00C4603A"/>
    <w:rsid w:val="00C535EB"/>
    <w:rsid w:val="00C618FB"/>
    <w:rsid w:val="00C67098"/>
    <w:rsid w:val="00C709EE"/>
    <w:rsid w:val="00C723E2"/>
    <w:rsid w:val="00C80D64"/>
    <w:rsid w:val="00C8310A"/>
    <w:rsid w:val="00C86026"/>
    <w:rsid w:val="00C957EF"/>
    <w:rsid w:val="00CA0145"/>
    <w:rsid w:val="00CA30A2"/>
    <w:rsid w:val="00CB0419"/>
    <w:rsid w:val="00CB6B22"/>
    <w:rsid w:val="00CC16C4"/>
    <w:rsid w:val="00CF12C7"/>
    <w:rsid w:val="00CF1652"/>
    <w:rsid w:val="00D1395C"/>
    <w:rsid w:val="00D15E34"/>
    <w:rsid w:val="00D26BA4"/>
    <w:rsid w:val="00D30BC4"/>
    <w:rsid w:val="00D36F0E"/>
    <w:rsid w:val="00D4000E"/>
    <w:rsid w:val="00D4260C"/>
    <w:rsid w:val="00D42D26"/>
    <w:rsid w:val="00D449DD"/>
    <w:rsid w:val="00D505FB"/>
    <w:rsid w:val="00D508EE"/>
    <w:rsid w:val="00D50D02"/>
    <w:rsid w:val="00D52149"/>
    <w:rsid w:val="00D52D22"/>
    <w:rsid w:val="00D57F14"/>
    <w:rsid w:val="00D7041A"/>
    <w:rsid w:val="00D74ADE"/>
    <w:rsid w:val="00D82A60"/>
    <w:rsid w:val="00D84ABC"/>
    <w:rsid w:val="00D87A8F"/>
    <w:rsid w:val="00D96C31"/>
    <w:rsid w:val="00DA089F"/>
    <w:rsid w:val="00DA55FF"/>
    <w:rsid w:val="00DA5DE9"/>
    <w:rsid w:val="00DA6E94"/>
    <w:rsid w:val="00DB1D7F"/>
    <w:rsid w:val="00DC2011"/>
    <w:rsid w:val="00DD3BE0"/>
    <w:rsid w:val="00DD57F0"/>
    <w:rsid w:val="00DD7879"/>
    <w:rsid w:val="00DE7A4B"/>
    <w:rsid w:val="00DF4072"/>
    <w:rsid w:val="00E0170D"/>
    <w:rsid w:val="00E06CCE"/>
    <w:rsid w:val="00E13E56"/>
    <w:rsid w:val="00E15469"/>
    <w:rsid w:val="00E22975"/>
    <w:rsid w:val="00E314B8"/>
    <w:rsid w:val="00E35099"/>
    <w:rsid w:val="00E527B6"/>
    <w:rsid w:val="00E545CF"/>
    <w:rsid w:val="00E60998"/>
    <w:rsid w:val="00E66B67"/>
    <w:rsid w:val="00E745A6"/>
    <w:rsid w:val="00E879A3"/>
    <w:rsid w:val="00EA30C2"/>
    <w:rsid w:val="00EB2B04"/>
    <w:rsid w:val="00ED0DB6"/>
    <w:rsid w:val="00EF1300"/>
    <w:rsid w:val="00F0048B"/>
    <w:rsid w:val="00F1748E"/>
    <w:rsid w:val="00F20DAC"/>
    <w:rsid w:val="00F33FC8"/>
    <w:rsid w:val="00F62383"/>
    <w:rsid w:val="00F66712"/>
    <w:rsid w:val="00F67120"/>
    <w:rsid w:val="00F70819"/>
    <w:rsid w:val="00F7452A"/>
    <w:rsid w:val="00F85784"/>
    <w:rsid w:val="00FA3546"/>
    <w:rsid w:val="00FA4826"/>
    <w:rsid w:val="00FB0D67"/>
    <w:rsid w:val="00FB2669"/>
    <w:rsid w:val="00FB6BD4"/>
    <w:rsid w:val="00FB7F1B"/>
    <w:rsid w:val="00FC3687"/>
    <w:rsid w:val="00FC3CBD"/>
    <w:rsid w:val="00FD0535"/>
    <w:rsid w:val="00FD62E0"/>
    <w:rsid w:val="00FE0C86"/>
    <w:rsid w:val="00FE30FA"/>
    <w:rsid w:val="00FE7863"/>
    <w:rsid w:val="00FF04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A449E1D"/>
  <w15:docId w15:val="{87E385B0-76C9-41B6-BD54-EE14F354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BA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D1BA9"/>
    <w:pPr>
      <w:tabs>
        <w:tab w:val="center" w:pos="4536"/>
        <w:tab w:val="right" w:pos="9072"/>
      </w:tabs>
    </w:pPr>
  </w:style>
  <w:style w:type="character" w:customStyle="1" w:styleId="NogaZnak">
    <w:name w:val="Noga Znak"/>
    <w:basedOn w:val="Privzetapisavaodstavka"/>
    <w:link w:val="Noga"/>
    <w:uiPriority w:val="99"/>
    <w:locked/>
    <w:rsid w:val="00B57306"/>
    <w:rPr>
      <w:rFonts w:cs="Times New Roman"/>
      <w:sz w:val="24"/>
      <w:szCs w:val="24"/>
    </w:rPr>
  </w:style>
  <w:style w:type="character" w:styleId="tevilkastrani">
    <w:name w:val="page number"/>
    <w:basedOn w:val="Privzetapisavaodstavka"/>
    <w:uiPriority w:val="99"/>
    <w:rsid w:val="009D1BA9"/>
    <w:rPr>
      <w:rFonts w:cs="Times New Roman"/>
    </w:rPr>
  </w:style>
  <w:style w:type="paragraph" w:customStyle="1" w:styleId="esegmentt">
    <w:name w:val="esegment_t"/>
    <w:basedOn w:val="Navaden"/>
    <w:uiPriority w:val="99"/>
    <w:rsid w:val="009D1BA9"/>
    <w:pPr>
      <w:spacing w:after="212" w:line="360" w:lineRule="atLeast"/>
      <w:jc w:val="center"/>
    </w:pPr>
    <w:rPr>
      <w:b/>
      <w:bCs/>
      <w:color w:val="6B7E9D"/>
      <w:sz w:val="31"/>
      <w:szCs w:val="31"/>
    </w:rPr>
  </w:style>
  <w:style w:type="paragraph" w:styleId="Besedilooblaka">
    <w:name w:val="Balloon Text"/>
    <w:basedOn w:val="Navaden"/>
    <w:link w:val="BesedilooblakaZnak"/>
    <w:uiPriority w:val="99"/>
    <w:semiHidden/>
    <w:rsid w:val="00787EA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87EA1"/>
    <w:rPr>
      <w:rFonts w:ascii="Tahoma" w:hAnsi="Tahoma" w:cs="Tahoma"/>
      <w:sz w:val="16"/>
      <w:szCs w:val="16"/>
    </w:rPr>
  </w:style>
  <w:style w:type="paragraph" w:styleId="Glava">
    <w:name w:val="header"/>
    <w:basedOn w:val="Navaden"/>
    <w:link w:val="GlavaZnak"/>
    <w:uiPriority w:val="99"/>
    <w:unhideWhenUsed/>
    <w:rsid w:val="00406505"/>
    <w:pPr>
      <w:tabs>
        <w:tab w:val="center" w:pos="4536"/>
        <w:tab w:val="right" w:pos="9072"/>
      </w:tabs>
    </w:pPr>
  </w:style>
  <w:style w:type="character" w:customStyle="1" w:styleId="GlavaZnak">
    <w:name w:val="Glava Znak"/>
    <w:basedOn w:val="Privzetapisavaodstavka"/>
    <w:link w:val="Glava"/>
    <w:uiPriority w:val="99"/>
    <w:rsid w:val="00406505"/>
    <w:rPr>
      <w:sz w:val="24"/>
      <w:szCs w:val="24"/>
    </w:rPr>
  </w:style>
  <w:style w:type="paragraph" w:styleId="Sprotnaopomba-besedilo">
    <w:name w:val="footnote text"/>
    <w:basedOn w:val="Navaden"/>
    <w:link w:val="Sprotnaopomba-besediloZnak"/>
    <w:uiPriority w:val="99"/>
    <w:semiHidden/>
    <w:unhideWhenUsed/>
    <w:rsid w:val="007B7113"/>
    <w:rPr>
      <w:sz w:val="20"/>
      <w:szCs w:val="20"/>
    </w:rPr>
  </w:style>
  <w:style w:type="character" w:customStyle="1" w:styleId="Sprotnaopomba-besediloZnak">
    <w:name w:val="Sprotna opomba - besedilo Znak"/>
    <w:basedOn w:val="Privzetapisavaodstavka"/>
    <w:link w:val="Sprotnaopomba-besedilo"/>
    <w:uiPriority w:val="99"/>
    <w:semiHidden/>
    <w:rsid w:val="007B7113"/>
    <w:rPr>
      <w:sz w:val="20"/>
      <w:szCs w:val="20"/>
    </w:rPr>
  </w:style>
  <w:style w:type="character" w:styleId="Sprotnaopomba-sklic">
    <w:name w:val="footnote reference"/>
    <w:basedOn w:val="Privzetapisavaodstavka"/>
    <w:uiPriority w:val="99"/>
    <w:semiHidden/>
    <w:unhideWhenUsed/>
    <w:rsid w:val="007B7113"/>
    <w:rPr>
      <w:vertAlign w:val="superscript"/>
    </w:rPr>
  </w:style>
  <w:style w:type="character" w:styleId="Pripombasklic">
    <w:name w:val="annotation reference"/>
    <w:basedOn w:val="Privzetapisavaodstavka"/>
    <w:uiPriority w:val="99"/>
    <w:semiHidden/>
    <w:unhideWhenUsed/>
    <w:rsid w:val="007B7113"/>
    <w:rPr>
      <w:sz w:val="16"/>
      <w:szCs w:val="16"/>
    </w:rPr>
  </w:style>
  <w:style w:type="paragraph" w:styleId="Pripombabesedilo">
    <w:name w:val="annotation text"/>
    <w:basedOn w:val="Navaden"/>
    <w:link w:val="PripombabesediloZnak"/>
    <w:uiPriority w:val="99"/>
    <w:semiHidden/>
    <w:unhideWhenUsed/>
    <w:rsid w:val="007B7113"/>
    <w:rPr>
      <w:sz w:val="20"/>
      <w:szCs w:val="20"/>
    </w:rPr>
  </w:style>
  <w:style w:type="character" w:customStyle="1" w:styleId="PripombabesediloZnak">
    <w:name w:val="Pripomba – besedilo Znak"/>
    <w:basedOn w:val="Privzetapisavaodstavka"/>
    <w:link w:val="Pripombabesedilo"/>
    <w:uiPriority w:val="99"/>
    <w:semiHidden/>
    <w:rsid w:val="007B7113"/>
    <w:rPr>
      <w:sz w:val="20"/>
      <w:szCs w:val="20"/>
    </w:rPr>
  </w:style>
  <w:style w:type="paragraph" w:styleId="Zadevapripombe">
    <w:name w:val="annotation subject"/>
    <w:basedOn w:val="Pripombabesedilo"/>
    <w:next w:val="Pripombabesedilo"/>
    <w:link w:val="ZadevapripombeZnak"/>
    <w:uiPriority w:val="99"/>
    <w:semiHidden/>
    <w:unhideWhenUsed/>
    <w:rsid w:val="007B7113"/>
    <w:rPr>
      <w:b/>
      <w:bCs/>
    </w:rPr>
  </w:style>
  <w:style w:type="character" w:customStyle="1" w:styleId="ZadevapripombeZnak">
    <w:name w:val="Zadeva pripombe Znak"/>
    <w:basedOn w:val="PripombabesediloZnak"/>
    <w:link w:val="Zadevapripombe"/>
    <w:uiPriority w:val="99"/>
    <w:semiHidden/>
    <w:rsid w:val="007B7113"/>
    <w:rPr>
      <w:b/>
      <w:bCs/>
      <w:sz w:val="20"/>
      <w:szCs w:val="20"/>
    </w:rPr>
  </w:style>
  <w:style w:type="paragraph" w:styleId="Odstavekseznama">
    <w:name w:val="List Paragraph"/>
    <w:basedOn w:val="Navaden"/>
    <w:uiPriority w:val="34"/>
    <w:qFormat/>
    <w:rsid w:val="0002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7833C3-8ED3-4D8A-BA0B-C42B0DDF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7288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POSLOVNIK</vt:lpstr>
    </vt:vector>
  </TitlesOfParts>
  <Company>MJU</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dc:title>
  <dc:creator>Nina Štefe</dc:creator>
  <cp:lastModifiedBy>Mojca Kustec</cp:lastModifiedBy>
  <cp:revision>3</cp:revision>
  <cp:lastPrinted>2014-11-05T14:58:00Z</cp:lastPrinted>
  <dcterms:created xsi:type="dcterms:W3CDTF">2020-10-05T09:40:00Z</dcterms:created>
  <dcterms:modified xsi:type="dcterms:W3CDTF">2020-10-05T09:52:00Z</dcterms:modified>
</cp:coreProperties>
</file>