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83EAE" w14:textId="77777777" w:rsidR="00B13893" w:rsidRDefault="00B13893" w:rsidP="008939D6">
      <w:pPr>
        <w:pStyle w:val="datumtevilka"/>
        <w:jc w:val="both"/>
        <w:rPr>
          <w:rFonts w:cs="Arial"/>
        </w:rPr>
      </w:pPr>
    </w:p>
    <w:p w14:paraId="7AA1835B" w14:textId="77777777" w:rsidR="00B13893" w:rsidRDefault="00B13893" w:rsidP="008939D6">
      <w:pPr>
        <w:pStyle w:val="datumtevilka"/>
        <w:jc w:val="both"/>
        <w:rPr>
          <w:rFonts w:cs="Arial"/>
        </w:rPr>
      </w:pPr>
    </w:p>
    <w:p w14:paraId="2B51CFF4" w14:textId="77777777" w:rsidR="00B13893" w:rsidRDefault="00B13893" w:rsidP="008939D6">
      <w:pPr>
        <w:pStyle w:val="datumtevilka"/>
        <w:jc w:val="both"/>
        <w:rPr>
          <w:rFonts w:cs="Arial"/>
        </w:rPr>
      </w:pPr>
    </w:p>
    <w:p w14:paraId="299003DE" w14:textId="77777777" w:rsidR="00B13893" w:rsidRDefault="00B13893" w:rsidP="008939D6">
      <w:pPr>
        <w:pStyle w:val="datumtevilka"/>
        <w:jc w:val="both"/>
        <w:rPr>
          <w:rFonts w:cs="Arial"/>
        </w:rPr>
      </w:pPr>
    </w:p>
    <w:p w14:paraId="04AF0D4F" w14:textId="77777777" w:rsidR="00B13893" w:rsidRDefault="00B13893" w:rsidP="008939D6">
      <w:pPr>
        <w:pStyle w:val="datumtevilka"/>
        <w:jc w:val="both"/>
        <w:rPr>
          <w:rFonts w:cs="Arial"/>
        </w:rPr>
      </w:pPr>
    </w:p>
    <w:p w14:paraId="367DD042" w14:textId="77777777" w:rsidR="00B13893" w:rsidRDefault="00B13893" w:rsidP="008939D6">
      <w:pPr>
        <w:pStyle w:val="datumtevilka"/>
        <w:jc w:val="both"/>
        <w:rPr>
          <w:rFonts w:cs="Arial"/>
        </w:rPr>
      </w:pPr>
    </w:p>
    <w:p w14:paraId="2E4DD72B" w14:textId="77777777" w:rsidR="00B13893" w:rsidRDefault="00B13893" w:rsidP="008939D6">
      <w:pPr>
        <w:pStyle w:val="datumtevilka"/>
        <w:jc w:val="both"/>
        <w:rPr>
          <w:rFonts w:cs="Arial"/>
        </w:rPr>
      </w:pPr>
    </w:p>
    <w:p w14:paraId="07193134" w14:textId="77777777" w:rsidR="00B13893" w:rsidRDefault="00B13893" w:rsidP="008939D6">
      <w:pPr>
        <w:pStyle w:val="datumtevilka"/>
        <w:jc w:val="both"/>
        <w:rPr>
          <w:rFonts w:cs="Arial"/>
        </w:rPr>
      </w:pPr>
    </w:p>
    <w:p w14:paraId="35F3354E" w14:textId="77777777" w:rsidR="00B13893" w:rsidRDefault="00B13893" w:rsidP="008939D6">
      <w:pPr>
        <w:pStyle w:val="datumtevilka"/>
        <w:jc w:val="both"/>
        <w:rPr>
          <w:rFonts w:cs="Arial"/>
        </w:rPr>
      </w:pPr>
    </w:p>
    <w:p w14:paraId="52D1E155" w14:textId="1C2442E5" w:rsidR="008939D6" w:rsidRPr="008E58FF" w:rsidRDefault="008939D6" w:rsidP="008939D6">
      <w:pPr>
        <w:pStyle w:val="datumtevilka"/>
        <w:jc w:val="both"/>
        <w:rPr>
          <w:rFonts w:cs="Arial"/>
        </w:rPr>
      </w:pPr>
      <w:r>
        <w:rPr>
          <w:rFonts w:cs="Arial"/>
        </w:rPr>
        <w:t xml:space="preserve">Številka: </w:t>
      </w:r>
      <w:r>
        <w:rPr>
          <w:rFonts w:cs="Arial"/>
        </w:rPr>
        <w:tab/>
      </w:r>
      <w:bookmarkStart w:id="0" w:name="_Hlk52197246"/>
      <w:r>
        <w:rPr>
          <w:rFonts w:cs="Arial"/>
        </w:rPr>
        <w:t>0100-11/2022/2</w:t>
      </w:r>
      <w:bookmarkEnd w:id="0"/>
    </w:p>
    <w:p w14:paraId="58BE5AFC" w14:textId="77224331" w:rsidR="008939D6" w:rsidRPr="008E58FF" w:rsidRDefault="008939D6" w:rsidP="008939D6">
      <w:pPr>
        <w:pStyle w:val="datumtevilka"/>
        <w:jc w:val="both"/>
        <w:rPr>
          <w:rFonts w:cs="Arial"/>
        </w:rPr>
      </w:pPr>
      <w:r w:rsidRPr="008E58FF">
        <w:rPr>
          <w:rFonts w:cs="Arial"/>
        </w:rPr>
        <w:t xml:space="preserve">Datum: </w:t>
      </w:r>
      <w:r w:rsidRPr="008E58FF">
        <w:rPr>
          <w:rFonts w:cs="Arial"/>
        </w:rPr>
        <w:tab/>
      </w:r>
      <w:r>
        <w:rPr>
          <w:rFonts w:cs="Arial"/>
        </w:rPr>
        <w:t>13. 1. 2022</w:t>
      </w:r>
    </w:p>
    <w:p w14:paraId="19B55EF9" w14:textId="77777777" w:rsidR="008939D6" w:rsidRDefault="008939D6" w:rsidP="008939D6">
      <w:pPr>
        <w:jc w:val="both"/>
        <w:rPr>
          <w:rFonts w:cs="Arial"/>
          <w:szCs w:val="20"/>
          <w:lang w:val="sl-SI"/>
        </w:rPr>
      </w:pPr>
    </w:p>
    <w:p w14:paraId="5E093FBC" w14:textId="77777777" w:rsidR="008939D6" w:rsidRPr="008E58FF" w:rsidRDefault="008939D6" w:rsidP="008939D6">
      <w:pPr>
        <w:jc w:val="both"/>
        <w:rPr>
          <w:rFonts w:cs="Arial"/>
          <w:szCs w:val="20"/>
          <w:lang w:val="sl-SI"/>
        </w:rPr>
      </w:pPr>
    </w:p>
    <w:p w14:paraId="23DF01DD" w14:textId="64EA6AFA" w:rsidR="008939D6" w:rsidRPr="008E58FF" w:rsidRDefault="008939D6" w:rsidP="008939D6">
      <w:pPr>
        <w:autoSpaceDE w:val="0"/>
        <w:autoSpaceDN w:val="0"/>
        <w:adjustRightInd w:val="0"/>
        <w:jc w:val="both"/>
        <w:rPr>
          <w:rFonts w:cs="Arial"/>
          <w:b/>
          <w:bCs/>
          <w:szCs w:val="20"/>
          <w:lang w:val="sl-SI"/>
        </w:rPr>
      </w:pPr>
      <w:r w:rsidRPr="008E58FF">
        <w:rPr>
          <w:rFonts w:cs="Arial"/>
          <w:b/>
          <w:szCs w:val="20"/>
          <w:lang w:val="sl-SI"/>
        </w:rPr>
        <w:t xml:space="preserve">Zadeva: </w:t>
      </w:r>
      <w:bookmarkStart w:id="1" w:name="_Hlk52197217"/>
      <w:r w:rsidRPr="008E58FF">
        <w:rPr>
          <w:rFonts w:cs="Arial"/>
          <w:b/>
          <w:szCs w:val="20"/>
          <w:lang w:val="sl-SI"/>
        </w:rPr>
        <w:t>Odgovor</w:t>
      </w:r>
      <w:r>
        <w:rPr>
          <w:rFonts w:cs="Arial"/>
          <w:b/>
          <w:szCs w:val="20"/>
          <w:lang w:val="sl-SI"/>
        </w:rPr>
        <w:t xml:space="preserve"> v zvezi z izplačevanjem</w:t>
      </w:r>
      <w:r w:rsidRPr="008E58FF">
        <w:rPr>
          <w:rFonts w:cs="Arial"/>
          <w:b/>
          <w:szCs w:val="20"/>
          <w:lang w:val="sl-SI"/>
        </w:rPr>
        <w:t xml:space="preserve"> </w:t>
      </w:r>
      <w:r>
        <w:rPr>
          <w:rFonts w:cs="Arial"/>
          <w:b/>
          <w:szCs w:val="20"/>
          <w:lang w:val="sl-SI"/>
        </w:rPr>
        <w:t>redne delovne uspešnosti v primeru spremembe plačnega razreda med mesecem</w:t>
      </w:r>
    </w:p>
    <w:bookmarkEnd w:id="1"/>
    <w:p w14:paraId="3D574AB6" w14:textId="77777777" w:rsidR="008939D6" w:rsidRDefault="008939D6" w:rsidP="008939D6">
      <w:pPr>
        <w:jc w:val="both"/>
        <w:rPr>
          <w:rFonts w:cs="Arial"/>
          <w:szCs w:val="20"/>
          <w:lang w:val="sl-SI"/>
        </w:rPr>
      </w:pPr>
    </w:p>
    <w:p w14:paraId="58D9F046" w14:textId="77777777" w:rsidR="008939D6" w:rsidRPr="008E58FF" w:rsidRDefault="008939D6" w:rsidP="008939D6">
      <w:pPr>
        <w:jc w:val="both"/>
        <w:rPr>
          <w:rFonts w:cs="Arial"/>
          <w:szCs w:val="20"/>
          <w:lang w:val="sl-SI"/>
        </w:rPr>
      </w:pPr>
    </w:p>
    <w:p w14:paraId="3BE38432" w14:textId="77777777" w:rsidR="008939D6" w:rsidRPr="003C5620" w:rsidRDefault="008939D6" w:rsidP="008939D6">
      <w:pPr>
        <w:rPr>
          <w:rFonts w:cs="Arial"/>
          <w:szCs w:val="20"/>
          <w:lang w:val="sl-SI"/>
        </w:rPr>
      </w:pPr>
      <w:r w:rsidRPr="003C5620">
        <w:rPr>
          <w:rFonts w:cs="Arial"/>
          <w:szCs w:val="20"/>
          <w:lang w:val="sl-SI"/>
        </w:rPr>
        <w:t>Spoštovani,</w:t>
      </w:r>
    </w:p>
    <w:p w14:paraId="2253590B" w14:textId="77777777" w:rsidR="008939D6" w:rsidRPr="003C5620" w:rsidRDefault="008939D6" w:rsidP="008939D6">
      <w:pPr>
        <w:autoSpaceDE w:val="0"/>
        <w:autoSpaceDN w:val="0"/>
        <w:adjustRightInd w:val="0"/>
        <w:ind w:left="709" w:hanging="709"/>
        <w:rPr>
          <w:rFonts w:cs="Arial"/>
          <w:szCs w:val="20"/>
          <w:lang w:val="sl-SI" w:eastAsia="sl-SI"/>
        </w:rPr>
      </w:pPr>
    </w:p>
    <w:p w14:paraId="174E68AF" w14:textId="170747CD" w:rsidR="008939D6" w:rsidRDefault="008939D6" w:rsidP="008939D6">
      <w:pPr>
        <w:autoSpaceDE w:val="0"/>
        <w:autoSpaceDN w:val="0"/>
        <w:adjustRightInd w:val="0"/>
        <w:spacing w:line="240" w:lineRule="auto"/>
        <w:jc w:val="both"/>
        <w:rPr>
          <w:rFonts w:cs="Arial"/>
          <w:szCs w:val="20"/>
          <w:lang w:val="sl-SI"/>
        </w:rPr>
      </w:pPr>
    </w:p>
    <w:p w14:paraId="097E3A9B" w14:textId="29826B2C" w:rsidR="008939D6" w:rsidRPr="000C0B1D" w:rsidRDefault="000C0B1D" w:rsidP="000C0B1D">
      <w:pPr>
        <w:autoSpaceDE w:val="0"/>
        <w:autoSpaceDN w:val="0"/>
        <w:adjustRightInd w:val="0"/>
        <w:spacing w:line="240" w:lineRule="auto"/>
        <w:jc w:val="both"/>
        <w:rPr>
          <w:rFonts w:eastAsiaTheme="minorHAnsi" w:cs="Arial"/>
          <w:color w:val="000000"/>
          <w:szCs w:val="20"/>
          <w:lang w:val="sl-SI"/>
        </w:rPr>
      </w:pPr>
      <w:r w:rsidRPr="000C0B1D">
        <w:rPr>
          <w:rFonts w:eastAsiaTheme="minorHAnsi" w:cs="Arial"/>
          <w:color w:val="000000"/>
          <w:szCs w:val="20"/>
          <w:lang w:val="sl-SI"/>
        </w:rPr>
        <w:t xml:space="preserve">prejeli smo vašo elektronsko pošto, v kateri sprašujete, </w:t>
      </w:r>
      <w:r>
        <w:rPr>
          <w:rFonts w:eastAsiaTheme="minorHAnsi" w:cs="Arial"/>
          <w:color w:val="000000"/>
          <w:szCs w:val="20"/>
          <w:lang w:val="sl-SI"/>
        </w:rPr>
        <w:t>k</w:t>
      </w:r>
      <w:r w:rsidR="008939D6" w:rsidRPr="000C0B1D">
        <w:rPr>
          <w:rFonts w:eastAsiaTheme="minorHAnsi" w:cs="Arial"/>
          <w:color w:val="000000"/>
          <w:szCs w:val="20"/>
          <w:lang w:val="sl-SI"/>
        </w:rPr>
        <w:t xml:space="preserve">ako se </w:t>
      </w:r>
      <w:r>
        <w:rPr>
          <w:rFonts w:eastAsiaTheme="minorHAnsi" w:cs="Arial"/>
          <w:color w:val="000000"/>
          <w:szCs w:val="20"/>
          <w:lang w:val="sl-SI"/>
        </w:rPr>
        <w:t>upošteva</w:t>
      </w:r>
      <w:r w:rsidR="008939D6" w:rsidRPr="000C0B1D">
        <w:rPr>
          <w:rFonts w:eastAsiaTheme="minorHAnsi" w:cs="Arial"/>
          <w:color w:val="000000"/>
          <w:szCs w:val="20"/>
          <w:lang w:val="sl-SI"/>
        </w:rPr>
        <w:t xml:space="preserve"> osnovna plača kot seštevek plač javnih uslužbencev v primeru spremembe </w:t>
      </w:r>
      <w:r>
        <w:rPr>
          <w:rFonts w:eastAsiaTheme="minorHAnsi" w:cs="Arial"/>
          <w:color w:val="000000"/>
          <w:szCs w:val="20"/>
          <w:lang w:val="sl-SI"/>
        </w:rPr>
        <w:t xml:space="preserve">plačnega </w:t>
      </w:r>
      <w:r w:rsidR="008939D6" w:rsidRPr="000C0B1D">
        <w:rPr>
          <w:rFonts w:eastAsiaTheme="minorHAnsi" w:cs="Arial"/>
          <w:color w:val="000000"/>
          <w:szCs w:val="20"/>
          <w:lang w:val="sl-SI"/>
        </w:rPr>
        <w:t>razreda</w:t>
      </w:r>
      <w:r>
        <w:rPr>
          <w:rFonts w:eastAsiaTheme="minorHAnsi" w:cs="Arial"/>
          <w:color w:val="000000"/>
          <w:szCs w:val="20"/>
          <w:lang w:val="sl-SI"/>
        </w:rPr>
        <w:t xml:space="preserve"> med mesecem</w:t>
      </w:r>
      <w:r w:rsidR="000A1BA1">
        <w:rPr>
          <w:rFonts w:eastAsiaTheme="minorHAnsi" w:cs="Arial"/>
          <w:color w:val="000000"/>
          <w:szCs w:val="20"/>
          <w:lang w:val="sl-SI"/>
        </w:rPr>
        <w:t xml:space="preserve"> (npr. </w:t>
      </w:r>
      <w:r w:rsidR="008939D6" w:rsidRPr="000C0B1D">
        <w:rPr>
          <w:rFonts w:eastAsiaTheme="minorHAnsi" w:cs="Arial"/>
          <w:color w:val="000000"/>
          <w:szCs w:val="20"/>
          <w:lang w:val="sl-SI"/>
        </w:rPr>
        <w:t>20.</w:t>
      </w:r>
      <w:r w:rsidR="00C624D7">
        <w:rPr>
          <w:rFonts w:eastAsiaTheme="minorHAnsi" w:cs="Arial"/>
          <w:color w:val="000000"/>
          <w:szCs w:val="20"/>
          <w:lang w:val="sl-SI"/>
        </w:rPr>
        <w:t xml:space="preserve"> </w:t>
      </w:r>
      <w:r w:rsidR="008939D6" w:rsidRPr="000C0B1D">
        <w:rPr>
          <w:rFonts w:eastAsiaTheme="minorHAnsi" w:cs="Arial"/>
          <w:color w:val="000000"/>
          <w:szCs w:val="20"/>
          <w:lang w:val="sl-SI"/>
        </w:rPr>
        <w:t>11.</w:t>
      </w:r>
      <w:r w:rsidR="00C624D7">
        <w:rPr>
          <w:rFonts w:eastAsiaTheme="minorHAnsi" w:cs="Arial"/>
          <w:color w:val="000000"/>
          <w:szCs w:val="20"/>
          <w:lang w:val="sl-SI"/>
        </w:rPr>
        <w:t xml:space="preserve"> </w:t>
      </w:r>
      <w:r w:rsidR="008939D6" w:rsidRPr="000C0B1D">
        <w:rPr>
          <w:rFonts w:eastAsiaTheme="minorHAnsi" w:cs="Arial"/>
          <w:color w:val="000000"/>
          <w:szCs w:val="20"/>
          <w:lang w:val="sl-SI"/>
        </w:rPr>
        <w:t xml:space="preserve">2021 se </w:t>
      </w:r>
      <w:r w:rsidR="007773C0">
        <w:rPr>
          <w:rFonts w:eastAsiaTheme="minorHAnsi" w:cs="Arial"/>
          <w:color w:val="000000"/>
          <w:szCs w:val="20"/>
          <w:lang w:val="sl-SI"/>
        </w:rPr>
        <w:t>javnemu uslužbencu</w:t>
      </w:r>
      <w:r w:rsidR="008939D6" w:rsidRPr="000C0B1D">
        <w:rPr>
          <w:rFonts w:eastAsiaTheme="minorHAnsi" w:cs="Arial"/>
          <w:color w:val="000000"/>
          <w:szCs w:val="20"/>
          <w:lang w:val="sl-SI"/>
        </w:rPr>
        <w:t xml:space="preserve"> </w:t>
      </w:r>
      <w:r w:rsidR="000A1BA1">
        <w:rPr>
          <w:rFonts w:eastAsiaTheme="minorHAnsi" w:cs="Arial"/>
          <w:color w:val="000000"/>
          <w:szCs w:val="20"/>
          <w:lang w:val="sl-SI"/>
        </w:rPr>
        <w:t>plačni razred poviša)</w:t>
      </w:r>
      <w:r w:rsidR="008939D6" w:rsidRPr="000C0B1D">
        <w:rPr>
          <w:rFonts w:eastAsiaTheme="minorHAnsi" w:cs="Arial"/>
          <w:color w:val="000000"/>
          <w:szCs w:val="20"/>
          <w:lang w:val="sl-SI"/>
        </w:rPr>
        <w:t xml:space="preserve">. </w:t>
      </w:r>
      <w:r w:rsidR="000A1BA1">
        <w:rPr>
          <w:rFonts w:eastAsiaTheme="minorHAnsi" w:cs="Arial"/>
          <w:color w:val="000000"/>
          <w:szCs w:val="20"/>
          <w:lang w:val="sl-SI"/>
        </w:rPr>
        <w:t>Zanima vas, k</w:t>
      </w:r>
      <w:r w:rsidR="008939D6" w:rsidRPr="000C0B1D">
        <w:rPr>
          <w:rFonts w:eastAsiaTheme="minorHAnsi" w:cs="Arial"/>
          <w:color w:val="000000"/>
          <w:szCs w:val="20"/>
          <w:lang w:val="sl-SI"/>
        </w:rPr>
        <w:t>akšen znesek osnovne plače se upošteva pri določitvi mase sredstev za osnovne plače za ta mesec.</w:t>
      </w:r>
    </w:p>
    <w:p w14:paraId="5D13484A" w14:textId="77777777" w:rsidR="008939D6" w:rsidRPr="003645EE" w:rsidRDefault="008939D6" w:rsidP="008939D6">
      <w:pPr>
        <w:autoSpaceDE w:val="0"/>
        <w:autoSpaceDN w:val="0"/>
        <w:adjustRightInd w:val="0"/>
        <w:spacing w:line="240" w:lineRule="auto"/>
        <w:jc w:val="both"/>
        <w:rPr>
          <w:rFonts w:cs="Arial"/>
          <w:szCs w:val="20"/>
          <w:lang w:val="sl-SI"/>
        </w:rPr>
      </w:pPr>
    </w:p>
    <w:p w14:paraId="38482FE6" w14:textId="26118EA1" w:rsidR="000A1BA1" w:rsidRPr="00C624D7" w:rsidRDefault="008939D6" w:rsidP="00C624D7">
      <w:pPr>
        <w:spacing w:line="240" w:lineRule="auto"/>
        <w:jc w:val="both"/>
        <w:rPr>
          <w:rFonts w:cs="Arial"/>
          <w:szCs w:val="20"/>
          <w:lang w:val="sl-SI"/>
        </w:rPr>
      </w:pPr>
      <w:r w:rsidRPr="00C624D7">
        <w:rPr>
          <w:rFonts w:eastAsiaTheme="minorHAnsi" w:cs="Arial"/>
          <w:szCs w:val="20"/>
          <w:lang w:val="sl-SI"/>
        </w:rPr>
        <w:t xml:space="preserve">V zvezi s </w:t>
      </w:r>
      <w:r w:rsidR="000A1BA1" w:rsidRPr="00C624D7">
        <w:rPr>
          <w:rFonts w:eastAsiaTheme="minorHAnsi" w:cs="Arial"/>
          <w:szCs w:val="20"/>
          <w:lang w:val="sl-SI"/>
        </w:rPr>
        <w:t>vašim</w:t>
      </w:r>
      <w:r w:rsidRPr="00C624D7">
        <w:rPr>
          <w:rFonts w:eastAsiaTheme="minorHAnsi" w:cs="Arial"/>
          <w:szCs w:val="20"/>
          <w:lang w:val="sl-SI"/>
        </w:rPr>
        <w:t xml:space="preserve"> vprašanjem vam sporočamo, </w:t>
      </w:r>
      <w:r w:rsidR="00C624D7" w:rsidRPr="00C624D7">
        <w:rPr>
          <w:rFonts w:eastAsiaTheme="minorHAnsi" w:cs="Arial"/>
          <w:szCs w:val="20"/>
          <w:lang w:val="sl-SI"/>
        </w:rPr>
        <w:t>da se s</w:t>
      </w:r>
      <w:r w:rsidR="000A1BA1" w:rsidRPr="00C624D7">
        <w:rPr>
          <w:rFonts w:cs="Arial"/>
          <w:spacing w:val="-2"/>
          <w:szCs w:val="20"/>
          <w:lang w:val="sl-SI"/>
        </w:rPr>
        <w:t xml:space="preserve">kladno s prvim odstavkom 28. člena </w:t>
      </w:r>
      <w:r w:rsidR="00C624D7" w:rsidRPr="00C624D7">
        <w:rPr>
          <w:rFonts w:cs="Arial"/>
          <w:szCs w:val="20"/>
          <w:lang w:val="sl-SI"/>
        </w:rPr>
        <w:t xml:space="preserve">Kolektivne pogodbe za javni sektor (Uradni list RS, št. </w:t>
      </w:r>
      <w:hyperlink r:id="rId7" w:tgtFrame="_blank" w:tooltip="Kolektivna pogodba za javni sektor (KPJS)" w:history="1">
        <w:r w:rsidR="00C624D7" w:rsidRPr="00C624D7">
          <w:rPr>
            <w:rStyle w:val="Hiperpovezava"/>
            <w:rFonts w:cs="Arial"/>
            <w:color w:val="auto"/>
            <w:szCs w:val="20"/>
            <w:u w:val="none"/>
          </w:rPr>
          <w:t>57/08</w:t>
        </w:r>
      </w:hyperlink>
      <w:r w:rsidR="00C624D7" w:rsidRPr="00C624D7">
        <w:rPr>
          <w:rFonts w:cs="Arial"/>
          <w:szCs w:val="20"/>
        </w:rPr>
        <w:t xml:space="preserve">, </w:t>
      </w:r>
      <w:hyperlink r:id="rId8" w:tgtFrame="_blank" w:tooltip="Aneks št. 1 h Kolektivni pogodbi za javni sektor" w:history="1">
        <w:r w:rsidR="00C624D7" w:rsidRPr="00C624D7">
          <w:rPr>
            <w:rStyle w:val="Hiperpovezava"/>
            <w:rFonts w:cs="Arial"/>
            <w:color w:val="auto"/>
            <w:szCs w:val="20"/>
            <w:u w:val="none"/>
          </w:rPr>
          <w:t>23/09</w:t>
        </w:r>
      </w:hyperlink>
      <w:r w:rsidR="00C624D7" w:rsidRPr="00C624D7">
        <w:rPr>
          <w:rFonts w:cs="Arial"/>
          <w:szCs w:val="20"/>
        </w:rPr>
        <w:t xml:space="preserve">, </w:t>
      </w:r>
      <w:hyperlink r:id="rId9" w:tgtFrame="_blank" w:tooltip="Aneks št. 2 h Kolektivni pogodbi za javni sektor" w:history="1">
        <w:r w:rsidR="00C624D7" w:rsidRPr="00C624D7">
          <w:rPr>
            <w:rStyle w:val="Hiperpovezava"/>
            <w:rFonts w:cs="Arial"/>
            <w:color w:val="auto"/>
            <w:szCs w:val="20"/>
            <w:u w:val="none"/>
          </w:rPr>
          <w:t>91/09</w:t>
        </w:r>
      </w:hyperlink>
      <w:r w:rsidR="00C624D7" w:rsidRPr="00C624D7">
        <w:rPr>
          <w:rFonts w:cs="Arial"/>
          <w:szCs w:val="20"/>
        </w:rPr>
        <w:t xml:space="preserve">, </w:t>
      </w:r>
      <w:hyperlink r:id="rId10" w:tgtFrame="_blank" w:tooltip="Aneks št. 3 h Kolektivni pogodbi za javni sektor" w:history="1">
        <w:r w:rsidR="00C624D7" w:rsidRPr="00C624D7">
          <w:rPr>
            <w:rStyle w:val="Hiperpovezava"/>
            <w:rFonts w:cs="Arial"/>
            <w:color w:val="auto"/>
            <w:szCs w:val="20"/>
            <w:u w:val="none"/>
          </w:rPr>
          <w:t>89/10</w:t>
        </w:r>
      </w:hyperlink>
      <w:r w:rsidR="00C624D7" w:rsidRPr="00C624D7">
        <w:rPr>
          <w:rFonts w:cs="Arial"/>
          <w:szCs w:val="20"/>
        </w:rPr>
        <w:t xml:space="preserve">, </w:t>
      </w:r>
      <w:hyperlink r:id="rId11" w:tgtFrame="_blank" w:tooltip="Aneks št. 4 h Kolektivni pogodbi za javni sektor" w:history="1">
        <w:r w:rsidR="00C624D7" w:rsidRPr="00C624D7">
          <w:rPr>
            <w:rStyle w:val="Hiperpovezava"/>
            <w:rFonts w:cs="Arial"/>
            <w:color w:val="auto"/>
            <w:szCs w:val="20"/>
            <w:u w:val="none"/>
          </w:rPr>
          <w:t>89/10</w:t>
        </w:r>
      </w:hyperlink>
      <w:r w:rsidR="00C624D7" w:rsidRPr="00C624D7">
        <w:rPr>
          <w:rFonts w:cs="Arial"/>
          <w:szCs w:val="20"/>
        </w:rPr>
        <w:t xml:space="preserve">, </w:t>
      </w:r>
      <w:hyperlink r:id="rId12" w:tgtFrame="_blank" w:tooltip="Aneks št. 5 h Kolektivni pogodbi za javni sektor (KPJS)" w:history="1">
        <w:r w:rsidR="00C624D7" w:rsidRPr="00C624D7">
          <w:rPr>
            <w:rStyle w:val="Hiperpovezava"/>
            <w:rFonts w:cs="Arial"/>
            <w:color w:val="auto"/>
            <w:szCs w:val="20"/>
            <w:u w:val="none"/>
          </w:rPr>
          <w:t>40/12</w:t>
        </w:r>
      </w:hyperlink>
      <w:r w:rsidR="00C624D7" w:rsidRPr="00C624D7">
        <w:rPr>
          <w:rFonts w:cs="Arial"/>
          <w:szCs w:val="20"/>
        </w:rPr>
        <w:t xml:space="preserve">, </w:t>
      </w:r>
      <w:hyperlink r:id="rId13" w:tgtFrame="_blank" w:tooltip="Aneks št. 6 h Kolektivni pogodbi za javni sektor (KPJS)" w:history="1">
        <w:r w:rsidR="00C624D7" w:rsidRPr="00C624D7">
          <w:rPr>
            <w:rStyle w:val="Hiperpovezava"/>
            <w:rFonts w:cs="Arial"/>
            <w:color w:val="auto"/>
            <w:szCs w:val="20"/>
            <w:u w:val="none"/>
          </w:rPr>
          <w:t>46/13</w:t>
        </w:r>
      </w:hyperlink>
      <w:r w:rsidR="00C624D7" w:rsidRPr="00C624D7">
        <w:rPr>
          <w:rFonts w:cs="Arial"/>
          <w:szCs w:val="20"/>
        </w:rPr>
        <w:t xml:space="preserve">, </w:t>
      </w:r>
      <w:hyperlink r:id="rId14" w:tgtFrame="_blank" w:tooltip="Aneks št. 7 h Kolektivni pogodbi za javni sektor (KPJS)" w:history="1">
        <w:r w:rsidR="00C624D7" w:rsidRPr="00C624D7">
          <w:rPr>
            <w:rStyle w:val="Hiperpovezava"/>
            <w:rFonts w:cs="Arial"/>
            <w:color w:val="auto"/>
            <w:szCs w:val="20"/>
            <w:u w:val="none"/>
          </w:rPr>
          <w:t>95/14</w:t>
        </w:r>
      </w:hyperlink>
      <w:r w:rsidR="00C624D7" w:rsidRPr="00C624D7">
        <w:rPr>
          <w:rFonts w:cs="Arial"/>
          <w:szCs w:val="20"/>
        </w:rPr>
        <w:t xml:space="preserve">, </w:t>
      </w:r>
      <w:hyperlink r:id="rId15" w:tgtFrame="_blank" w:tooltip="Aneks št. 8 h Kolektivni pogodbi za javni sektor (KPJS)" w:history="1">
        <w:r w:rsidR="00C624D7" w:rsidRPr="00C624D7">
          <w:rPr>
            <w:rStyle w:val="Hiperpovezava"/>
            <w:rFonts w:cs="Arial"/>
            <w:color w:val="auto"/>
            <w:szCs w:val="20"/>
            <w:u w:val="none"/>
          </w:rPr>
          <w:t>91/15</w:t>
        </w:r>
      </w:hyperlink>
      <w:r w:rsidR="00C624D7" w:rsidRPr="00C624D7">
        <w:rPr>
          <w:rFonts w:cs="Arial"/>
          <w:szCs w:val="20"/>
        </w:rPr>
        <w:t xml:space="preserve">, </w:t>
      </w:r>
      <w:hyperlink r:id="rId16" w:tgtFrame="_blank" w:tooltip="Aneks št. 9 h Kolektivni pogodbi za javni sektor (KPJS)" w:history="1">
        <w:r w:rsidR="00C624D7" w:rsidRPr="00C624D7">
          <w:rPr>
            <w:rStyle w:val="Hiperpovezava"/>
            <w:rFonts w:cs="Arial"/>
            <w:color w:val="auto"/>
            <w:szCs w:val="20"/>
            <w:u w:val="none"/>
          </w:rPr>
          <w:t>21/17</w:t>
        </w:r>
      </w:hyperlink>
      <w:r w:rsidR="00C624D7" w:rsidRPr="00C624D7">
        <w:rPr>
          <w:rFonts w:cs="Arial"/>
          <w:szCs w:val="20"/>
        </w:rPr>
        <w:t xml:space="preserve">, </w:t>
      </w:r>
      <w:hyperlink r:id="rId17" w:tgtFrame="_blank" w:tooltip="Aneks št. 10 h Kolektivni pogodbi za javni sektor (KPJS)" w:history="1">
        <w:r w:rsidR="00C624D7" w:rsidRPr="00C624D7">
          <w:rPr>
            <w:rStyle w:val="Hiperpovezava"/>
            <w:rFonts w:cs="Arial"/>
            <w:color w:val="auto"/>
            <w:szCs w:val="20"/>
            <w:u w:val="none"/>
          </w:rPr>
          <w:t>46/17</w:t>
        </w:r>
      </w:hyperlink>
      <w:r w:rsidR="00C624D7" w:rsidRPr="00C624D7">
        <w:rPr>
          <w:rFonts w:cs="Arial"/>
          <w:szCs w:val="20"/>
        </w:rPr>
        <w:t xml:space="preserve">, </w:t>
      </w:r>
      <w:hyperlink r:id="rId18" w:tgtFrame="_blank" w:tooltip="Aneks št. 11 h Kolektivni pogodbi za javni sektor (KPJS)" w:history="1">
        <w:r w:rsidR="00C624D7" w:rsidRPr="00C624D7">
          <w:rPr>
            <w:rStyle w:val="Hiperpovezava"/>
            <w:rFonts w:cs="Arial"/>
            <w:color w:val="auto"/>
            <w:szCs w:val="20"/>
            <w:u w:val="none"/>
          </w:rPr>
          <w:t>69/17</w:t>
        </w:r>
      </w:hyperlink>
      <w:r w:rsidR="00C624D7" w:rsidRPr="00C624D7">
        <w:rPr>
          <w:rFonts w:cs="Arial"/>
          <w:szCs w:val="20"/>
        </w:rPr>
        <w:t xml:space="preserve"> in </w:t>
      </w:r>
      <w:hyperlink r:id="rId19" w:tgtFrame="_blank" w:tooltip="Aneks št. 12 h Kolektivni pogodbi za javni sektor (KPJS)" w:history="1">
        <w:r w:rsidR="00C624D7" w:rsidRPr="00C624D7">
          <w:rPr>
            <w:rStyle w:val="Hiperpovezava"/>
            <w:rFonts w:cs="Arial"/>
            <w:color w:val="auto"/>
            <w:szCs w:val="20"/>
            <w:u w:val="none"/>
          </w:rPr>
          <w:t>80/18</w:t>
        </w:r>
      </w:hyperlink>
      <w:r w:rsidR="00C624D7" w:rsidRPr="00C624D7">
        <w:rPr>
          <w:rFonts w:cs="Arial"/>
          <w:szCs w:val="20"/>
        </w:rPr>
        <w:t xml:space="preserve">; v </w:t>
      </w:r>
      <w:r w:rsidR="00C624D7" w:rsidRPr="00C624D7">
        <w:rPr>
          <w:rFonts w:cs="Arial"/>
          <w:szCs w:val="20"/>
          <w:lang w:val="sl-SI"/>
        </w:rPr>
        <w:t>nadaljevanju</w:t>
      </w:r>
      <w:r w:rsidR="00C624D7" w:rsidRPr="00C624D7">
        <w:rPr>
          <w:rFonts w:cs="Arial"/>
          <w:szCs w:val="20"/>
        </w:rPr>
        <w:t xml:space="preserve">: KPJS) </w:t>
      </w:r>
      <w:r w:rsidR="000A1BA1" w:rsidRPr="00C624D7">
        <w:rPr>
          <w:rFonts w:cs="Arial"/>
          <w:spacing w:val="-2"/>
          <w:szCs w:val="20"/>
          <w:lang w:val="sl-SI"/>
        </w:rPr>
        <w:t xml:space="preserve">pri posameznem proračunskem uporabniku obseg sredstev za izplačilo redne delovne uspešnosti, v skladu s 27. členom te kolektivne pogodbe, določi na podlagi </w:t>
      </w:r>
      <w:r w:rsidR="000A1BA1" w:rsidRPr="00C624D7">
        <w:rPr>
          <w:rFonts w:cs="Arial"/>
          <w:b/>
          <w:spacing w:val="-2"/>
          <w:szCs w:val="20"/>
          <w:lang w:val="sl-SI"/>
        </w:rPr>
        <w:t>osnovnih plač</w:t>
      </w:r>
      <w:r w:rsidR="000A1BA1" w:rsidRPr="00C624D7">
        <w:rPr>
          <w:rFonts w:cs="Arial"/>
          <w:spacing w:val="-2"/>
          <w:szCs w:val="20"/>
          <w:lang w:val="sl-SI"/>
        </w:rPr>
        <w:t xml:space="preserve"> javnih uslužbencev, določenih v skladu s pogodbami o zaposlitvi. </w:t>
      </w:r>
      <w:r w:rsidR="000A1BA1" w:rsidRPr="00A94F8E">
        <w:rPr>
          <w:rFonts w:cs="Arial"/>
          <w:b/>
          <w:bCs/>
          <w:spacing w:val="-2"/>
          <w:szCs w:val="20"/>
          <w:lang w:val="sl-SI"/>
        </w:rPr>
        <w:t>Pri tem se upošteva podatke o osnovnih plačah za posamezne mesece.</w:t>
      </w:r>
      <w:r w:rsidR="000A1BA1" w:rsidRPr="00C624D7">
        <w:rPr>
          <w:rFonts w:cs="Arial"/>
          <w:spacing w:val="-2"/>
          <w:szCs w:val="20"/>
          <w:lang w:val="sl-SI"/>
        </w:rPr>
        <w:t xml:space="preserve"> Na tej podlagi uporabnik proračuna določi obseg sredstev za posamezno obdobje ocenjevanja. Obseg sredstev se pri uporabniku proračuna določi kot skupen seštevek osnovnih plač javnih uslužbencev, določenih v pogodbi o zaposlitvi. </w:t>
      </w:r>
    </w:p>
    <w:p w14:paraId="36B85998" w14:textId="77777777" w:rsidR="000A1BA1" w:rsidRPr="00C624D7" w:rsidRDefault="000A1BA1" w:rsidP="008939D6">
      <w:pPr>
        <w:spacing w:after="160" w:line="256" w:lineRule="auto"/>
        <w:contextualSpacing/>
        <w:jc w:val="both"/>
        <w:rPr>
          <w:rFonts w:cs="Arial"/>
          <w:spacing w:val="-2"/>
          <w:szCs w:val="20"/>
          <w:lang w:val="sl-SI"/>
        </w:rPr>
      </w:pPr>
    </w:p>
    <w:p w14:paraId="2E67D022" w14:textId="25B7CC91" w:rsidR="000A1BA1" w:rsidRPr="00C624D7" w:rsidRDefault="000A1BA1" w:rsidP="008939D6">
      <w:pPr>
        <w:spacing w:after="160" w:line="256" w:lineRule="auto"/>
        <w:contextualSpacing/>
        <w:jc w:val="both"/>
        <w:rPr>
          <w:rFonts w:cs="Arial"/>
          <w:spacing w:val="-2"/>
          <w:szCs w:val="20"/>
          <w:lang w:val="sl-SI"/>
        </w:rPr>
      </w:pPr>
      <w:r w:rsidRPr="00C624D7">
        <w:rPr>
          <w:rFonts w:cs="Arial"/>
          <w:spacing w:val="-2"/>
          <w:szCs w:val="20"/>
          <w:lang w:val="sl-SI"/>
        </w:rPr>
        <w:t xml:space="preserve">Iz navedenega izhaja, da se v obseg sredstev za izplačilo redne delovne uspešnosti </w:t>
      </w:r>
      <w:r w:rsidRPr="00A94F8E">
        <w:rPr>
          <w:rFonts w:cs="Arial"/>
          <w:b/>
          <w:bCs/>
          <w:spacing w:val="-2"/>
          <w:szCs w:val="20"/>
          <w:lang w:val="sl-SI"/>
        </w:rPr>
        <w:t xml:space="preserve">v primeru spremembe plačnega razreda na istem delovnem mestu med mesecem, </w:t>
      </w:r>
      <w:r w:rsidR="00E75F93">
        <w:rPr>
          <w:rFonts w:cs="Arial"/>
          <w:b/>
          <w:bCs/>
          <w:spacing w:val="-2"/>
          <w:szCs w:val="20"/>
          <w:lang w:val="sl-SI"/>
        </w:rPr>
        <w:t xml:space="preserve">ta sprememba upošteva od dneva njenega nastanka, </w:t>
      </w:r>
      <w:r w:rsidR="00E75F93" w:rsidRPr="00A94F8E">
        <w:rPr>
          <w:rFonts w:cs="Arial"/>
          <w:spacing w:val="-2"/>
          <w:szCs w:val="20"/>
          <w:lang w:val="sl-SI"/>
        </w:rPr>
        <w:t>kar</w:t>
      </w:r>
      <w:r w:rsidR="00E75F93">
        <w:rPr>
          <w:rFonts w:cs="Arial"/>
          <w:b/>
          <w:bCs/>
          <w:spacing w:val="-2"/>
          <w:szCs w:val="20"/>
          <w:lang w:val="sl-SI"/>
        </w:rPr>
        <w:t xml:space="preserve"> </w:t>
      </w:r>
      <w:r w:rsidR="00E75F93" w:rsidRPr="00A94F8E">
        <w:rPr>
          <w:rFonts w:cs="Arial"/>
          <w:spacing w:val="-2"/>
          <w:szCs w:val="20"/>
          <w:lang w:val="sl-SI"/>
        </w:rPr>
        <w:t>v konkretnem primeru</w:t>
      </w:r>
      <w:r w:rsidR="00E75F93">
        <w:rPr>
          <w:rFonts w:cs="Arial"/>
          <w:spacing w:val="-2"/>
          <w:szCs w:val="20"/>
          <w:lang w:val="sl-SI"/>
        </w:rPr>
        <w:t xml:space="preserve"> pomeni, da</w:t>
      </w:r>
      <w:r w:rsidR="00E75F93" w:rsidRPr="00A94F8E">
        <w:rPr>
          <w:rFonts w:cs="Arial"/>
          <w:spacing w:val="-2"/>
          <w:szCs w:val="20"/>
          <w:lang w:val="sl-SI"/>
        </w:rPr>
        <w:t xml:space="preserve"> se</w:t>
      </w:r>
      <w:r w:rsidRPr="00C624D7">
        <w:rPr>
          <w:rFonts w:cs="Arial"/>
          <w:spacing w:val="-2"/>
          <w:szCs w:val="20"/>
          <w:lang w:val="sl-SI"/>
        </w:rPr>
        <w:t xml:space="preserve"> za mesec november 2021 upošteva do 19. novembra 2021 nižja osnovna plača, od 20. novembra 202</w:t>
      </w:r>
      <w:r w:rsidR="00036347">
        <w:rPr>
          <w:rFonts w:cs="Arial"/>
          <w:spacing w:val="-2"/>
          <w:szCs w:val="20"/>
          <w:lang w:val="sl-SI"/>
        </w:rPr>
        <w:t>1</w:t>
      </w:r>
      <w:r w:rsidRPr="00C624D7">
        <w:rPr>
          <w:rFonts w:cs="Arial"/>
          <w:spacing w:val="-2"/>
          <w:szCs w:val="20"/>
          <w:lang w:val="sl-SI"/>
        </w:rPr>
        <w:t xml:space="preserve"> dalje pa višja osnovna plača.</w:t>
      </w:r>
    </w:p>
    <w:p w14:paraId="59E2F9A9" w14:textId="7390A228" w:rsidR="000A1BA1" w:rsidRPr="00C624D7" w:rsidRDefault="000A1BA1" w:rsidP="008939D6">
      <w:pPr>
        <w:spacing w:after="160" w:line="256" w:lineRule="auto"/>
        <w:contextualSpacing/>
        <w:jc w:val="both"/>
        <w:rPr>
          <w:rFonts w:cs="Arial"/>
          <w:spacing w:val="-2"/>
          <w:szCs w:val="20"/>
          <w:lang w:val="sl-SI"/>
        </w:rPr>
      </w:pPr>
    </w:p>
    <w:p w14:paraId="0EA9C99A" w14:textId="1AEF415B" w:rsidR="000A1BA1" w:rsidRDefault="00C624D7" w:rsidP="008939D6">
      <w:pPr>
        <w:spacing w:after="160" w:line="256" w:lineRule="auto"/>
        <w:contextualSpacing/>
        <w:jc w:val="both"/>
        <w:rPr>
          <w:rFonts w:eastAsiaTheme="minorHAnsi" w:cs="Arial"/>
          <w:color w:val="000000"/>
          <w:szCs w:val="20"/>
          <w:lang w:val="sl-SI"/>
        </w:rPr>
      </w:pPr>
      <w:r>
        <w:rPr>
          <w:rFonts w:eastAsiaTheme="minorHAnsi" w:cs="Arial"/>
          <w:szCs w:val="20"/>
          <w:lang w:val="sl-SI"/>
        </w:rPr>
        <w:t>Nadalje vam sporočamo, da</w:t>
      </w:r>
      <w:r w:rsidRPr="00C624D7">
        <w:rPr>
          <w:rFonts w:eastAsiaTheme="minorHAnsi" w:cs="Arial"/>
          <w:szCs w:val="20"/>
          <w:lang w:val="sl-SI"/>
        </w:rPr>
        <w:t xml:space="preserve"> </w:t>
      </w:r>
      <w:r w:rsidRPr="00C624D7">
        <w:rPr>
          <w:lang w:val="sl-SI"/>
        </w:rPr>
        <w:t xml:space="preserve">Zakon o sistemu plač v javnem sektorju (Uradni list RS, št. </w:t>
      </w:r>
      <w:hyperlink r:id="rId20" w:tgtFrame="_blank" w:tooltip="Zakon o sistemu plač v javnem sektorju (uradno prečiščeno besedilo)" w:history="1">
        <w:r w:rsidRPr="00C624D7">
          <w:rPr>
            <w:rStyle w:val="Hiperpovezava"/>
            <w:color w:val="auto"/>
            <w:u w:val="none"/>
            <w:lang w:val="sl-SI"/>
          </w:rPr>
          <w:t>108/09</w:t>
        </w:r>
      </w:hyperlink>
      <w:r w:rsidRPr="00C624D7">
        <w:rPr>
          <w:lang w:val="sl-SI"/>
        </w:rPr>
        <w:t xml:space="preserve"> – uradno prečiščeno besedilo, </w:t>
      </w:r>
      <w:hyperlink r:id="rId21" w:tgtFrame="_blank" w:tooltip="Zakon o spremembah Zakona o sistemu plač v javnem sektorju" w:history="1">
        <w:r w:rsidRPr="00C624D7">
          <w:rPr>
            <w:rStyle w:val="Hiperpovezava"/>
            <w:color w:val="auto"/>
            <w:u w:val="none"/>
            <w:lang w:val="sl-SI"/>
          </w:rPr>
          <w:t>13/10</w:t>
        </w:r>
      </w:hyperlink>
      <w:r w:rsidRPr="00C624D7">
        <w:rPr>
          <w:lang w:val="sl-SI"/>
        </w:rPr>
        <w:t xml:space="preserve">, </w:t>
      </w:r>
      <w:hyperlink r:id="rId22" w:tgtFrame="_blank" w:tooltip="Zakon o spremembah in dopolnitvah Zakona o sistemu plač v javnem sektorju" w:history="1">
        <w:r w:rsidRPr="00C624D7">
          <w:rPr>
            <w:rStyle w:val="Hiperpovezava"/>
            <w:color w:val="auto"/>
            <w:u w:val="none"/>
            <w:lang w:val="sl-SI"/>
          </w:rPr>
          <w:t>59/10</w:t>
        </w:r>
      </w:hyperlink>
      <w:r w:rsidRPr="00C624D7">
        <w:rPr>
          <w:lang w:val="sl-SI"/>
        </w:rPr>
        <w:t xml:space="preserve">, </w:t>
      </w:r>
      <w:hyperlink r:id="rId23" w:tgtFrame="_blank" w:tooltip="Zakon o spremembi Zakona o sistemu plač v javnem sektorju" w:history="1">
        <w:r w:rsidRPr="00C624D7">
          <w:rPr>
            <w:rStyle w:val="Hiperpovezava"/>
            <w:color w:val="auto"/>
            <w:u w:val="none"/>
            <w:lang w:val="sl-SI"/>
          </w:rPr>
          <w:t>85/10</w:t>
        </w:r>
      </w:hyperlink>
      <w:r w:rsidRPr="00C624D7">
        <w:rPr>
          <w:lang w:val="sl-SI"/>
        </w:rPr>
        <w:t xml:space="preserve">, </w:t>
      </w:r>
      <w:hyperlink r:id="rId24" w:tgtFrame="_blank" w:tooltip="Zakon o spremembi Zakona o sistemu plač v javnem sektorju" w:history="1">
        <w:r w:rsidRPr="00C624D7">
          <w:rPr>
            <w:rStyle w:val="Hiperpovezava"/>
            <w:color w:val="auto"/>
            <w:u w:val="none"/>
            <w:lang w:val="sl-SI"/>
          </w:rPr>
          <w:t>107/10</w:t>
        </w:r>
      </w:hyperlink>
      <w:r w:rsidRPr="00C624D7">
        <w:rPr>
          <w:lang w:val="sl-SI"/>
        </w:rPr>
        <w:t xml:space="preserve">, </w:t>
      </w:r>
      <w:hyperlink r:id="rId25" w:tgtFrame="_blank" w:tooltip="Avtentična razlaga 49.a člena Zakona o sistemu plač v javnem sektorju" w:history="1">
        <w:r w:rsidRPr="00C624D7">
          <w:rPr>
            <w:rStyle w:val="Hiperpovezava"/>
            <w:color w:val="auto"/>
            <w:u w:val="none"/>
            <w:lang w:val="sl-SI"/>
          </w:rPr>
          <w:t>35/11</w:t>
        </w:r>
      </w:hyperlink>
      <w:r w:rsidRPr="00C624D7">
        <w:rPr>
          <w:lang w:val="sl-SI"/>
        </w:rPr>
        <w:t xml:space="preserve"> – ORZSPJS49a, </w:t>
      </w:r>
      <w:hyperlink r:id="rId26"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C624D7">
          <w:rPr>
            <w:rStyle w:val="Hiperpovezava"/>
            <w:color w:val="auto"/>
            <w:u w:val="none"/>
            <w:lang w:val="sl-SI"/>
          </w:rPr>
          <w:t>27/12</w:t>
        </w:r>
      </w:hyperlink>
      <w:r w:rsidRPr="00C624D7">
        <w:rPr>
          <w:lang w:val="sl-SI"/>
        </w:rPr>
        <w:t xml:space="preserve"> – </w:t>
      </w:r>
      <w:proofErr w:type="spellStart"/>
      <w:r w:rsidRPr="00C624D7">
        <w:rPr>
          <w:lang w:val="sl-SI"/>
        </w:rPr>
        <w:t>odl</w:t>
      </w:r>
      <w:proofErr w:type="spellEnd"/>
      <w:r w:rsidRPr="00C624D7">
        <w:rPr>
          <w:lang w:val="sl-SI"/>
        </w:rPr>
        <w:t xml:space="preserve">. US, </w:t>
      </w:r>
      <w:hyperlink r:id="rId27" w:tgtFrame="_blank" w:tooltip="Zakon za uravnoteženje javnih financ" w:history="1">
        <w:r w:rsidRPr="00C624D7">
          <w:rPr>
            <w:rStyle w:val="Hiperpovezava"/>
            <w:color w:val="auto"/>
            <w:u w:val="none"/>
            <w:lang w:val="sl-SI"/>
          </w:rPr>
          <w:t>40/12</w:t>
        </w:r>
      </w:hyperlink>
      <w:r w:rsidRPr="00C624D7">
        <w:rPr>
          <w:lang w:val="sl-SI"/>
        </w:rPr>
        <w:t xml:space="preserve"> – ZUJF, </w:t>
      </w:r>
      <w:hyperlink r:id="rId28" w:tgtFrame="_blank" w:tooltip="Zakon o spremembi in dopolnitvah Zakona o sistemu plač v javnem sektorju" w:history="1">
        <w:r w:rsidRPr="00C624D7">
          <w:rPr>
            <w:rStyle w:val="Hiperpovezava"/>
            <w:color w:val="auto"/>
            <w:u w:val="none"/>
            <w:lang w:val="sl-SI"/>
          </w:rPr>
          <w:t>46/13</w:t>
        </w:r>
      </w:hyperlink>
      <w:r w:rsidRPr="00C624D7">
        <w:rPr>
          <w:lang w:val="sl-SI"/>
        </w:rPr>
        <w:t xml:space="preserve">, </w:t>
      </w:r>
      <w:hyperlink r:id="rId29" w:tgtFrame="_blank" w:tooltip="Zakon o finančni upravi" w:history="1">
        <w:r w:rsidRPr="00C624D7">
          <w:rPr>
            <w:rStyle w:val="Hiperpovezava"/>
            <w:color w:val="auto"/>
            <w:u w:val="none"/>
            <w:lang w:val="sl-SI"/>
          </w:rPr>
          <w:t>25/14</w:t>
        </w:r>
      </w:hyperlink>
      <w:r w:rsidRPr="00C624D7">
        <w:rPr>
          <w:lang w:val="sl-SI"/>
        </w:rPr>
        <w:t xml:space="preserve"> – ZFU, </w:t>
      </w:r>
      <w:hyperlink r:id="rId30" w:tgtFrame="_blank" w:tooltip="Zakon o spremembah Zakona o sistemu plač v javnem sektorju" w:history="1">
        <w:r w:rsidRPr="00C624D7">
          <w:rPr>
            <w:rStyle w:val="Hiperpovezava"/>
            <w:color w:val="auto"/>
            <w:u w:val="none"/>
            <w:lang w:val="sl-SI"/>
          </w:rPr>
          <w:t>50/14</w:t>
        </w:r>
      </w:hyperlink>
      <w:r w:rsidRPr="00C624D7">
        <w:rPr>
          <w:lang w:val="sl-SI"/>
        </w:rPr>
        <w:t xml:space="preserve">, </w:t>
      </w:r>
      <w:hyperlink r:id="rId31" w:tgtFrame="_blank" w:tooltip="Zakon o ukrepih na področju plač in drugih stroškov dela v javnem sektorju za leto 2015" w:history="1">
        <w:r w:rsidRPr="00C624D7">
          <w:rPr>
            <w:rStyle w:val="Hiperpovezava"/>
            <w:color w:val="auto"/>
            <w:u w:val="none"/>
            <w:lang w:val="sl-SI"/>
          </w:rPr>
          <w:t>95/14</w:t>
        </w:r>
      </w:hyperlink>
      <w:r w:rsidRPr="00C624D7">
        <w:rPr>
          <w:lang w:val="sl-SI"/>
        </w:rPr>
        <w:t xml:space="preserve"> – ZUPPJS15, </w:t>
      </w:r>
      <w:hyperlink r:id="rId32" w:tgtFrame="_blank" w:tooltip="Zakon o dopolnitvi Zakona o sistemu plač v javnem sektorju" w:history="1">
        <w:r w:rsidRPr="00C624D7">
          <w:rPr>
            <w:rStyle w:val="Hiperpovezava"/>
            <w:color w:val="auto"/>
            <w:u w:val="none"/>
            <w:lang w:val="sl-SI"/>
          </w:rPr>
          <w:t>82/15</w:t>
        </w:r>
      </w:hyperlink>
      <w:r w:rsidRPr="00C624D7">
        <w:rPr>
          <w:lang w:val="sl-SI"/>
        </w:rPr>
        <w:t xml:space="preserve">, </w:t>
      </w:r>
      <w:hyperlink r:id="rId33" w:tgtFrame="_blank" w:tooltip="Zakon o državnem odvetništvu" w:history="1">
        <w:r w:rsidRPr="00C624D7">
          <w:rPr>
            <w:rStyle w:val="Hiperpovezava"/>
            <w:color w:val="auto"/>
            <w:u w:val="none"/>
            <w:lang w:val="sl-SI"/>
          </w:rPr>
          <w:t>23/17</w:t>
        </w:r>
      </w:hyperlink>
      <w:r w:rsidRPr="00C624D7">
        <w:rPr>
          <w:lang w:val="sl-SI"/>
        </w:rPr>
        <w:t xml:space="preserve"> – </w:t>
      </w:r>
      <w:proofErr w:type="spellStart"/>
      <w:r w:rsidRPr="00C624D7">
        <w:rPr>
          <w:lang w:val="sl-SI"/>
        </w:rPr>
        <w:t>ZDOdv</w:t>
      </w:r>
      <w:proofErr w:type="spellEnd"/>
      <w:r w:rsidRPr="00C624D7">
        <w:rPr>
          <w:lang w:val="sl-SI"/>
        </w:rPr>
        <w:t xml:space="preserve">, </w:t>
      </w:r>
      <w:hyperlink r:id="rId34" w:tgtFrame="_blank" w:tooltip="Zakon o spremembah Zakona o sistemu plač v javnem sektorju" w:history="1">
        <w:r w:rsidRPr="00C624D7">
          <w:rPr>
            <w:rStyle w:val="Hiperpovezava"/>
            <w:color w:val="auto"/>
            <w:u w:val="none"/>
            <w:lang w:val="sl-SI"/>
          </w:rPr>
          <w:t>67/17</w:t>
        </w:r>
      </w:hyperlink>
      <w:r w:rsidRPr="00C624D7">
        <w:rPr>
          <w:lang w:val="sl-SI"/>
        </w:rPr>
        <w:t xml:space="preserve">, </w:t>
      </w:r>
      <w:hyperlink r:id="rId35" w:tgtFrame="_blank" w:tooltip="Zakon o spremembi in dopolnitvah Zakona o sistemu plač v javnem sektorju" w:history="1">
        <w:r w:rsidRPr="00C624D7">
          <w:rPr>
            <w:rStyle w:val="Hiperpovezava"/>
            <w:color w:val="auto"/>
            <w:u w:val="none"/>
            <w:lang w:val="sl-SI"/>
          </w:rPr>
          <w:t>84/18</w:t>
        </w:r>
      </w:hyperlink>
      <w:r w:rsidRPr="00C624D7">
        <w:rPr>
          <w:lang w:val="sl-SI"/>
        </w:rPr>
        <w:t xml:space="preserve"> in </w:t>
      </w:r>
      <w:hyperlink r:id="rId36" w:tgtFrame="_blank" w:tooltip="Zakon o spremembi Zakona o sistemu plač v javnem sektorju" w:history="1">
        <w:r w:rsidRPr="00C624D7">
          <w:rPr>
            <w:rStyle w:val="Hiperpovezava"/>
            <w:color w:val="auto"/>
            <w:u w:val="none"/>
            <w:lang w:val="sl-SI"/>
          </w:rPr>
          <w:t>204/21</w:t>
        </w:r>
      </w:hyperlink>
      <w:r w:rsidR="00E75F93">
        <w:rPr>
          <w:rStyle w:val="Hiperpovezava"/>
          <w:color w:val="auto"/>
          <w:u w:val="none"/>
          <w:lang w:val="sl-SI"/>
        </w:rPr>
        <w:t>; v nadaljevanju</w:t>
      </w:r>
      <w:r w:rsidR="00A94F8E">
        <w:rPr>
          <w:rStyle w:val="Hiperpovezava"/>
          <w:color w:val="auto"/>
          <w:u w:val="none"/>
          <w:lang w:val="sl-SI"/>
        </w:rPr>
        <w:t>:</w:t>
      </w:r>
      <w:r w:rsidR="00E75F93">
        <w:rPr>
          <w:rStyle w:val="Hiperpovezava"/>
          <w:color w:val="auto"/>
          <w:u w:val="none"/>
          <w:lang w:val="sl-SI"/>
        </w:rPr>
        <w:t xml:space="preserve"> ZSPJS</w:t>
      </w:r>
      <w:r>
        <w:rPr>
          <w:lang w:val="sl-SI"/>
        </w:rPr>
        <w:t>)</w:t>
      </w:r>
      <w:r w:rsidRPr="00C624D7">
        <w:rPr>
          <w:lang w:val="sl-SI"/>
        </w:rPr>
        <w:t xml:space="preserve"> </w:t>
      </w:r>
      <w:r w:rsidRPr="003645EE">
        <w:rPr>
          <w:rFonts w:eastAsiaTheme="minorHAnsi" w:cs="Arial"/>
          <w:color w:val="000000"/>
          <w:szCs w:val="20"/>
          <w:lang w:val="sl-SI"/>
        </w:rPr>
        <w:t xml:space="preserve">v 22.a členu določa, da lahko redna delovna uspešnost letno znaša največ dve osnovni mesečni plači javnega uslužbenca, pri čemer se kot osnova upošteva višina osnovne plače javnega uslužbenca v mesecu decembru preteklega leta. </w:t>
      </w:r>
      <w:r w:rsidRPr="000A1BA1">
        <w:rPr>
          <w:rFonts w:eastAsiaTheme="minorHAnsi" w:cs="Arial"/>
          <w:color w:val="000000"/>
          <w:szCs w:val="20"/>
          <w:lang w:val="sl-SI"/>
        </w:rPr>
        <w:t xml:space="preserve">Skladno z drugim odstavkom 28. člena KPJS je osnova za določitev najvišjega možnega letnega zneska za izplačilo redne delovne uspešnosti javnega uslužbenca na podlagi prvega odstavka 22.a člena ZSPJS, osnovna plača javnega uslužbenca, ki mu je pripadala v skladu s pogodbo o zaposlitvi </w:t>
      </w:r>
      <w:r w:rsidRPr="000A1BA1">
        <w:rPr>
          <w:rFonts w:eastAsiaTheme="minorHAnsi" w:cs="Arial"/>
          <w:color w:val="000000"/>
          <w:szCs w:val="20"/>
          <w:lang w:val="sl-SI"/>
        </w:rPr>
        <w:lastRenderedPageBreak/>
        <w:t xml:space="preserve">za mesec december preteklega leta. </w:t>
      </w:r>
      <w:r w:rsidRPr="003645EE">
        <w:rPr>
          <w:rFonts w:eastAsiaTheme="minorHAnsi" w:cs="Arial"/>
          <w:color w:val="000000"/>
          <w:szCs w:val="20"/>
          <w:lang w:val="sl-SI"/>
        </w:rPr>
        <w:t xml:space="preserve">Iz navedenih določb izhaja, da napredovanje v višji plačni razred ali višji naziv </w:t>
      </w:r>
      <w:r w:rsidR="00E75F93">
        <w:rPr>
          <w:rFonts w:eastAsiaTheme="minorHAnsi" w:cs="Arial"/>
          <w:color w:val="000000"/>
          <w:szCs w:val="20"/>
          <w:lang w:val="sl-SI"/>
        </w:rPr>
        <w:t xml:space="preserve">ter tudi sprememba plačnega razreda, ki je posledica spremembe uvrstitve delovnega mesta </w:t>
      </w:r>
      <w:r w:rsidR="004B0EB8">
        <w:rPr>
          <w:rFonts w:eastAsiaTheme="minorHAnsi" w:cs="Arial"/>
          <w:color w:val="000000"/>
          <w:szCs w:val="20"/>
          <w:lang w:val="sl-SI"/>
        </w:rPr>
        <w:t xml:space="preserve">ali naziva </w:t>
      </w:r>
      <w:r w:rsidR="00E75F93">
        <w:rPr>
          <w:rFonts w:eastAsiaTheme="minorHAnsi" w:cs="Arial"/>
          <w:color w:val="000000"/>
          <w:szCs w:val="20"/>
          <w:lang w:val="sl-SI"/>
        </w:rPr>
        <w:t>v plačni razred na podlagi kolektivne pogodbe,</w:t>
      </w:r>
      <w:r w:rsidRPr="003645EE">
        <w:rPr>
          <w:rFonts w:eastAsiaTheme="minorHAnsi" w:cs="Arial"/>
          <w:color w:val="000000"/>
          <w:szCs w:val="20"/>
          <w:lang w:val="sl-SI"/>
        </w:rPr>
        <w:t xml:space="preserve"> </w:t>
      </w:r>
      <w:r w:rsidRPr="00A94F8E">
        <w:rPr>
          <w:rFonts w:eastAsiaTheme="minorHAnsi" w:cs="Arial"/>
          <w:b/>
          <w:bCs/>
          <w:color w:val="000000"/>
          <w:szCs w:val="20"/>
          <w:lang w:val="sl-SI"/>
        </w:rPr>
        <w:t>ne vpliva na določitev najvišjega možnega izplačila redne delovne uspešnosti na individualni ravni javnega uslužbenca, saj je ta vezana na osnovno plačo meseca decembra preteklega leta</w:t>
      </w:r>
      <w:r w:rsidRPr="003645EE">
        <w:rPr>
          <w:rFonts w:eastAsiaTheme="minorHAnsi" w:cs="Arial"/>
          <w:color w:val="000000"/>
          <w:szCs w:val="20"/>
          <w:lang w:val="sl-SI"/>
        </w:rPr>
        <w:t>.</w:t>
      </w:r>
    </w:p>
    <w:p w14:paraId="0405CF73" w14:textId="3C8A5411" w:rsidR="00C624D7" w:rsidRDefault="00C624D7" w:rsidP="008939D6">
      <w:pPr>
        <w:spacing w:after="160" w:line="256" w:lineRule="auto"/>
        <w:contextualSpacing/>
        <w:jc w:val="both"/>
        <w:rPr>
          <w:rFonts w:cs="Arial"/>
          <w:spacing w:val="-2"/>
          <w:szCs w:val="20"/>
          <w:lang w:val="sl-SI"/>
        </w:rPr>
      </w:pPr>
    </w:p>
    <w:p w14:paraId="21C7D1E4" w14:textId="77777777" w:rsidR="00A94F8E" w:rsidRPr="003645EE" w:rsidRDefault="00A94F8E" w:rsidP="008939D6">
      <w:pPr>
        <w:spacing w:after="160" w:line="256" w:lineRule="auto"/>
        <w:contextualSpacing/>
        <w:jc w:val="both"/>
        <w:rPr>
          <w:rFonts w:cs="Arial"/>
          <w:spacing w:val="-2"/>
          <w:szCs w:val="20"/>
          <w:lang w:val="sl-SI"/>
        </w:rPr>
      </w:pPr>
    </w:p>
    <w:p w14:paraId="261BEF66" w14:textId="05C16384" w:rsidR="008939D6" w:rsidRDefault="001534BA" w:rsidP="008939D6">
      <w:pPr>
        <w:jc w:val="both"/>
        <w:rPr>
          <w:rFonts w:cs="Arial"/>
          <w:szCs w:val="20"/>
          <w:lang w:val="sl-SI"/>
        </w:rPr>
      </w:pPr>
      <w:r>
        <w:rPr>
          <w:rFonts w:cs="Arial"/>
          <w:szCs w:val="20"/>
          <w:lang w:val="sl-SI"/>
        </w:rPr>
        <w:t>Prijazen pozdrav</w:t>
      </w:r>
      <w:r w:rsidR="008939D6" w:rsidRPr="003645EE">
        <w:rPr>
          <w:rFonts w:cs="Arial"/>
          <w:szCs w:val="20"/>
          <w:lang w:val="sl-SI"/>
        </w:rPr>
        <w:t>,</w:t>
      </w:r>
    </w:p>
    <w:p w14:paraId="671379EB" w14:textId="77777777" w:rsidR="001534BA" w:rsidRPr="003645EE" w:rsidRDefault="001534BA" w:rsidP="008939D6">
      <w:pPr>
        <w:jc w:val="both"/>
        <w:rPr>
          <w:rFonts w:cs="Arial"/>
          <w:szCs w:val="20"/>
          <w:lang w:val="sl-SI"/>
        </w:rPr>
      </w:pPr>
    </w:p>
    <w:p w14:paraId="18BBD407" w14:textId="77777777" w:rsidR="008939D6" w:rsidRPr="003645EE" w:rsidRDefault="008939D6" w:rsidP="008939D6">
      <w:pPr>
        <w:jc w:val="both"/>
        <w:rPr>
          <w:rFonts w:cs="Arial"/>
          <w:szCs w:val="20"/>
          <w:lang w:val="sl-SI"/>
        </w:rPr>
      </w:pPr>
    </w:p>
    <w:p w14:paraId="78C1DE51" w14:textId="77777777" w:rsidR="008939D6" w:rsidRPr="003645EE" w:rsidRDefault="008939D6" w:rsidP="008939D6">
      <w:pPr>
        <w:ind w:left="5760"/>
        <w:jc w:val="both"/>
        <w:rPr>
          <w:rFonts w:cs="Arial"/>
          <w:szCs w:val="20"/>
          <w:lang w:val="sl-SI"/>
        </w:rPr>
      </w:pPr>
      <w:r w:rsidRPr="003645EE">
        <w:rPr>
          <w:rFonts w:cs="Arial"/>
          <w:szCs w:val="20"/>
          <w:lang w:val="sl-SI"/>
        </w:rPr>
        <w:t xml:space="preserve">   Peter Pogačar</w:t>
      </w:r>
    </w:p>
    <w:p w14:paraId="407AB818" w14:textId="77777777" w:rsidR="008939D6" w:rsidRPr="003645EE" w:rsidRDefault="008939D6" w:rsidP="008939D6">
      <w:pPr>
        <w:ind w:left="5760"/>
        <w:jc w:val="both"/>
        <w:rPr>
          <w:rFonts w:cs="Arial"/>
          <w:szCs w:val="20"/>
          <w:lang w:val="sl-SI"/>
        </w:rPr>
      </w:pPr>
      <w:r w:rsidRPr="003645EE">
        <w:rPr>
          <w:rFonts w:cs="Arial"/>
          <w:szCs w:val="20"/>
          <w:lang w:val="sl-SI"/>
        </w:rPr>
        <w:t>generalni direktor</w:t>
      </w:r>
    </w:p>
    <w:p w14:paraId="3EF5557F" w14:textId="77777777" w:rsidR="008939D6" w:rsidRPr="003645EE" w:rsidRDefault="008939D6" w:rsidP="008939D6">
      <w:pPr>
        <w:jc w:val="both"/>
        <w:rPr>
          <w:rFonts w:cs="Arial"/>
          <w:szCs w:val="20"/>
          <w:lang w:val="sl-SI"/>
        </w:rPr>
      </w:pPr>
    </w:p>
    <w:p w14:paraId="64DDCEBD" w14:textId="77777777" w:rsidR="008939D6" w:rsidRPr="003645EE" w:rsidRDefault="008939D6" w:rsidP="008939D6">
      <w:pPr>
        <w:jc w:val="both"/>
        <w:rPr>
          <w:rFonts w:cs="Arial"/>
          <w:szCs w:val="20"/>
          <w:lang w:val="sl-SI"/>
        </w:rPr>
      </w:pPr>
      <w:r w:rsidRPr="003645EE">
        <w:rPr>
          <w:rFonts w:cs="Arial"/>
          <w:szCs w:val="20"/>
          <w:lang w:val="sl-SI"/>
        </w:rPr>
        <w:t>Poslano:</w:t>
      </w:r>
    </w:p>
    <w:p w14:paraId="2C510E31" w14:textId="77777777" w:rsidR="008939D6" w:rsidRPr="003645EE" w:rsidRDefault="008939D6" w:rsidP="008939D6">
      <w:pPr>
        <w:pStyle w:val="Odstavekseznama"/>
        <w:numPr>
          <w:ilvl w:val="0"/>
          <w:numId w:val="1"/>
        </w:numPr>
        <w:jc w:val="both"/>
        <w:rPr>
          <w:rFonts w:ascii="Arial" w:eastAsia="Times New Roman" w:hAnsi="Arial" w:cs="Arial"/>
          <w:sz w:val="20"/>
          <w:szCs w:val="20"/>
        </w:rPr>
      </w:pPr>
      <w:r w:rsidRPr="003645EE">
        <w:rPr>
          <w:rFonts w:ascii="Arial" w:eastAsia="Times New Roman" w:hAnsi="Arial" w:cs="Arial"/>
          <w:sz w:val="20"/>
          <w:szCs w:val="20"/>
        </w:rPr>
        <w:t>naslovniku po elektronski pošti</w:t>
      </w:r>
    </w:p>
    <w:p w14:paraId="3C9A25FF" w14:textId="77777777" w:rsidR="008939D6" w:rsidRPr="003645EE" w:rsidRDefault="008939D6" w:rsidP="008939D6">
      <w:pPr>
        <w:jc w:val="both"/>
        <w:rPr>
          <w:rFonts w:cs="Arial"/>
          <w:szCs w:val="20"/>
        </w:rPr>
      </w:pPr>
    </w:p>
    <w:p w14:paraId="00B08A52" w14:textId="77777777" w:rsidR="008939D6" w:rsidRPr="003645EE" w:rsidRDefault="008939D6" w:rsidP="008939D6">
      <w:pPr>
        <w:jc w:val="both"/>
        <w:rPr>
          <w:rFonts w:cs="Arial"/>
          <w:szCs w:val="20"/>
        </w:rPr>
      </w:pPr>
    </w:p>
    <w:p w14:paraId="0FB727BC" w14:textId="77777777" w:rsidR="008939D6" w:rsidRPr="003645EE" w:rsidRDefault="008939D6" w:rsidP="008939D6">
      <w:pPr>
        <w:jc w:val="both"/>
        <w:rPr>
          <w:rFonts w:cs="Arial"/>
          <w:szCs w:val="20"/>
        </w:rPr>
      </w:pPr>
    </w:p>
    <w:p w14:paraId="007C16C4" w14:textId="77777777" w:rsidR="008939D6" w:rsidRPr="003645EE" w:rsidRDefault="008939D6" w:rsidP="008939D6">
      <w:pPr>
        <w:jc w:val="both"/>
        <w:rPr>
          <w:rFonts w:cs="Arial"/>
          <w:szCs w:val="20"/>
        </w:rPr>
      </w:pPr>
    </w:p>
    <w:p w14:paraId="33821669" w14:textId="77777777" w:rsidR="008939D6" w:rsidRPr="003645EE" w:rsidRDefault="008939D6" w:rsidP="008939D6">
      <w:pPr>
        <w:jc w:val="both"/>
        <w:rPr>
          <w:rFonts w:cs="Arial"/>
          <w:szCs w:val="20"/>
        </w:rPr>
      </w:pPr>
    </w:p>
    <w:p w14:paraId="20A29AFE" w14:textId="77777777" w:rsidR="008939D6" w:rsidRDefault="008939D6" w:rsidP="008939D6"/>
    <w:p w14:paraId="1920CBA2" w14:textId="77777777" w:rsidR="008939D6" w:rsidRDefault="008939D6" w:rsidP="008939D6"/>
    <w:p w14:paraId="04D3279B" w14:textId="77777777" w:rsidR="001A4B4E" w:rsidRDefault="0025057F"/>
    <w:sectPr w:rsidR="001A4B4E" w:rsidSect="00C075FD">
      <w:headerReference w:type="even" r:id="rId37"/>
      <w:headerReference w:type="default" r:id="rId38"/>
      <w:footerReference w:type="even" r:id="rId39"/>
      <w:footerReference w:type="default" r:id="rId40"/>
      <w:headerReference w:type="first" r:id="rId41"/>
      <w:footerReference w:type="first" r:id="rId42"/>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7B33A" w14:textId="77777777" w:rsidR="00285313" w:rsidRDefault="00285313">
      <w:pPr>
        <w:spacing w:line="240" w:lineRule="auto"/>
      </w:pPr>
      <w:r>
        <w:separator/>
      </w:r>
    </w:p>
  </w:endnote>
  <w:endnote w:type="continuationSeparator" w:id="0">
    <w:p w14:paraId="3621A562" w14:textId="77777777" w:rsidR="00285313" w:rsidRDefault="00285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ADC49" w14:textId="77777777" w:rsidR="0025057F" w:rsidRDefault="002505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540443"/>
      <w:docPartObj>
        <w:docPartGallery w:val="Page Numbers (Bottom of Page)"/>
        <w:docPartUnique/>
      </w:docPartObj>
    </w:sdtPr>
    <w:sdtEndPr/>
    <w:sdtContent>
      <w:p w14:paraId="03418884" w14:textId="77777777" w:rsidR="00C075FD" w:rsidRDefault="00285313">
        <w:pPr>
          <w:pStyle w:val="Noga"/>
          <w:jc w:val="right"/>
        </w:pPr>
        <w:r>
          <w:fldChar w:fldCharType="begin"/>
        </w:r>
        <w:r>
          <w:instrText>PAGE   \* MERGEFORMAT</w:instrText>
        </w:r>
        <w:r>
          <w:fldChar w:fldCharType="separate"/>
        </w:r>
        <w:r w:rsidRPr="00E74E88">
          <w:rPr>
            <w:noProof/>
            <w:lang w:val="sl-SI"/>
          </w:rPr>
          <w:t>2</w:t>
        </w:r>
        <w:r>
          <w:fldChar w:fldCharType="end"/>
        </w:r>
      </w:p>
    </w:sdtContent>
  </w:sdt>
  <w:p w14:paraId="041ED50C" w14:textId="77777777" w:rsidR="00C075FD" w:rsidRDefault="0025057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29F6F" w14:textId="77777777" w:rsidR="0025057F" w:rsidRDefault="0025057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9BFC3" w14:textId="77777777" w:rsidR="00285313" w:rsidRDefault="00285313">
      <w:pPr>
        <w:spacing w:line="240" w:lineRule="auto"/>
      </w:pPr>
      <w:r>
        <w:separator/>
      </w:r>
    </w:p>
  </w:footnote>
  <w:footnote w:type="continuationSeparator" w:id="0">
    <w:p w14:paraId="186FD5E8" w14:textId="77777777" w:rsidR="00285313" w:rsidRDefault="002853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4FCAA" w14:textId="77777777" w:rsidR="0025057F" w:rsidRDefault="0025057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A438E" w14:textId="77777777" w:rsidR="00C075FD" w:rsidRPr="00110CBD" w:rsidRDefault="0025057F" w:rsidP="00C075FD">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4BFA" w14:textId="77777777" w:rsidR="0025057F" w:rsidRPr="0025057F" w:rsidRDefault="0025057F" w:rsidP="0025057F">
    <w:pPr>
      <w:tabs>
        <w:tab w:val="left" w:pos="5112"/>
      </w:tabs>
      <w:spacing w:before="120" w:line="240" w:lineRule="exact"/>
      <w:rPr>
        <w:rFonts w:cs="Arial"/>
        <w:sz w:val="16"/>
        <w:lang w:val="it-IT"/>
      </w:rPr>
    </w:pPr>
  </w:p>
  <w:p w14:paraId="291E89D1" w14:textId="77777777" w:rsidR="0025057F" w:rsidRPr="0025057F" w:rsidRDefault="0025057F" w:rsidP="0025057F">
    <w:pPr>
      <w:tabs>
        <w:tab w:val="left" w:pos="5112"/>
      </w:tabs>
      <w:spacing w:before="120" w:line="240" w:lineRule="exact"/>
      <w:rPr>
        <w:rFonts w:cs="Arial"/>
        <w:sz w:val="16"/>
        <w:lang w:val="it-IT"/>
      </w:rPr>
    </w:pPr>
    <w:r w:rsidRPr="0025057F">
      <w:rPr>
        <w:noProof/>
      </w:rPr>
      <w:drawing>
        <wp:anchor distT="0" distB="0" distL="114300" distR="114300" simplePos="0" relativeHeight="251660288" behindDoc="1" locked="0" layoutInCell="1" allowOverlap="1" wp14:anchorId="570CA216" wp14:editId="1AB2F7E4">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57F">
      <w:rPr>
        <w:rFonts w:cs="Arial"/>
        <w:noProof/>
        <w:sz w:val="16"/>
        <w:lang w:eastAsia="sl-SI"/>
      </w:rPr>
      <mc:AlternateContent>
        <mc:Choice Requires="wps">
          <w:drawing>
            <wp:anchor distT="0" distB="0" distL="114300" distR="114300" simplePos="0" relativeHeight="251659264" behindDoc="0" locked="0" layoutInCell="0" allowOverlap="1" wp14:anchorId="5EDCADC2" wp14:editId="5302D3B3">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A1CBA"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iC5Z9zgEAAHsDAAAO&#10;AAAAAAAAAAAAAAAAAC4CAABkcnMvZTJvRG9jLnhtbFBLAQItABQABgAIAAAAIQBImCvw3gAAAAsB&#10;AAAPAAAAAAAAAAAAAAAAACgEAABkcnMvZG93bnJldi54bWxQSwUGAAAAAAQABADzAAAAMwUAAAAA&#10;" o:allowincell="f" strokecolor="#529dba" strokeweight=".5pt">
              <w10:wrap anchory="page"/>
            </v:shape>
          </w:pict>
        </mc:Fallback>
      </mc:AlternateContent>
    </w:r>
    <w:proofErr w:type="spellStart"/>
    <w:r w:rsidRPr="0025057F">
      <w:rPr>
        <w:rFonts w:cs="Arial"/>
        <w:sz w:val="16"/>
        <w:lang w:val="it-IT"/>
      </w:rPr>
      <w:t>Tržaška</w:t>
    </w:r>
    <w:proofErr w:type="spellEnd"/>
    <w:r w:rsidRPr="0025057F">
      <w:rPr>
        <w:rFonts w:cs="Arial"/>
        <w:sz w:val="16"/>
        <w:lang w:val="it-IT"/>
      </w:rPr>
      <w:t xml:space="preserve"> cesta 21, 1000 Ljubljana</w:t>
    </w:r>
    <w:r w:rsidRPr="0025057F">
      <w:rPr>
        <w:rFonts w:cs="Arial"/>
        <w:sz w:val="16"/>
        <w:lang w:val="it-IT"/>
      </w:rPr>
      <w:tab/>
      <w:t>T: 01 478 16 50</w:t>
    </w:r>
  </w:p>
  <w:p w14:paraId="1399E228" w14:textId="77777777" w:rsidR="0025057F" w:rsidRPr="0025057F" w:rsidRDefault="0025057F" w:rsidP="0025057F">
    <w:pPr>
      <w:tabs>
        <w:tab w:val="left" w:pos="5112"/>
      </w:tabs>
      <w:spacing w:line="240" w:lineRule="exact"/>
      <w:rPr>
        <w:rFonts w:cs="Arial"/>
        <w:sz w:val="16"/>
        <w:lang w:val="it-IT"/>
      </w:rPr>
    </w:pPr>
    <w:r w:rsidRPr="0025057F">
      <w:rPr>
        <w:rFonts w:cs="Arial"/>
        <w:sz w:val="16"/>
        <w:lang w:val="it-IT"/>
      </w:rPr>
      <w:tab/>
      <w:t>E: gp.mju@gov.si</w:t>
    </w:r>
  </w:p>
  <w:p w14:paraId="1185DA19" w14:textId="77777777" w:rsidR="0025057F" w:rsidRPr="0025057F" w:rsidRDefault="0025057F" w:rsidP="0025057F">
    <w:pPr>
      <w:tabs>
        <w:tab w:val="left" w:pos="5112"/>
      </w:tabs>
      <w:spacing w:line="240" w:lineRule="exact"/>
      <w:rPr>
        <w:rFonts w:cs="Arial"/>
        <w:sz w:val="16"/>
      </w:rPr>
    </w:pPr>
    <w:r w:rsidRPr="0025057F">
      <w:rPr>
        <w:rFonts w:cs="Arial"/>
        <w:sz w:val="16"/>
        <w:lang w:val="it-IT"/>
      </w:rPr>
      <w:tab/>
    </w:r>
    <w:r w:rsidRPr="0025057F">
      <w:rPr>
        <w:rFonts w:cs="Arial"/>
        <w:sz w:val="16"/>
      </w:rPr>
      <w:t>www.mju.gov.si</w:t>
    </w:r>
  </w:p>
  <w:p w14:paraId="10D61CE4" w14:textId="77777777" w:rsidR="00C075FD" w:rsidRPr="008F3500" w:rsidRDefault="0025057F" w:rsidP="00C075FD">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C3F77"/>
    <w:multiLevelType w:val="multilevel"/>
    <w:tmpl w:val="3A9272D2"/>
    <w:lvl w:ilvl="0">
      <w:start w:val="1"/>
      <w:numFmt w:val="decimal"/>
      <w:lvlText w:val="%1."/>
      <w:legacy w:legacy="1" w:legacySpace="0" w:legacyIndent="720"/>
      <w:lvlJc w:val="left"/>
      <w:pPr>
        <w:ind w:left="720" w:hanging="720"/>
      </w:pPr>
      <w:rPr>
        <w:rFonts w:ascii="Arial" w:eastAsia="Times New Roman" w:hAnsi="Arial" w:cs="Arial"/>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52E010CD"/>
    <w:multiLevelType w:val="hybridMultilevel"/>
    <w:tmpl w:val="6B5ABB34"/>
    <w:lvl w:ilvl="0" w:tplc="2B8286F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D6"/>
    <w:rsid w:val="00006A12"/>
    <w:rsid w:val="00036347"/>
    <w:rsid w:val="000A1BA1"/>
    <w:rsid w:val="000C0B1D"/>
    <w:rsid w:val="001534BA"/>
    <w:rsid w:val="0025057F"/>
    <w:rsid w:val="00285313"/>
    <w:rsid w:val="004B0EB8"/>
    <w:rsid w:val="007773C0"/>
    <w:rsid w:val="0084170C"/>
    <w:rsid w:val="008939D6"/>
    <w:rsid w:val="00962C1F"/>
    <w:rsid w:val="00A94F8E"/>
    <w:rsid w:val="00AA7C23"/>
    <w:rsid w:val="00B13893"/>
    <w:rsid w:val="00C624D7"/>
    <w:rsid w:val="00C6439F"/>
    <w:rsid w:val="00C7507C"/>
    <w:rsid w:val="00D90D7B"/>
    <w:rsid w:val="00E75F93"/>
    <w:rsid w:val="00EB4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4E92"/>
  <w15:chartTrackingRefBased/>
  <w15:docId w15:val="{FEC2DC9A-4B86-4A90-8D96-F29EBA48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939D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939D6"/>
    <w:pPr>
      <w:tabs>
        <w:tab w:val="center" w:pos="4320"/>
        <w:tab w:val="right" w:pos="8640"/>
      </w:tabs>
    </w:pPr>
  </w:style>
  <w:style w:type="character" w:customStyle="1" w:styleId="GlavaZnak">
    <w:name w:val="Glava Znak"/>
    <w:basedOn w:val="Privzetapisavaodstavka"/>
    <w:link w:val="Glava"/>
    <w:rsid w:val="008939D6"/>
    <w:rPr>
      <w:rFonts w:ascii="Arial" w:eastAsia="Times New Roman" w:hAnsi="Arial" w:cs="Times New Roman"/>
      <w:sz w:val="20"/>
      <w:szCs w:val="24"/>
      <w:lang w:val="en-US"/>
    </w:rPr>
  </w:style>
  <w:style w:type="paragraph" w:styleId="Noga">
    <w:name w:val="footer"/>
    <w:basedOn w:val="Navaden"/>
    <w:link w:val="NogaZnak"/>
    <w:uiPriority w:val="99"/>
    <w:rsid w:val="008939D6"/>
    <w:pPr>
      <w:tabs>
        <w:tab w:val="center" w:pos="4320"/>
        <w:tab w:val="right" w:pos="8640"/>
      </w:tabs>
    </w:pPr>
  </w:style>
  <w:style w:type="character" w:customStyle="1" w:styleId="NogaZnak">
    <w:name w:val="Noga Znak"/>
    <w:basedOn w:val="Privzetapisavaodstavka"/>
    <w:link w:val="Noga"/>
    <w:uiPriority w:val="99"/>
    <w:rsid w:val="008939D6"/>
    <w:rPr>
      <w:rFonts w:ascii="Arial" w:eastAsia="Times New Roman" w:hAnsi="Arial" w:cs="Times New Roman"/>
      <w:sz w:val="20"/>
      <w:szCs w:val="24"/>
      <w:lang w:val="en-US"/>
    </w:rPr>
  </w:style>
  <w:style w:type="paragraph" w:customStyle="1" w:styleId="datumtevilka">
    <w:name w:val="datum številka"/>
    <w:basedOn w:val="Navaden"/>
    <w:qFormat/>
    <w:rsid w:val="008939D6"/>
    <w:pPr>
      <w:tabs>
        <w:tab w:val="left" w:pos="1701"/>
      </w:tabs>
    </w:pPr>
    <w:rPr>
      <w:szCs w:val="20"/>
      <w:lang w:val="sl-SI" w:eastAsia="sl-SI"/>
    </w:rPr>
  </w:style>
  <w:style w:type="paragraph" w:styleId="Odstavekseznama">
    <w:name w:val="List Paragraph"/>
    <w:basedOn w:val="Navaden"/>
    <w:uiPriority w:val="34"/>
    <w:qFormat/>
    <w:rsid w:val="008939D6"/>
    <w:pPr>
      <w:spacing w:after="200" w:line="276" w:lineRule="auto"/>
      <w:ind w:left="720"/>
      <w:contextualSpacing/>
    </w:pPr>
    <w:rPr>
      <w:rFonts w:ascii="Calibri" w:eastAsia="Calibri" w:hAnsi="Calibri"/>
      <w:sz w:val="22"/>
      <w:szCs w:val="22"/>
      <w:lang w:val="sl-SI"/>
    </w:rPr>
  </w:style>
  <w:style w:type="paragraph" w:customStyle="1" w:styleId="odstavek">
    <w:name w:val="odstavek"/>
    <w:basedOn w:val="Navaden"/>
    <w:rsid w:val="008939D6"/>
    <w:pPr>
      <w:spacing w:before="100" w:beforeAutospacing="1" w:after="100" w:afterAutospacing="1" w:line="240" w:lineRule="auto"/>
    </w:pPr>
    <w:rPr>
      <w:rFonts w:ascii="Times New Roman" w:hAnsi="Times New Roman"/>
      <w:sz w:val="24"/>
      <w:lang w:val="sl-SI" w:eastAsia="sl-SI"/>
    </w:rPr>
  </w:style>
  <w:style w:type="character" w:styleId="Hiperpovezava">
    <w:name w:val="Hyperlink"/>
    <w:basedOn w:val="Privzetapisavaodstavka"/>
    <w:uiPriority w:val="99"/>
    <w:unhideWhenUsed/>
    <w:rsid w:val="00893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9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01-0988" TargetMode="External"/><Relationship Id="rId13" Type="http://schemas.openxmlformats.org/officeDocument/2006/relationships/hyperlink" Target="http://www.uradni-list.si/1/objava.jsp?sop=2013-01-1767" TargetMode="External"/><Relationship Id="rId18" Type="http://schemas.openxmlformats.org/officeDocument/2006/relationships/hyperlink" Target="http://www.uradni-list.si/1/objava.jsp?sop=2017-01-3284" TargetMode="External"/><Relationship Id="rId26" Type="http://schemas.openxmlformats.org/officeDocument/2006/relationships/hyperlink" Target="http://www.uradni-list.si/1/objava.jsp?sop=2012-01-112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radni-list.si/1/objava.jsp?sop=2010-01-0520" TargetMode="External"/><Relationship Id="rId34" Type="http://schemas.openxmlformats.org/officeDocument/2006/relationships/hyperlink" Target="http://www.uradni-list.si/1/objava.jsp?sop=2017-01-3165" TargetMode="External"/><Relationship Id="rId42" Type="http://schemas.openxmlformats.org/officeDocument/2006/relationships/footer" Target="footer3.xml"/><Relationship Id="rId7" Type="http://schemas.openxmlformats.org/officeDocument/2006/relationships/hyperlink" Target="http://www.uradni-list.si/1/objava.jsp?sop=2008-01-2429" TargetMode="External"/><Relationship Id="rId12" Type="http://schemas.openxmlformats.org/officeDocument/2006/relationships/hyperlink" Target="http://www.uradni-list.si/1/objava.jsp?sop=2012-01-1702" TargetMode="External"/><Relationship Id="rId17" Type="http://schemas.openxmlformats.org/officeDocument/2006/relationships/hyperlink" Target="http://www.uradni-list.si/1/objava.jsp?sop=2017-01-2244" TargetMode="External"/><Relationship Id="rId25" Type="http://schemas.openxmlformats.org/officeDocument/2006/relationships/hyperlink" Target="http://www.uradni-list.si/1/objava.jsp?sop=2011-01-1743" TargetMode="External"/><Relationship Id="rId33" Type="http://schemas.openxmlformats.org/officeDocument/2006/relationships/hyperlink" Target="http://www.uradni-list.si/1/objava.jsp?sop=2017-01-1206"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7-01-1101" TargetMode="External"/><Relationship Id="rId20" Type="http://schemas.openxmlformats.org/officeDocument/2006/relationships/hyperlink" Target="http://www.uradni-list.si/1/objava.jsp?sop=2009-01-4891" TargetMode="External"/><Relationship Id="rId29" Type="http://schemas.openxmlformats.org/officeDocument/2006/relationships/hyperlink" Target="http://www.uradni-list.si/1/objava.jsp?sop=2014-01-0961"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4774" TargetMode="External"/><Relationship Id="rId24" Type="http://schemas.openxmlformats.org/officeDocument/2006/relationships/hyperlink" Target="http://www.uradni-list.si/1/objava.jsp?sop=2010-01-5583" TargetMode="External"/><Relationship Id="rId32" Type="http://schemas.openxmlformats.org/officeDocument/2006/relationships/hyperlink" Target="http://www.uradni-list.si/1/objava.jsp?sop=2015-01-325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15-01-3607" TargetMode="External"/><Relationship Id="rId23" Type="http://schemas.openxmlformats.org/officeDocument/2006/relationships/hyperlink" Target="http://www.uradni-list.si/1/objava.jsp?sop=2010-01-4554" TargetMode="External"/><Relationship Id="rId28" Type="http://schemas.openxmlformats.org/officeDocument/2006/relationships/hyperlink" Target="http://www.uradni-list.si/1/objava.jsp?sop=2013-01-1753" TargetMode="External"/><Relationship Id="rId36" Type="http://schemas.openxmlformats.org/officeDocument/2006/relationships/hyperlink" Target="http://www.uradni-list.si/1/objava.jsp?sop=2021-01-4154" TargetMode="External"/><Relationship Id="rId10" Type="http://schemas.openxmlformats.org/officeDocument/2006/relationships/hyperlink" Target="http://www.uradni-list.si/1/objava.jsp?sop=2010-01-4773" TargetMode="External"/><Relationship Id="rId19" Type="http://schemas.openxmlformats.org/officeDocument/2006/relationships/hyperlink" Target="http://www.uradni-list.si/1/objava.jsp?sop=2018-01-3868" TargetMode="External"/><Relationship Id="rId31" Type="http://schemas.openxmlformats.org/officeDocument/2006/relationships/hyperlink" Target="http://www.uradni-list.si/1/objava.jsp?sop=2014-01-394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9-01-3987" TargetMode="External"/><Relationship Id="rId14" Type="http://schemas.openxmlformats.org/officeDocument/2006/relationships/hyperlink" Target="http://www.uradni-list.si/1/objava.jsp?sop=2014-01-3963" TargetMode="External"/><Relationship Id="rId22" Type="http://schemas.openxmlformats.org/officeDocument/2006/relationships/hyperlink" Target="http://www.uradni-list.si/1/objava.jsp?sop=2010-01-3273" TargetMode="External"/><Relationship Id="rId27" Type="http://schemas.openxmlformats.org/officeDocument/2006/relationships/hyperlink" Target="http://www.uradni-list.si/1/objava.jsp?sop=2012-01-1700" TargetMode="External"/><Relationship Id="rId30" Type="http://schemas.openxmlformats.org/officeDocument/2006/relationships/hyperlink" Target="http://www.uradni-list.si/1/objava.jsp?sop=2014-01-2074" TargetMode="External"/><Relationship Id="rId35" Type="http://schemas.openxmlformats.org/officeDocument/2006/relationships/hyperlink" Target="http://www.uradni-list.si/1/objava.jsp?sop=2018-01-4122" TargetMode="Externa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1137</Words>
  <Characters>6484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4</cp:revision>
  <dcterms:created xsi:type="dcterms:W3CDTF">2022-01-14T08:29:00Z</dcterms:created>
  <dcterms:modified xsi:type="dcterms:W3CDTF">2022-01-14T08:42:00Z</dcterms:modified>
</cp:coreProperties>
</file>