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C42A4" w14:textId="77777777" w:rsidR="00E42D40" w:rsidRPr="00E42D40" w:rsidRDefault="00E42D40" w:rsidP="00E42D40">
      <w:pPr>
        <w:tabs>
          <w:tab w:val="left" w:pos="5112"/>
        </w:tabs>
        <w:suppressAutoHyphens w:val="0"/>
        <w:autoSpaceDN/>
        <w:spacing w:before="120" w:line="240" w:lineRule="exact"/>
        <w:textAlignment w:val="auto"/>
        <w:rPr>
          <w:rFonts w:cs="Arial"/>
          <w:sz w:val="16"/>
        </w:rPr>
      </w:pPr>
      <w:r w:rsidRPr="00E42D40">
        <w:rPr>
          <w:noProof/>
          <w:lang w:eastAsia="sl-SI"/>
        </w:rPr>
        <w:drawing>
          <wp:anchor distT="0" distB="0" distL="114300" distR="114300" simplePos="0" relativeHeight="251660288" behindDoc="1" locked="0" layoutInCell="1" allowOverlap="1" wp14:anchorId="3B4D4543" wp14:editId="1E66FA34">
            <wp:simplePos x="0" y="0"/>
            <wp:positionH relativeFrom="page">
              <wp:posOffset>612140</wp:posOffset>
            </wp:positionH>
            <wp:positionV relativeFrom="page">
              <wp:posOffset>648335</wp:posOffset>
            </wp:positionV>
            <wp:extent cx="2372360" cy="313055"/>
            <wp:effectExtent l="0" t="0" r="0" b="0"/>
            <wp:wrapNone/>
            <wp:docPr id="25" name="Slika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2D40">
        <w:rPr>
          <w:rFonts w:cs="Arial"/>
          <w:noProof/>
          <w:sz w:val="16"/>
          <w:lang w:eastAsia="sl-SI"/>
        </w:rPr>
        <mc:AlternateContent>
          <mc:Choice Requires="wps">
            <w:drawing>
              <wp:anchor distT="0" distB="0" distL="114300" distR="114300" simplePos="0" relativeHeight="251659264" behindDoc="0" locked="0" layoutInCell="0" allowOverlap="1" wp14:anchorId="6F994EB7" wp14:editId="676DBAAA">
                <wp:simplePos x="0" y="0"/>
                <wp:positionH relativeFrom="column">
                  <wp:posOffset>-463550</wp:posOffset>
                </wp:positionH>
                <wp:positionV relativeFrom="page">
                  <wp:posOffset>3600450</wp:posOffset>
                </wp:positionV>
                <wp:extent cx="215900" cy="0"/>
                <wp:effectExtent l="6985" t="9525" r="5715" b="9525"/>
                <wp:wrapNone/>
                <wp:docPr id="1" name="AutoShap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1ECB00"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sidRPr="00E42D40">
        <w:rPr>
          <w:rFonts w:cs="Arial"/>
          <w:sz w:val="16"/>
        </w:rPr>
        <w:t>Tržaška cesta 21, 1000 Ljubljana</w:t>
      </w:r>
      <w:r w:rsidRPr="00E42D40">
        <w:rPr>
          <w:rFonts w:cs="Arial"/>
          <w:sz w:val="16"/>
        </w:rPr>
        <w:tab/>
        <w:t>T: 01 478 16 50</w:t>
      </w:r>
    </w:p>
    <w:p w14:paraId="09C55464" w14:textId="77777777" w:rsidR="00E42D40" w:rsidRPr="00E42D40" w:rsidRDefault="00E42D40" w:rsidP="00E42D40">
      <w:pPr>
        <w:tabs>
          <w:tab w:val="left" w:pos="5112"/>
        </w:tabs>
        <w:suppressAutoHyphens w:val="0"/>
        <w:autoSpaceDN/>
        <w:spacing w:line="240" w:lineRule="exact"/>
        <w:textAlignment w:val="auto"/>
        <w:rPr>
          <w:rFonts w:cs="Arial"/>
          <w:sz w:val="16"/>
        </w:rPr>
      </w:pPr>
      <w:r w:rsidRPr="00E42D40">
        <w:rPr>
          <w:rFonts w:cs="Arial"/>
          <w:sz w:val="16"/>
        </w:rPr>
        <w:tab/>
        <w:t>F: 01 478 16 99</w:t>
      </w:r>
    </w:p>
    <w:p w14:paraId="72432664" w14:textId="77777777" w:rsidR="00E42D40" w:rsidRPr="00E42D40" w:rsidRDefault="00E42D40" w:rsidP="00E42D40">
      <w:pPr>
        <w:tabs>
          <w:tab w:val="left" w:pos="5112"/>
        </w:tabs>
        <w:suppressAutoHyphens w:val="0"/>
        <w:autoSpaceDN/>
        <w:spacing w:line="240" w:lineRule="exact"/>
        <w:textAlignment w:val="auto"/>
        <w:rPr>
          <w:rFonts w:cs="Arial"/>
          <w:sz w:val="16"/>
        </w:rPr>
      </w:pPr>
      <w:r w:rsidRPr="00E42D40">
        <w:rPr>
          <w:rFonts w:cs="Arial"/>
          <w:sz w:val="16"/>
        </w:rPr>
        <w:tab/>
      </w:r>
    </w:p>
    <w:p w14:paraId="1524AEA9" w14:textId="77777777" w:rsidR="00E42D40" w:rsidRPr="00E42D40" w:rsidRDefault="00E42D40" w:rsidP="00E42D40">
      <w:pPr>
        <w:tabs>
          <w:tab w:val="left" w:pos="5112"/>
        </w:tabs>
        <w:suppressAutoHyphens w:val="0"/>
        <w:autoSpaceDN/>
        <w:spacing w:line="240" w:lineRule="exact"/>
        <w:textAlignment w:val="auto"/>
        <w:rPr>
          <w:rFonts w:cs="Arial"/>
          <w:sz w:val="16"/>
        </w:rPr>
      </w:pPr>
      <w:r w:rsidRPr="00E42D40">
        <w:rPr>
          <w:rFonts w:cs="Arial"/>
          <w:sz w:val="16"/>
        </w:rPr>
        <w:tab/>
        <w:t>www.mju.gov.si</w:t>
      </w:r>
    </w:p>
    <w:p w14:paraId="72A73A98" w14:textId="77777777" w:rsidR="00E42D40" w:rsidRDefault="00E42D40" w:rsidP="00DC6A71">
      <w:pPr>
        <w:pStyle w:val="datumtevilka"/>
      </w:pPr>
      <w:bookmarkStart w:id="0" w:name="_GoBack"/>
      <w:bookmarkEnd w:id="0"/>
    </w:p>
    <w:p w14:paraId="504C5792"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URAD PREDSEDNIKA REPUBLIKE</w:t>
      </w:r>
    </w:p>
    <w:p w14:paraId="1BC85C40"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DRŽAVNI ZBOR REPUBLIKE SLOVENIJE</w:t>
      </w:r>
    </w:p>
    <w:p w14:paraId="7087BF6A"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DRŽAVNI SVET REPUBLIKE SLOVENIJE</w:t>
      </w:r>
    </w:p>
    <w:p w14:paraId="22C7403E"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USTAVNO SODIŠČE REPUBLIKE SLOVENIJE</w:t>
      </w:r>
    </w:p>
    <w:p w14:paraId="50F85261"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RAČUNSKO SODIŠČE REPUBLIKE SLOVENIJE</w:t>
      </w:r>
    </w:p>
    <w:p w14:paraId="617D347E"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VARUH ČLOVEKOVIH PRAVIC REPUBLIKE SLOVENIJE</w:t>
      </w:r>
    </w:p>
    <w:p w14:paraId="1B53BD23"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DRŽAVNA REVIZIJSKA KOMISIJA REPUBLIKE SLOVENIJE</w:t>
      </w:r>
    </w:p>
    <w:p w14:paraId="768BA8C0"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INFORMACIJSKI POOBLAŠČENEC REPUBLIKE SLOVENIJE</w:t>
      </w:r>
    </w:p>
    <w:p w14:paraId="66D5C110"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KOMISIJA ZA PREPREČEVANJE KORUPCIJE REPUBLIKE SLOVENIJE</w:t>
      </w:r>
    </w:p>
    <w:p w14:paraId="315C71A2"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DRŽAVNA VOLILNA KOMISIJA</w:t>
      </w:r>
    </w:p>
    <w:p w14:paraId="42802021"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FISKALNI SVET</w:t>
      </w:r>
    </w:p>
    <w:p w14:paraId="485D6861"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SODNI SVET</w:t>
      </w:r>
    </w:p>
    <w:p w14:paraId="427A3BA3"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ZAGOVORNIK NAČELA ENAKOSTI</w:t>
      </w:r>
    </w:p>
    <w:p w14:paraId="664EB35B"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p>
    <w:p w14:paraId="74438D69"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VRHOVNO SODIŠČE REPUBLIKE SLOVENIJE</w:t>
      </w:r>
    </w:p>
    <w:p w14:paraId="5E94EFCD"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VRHOVNO DRŽAVNO TOŽILSTVO</w:t>
      </w:r>
    </w:p>
    <w:p w14:paraId="12C072A7"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DRŽAVNO ODVETNIŠTVO</w:t>
      </w:r>
    </w:p>
    <w:p w14:paraId="7BFB28B6"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p>
    <w:p w14:paraId="6D55C939"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OBČINE</w:t>
      </w:r>
    </w:p>
    <w:p w14:paraId="0F157A55"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ZDRUŽENJE OBČIN SLOVENIJE</w:t>
      </w:r>
    </w:p>
    <w:p w14:paraId="4602D4A3"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SKUPNOST OBČIN SLOVENIJE</w:t>
      </w:r>
    </w:p>
    <w:p w14:paraId="75A44F2C"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ZDRUŽENJE MESTNIH OBČIN SLOVENIJE</w:t>
      </w:r>
    </w:p>
    <w:p w14:paraId="3B7E42A5"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p>
    <w:p w14:paraId="75CF90ED"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MINISTRSTVA</w:t>
      </w:r>
    </w:p>
    <w:p w14:paraId="36F7BDE6"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ORGANI V SESTAVI MINISTRSTEV</w:t>
      </w:r>
    </w:p>
    <w:p w14:paraId="593CE650" w14:textId="77777777" w:rsidR="00E42D40" w:rsidRDefault="00E42D40" w:rsidP="00E42D40">
      <w:pPr>
        <w:suppressAutoHyphens w:val="0"/>
        <w:autoSpaceDE w:val="0"/>
        <w:adjustRightInd w:val="0"/>
        <w:spacing w:line="240" w:lineRule="auto"/>
        <w:textAlignment w:val="auto"/>
        <w:rPr>
          <w:rFonts w:ascii="Arial,Bold" w:hAnsi="Arial,Bold" w:cs="Arial,Bold"/>
          <w:b/>
          <w:bCs/>
          <w:szCs w:val="20"/>
          <w:lang w:eastAsia="sl-SI"/>
        </w:rPr>
      </w:pPr>
      <w:r>
        <w:rPr>
          <w:rFonts w:ascii="Arial,Bold" w:hAnsi="Arial,Bold" w:cs="Arial,Bold"/>
          <w:b/>
          <w:bCs/>
          <w:szCs w:val="20"/>
          <w:lang w:eastAsia="sl-SI"/>
        </w:rPr>
        <w:t>VLADNE SLUŽBE</w:t>
      </w:r>
    </w:p>
    <w:p w14:paraId="105C6907" w14:textId="77777777" w:rsidR="00E42D40" w:rsidRDefault="00E42D40" w:rsidP="00E42D40">
      <w:r>
        <w:rPr>
          <w:rFonts w:ascii="Arial,Bold" w:hAnsi="Arial,Bold" w:cs="Arial,Bold"/>
          <w:b/>
          <w:bCs/>
          <w:szCs w:val="20"/>
          <w:lang w:eastAsia="sl-SI"/>
        </w:rPr>
        <w:t>UPRAVNE ENOTE</w:t>
      </w:r>
    </w:p>
    <w:p w14:paraId="08D8C992" w14:textId="77777777" w:rsidR="00E42D40" w:rsidRDefault="00E42D40" w:rsidP="00DC6A71">
      <w:pPr>
        <w:pStyle w:val="datumtevilka"/>
      </w:pPr>
    </w:p>
    <w:p w14:paraId="0D715812" w14:textId="77777777" w:rsidR="00E42D40" w:rsidRDefault="00E42D40" w:rsidP="00DC6A71">
      <w:pPr>
        <w:pStyle w:val="datumtevilka"/>
      </w:pPr>
    </w:p>
    <w:p w14:paraId="3992F3D6" w14:textId="7FB9940B" w:rsidR="007D75CF" w:rsidRPr="00202A77" w:rsidRDefault="007D75CF" w:rsidP="00DC6A71">
      <w:pPr>
        <w:pStyle w:val="datumtevilka"/>
      </w:pPr>
      <w:r w:rsidRPr="00202A77">
        <w:t xml:space="preserve">Številka: </w:t>
      </w:r>
      <w:r w:rsidRPr="00202A77">
        <w:tab/>
      </w:r>
      <w:r w:rsidR="0098536B">
        <w:t>0100-69/2020</w:t>
      </w:r>
      <w:r w:rsidR="009B475E">
        <w:t>/</w:t>
      </w:r>
      <w:r w:rsidR="00C75CCC">
        <w:t>26</w:t>
      </w:r>
    </w:p>
    <w:p w14:paraId="55A12B9D" w14:textId="43753543" w:rsidR="007D75CF" w:rsidRPr="00202A77" w:rsidRDefault="00C250D5" w:rsidP="00DC6A71">
      <w:pPr>
        <w:pStyle w:val="datumtevilka"/>
      </w:pPr>
      <w:r w:rsidRPr="00202A77">
        <w:t xml:space="preserve">Datum: </w:t>
      </w:r>
      <w:r w:rsidRPr="00202A77">
        <w:tab/>
      </w:r>
      <w:r w:rsidR="00344DEF">
        <w:t>2</w:t>
      </w:r>
      <w:r w:rsidR="00441B60">
        <w:t>4</w:t>
      </w:r>
      <w:r w:rsidR="0098536B">
        <w:t>. </w:t>
      </w:r>
      <w:r w:rsidR="00344DEF">
        <w:t>7</w:t>
      </w:r>
      <w:r w:rsidR="0098536B">
        <w:t>. 2020</w:t>
      </w:r>
      <w:r w:rsidR="007D75CF" w:rsidRPr="00202A77">
        <w:t xml:space="preserve"> </w:t>
      </w:r>
    </w:p>
    <w:p w14:paraId="2312FBD5" w14:textId="77777777" w:rsidR="007A3519" w:rsidRPr="00202A77" w:rsidRDefault="007A3519" w:rsidP="007D75CF"/>
    <w:p w14:paraId="2A53CD08" w14:textId="77777777" w:rsidR="00B64786" w:rsidRPr="00E42D40" w:rsidRDefault="007D75CF" w:rsidP="00E42D40">
      <w:pPr>
        <w:pStyle w:val="Naslov1"/>
      </w:pPr>
      <w:r w:rsidRPr="00E42D40">
        <w:t xml:space="preserve">Zadeva: </w:t>
      </w:r>
      <w:r w:rsidRPr="00E42D40">
        <w:tab/>
      </w:r>
      <w:r w:rsidR="00E327B9" w:rsidRPr="00E42D40">
        <w:t>Pojasnilo v zvezi z določanjem obsega</w:t>
      </w:r>
      <w:r w:rsidR="00344DEF" w:rsidRPr="00E42D40">
        <w:t xml:space="preserve"> </w:t>
      </w:r>
      <w:r w:rsidR="0088523C" w:rsidRPr="00E42D40">
        <w:t>in izplačili</w:t>
      </w:r>
      <w:r w:rsidR="00E327B9" w:rsidRPr="00E42D40">
        <w:t xml:space="preserve"> sredstev</w:t>
      </w:r>
      <w:r w:rsidR="0067381C" w:rsidRPr="00E42D40">
        <w:t xml:space="preserve"> za</w:t>
      </w:r>
      <w:r w:rsidR="00E327B9" w:rsidRPr="00E42D40">
        <w:t xml:space="preserve"> redn</w:t>
      </w:r>
      <w:r w:rsidR="0067381C" w:rsidRPr="00E42D40">
        <w:t>o</w:t>
      </w:r>
      <w:r w:rsidR="00E327B9" w:rsidRPr="00E42D40">
        <w:t xml:space="preserve"> delovn</w:t>
      </w:r>
      <w:r w:rsidR="0067381C" w:rsidRPr="00E42D40">
        <w:t>o</w:t>
      </w:r>
      <w:r w:rsidR="00E327B9" w:rsidRPr="00E42D40">
        <w:t xml:space="preserve"> uspešnost</w:t>
      </w:r>
      <w:r w:rsidR="0098536B" w:rsidRPr="00E42D40">
        <w:rPr>
          <w:spacing w:val="-2"/>
        </w:rPr>
        <w:t xml:space="preserve"> ravnatelje</w:t>
      </w:r>
      <w:r w:rsidR="0067381C" w:rsidRPr="00E42D40">
        <w:rPr>
          <w:spacing w:val="-2"/>
        </w:rPr>
        <w:t>v</w:t>
      </w:r>
      <w:r w:rsidR="0098536B" w:rsidRPr="00E42D40">
        <w:rPr>
          <w:spacing w:val="-2"/>
        </w:rPr>
        <w:t>, direktorje</w:t>
      </w:r>
      <w:r w:rsidR="0067381C" w:rsidRPr="00E42D40">
        <w:rPr>
          <w:spacing w:val="-2"/>
        </w:rPr>
        <w:t>v</w:t>
      </w:r>
      <w:r w:rsidR="0098536B" w:rsidRPr="00E42D40">
        <w:rPr>
          <w:spacing w:val="-2"/>
        </w:rPr>
        <w:t xml:space="preserve"> in tajnik</w:t>
      </w:r>
      <w:r w:rsidR="0067381C" w:rsidRPr="00E42D40">
        <w:rPr>
          <w:spacing w:val="-2"/>
        </w:rPr>
        <w:t>ov</w:t>
      </w:r>
      <w:r w:rsidR="0098536B" w:rsidRPr="00E42D40">
        <w:rPr>
          <w:spacing w:val="-2"/>
        </w:rPr>
        <w:t xml:space="preserve"> (javn</w:t>
      </w:r>
      <w:r w:rsidR="0067381C" w:rsidRPr="00E42D40">
        <w:rPr>
          <w:spacing w:val="-2"/>
        </w:rPr>
        <w:t>i</w:t>
      </w:r>
      <w:r w:rsidR="0098536B" w:rsidRPr="00E42D40">
        <w:rPr>
          <w:spacing w:val="-2"/>
        </w:rPr>
        <w:t xml:space="preserve"> uslužbenc</w:t>
      </w:r>
      <w:r w:rsidR="000568C5" w:rsidRPr="00E42D40">
        <w:rPr>
          <w:spacing w:val="-2"/>
        </w:rPr>
        <w:t>i</w:t>
      </w:r>
      <w:r w:rsidR="0098536B" w:rsidRPr="00E42D40">
        <w:rPr>
          <w:spacing w:val="-2"/>
        </w:rPr>
        <w:t xml:space="preserve"> plačne skupine B)</w:t>
      </w:r>
    </w:p>
    <w:p w14:paraId="6BED7DA7" w14:textId="77777777" w:rsidR="00D228BA" w:rsidRDefault="00D228BA" w:rsidP="00D228BA">
      <w:pPr>
        <w:spacing w:line="240" w:lineRule="atLeast"/>
        <w:jc w:val="both"/>
        <w:rPr>
          <w:szCs w:val="20"/>
        </w:rPr>
      </w:pPr>
    </w:p>
    <w:p w14:paraId="10FA5007" w14:textId="77777777" w:rsidR="00D228BA" w:rsidRPr="004E1BAC" w:rsidRDefault="00D228BA" w:rsidP="00D228BA">
      <w:pPr>
        <w:spacing w:line="240" w:lineRule="atLeast"/>
        <w:jc w:val="both"/>
        <w:rPr>
          <w:szCs w:val="20"/>
        </w:rPr>
      </w:pPr>
      <w:r w:rsidRPr="004E1BAC">
        <w:rPr>
          <w:szCs w:val="20"/>
        </w:rPr>
        <w:t>Spoštovani,</w:t>
      </w:r>
    </w:p>
    <w:p w14:paraId="6DDCE6CB" w14:textId="77777777" w:rsidR="0098536B" w:rsidRDefault="0098536B" w:rsidP="008275C0">
      <w:pPr>
        <w:spacing w:line="288" w:lineRule="auto"/>
        <w:jc w:val="both"/>
        <w:rPr>
          <w:szCs w:val="20"/>
        </w:rPr>
      </w:pPr>
    </w:p>
    <w:p w14:paraId="4E8EFA2C" w14:textId="7649A642" w:rsidR="003671B0" w:rsidRDefault="00B95439" w:rsidP="0098536B">
      <w:pPr>
        <w:widowControl w:val="0"/>
        <w:spacing w:line="240" w:lineRule="atLeast"/>
        <w:jc w:val="both"/>
        <w:rPr>
          <w:rFonts w:eastAsia="Calibri" w:cs="Arial"/>
          <w:szCs w:val="20"/>
        </w:rPr>
      </w:pPr>
      <w:r>
        <w:rPr>
          <w:rFonts w:eastAsia="Calibri" w:cs="Arial"/>
          <w:szCs w:val="20"/>
        </w:rPr>
        <w:t xml:space="preserve">Ministrstvo za javno upravo je </w:t>
      </w:r>
      <w:r w:rsidR="009258F0">
        <w:rPr>
          <w:rFonts w:eastAsia="Calibri" w:cs="Arial"/>
          <w:szCs w:val="20"/>
        </w:rPr>
        <w:t>z dopisom</w:t>
      </w:r>
      <w:r w:rsidR="009B475E">
        <w:rPr>
          <w:rFonts w:eastAsia="Calibri" w:cs="Arial"/>
          <w:szCs w:val="20"/>
        </w:rPr>
        <w:t xml:space="preserve"> št. 0100-69/2020/12 z dne</w:t>
      </w:r>
      <w:r w:rsidR="000568C5">
        <w:rPr>
          <w:rFonts w:eastAsia="Calibri" w:cs="Arial"/>
          <w:szCs w:val="20"/>
        </w:rPr>
        <w:t xml:space="preserve"> </w:t>
      </w:r>
      <w:r w:rsidR="0062702E">
        <w:rPr>
          <w:rFonts w:eastAsia="Calibri" w:cs="Arial"/>
          <w:szCs w:val="20"/>
        </w:rPr>
        <w:t>16. 3. 2020</w:t>
      </w:r>
      <w:r w:rsidR="001F5941">
        <w:rPr>
          <w:rFonts w:eastAsia="Calibri" w:cs="Arial"/>
          <w:szCs w:val="20"/>
        </w:rPr>
        <w:t xml:space="preserve"> (pojasnilo</w:t>
      </w:r>
      <w:r w:rsidR="008F17EF">
        <w:rPr>
          <w:rFonts w:eastAsia="Calibri" w:cs="Arial"/>
          <w:szCs w:val="20"/>
        </w:rPr>
        <w:t xml:space="preserve"> RDU</w:t>
      </w:r>
      <w:r w:rsidR="001F5941">
        <w:rPr>
          <w:rFonts w:eastAsia="Calibri" w:cs="Arial"/>
          <w:szCs w:val="20"/>
        </w:rPr>
        <w:t xml:space="preserve"> </w:t>
      </w:r>
      <w:r w:rsidR="00CE28A8">
        <w:rPr>
          <w:rFonts w:eastAsia="Calibri" w:cs="Arial"/>
          <w:szCs w:val="20"/>
        </w:rPr>
        <w:t>z dne 16. 3. 2020</w:t>
      </w:r>
      <w:r w:rsidR="001F5941">
        <w:rPr>
          <w:rFonts w:eastAsia="Calibri" w:cs="Arial"/>
          <w:szCs w:val="20"/>
        </w:rPr>
        <w:t>)</w:t>
      </w:r>
      <w:r w:rsidR="009258F0">
        <w:rPr>
          <w:rFonts w:eastAsia="Calibri" w:cs="Arial"/>
          <w:szCs w:val="20"/>
        </w:rPr>
        <w:t xml:space="preserve"> </w:t>
      </w:r>
      <w:r w:rsidR="008F17EF">
        <w:rPr>
          <w:rFonts w:eastAsia="Calibri" w:cs="Arial"/>
          <w:szCs w:val="20"/>
        </w:rPr>
        <w:t xml:space="preserve">že </w:t>
      </w:r>
      <w:r w:rsidR="009258F0">
        <w:rPr>
          <w:rFonts w:eastAsia="Calibri" w:cs="Arial"/>
          <w:szCs w:val="20"/>
        </w:rPr>
        <w:t>posredovalo</w:t>
      </w:r>
      <w:r w:rsidR="00F943CB">
        <w:rPr>
          <w:rFonts w:eastAsia="Calibri" w:cs="Arial"/>
          <w:szCs w:val="20"/>
        </w:rPr>
        <w:t xml:space="preserve"> obsežna</w:t>
      </w:r>
      <w:r w:rsidR="0067381C">
        <w:rPr>
          <w:rFonts w:eastAsia="Calibri" w:cs="Arial"/>
          <w:szCs w:val="20"/>
        </w:rPr>
        <w:t xml:space="preserve"> </w:t>
      </w:r>
      <w:r w:rsidR="0067381C" w:rsidRPr="0067381C">
        <w:rPr>
          <w:rFonts w:eastAsia="Calibri" w:cs="Arial"/>
          <w:szCs w:val="20"/>
        </w:rPr>
        <w:t>pojasnila oziroma usmeritve glede</w:t>
      </w:r>
      <w:r w:rsidR="00F943CB">
        <w:rPr>
          <w:rFonts w:eastAsia="Calibri" w:cs="Arial"/>
          <w:szCs w:val="20"/>
        </w:rPr>
        <w:t xml:space="preserve"> izvajanja določb predpisov</w:t>
      </w:r>
      <w:r w:rsidR="00AA2DF5">
        <w:rPr>
          <w:rFonts w:eastAsia="Calibri" w:cs="Arial"/>
          <w:szCs w:val="20"/>
        </w:rPr>
        <w:t xml:space="preserve"> in kolektivne pogodbe</w:t>
      </w:r>
      <w:r w:rsidR="00F943CB">
        <w:rPr>
          <w:rFonts w:eastAsia="Calibri" w:cs="Arial"/>
          <w:szCs w:val="20"/>
        </w:rPr>
        <w:t xml:space="preserve">, ki se nanašajo na določanje obsega sredstev ter </w:t>
      </w:r>
      <w:r w:rsidR="0067381C" w:rsidRPr="0067381C">
        <w:rPr>
          <w:rFonts w:eastAsia="Calibri" w:cs="Arial"/>
          <w:szCs w:val="20"/>
        </w:rPr>
        <w:t>izplač</w:t>
      </w:r>
      <w:r w:rsidR="00F943CB">
        <w:rPr>
          <w:rFonts w:eastAsia="Calibri" w:cs="Arial"/>
          <w:szCs w:val="20"/>
        </w:rPr>
        <w:t>evanje</w:t>
      </w:r>
      <w:r w:rsidR="0067381C" w:rsidRPr="0067381C">
        <w:rPr>
          <w:rFonts w:eastAsia="Calibri" w:cs="Arial"/>
          <w:szCs w:val="20"/>
        </w:rPr>
        <w:t xml:space="preserve"> redne delovne uspešnosti</w:t>
      </w:r>
      <w:r>
        <w:rPr>
          <w:rFonts w:eastAsia="Calibri" w:cs="Arial"/>
          <w:szCs w:val="20"/>
        </w:rPr>
        <w:t xml:space="preserve"> za javne uslužbence</w:t>
      </w:r>
      <w:r w:rsidR="009258F0">
        <w:rPr>
          <w:rFonts w:eastAsia="Calibri" w:cs="Arial"/>
          <w:szCs w:val="20"/>
        </w:rPr>
        <w:t xml:space="preserve">, s katerim </w:t>
      </w:r>
      <w:r>
        <w:rPr>
          <w:rFonts w:eastAsia="Calibri" w:cs="Arial"/>
          <w:szCs w:val="20"/>
        </w:rPr>
        <w:t>je</w:t>
      </w:r>
      <w:r w:rsidR="007106FE">
        <w:rPr>
          <w:rFonts w:eastAsia="Calibri" w:cs="Arial"/>
          <w:szCs w:val="20"/>
        </w:rPr>
        <w:t xml:space="preserve"> bilo</w:t>
      </w:r>
      <w:r>
        <w:rPr>
          <w:rFonts w:eastAsia="Calibri" w:cs="Arial"/>
          <w:szCs w:val="20"/>
        </w:rPr>
        <w:t xml:space="preserve"> pojasnjeno tudi določanje obsega sredstev ter izplačevanje delovne uspešnosti za </w:t>
      </w:r>
      <w:r w:rsidR="003671B0">
        <w:rPr>
          <w:rFonts w:eastAsia="Calibri" w:cs="Arial"/>
          <w:szCs w:val="20"/>
        </w:rPr>
        <w:t>ravnatelje, direktorje in tajnike</w:t>
      </w:r>
      <w:r w:rsidR="00E77C10">
        <w:rPr>
          <w:rFonts w:eastAsia="Calibri" w:cs="Arial"/>
          <w:szCs w:val="20"/>
        </w:rPr>
        <w:t>.</w:t>
      </w:r>
      <w:r w:rsidR="003671B0">
        <w:rPr>
          <w:rFonts w:eastAsia="Calibri" w:cs="Arial"/>
          <w:szCs w:val="20"/>
        </w:rPr>
        <w:t xml:space="preserve"> Glede na to, da</w:t>
      </w:r>
      <w:r w:rsidR="008F17EF">
        <w:rPr>
          <w:rFonts w:eastAsia="Calibri" w:cs="Arial"/>
          <w:szCs w:val="20"/>
        </w:rPr>
        <w:t xml:space="preserve"> v zvezi z izplačevanjem redne delovne uspešnosti ravnateljev, direktorjev in tajnikov</w:t>
      </w:r>
      <w:r w:rsidR="003671B0">
        <w:rPr>
          <w:rFonts w:eastAsia="Calibri" w:cs="Arial"/>
          <w:szCs w:val="20"/>
        </w:rPr>
        <w:t xml:space="preserve"> prejemamo številna vprašanja</w:t>
      </w:r>
      <w:r w:rsidR="009A6DEF">
        <w:rPr>
          <w:rFonts w:eastAsia="Calibri" w:cs="Arial"/>
          <w:szCs w:val="20"/>
        </w:rPr>
        <w:t>,</w:t>
      </w:r>
      <w:r w:rsidR="003671B0">
        <w:rPr>
          <w:rFonts w:eastAsia="Calibri" w:cs="Arial"/>
          <w:szCs w:val="20"/>
        </w:rPr>
        <w:t xml:space="preserve"> v nadaljevanju posredujemo </w:t>
      </w:r>
      <w:r w:rsidR="001F5941">
        <w:rPr>
          <w:rFonts w:eastAsia="Calibri" w:cs="Arial"/>
          <w:szCs w:val="20"/>
        </w:rPr>
        <w:t>dodatna</w:t>
      </w:r>
      <w:r w:rsidR="003671B0">
        <w:rPr>
          <w:rFonts w:eastAsia="Calibri" w:cs="Arial"/>
          <w:szCs w:val="20"/>
        </w:rPr>
        <w:t xml:space="preserve"> pojasnila v zvezi z določanjem in izplačevanjem redne delovne uspešnosti za </w:t>
      </w:r>
      <w:r w:rsidR="00141FA6">
        <w:rPr>
          <w:rFonts w:eastAsia="Calibri" w:cs="Arial"/>
          <w:szCs w:val="20"/>
        </w:rPr>
        <w:t>direktorje</w:t>
      </w:r>
      <w:r w:rsidR="009A6DEF">
        <w:rPr>
          <w:rFonts w:eastAsia="Calibri" w:cs="Arial"/>
          <w:szCs w:val="20"/>
        </w:rPr>
        <w:t>.</w:t>
      </w:r>
    </w:p>
    <w:p w14:paraId="5E2050B6" w14:textId="77777777" w:rsidR="00CD46B9" w:rsidRDefault="00CD46B9" w:rsidP="001F5941">
      <w:pPr>
        <w:widowControl w:val="0"/>
        <w:spacing w:line="240" w:lineRule="atLeast"/>
        <w:jc w:val="both"/>
        <w:rPr>
          <w:rFonts w:eastAsia="Calibri" w:cs="Arial"/>
          <w:szCs w:val="20"/>
        </w:rPr>
      </w:pPr>
    </w:p>
    <w:p w14:paraId="18C53115" w14:textId="77777777" w:rsidR="008F17EF" w:rsidRDefault="001F5941" w:rsidP="001F5941">
      <w:pPr>
        <w:widowControl w:val="0"/>
        <w:spacing w:line="240" w:lineRule="atLeast"/>
        <w:jc w:val="both"/>
        <w:rPr>
          <w:rFonts w:eastAsia="Calibri" w:cs="Arial"/>
          <w:szCs w:val="20"/>
        </w:rPr>
      </w:pPr>
      <w:r>
        <w:rPr>
          <w:rFonts w:eastAsia="Calibri" w:cs="Arial"/>
          <w:szCs w:val="20"/>
        </w:rPr>
        <w:t>Kot že pojasnjeno v pojasnilu</w:t>
      </w:r>
      <w:r w:rsidR="008F17EF">
        <w:rPr>
          <w:rFonts w:eastAsia="Calibri" w:cs="Arial"/>
          <w:szCs w:val="20"/>
        </w:rPr>
        <w:t xml:space="preserve"> RDU</w:t>
      </w:r>
      <w:r>
        <w:rPr>
          <w:rFonts w:eastAsia="Calibri" w:cs="Arial"/>
          <w:szCs w:val="20"/>
        </w:rPr>
        <w:t xml:space="preserve"> </w:t>
      </w:r>
      <w:r w:rsidR="00CE28A8">
        <w:rPr>
          <w:rFonts w:eastAsia="Calibri" w:cs="Arial"/>
          <w:szCs w:val="20"/>
        </w:rPr>
        <w:t>z dne 16. 3. 2020,</w:t>
      </w:r>
      <w:r>
        <w:rPr>
          <w:rFonts w:eastAsia="Calibri" w:cs="Arial"/>
          <w:szCs w:val="20"/>
        </w:rPr>
        <w:t xml:space="preserve"> se v skladu s prvim odstavkom 22. člena </w:t>
      </w:r>
      <w:r w:rsidRPr="00E77C10">
        <w:rPr>
          <w:rFonts w:eastAsia="Calibri" w:cs="Arial"/>
          <w:szCs w:val="20"/>
        </w:rPr>
        <w:t>Zakon</w:t>
      </w:r>
      <w:r>
        <w:rPr>
          <w:rFonts w:eastAsia="Calibri" w:cs="Arial"/>
          <w:szCs w:val="20"/>
        </w:rPr>
        <w:t>a</w:t>
      </w:r>
      <w:r w:rsidRPr="00E77C10">
        <w:rPr>
          <w:rFonts w:eastAsia="Calibri" w:cs="Arial"/>
          <w:szCs w:val="20"/>
        </w:rPr>
        <w:t xml:space="preserve"> o sistemu plač v javnem sektorju (Uradni list RS, št. 108/09 – uradno prečiščeno besedilo, 13/10, 59/10, 85/10, 107/10, 35/11 – ORZSPJS49a, 27/12 – </w:t>
      </w:r>
      <w:proofErr w:type="spellStart"/>
      <w:r w:rsidRPr="00E77C10">
        <w:rPr>
          <w:rFonts w:eastAsia="Calibri" w:cs="Arial"/>
          <w:szCs w:val="20"/>
        </w:rPr>
        <w:t>odl</w:t>
      </w:r>
      <w:proofErr w:type="spellEnd"/>
      <w:r w:rsidRPr="00E77C10">
        <w:rPr>
          <w:rFonts w:eastAsia="Calibri" w:cs="Arial"/>
          <w:szCs w:val="20"/>
        </w:rPr>
        <w:t xml:space="preserve">. US, 40/12 – ZUJF, 46/13, 25/14 </w:t>
      </w:r>
      <w:r w:rsidRPr="00E77C10">
        <w:rPr>
          <w:rFonts w:eastAsia="Calibri" w:cs="Arial"/>
          <w:szCs w:val="20"/>
        </w:rPr>
        <w:lastRenderedPageBreak/>
        <w:t xml:space="preserve">– ZFU, 50/14, 95/14 – ZUPPJS15, 82/15, 23/17 – </w:t>
      </w:r>
      <w:proofErr w:type="spellStart"/>
      <w:r w:rsidRPr="00E77C10">
        <w:rPr>
          <w:rFonts w:eastAsia="Calibri" w:cs="Arial"/>
          <w:szCs w:val="20"/>
        </w:rPr>
        <w:t>ZDOdv</w:t>
      </w:r>
      <w:proofErr w:type="spellEnd"/>
      <w:r w:rsidRPr="00E77C10">
        <w:rPr>
          <w:rFonts w:eastAsia="Calibri" w:cs="Arial"/>
          <w:szCs w:val="20"/>
        </w:rPr>
        <w:t>, 67/17 in 84/18, v nadaljevanju: ZSPJS)</w:t>
      </w:r>
      <w:r>
        <w:rPr>
          <w:rFonts w:eastAsia="Calibri" w:cs="Arial"/>
          <w:szCs w:val="20"/>
        </w:rPr>
        <w:t>, s</w:t>
      </w:r>
      <w:r w:rsidRPr="001F5941">
        <w:rPr>
          <w:rFonts w:eastAsia="Calibri" w:cs="Arial"/>
          <w:szCs w:val="20"/>
        </w:rPr>
        <w:t>kupen obseg sredstev za redno delovno uspešnost za plačilo ravnateljev, direktorjev in tajnikov oblikuje in izkazuje ločeno.</w:t>
      </w:r>
    </w:p>
    <w:p w14:paraId="5FF8B9BC" w14:textId="77777777" w:rsidR="008F17EF" w:rsidRDefault="008F17EF" w:rsidP="001F5941">
      <w:pPr>
        <w:widowControl w:val="0"/>
        <w:spacing w:line="240" w:lineRule="atLeast"/>
        <w:jc w:val="both"/>
        <w:rPr>
          <w:rFonts w:eastAsia="Calibri" w:cs="Arial"/>
          <w:szCs w:val="20"/>
        </w:rPr>
      </w:pPr>
    </w:p>
    <w:p w14:paraId="63FA4998" w14:textId="027C38DA" w:rsidR="004243EF" w:rsidRDefault="001F5941" w:rsidP="001F5941">
      <w:pPr>
        <w:widowControl w:val="0"/>
        <w:spacing w:line="240" w:lineRule="atLeast"/>
        <w:jc w:val="both"/>
        <w:rPr>
          <w:rFonts w:eastAsia="Calibri" w:cs="Arial"/>
          <w:szCs w:val="20"/>
        </w:rPr>
      </w:pPr>
      <w:r>
        <w:rPr>
          <w:rFonts w:eastAsia="Calibri" w:cs="Arial"/>
          <w:szCs w:val="20"/>
        </w:rPr>
        <w:t>V</w:t>
      </w:r>
      <w:r w:rsidRPr="001F5941">
        <w:rPr>
          <w:rFonts w:eastAsia="Calibri" w:cs="Arial"/>
          <w:szCs w:val="20"/>
        </w:rPr>
        <w:t xml:space="preserve"> skladu z </w:t>
      </w:r>
      <w:r>
        <w:rPr>
          <w:rFonts w:eastAsia="Calibri" w:cs="Arial"/>
          <w:szCs w:val="20"/>
        </w:rPr>
        <w:t>drugim odstavkom 1</w:t>
      </w:r>
      <w:r w:rsidRPr="001F5941">
        <w:rPr>
          <w:rFonts w:eastAsia="Calibri" w:cs="Arial"/>
          <w:szCs w:val="20"/>
        </w:rPr>
        <w:t>. člen</w:t>
      </w:r>
      <w:r>
        <w:rPr>
          <w:rFonts w:eastAsia="Calibri" w:cs="Arial"/>
          <w:szCs w:val="20"/>
        </w:rPr>
        <w:t>a</w:t>
      </w:r>
      <w:r w:rsidRPr="001F5941">
        <w:rPr>
          <w:rFonts w:eastAsia="Calibri" w:cs="Arial"/>
          <w:szCs w:val="20"/>
        </w:rPr>
        <w:t xml:space="preserve"> Uredbe o plačah direktorjev v javnem sektorju (Uradni list RS, št. 68/17, 4/18 in 30/18, v nadaljevanju: Uredba) se kot delovna mesta direktorjev štejejo tudi delovna mesta rektorjev, dekanov, predsednikov, ki niso funkcionarji, direktorjev vladnih služb, generalnih direktorjev in direktorjev organov v sestavi, načelnika Generalštaba Slovenske vojske, generalnih direktorjev direktoratov, glavnih inšpektorjev, generalnih sekretarjev oziroma sekretarjev državnih organov, ki niso funkcionarji, načelnikov upravnih enot, direktorjev oziroma tajnikov občinskih uprav in strokovnih direktorjev oziroma strokovnih vodij.</w:t>
      </w:r>
      <w:r>
        <w:rPr>
          <w:rFonts w:eastAsia="Calibri" w:cs="Arial"/>
          <w:szCs w:val="20"/>
        </w:rPr>
        <w:t xml:space="preserve"> </w:t>
      </w:r>
      <w:r w:rsidRPr="001F5941">
        <w:rPr>
          <w:rFonts w:eastAsia="Calibri" w:cs="Arial"/>
          <w:szCs w:val="20"/>
        </w:rPr>
        <w:t>Delovna mesta tajnikov se</w:t>
      </w:r>
      <w:r w:rsidR="00344359">
        <w:rPr>
          <w:rFonts w:eastAsia="Calibri" w:cs="Arial"/>
          <w:szCs w:val="20"/>
        </w:rPr>
        <w:t>, v skladu s tretjim odstavkom tega člena</w:t>
      </w:r>
      <w:r w:rsidR="00AA2DF5">
        <w:rPr>
          <w:rFonts w:eastAsia="Calibri" w:cs="Arial"/>
          <w:szCs w:val="20"/>
        </w:rPr>
        <w:t>,</w:t>
      </w:r>
      <w:r w:rsidR="00344359">
        <w:rPr>
          <w:rFonts w:eastAsia="Calibri" w:cs="Arial"/>
          <w:szCs w:val="20"/>
        </w:rPr>
        <w:t xml:space="preserve"> </w:t>
      </w:r>
      <w:r w:rsidRPr="001F5941">
        <w:rPr>
          <w:rFonts w:eastAsia="Calibri" w:cs="Arial"/>
          <w:szCs w:val="20"/>
        </w:rPr>
        <w:t xml:space="preserve"> nanašajo na glavne tajnike univerz</w:t>
      </w:r>
      <w:r w:rsidR="00344359">
        <w:rPr>
          <w:rFonts w:eastAsia="Calibri" w:cs="Arial"/>
          <w:szCs w:val="20"/>
        </w:rPr>
        <w:t xml:space="preserve">. </w:t>
      </w:r>
      <w:r w:rsidRPr="001F5941">
        <w:rPr>
          <w:rFonts w:eastAsia="Calibri" w:cs="Arial"/>
          <w:szCs w:val="20"/>
        </w:rPr>
        <w:t>Uredb</w:t>
      </w:r>
      <w:r w:rsidR="00344359">
        <w:rPr>
          <w:rFonts w:eastAsia="Calibri" w:cs="Arial"/>
          <w:szCs w:val="20"/>
        </w:rPr>
        <w:t>a se, upoštevaje četrti odstavek 1. člena,</w:t>
      </w:r>
      <w:r w:rsidRPr="001F5941">
        <w:rPr>
          <w:rFonts w:eastAsia="Calibri" w:cs="Arial"/>
          <w:szCs w:val="20"/>
        </w:rPr>
        <w:t xml:space="preserve"> uporablja tudi za vršilce dolžnosti direktorjev, namestnike in pomočnike direktorjev ter člane uprave, kar pomeni, da se vsa pravila, ki se nanašajo na redno delovno uspešnost direktorjev</w:t>
      </w:r>
      <w:r w:rsidR="00AA2DF5">
        <w:rPr>
          <w:rFonts w:eastAsia="Calibri" w:cs="Arial"/>
          <w:szCs w:val="20"/>
        </w:rPr>
        <w:t>,</w:t>
      </w:r>
      <w:r w:rsidRPr="001F5941">
        <w:rPr>
          <w:rFonts w:eastAsia="Calibri" w:cs="Arial"/>
          <w:szCs w:val="20"/>
        </w:rPr>
        <w:t xml:space="preserve"> uporabljajo tudi za vršilce dolžnosti direktorjev, namestnike in pomočnike direktorjev ter člane uprave.</w:t>
      </w:r>
    </w:p>
    <w:p w14:paraId="13E6466E" w14:textId="77777777" w:rsidR="008F17EF" w:rsidRDefault="008F17EF" w:rsidP="001F5941">
      <w:pPr>
        <w:widowControl w:val="0"/>
        <w:spacing w:line="240" w:lineRule="atLeast"/>
        <w:jc w:val="both"/>
        <w:rPr>
          <w:rFonts w:eastAsia="Calibri" w:cs="Arial"/>
          <w:szCs w:val="20"/>
        </w:rPr>
      </w:pPr>
    </w:p>
    <w:p w14:paraId="0428A742" w14:textId="77777777" w:rsidR="008F17EF" w:rsidRDefault="00F82DE1" w:rsidP="001F5941">
      <w:pPr>
        <w:widowControl w:val="0"/>
        <w:spacing w:line="240" w:lineRule="atLeast"/>
        <w:jc w:val="both"/>
        <w:rPr>
          <w:rFonts w:eastAsia="Calibri" w:cs="Arial"/>
          <w:szCs w:val="20"/>
        </w:rPr>
      </w:pPr>
      <w:r>
        <w:rPr>
          <w:rFonts w:eastAsia="Calibri" w:cs="Arial"/>
          <w:szCs w:val="20"/>
        </w:rPr>
        <w:t xml:space="preserve">Pri oblikovanju in izkazovanju </w:t>
      </w:r>
      <w:r w:rsidR="00AA2DF5">
        <w:rPr>
          <w:rFonts w:eastAsia="Calibri" w:cs="Arial"/>
          <w:szCs w:val="20"/>
        </w:rPr>
        <w:t xml:space="preserve">ter delitvi mase </w:t>
      </w:r>
      <w:r>
        <w:rPr>
          <w:rFonts w:eastAsia="Calibri" w:cs="Arial"/>
          <w:szCs w:val="20"/>
        </w:rPr>
        <w:t xml:space="preserve">sredstev za redno delovno uspešnost direktorjev se torej upoštevajo </w:t>
      </w:r>
      <w:r w:rsidR="008F17EF" w:rsidRPr="00F82DE1">
        <w:rPr>
          <w:rFonts w:eastAsia="Calibri" w:cs="Arial"/>
          <w:b/>
          <w:bCs/>
          <w:szCs w:val="20"/>
        </w:rPr>
        <w:t>vs</w:t>
      </w:r>
      <w:r w:rsidRPr="00F82DE1">
        <w:rPr>
          <w:rFonts w:eastAsia="Calibri" w:cs="Arial"/>
          <w:b/>
          <w:bCs/>
          <w:szCs w:val="20"/>
        </w:rPr>
        <w:t>i</w:t>
      </w:r>
      <w:r w:rsidR="008F17EF" w:rsidRPr="00F82DE1">
        <w:rPr>
          <w:rFonts w:eastAsia="Calibri" w:cs="Arial"/>
          <w:b/>
          <w:bCs/>
          <w:szCs w:val="20"/>
        </w:rPr>
        <w:t xml:space="preserve"> javn</w:t>
      </w:r>
      <w:r w:rsidRPr="00F82DE1">
        <w:rPr>
          <w:rFonts w:eastAsia="Calibri" w:cs="Arial"/>
          <w:b/>
          <w:bCs/>
          <w:szCs w:val="20"/>
        </w:rPr>
        <w:t>i</w:t>
      </w:r>
      <w:r w:rsidR="008F17EF" w:rsidRPr="00F82DE1">
        <w:rPr>
          <w:rFonts w:eastAsia="Calibri" w:cs="Arial"/>
          <w:b/>
          <w:bCs/>
          <w:szCs w:val="20"/>
        </w:rPr>
        <w:t xml:space="preserve"> uslužbenc</w:t>
      </w:r>
      <w:r w:rsidRPr="00F82DE1">
        <w:rPr>
          <w:rFonts w:eastAsia="Calibri" w:cs="Arial"/>
          <w:b/>
          <w:bCs/>
          <w:szCs w:val="20"/>
        </w:rPr>
        <w:t>i</w:t>
      </w:r>
      <w:r w:rsidR="008F17EF" w:rsidRPr="00F82DE1">
        <w:rPr>
          <w:rFonts w:eastAsia="Calibri" w:cs="Arial"/>
          <w:b/>
          <w:bCs/>
          <w:szCs w:val="20"/>
        </w:rPr>
        <w:t>, ki so pri proračunskem uporabniku razporejeni na delovna mesta plačne skupine B</w:t>
      </w:r>
      <w:r w:rsidR="008F17EF">
        <w:rPr>
          <w:rFonts w:eastAsia="Calibri" w:cs="Arial"/>
          <w:szCs w:val="20"/>
        </w:rPr>
        <w:t xml:space="preserve"> (v nadaljevanju: direktorji).</w:t>
      </w:r>
    </w:p>
    <w:p w14:paraId="26A5326B" w14:textId="77777777" w:rsidR="00141FA6" w:rsidRDefault="00141FA6" w:rsidP="001F5941">
      <w:pPr>
        <w:widowControl w:val="0"/>
        <w:spacing w:line="240" w:lineRule="atLeast"/>
        <w:jc w:val="both"/>
        <w:rPr>
          <w:rFonts w:eastAsia="Calibri" w:cs="Arial"/>
          <w:szCs w:val="20"/>
        </w:rPr>
      </w:pPr>
    </w:p>
    <w:p w14:paraId="2A8C097D" w14:textId="77777777" w:rsidR="009F0D9A" w:rsidRPr="009F0D9A" w:rsidRDefault="009F0D9A" w:rsidP="009F0D9A">
      <w:pPr>
        <w:pStyle w:val="Odstavekseznama"/>
        <w:widowControl w:val="0"/>
        <w:numPr>
          <w:ilvl w:val="0"/>
          <w:numId w:val="9"/>
        </w:numPr>
        <w:spacing w:line="240" w:lineRule="atLeast"/>
        <w:ind w:left="426"/>
        <w:jc w:val="both"/>
        <w:rPr>
          <w:rFonts w:ascii="Arial" w:hAnsi="Arial" w:cs="Arial"/>
          <w:b/>
          <w:bCs/>
          <w:sz w:val="20"/>
          <w:szCs w:val="20"/>
        </w:rPr>
      </w:pPr>
      <w:r w:rsidRPr="009F0D9A">
        <w:rPr>
          <w:rFonts w:ascii="Arial" w:hAnsi="Arial" w:cs="Arial"/>
          <w:b/>
          <w:bCs/>
          <w:sz w:val="20"/>
          <w:szCs w:val="20"/>
        </w:rPr>
        <w:t>Določitev redne delovne uspešnosti direktorjev</w:t>
      </w:r>
    </w:p>
    <w:p w14:paraId="5954D959" w14:textId="77777777" w:rsidR="00C654A7" w:rsidRDefault="00141FA6" w:rsidP="001F5941">
      <w:pPr>
        <w:widowControl w:val="0"/>
        <w:spacing w:line="240" w:lineRule="atLeast"/>
        <w:jc w:val="both"/>
        <w:rPr>
          <w:rFonts w:eastAsia="Calibri" w:cs="Arial"/>
          <w:szCs w:val="20"/>
        </w:rPr>
      </w:pPr>
      <w:r>
        <w:rPr>
          <w:rFonts w:eastAsia="Calibri" w:cs="Arial"/>
          <w:szCs w:val="20"/>
        </w:rPr>
        <w:t xml:space="preserve">V skladu s tretjim odstavkom 22.a člena ZSPJS </w:t>
      </w:r>
      <w:r w:rsidRPr="00622E8E">
        <w:rPr>
          <w:rFonts w:eastAsia="Calibri" w:cs="Arial"/>
          <w:b/>
          <w:bCs/>
          <w:szCs w:val="20"/>
        </w:rPr>
        <w:t>višino dela plače za redno delovno uspešnost</w:t>
      </w:r>
      <w:r w:rsidRPr="00141FA6">
        <w:rPr>
          <w:rFonts w:eastAsia="Calibri" w:cs="Arial"/>
          <w:szCs w:val="20"/>
        </w:rPr>
        <w:t xml:space="preserve"> </w:t>
      </w:r>
      <w:r w:rsidR="00F82DE1">
        <w:rPr>
          <w:rFonts w:eastAsia="Calibri" w:cs="Arial"/>
          <w:szCs w:val="20"/>
        </w:rPr>
        <w:t>direktorjev</w:t>
      </w:r>
      <w:r w:rsidRPr="00141FA6">
        <w:rPr>
          <w:rFonts w:eastAsia="Calibri" w:cs="Arial"/>
          <w:szCs w:val="20"/>
        </w:rPr>
        <w:t xml:space="preserve"> </w:t>
      </w:r>
      <w:r w:rsidRPr="00622E8E">
        <w:rPr>
          <w:rFonts w:eastAsia="Calibri" w:cs="Arial"/>
          <w:b/>
          <w:bCs/>
          <w:szCs w:val="20"/>
        </w:rPr>
        <w:t>določi organ, pristojen za njihovo imenovanje</w:t>
      </w:r>
      <w:r w:rsidRPr="00141FA6">
        <w:rPr>
          <w:rFonts w:eastAsia="Calibri" w:cs="Arial"/>
          <w:szCs w:val="20"/>
        </w:rPr>
        <w:t>, na podlagi meril, ki jih določi pristojni minister</w:t>
      </w:r>
      <w:r>
        <w:rPr>
          <w:rFonts w:eastAsia="Calibri" w:cs="Arial"/>
          <w:szCs w:val="20"/>
        </w:rPr>
        <w:t>.</w:t>
      </w:r>
      <w:r w:rsidR="009F0D9A">
        <w:rPr>
          <w:rFonts w:eastAsia="Calibri" w:cs="Arial"/>
          <w:szCs w:val="20"/>
        </w:rPr>
        <w:t xml:space="preserve"> </w:t>
      </w:r>
      <w:r>
        <w:rPr>
          <w:rFonts w:eastAsia="Calibri" w:cs="Arial"/>
          <w:szCs w:val="20"/>
        </w:rPr>
        <w:t>Organ</w:t>
      </w:r>
      <w:r w:rsidR="00AA2DF5">
        <w:rPr>
          <w:rFonts w:eastAsia="Calibri" w:cs="Arial"/>
          <w:szCs w:val="20"/>
        </w:rPr>
        <w:t>,</w:t>
      </w:r>
      <w:r>
        <w:rPr>
          <w:rFonts w:eastAsia="Calibri" w:cs="Arial"/>
          <w:szCs w:val="20"/>
        </w:rPr>
        <w:t xml:space="preserve"> pristojen za imenovanje direktorja</w:t>
      </w:r>
      <w:r w:rsidR="00AA2DF5">
        <w:rPr>
          <w:rFonts w:eastAsia="Calibri" w:cs="Arial"/>
          <w:szCs w:val="20"/>
        </w:rPr>
        <w:t>,</w:t>
      </w:r>
      <w:r>
        <w:rPr>
          <w:rFonts w:eastAsia="Calibri" w:cs="Arial"/>
          <w:szCs w:val="20"/>
        </w:rPr>
        <w:t xml:space="preserve"> je tisti organ, ki je s področnim predpisom oziroma aktom o ustanovitvi proračunskega uporabnika</w:t>
      </w:r>
      <w:r w:rsidR="009F0D9A">
        <w:rPr>
          <w:rFonts w:eastAsia="Calibri" w:cs="Arial"/>
          <w:szCs w:val="20"/>
        </w:rPr>
        <w:t xml:space="preserve"> pristojen za imenovanje direktorja</w:t>
      </w:r>
      <w:r w:rsidR="00F82DE1">
        <w:rPr>
          <w:rFonts w:eastAsia="Calibri" w:cs="Arial"/>
          <w:szCs w:val="20"/>
        </w:rPr>
        <w:t xml:space="preserve"> pri</w:t>
      </w:r>
      <w:r w:rsidR="009F0D9A">
        <w:rPr>
          <w:rFonts w:eastAsia="Calibri" w:cs="Arial"/>
          <w:szCs w:val="20"/>
        </w:rPr>
        <w:t xml:space="preserve"> posamezne</w:t>
      </w:r>
      <w:r w:rsidR="00F82DE1">
        <w:rPr>
          <w:rFonts w:eastAsia="Calibri" w:cs="Arial"/>
          <w:szCs w:val="20"/>
        </w:rPr>
        <w:t>m</w:t>
      </w:r>
      <w:r w:rsidR="009F0D9A">
        <w:rPr>
          <w:rFonts w:eastAsia="Calibri" w:cs="Arial"/>
          <w:szCs w:val="20"/>
        </w:rPr>
        <w:t xml:space="preserve"> proračunske</w:t>
      </w:r>
      <w:r w:rsidR="00F82DE1">
        <w:rPr>
          <w:rFonts w:eastAsia="Calibri" w:cs="Arial"/>
          <w:szCs w:val="20"/>
        </w:rPr>
        <w:t>m</w:t>
      </w:r>
      <w:r w:rsidR="009F0D9A">
        <w:rPr>
          <w:rFonts w:eastAsia="Calibri" w:cs="Arial"/>
          <w:szCs w:val="20"/>
        </w:rPr>
        <w:t xml:space="preserve"> uporabnik</w:t>
      </w:r>
      <w:r w:rsidR="00F82DE1">
        <w:rPr>
          <w:rFonts w:eastAsia="Calibri" w:cs="Arial"/>
          <w:szCs w:val="20"/>
        </w:rPr>
        <w:t>u</w:t>
      </w:r>
      <w:r w:rsidR="009F0D9A">
        <w:rPr>
          <w:rFonts w:eastAsia="Calibri" w:cs="Arial"/>
          <w:szCs w:val="20"/>
        </w:rPr>
        <w:t xml:space="preserve"> (</w:t>
      </w:r>
      <w:r w:rsidR="00622E8E">
        <w:rPr>
          <w:rFonts w:eastAsia="Calibri" w:cs="Arial"/>
          <w:szCs w:val="20"/>
        </w:rPr>
        <w:t xml:space="preserve">npr.: </w:t>
      </w:r>
      <w:r w:rsidR="009F0D9A">
        <w:rPr>
          <w:rFonts w:eastAsia="Calibri" w:cs="Arial"/>
          <w:szCs w:val="20"/>
        </w:rPr>
        <w:t>ustanovitelj</w:t>
      </w:r>
      <w:r w:rsidR="00AA2DF5">
        <w:rPr>
          <w:rFonts w:eastAsia="Calibri" w:cs="Arial"/>
          <w:szCs w:val="20"/>
        </w:rPr>
        <w:t xml:space="preserve"> (občina, Republika Slovenija)</w:t>
      </w:r>
      <w:r w:rsidR="009F0D9A">
        <w:rPr>
          <w:rFonts w:eastAsia="Calibri" w:cs="Arial"/>
          <w:szCs w:val="20"/>
        </w:rPr>
        <w:t>, pristojni minister, svet zavoda, ipd.)</w:t>
      </w:r>
      <w:r w:rsidR="00C654A7">
        <w:rPr>
          <w:rFonts w:eastAsia="Calibri" w:cs="Arial"/>
          <w:szCs w:val="20"/>
        </w:rPr>
        <w:t>.</w:t>
      </w:r>
    </w:p>
    <w:p w14:paraId="27231C7A" w14:textId="77777777" w:rsidR="00B27F47" w:rsidRDefault="00B27F47" w:rsidP="001F5941">
      <w:pPr>
        <w:widowControl w:val="0"/>
        <w:spacing w:line="240" w:lineRule="atLeast"/>
        <w:jc w:val="both"/>
        <w:rPr>
          <w:rFonts w:eastAsia="Calibri" w:cs="Arial"/>
          <w:szCs w:val="20"/>
        </w:rPr>
      </w:pPr>
    </w:p>
    <w:p w14:paraId="09083271" w14:textId="77777777" w:rsidR="00B27F47" w:rsidRDefault="00B27F47" w:rsidP="00822D07">
      <w:pPr>
        <w:widowControl w:val="0"/>
        <w:spacing w:line="240" w:lineRule="atLeast"/>
        <w:jc w:val="both"/>
        <w:rPr>
          <w:rFonts w:eastAsia="Calibri" w:cs="Arial"/>
          <w:szCs w:val="20"/>
        </w:rPr>
      </w:pPr>
      <w:r>
        <w:rPr>
          <w:rFonts w:eastAsia="Calibri" w:cs="Arial"/>
          <w:szCs w:val="20"/>
        </w:rPr>
        <w:t>Upoštevaje določbo tretjega odstavka 7. člena Uredbe mora organ, pristojen za imenovanje direktorja, pri odločanju o višini dela plače za redno delovno uspešnost pridobiti soglasje ustanovitelja</w:t>
      </w:r>
      <w:r w:rsidR="00915508">
        <w:rPr>
          <w:rFonts w:eastAsia="Calibri" w:cs="Arial"/>
          <w:szCs w:val="20"/>
        </w:rPr>
        <w:t xml:space="preserve"> (npr. v primeru, ko je za imenovanje direktorja pristojen svet zavoda</w:t>
      </w:r>
      <w:r w:rsidR="00822D07">
        <w:rPr>
          <w:rFonts w:eastAsia="Calibri" w:cs="Arial"/>
          <w:szCs w:val="20"/>
        </w:rPr>
        <w:t>, mora ta pridobiti soglasje Vlade Republike Slovenije, občine, oziroma drugega organa, ki je ustanovitelj proračunskega uporabnika</w:t>
      </w:r>
      <w:r w:rsidR="00915508">
        <w:rPr>
          <w:rFonts w:eastAsia="Calibri" w:cs="Arial"/>
          <w:szCs w:val="20"/>
        </w:rPr>
        <w:t>)</w:t>
      </w:r>
      <w:r>
        <w:rPr>
          <w:rFonts w:eastAsia="Calibri" w:cs="Arial"/>
          <w:szCs w:val="20"/>
        </w:rPr>
        <w:t>. V primeru oseb javnega prava, katerih ustanovitelj je lokalna skupnost in se ne financirajo iz proračuna lokalne skupnosti, mora biti podano tudi soglasje pristojnega ministra. V primeru oseb javnega prava, katerih direktorje imenuje pristojni minister, minister v imenu ustanovitelja izda sklep o dodelitvi dela plače za delovno uspešnost in soglasje vlade ni potrebno.</w:t>
      </w:r>
      <w:r w:rsidR="00873131">
        <w:rPr>
          <w:rFonts w:eastAsia="Calibri" w:cs="Arial"/>
          <w:szCs w:val="20"/>
        </w:rPr>
        <w:t xml:space="preserve"> </w:t>
      </w:r>
      <w:r w:rsidR="00822D07">
        <w:rPr>
          <w:rFonts w:eastAsia="Calibri" w:cs="Arial"/>
          <w:szCs w:val="20"/>
        </w:rPr>
        <w:t>S</w:t>
      </w:r>
      <w:r w:rsidR="00822D07" w:rsidRPr="00822D07">
        <w:rPr>
          <w:rFonts w:eastAsia="Calibri" w:cs="Arial"/>
          <w:szCs w:val="20"/>
        </w:rPr>
        <w:t>oglasje ustanovitelja ni potrebno tudi v primeru, ko je organ pristojen za</w:t>
      </w:r>
      <w:r w:rsidR="00822D07">
        <w:rPr>
          <w:rFonts w:eastAsia="Calibri" w:cs="Arial"/>
          <w:szCs w:val="20"/>
        </w:rPr>
        <w:t xml:space="preserve"> </w:t>
      </w:r>
      <w:r w:rsidR="00822D07" w:rsidRPr="00822D07">
        <w:rPr>
          <w:rFonts w:eastAsia="Calibri" w:cs="Arial"/>
          <w:szCs w:val="20"/>
        </w:rPr>
        <w:t>imenovanje direktorja obenem tudi organ, ki izvaja ustanoviteljske pravice.</w:t>
      </w:r>
    </w:p>
    <w:p w14:paraId="1A83BC6B" w14:textId="77777777" w:rsidR="00B27F47" w:rsidRDefault="00B27F47" w:rsidP="00B27F47">
      <w:pPr>
        <w:widowControl w:val="0"/>
        <w:spacing w:line="240" w:lineRule="atLeast"/>
        <w:jc w:val="both"/>
        <w:rPr>
          <w:rFonts w:eastAsia="Calibri" w:cs="Arial"/>
          <w:szCs w:val="20"/>
        </w:rPr>
      </w:pPr>
    </w:p>
    <w:p w14:paraId="4AE02485" w14:textId="77777777" w:rsidR="00B27F47" w:rsidRDefault="00C92655" w:rsidP="00B27F47">
      <w:pPr>
        <w:widowControl w:val="0"/>
        <w:spacing w:line="240" w:lineRule="atLeast"/>
        <w:jc w:val="both"/>
        <w:rPr>
          <w:rFonts w:eastAsia="Calibri" w:cs="Arial"/>
          <w:szCs w:val="20"/>
        </w:rPr>
      </w:pPr>
      <w:r>
        <w:rPr>
          <w:rFonts w:eastAsia="Calibri" w:cs="Arial"/>
          <w:szCs w:val="20"/>
        </w:rPr>
        <w:t>V četrtem odstavku 7. člena Uredba določa, da mora biti s</w:t>
      </w:r>
      <w:r w:rsidR="00B27F47">
        <w:rPr>
          <w:rFonts w:eastAsia="Calibri" w:cs="Arial"/>
          <w:szCs w:val="20"/>
        </w:rPr>
        <w:t>oglasje ustanovitelja oziroma pristojnega ministra izdano najpozneje v 30 dneh po prejemu vloge za izdajo soglasja</w:t>
      </w:r>
      <w:r w:rsidR="00F46C46">
        <w:rPr>
          <w:rFonts w:eastAsia="Calibri" w:cs="Arial"/>
          <w:szCs w:val="20"/>
        </w:rPr>
        <w:t>. Če ustanovitelj oziroma pristojni minister po prejemu popolne vloge soglasja ne izda v tem roku, oziroma njegove izdaje ne zavrne, se šteje, da je soglasje dano.</w:t>
      </w:r>
      <w:r w:rsidR="007C73B0">
        <w:rPr>
          <w:rFonts w:eastAsia="Calibri" w:cs="Arial"/>
          <w:szCs w:val="20"/>
        </w:rPr>
        <w:t xml:space="preserve"> V nadaljevanju Uredba v petem odstavku tega člena določa, da mora vloga za izdajo soglasja vsebovati poslovno poročilo in utemeljitev izplačila dela plače za delovno uspešnost na podlagi meril, določenih s pravilnikom pristojnega ministra.</w:t>
      </w:r>
    </w:p>
    <w:p w14:paraId="13E5DF61" w14:textId="77777777" w:rsidR="00C654A7" w:rsidRDefault="00C654A7" w:rsidP="001F5941">
      <w:pPr>
        <w:widowControl w:val="0"/>
        <w:spacing w:line="240" w:lineRule="atLeast"/>
        <w:jc w:val="both"/>
        <w:rPr>
          <w:rFonts w:eastAsia="Calibri" w:cs="Arial"/>
          <w:szCs w:val="20"/>
        </w:rPr>
      </w:pPr>
    </w:p>
    <w:p w14:paraId="74B756A4" w14:textId="729DB4DF" w:rsidR="00141FA6" w:rsidRDefault="00AA484E" w:rsidP="001F5941">
      <w:pPr>
        <w:widowControl w:val="0"/>
        <w:spacing w:line="240" w:lineRule="atLeast"/>
        <w:jc w:val="both"/>
        <w:rPr>
          <w:rFonts w:eastAsia="Calibri" w:cs="Arial"/>
          <w:szCs w:val="20"/>
        </w:rPr>
      </w:pPr>
      <w:r>
        <w:rPr>
          <w:rFonts w:eastAsia="Calibri" w:cs="Arial"/>
          <w:szCs w:val="20"/>
        </w:rPr>
        <w:t>Izjemoma, v</w:t>
      </w:r>
      <w:r w:rsidR="00C654A7">
        <w:rPr>
          <w:rFonts w:eastAsia="Calibri" w:cs="Arial"/>
          <w:szCs w:val="20"/>
        </w:rPr>
        <w:t xml:space="preserve"> skladu z drugim odstavkom 2. člena </w:t>
      </w:r>
      <w:r w:rsidR="00C654A7" w:rsidRPr="00C654A7">
        <w:rPr>
          <w:rFonts w:eastAsia="Calibri" w:cs="Arial"/>
          <w:szCs w:val="20"/>
        </w:rPr>
        <w:t>Pravilnik</w:t>
      </w:r>
      <w:r w:rsidR="00C654A7">
        <w:rPr>
          <w:rFonts w:eastAsia="Calibri" w:cs="Arial"/>
          <w:szCs w:val="20"/>
        </w:rPr>
        <w:t>a</w:t>
      </w:r>
      <w:r w:rsidR="00C654A7" w:rsidRPr="00C654A7">
        <w:rPr>
          <w:rFonts w:eastAsia="Calibri" w:cs="Arial"/>
          <w:szCs w:val="20"/>
        </w:rPr>
        <w:t xml:space="preserve"> o merilih za ugotavljanje delovne uspešnosti direktorjev v javni upravi (Uradni list RS, št. 28/06)</w:t>
      </w:r>
      <w:r w:rsidR="00C654A7">
        <w:rPr>
          <w:rFonts w:eastAsia="Calibri" w:cs="Arial"/>
          <w:szCs w:val="20"/>
        </w:rPr>
        <w:t xml:space="preserve">, </w:t>
      </w:r>
      <w:r w:rsidR="00C654A7" w:rsidRPr="00622E8E">
        <w:rPr>
          <w:rFonts w:eastAsia="Calibri" w:cs="Arial"/>
          <w:b/>
          <w:bCs/>
          <w:szCs w:val="20"/>
        </w:rPr>
        <w:t>višino dela plače za delovno uspešnost</w:t>
      </w:r>
      <w:r w:rsidR="00C654A7" w:rsidRPr="00C654A7">
        <w:rPr>
          <w:rFonts w:eastAsia="Calibri" w:cs="Arial"/>
          <w:szCs w:val="20"/>
        </w:rPr>
        <w:t xml:space="preserve"> </w:t>
      </w:r>
      <w:r w:rsidR="00C654A7" w:rsidRPr="00622E8E">
        <w:rPr>
          <w:rFonts w:eastAsia="Calibri" w:cs="Arial"/>
          <w:b/>
          <w:bCs/>
          <w:szCs w:val="20"/>
        </w:rPr>
        <w:t>uradnikov na položaju</w:t>
      </w:r>
      <w:r w:rsidR="00C654A7" w:rsidRPr="00C654A7">
        <w:rPr>
          <w:rFonts w:eastAsia="Calibri" w:cs="Arial"/>
          <w:szCs w:val="20"/>
        </w:rPr>
        <w:t xml:space="preserve"> generalnega direktorja, generalnega sekretarja, direktorja organa v sestavi ministrstva, direktorja vladne službe in direktorja oziroma tajnika občinske uprave </w:t>
      </w:r>
      <w:r w:rsidR="00C654A7" w:rsidRPr="00622E8E">
        <w:rPr>
          <w:rFonts w:eastAsia="Calibri" w:cs="Arial"/>
          <w:b/>
          <w:bCs/>
          <w:szCs w:val="20"/>
        </w:rPr>
        <w:t>določi predstojnik direktorja</w:t>
      </w:r>
      <w:r w:rsidR="00622E8E">
        <w:rPr>
          <w:rFonts w:eastAsia="Calibri" w:cs="Arial"/>
          <w:szCs w:val="20"/>
        </w:rPr>
        <w:t xml:space="preserve"> (predsednik vlade, </w:t>
      </w:r>
      <w:r w:rsidR="00AA2DF5">
        <w:rPr>
          <w:rFonts w:eastAsia="Calibri" w:cs="Arial"/>
          <w:szCs w:val="20"/>
        </w:rPr>
        <w:t xml:space="preserve">minister, generalni sekretar vlade, </w:t>
      </w:r>
      <w:r w:rsidR="00622E8E">
        <w:rPr>
          <w:rFonts w:eastAsia="Calibri" w:cs="Arial"/>
          <w:szCs w:val="20"/>
        </w:rPr>
        <w:t>župan)</w:t>
      </w:r>
      <w:r w:rsidR="00C654A7">
        <w:rPr>
          <w:rFonts w:eastAsia="Calibri" w:cs="Arial"/>
          <w:szCs w:val="20"/>
        </w:rPr>
        <w:t>.</w:t>
      </w:r>
    </w:p>
    <w:p w14:paraId="3073411A" w14:textId="77777777" w:rsidR="00AA484E" w:rsidRDefault="00AA484E" w:rsidP="00A1068D">
      <w:pPr>
        <w:widowControl w:val="0"/>
        <w:spacing w:line="240" w:lineRule="atLeast"/>
        <w:jc w:val="both"/>
        <w:rPr>
          <w:rFonts w:eastAsia="Calibri" w:cs="Arial"/>
          <w:szCs w:val="20"/>
        </w:rPr>
      </w:pPr>
    </w:p>
    <w:p w14:paraId="50955038" w14:textId="77777777" w:rsidR="005C0E5E" w:rsidRPr="005C0E5E" w:rsidRDefault="005C0E5E" w:rsidP="005C0E5E">
      <w:pPr>
        <w:pStyle w:val="Odstavekseznama"/>
        <w:widowControl w:val="0"/>
        <w:numPr>
          <w:ilvl w:val="0"/>
          <w:numId w:val="9"/>
        </w:numPr>
        <w:spacing w:line="240" w:lineRule="atLeast"/>
        <w:ind w:left="426"/>
        <w:jc w:val="both"/>
        <w:rPr>
          <w:rFonts w:cs="Arial"/>
          <w:b/>
          <w:bCs/>
          <w:szCs w:val="20"/>
        </w:rPr>
      </w:pPr>
      <w:r>
        <w:rPr>
          <w:rFonts w:cs="Arial"/>
          <w:b/>
          <w:bCs/>
          <w:szCs w:val="20"/>
        </w:rPr>
        <w:lastRenderedPageBreak/>
        <w:t>Obseg sredstev za redno delovno uspešnost direktorjev</w:t>
      </w:r>
    </w:p>
    <w:p w14:paraId="0B336304" w14:textId="77777777" w:rsidR="00AA2DF5" w:rsidRDefault="00CE28A8" w:rsidP="00A158CC">
      <w:pPr>
        <w:widowControl w:val="0"/>
        <w:spacing w:line="240" w:lineRule="atLeast"/>
        <w:jc w:val="both"/>
        <w:rPr>
          <w:rFonts w:eastAsia="Calibri" w:cs="Arial"/>
          <w:szCs w:val="20"/>
        </w:rPr>
      </w:pPr>
      <w:r>
        <w:rPr>
          <w:rFonts w:eastAsia="Calibri" w:cs="Arial"/>
          <w:szCs w:val="20"/>
        </w:rPr>
        <w:t>V pojasnilu</w:t>
      </w:r>
      <w:r w:rsidR="00F82DE1">
        <w:rPr>
          <w:rFonts w:eastAsia="Calibri" w:cs="Arial"/>
          <w:szCs w:val="20"/>
        </w:rPr>
        <w:t xml:space="preserve"> RDU</w:t>
      </w:r>
      <w:r>
        <w:rPr>
          <w:rFonts w:eastAsia="Calibri" w:cs="Arial"/>
          <w:szCs w:val="20"/>
        </w:rPr>
        <w:t xml:space="preserve"> z dne 16. 3. 2020 je že bilo pojasnjeno, da</w:t>
      </w:r>
      <w:r w:rsidR="00A158CC">
        <w:rPr>
          <w:rFonts w:eastAsia="Calibri" w:cs="Arial"/>
          <w:szCs w:val="20"/>
        </w:rPr>
        <w:t xml:space="preserve"> v skladu z določbami Uredbe (drugi odstavek 7. člena),</w:t>
      </w:r>
      <w:r>
        <w:rPr>
          <w:rFonts w:eastAsia="Calibri" w:cs="Arial"/>
          <w:szCs w:val="20"/>
        </w:rPr>
        <w:t xml:space="preserve"> </w:t>
      </w:r>
      <w:r w:rsidRPr="00CE28A8">
        <w:rPr>
          <w:rFonts w:eastAsia="Calibri" w:cs="Arial"/>
          <w:szCs w:val="20"/>
        </w:rPr>
        <w:t>direktorjem</w:t>
      </w:r>
      <w:r>
        <w:rPr>
          <w:rFonts w:eastAsia="Calibri" w:cs="Arial"/>
          <w:szCs w:val="20"/>
        </w:rPr>
        <w:t xml:space="preserve"> pripada</w:t>
      </w:r>
      <w:r w:rsidRPr="00CE28A8">
        <w:rPr>
          <w:rFonts w:eastAsia="Calibri" w:cs="Arial"/>
          <w:szCs w:val="20"/>
        </w:rPr>
        <w:t xml:space="preserve"> redna delovna uspešnost </w:t>
      </w:r>
      <w:r w:rsidRPr="00FF46DE">
        <w:rPr>
          <w:rFonts w:eastAsia="Calibri" w:cs="Arial"/>
          <w:b/>
          <w:bCs/>
          <w:szCs w:val="20"/>
        </w:rPr>
        <w:t>v okviru obsega sredstev, ki so za ta namen zagotovljena v skladu s K</w:t>
      </w:r>
      <w:r w:rsidR="00A158CC" w:rsidRPr="00FF46DE">
        <w:rPr>
          <w:rFonts w:eastAsia="Calibri" w:cs="Arial"/>
          <w:b/>
          <w:bCs/>
          <w:szCs w:val="20"/>
        </w:rPr>
        <w:t>olektivno pogodbo za javni sektor</w:t>
      </w:r>
      <w:r w:rsidR="00A158CC">
        <w:rPr>
          <w:rFonts w:eastAsia="Calibri" w:cs="Arial"/>
          <w:szCs w:val="20"/>
        </w:rPr>
        <w:t xml:space="preserve"> </w:t>
      </w:r>
      <w:r w:rsidR="00A158CC" w:rsidRPr="00A158CC">
        <w:rPr>
          <w:rFonts w:eastAsia="Calibri" w:cs="Arial"/>
          <w:szCs w:val="20"/>
        </w:rPr>
        <w:t>(Uradni list RS, št. 57/08, 23/09, 91/09, 89/10, 89/10, 40/12, 46/13, 95/14, 91/15, 21/17, 46/17, 69/17 in 80/18</w:t>
      </w:r>
      <w:r w:rsidR="00A158CC">
        <w:rPr>
          <w:rFonts w:eastAsia="Calibri" w:cs="Arial"/>
          <w:szCs w:val="20"/>
        </w:rPr>
        <w:t>, v nadaljevanju: KPJS</w:t>
      </w:r>
      <w:r w:rsidR="00A158CC" w:rsidRPr="00A158CC">
        <w:rPr>
          <w:rFonts w:eastAsia="Calibri" w:cs="Arial"/>
          <w:szCs w:val="20"/>
        </w:rPr>
        <w:t>)</w:t>
      </w:r>
      <w:r w:rsidR="00A158CC">
        <w:rPr>
          <w:rFonts w:eastAsia="Calibri" w:cs="Arial"/>
          <w:szCs w:val="20"/>
        </w:rPr>
        <w:t xml:space="preserve">. </w:t>
      </w:r>
      <w:r w:rsidR="00CF0F3A">
        <w:rPr>
          <w:rFonts w:eastAsia="Calibri" w:cs="Arial"/>
          <w:szCs w:val="20"/>
        </w:rPr>
        <w:t>S</w:t>
      </w:r>
      <w:r w:rsidR="00A158CC" w:rsidRPr="00A158CC">
        <w:rPr>
          <w:rFonts w:eastAsia="Calibri" w:cs="Arial"/>
          <w:szCs w:val="20"/>
        </w:rPr>
        <w:t>kupen obseg sredstev za plačilo redne delovne uspešnosti javnih</w:t>
      </w:r>
      <w:r w:rsidR="00A158CC">
        <w:rPr>
          <w:rFonts w:eastAsia="Calibri" w:cs="Arial"/>
          <w:szCs w:val="20"/>
        </w:rPr>
        <w:t xml:space="preserve"> </w:t>
      </w:r>
      <w:r w:rsidR="00A158CC" w:rsidRPr="00A158CC">
        <w:rPr>
          <w:rFonts w:eastAsia="Calibri" w:cs="Arial"/>
          <w:szCs w:val="20"/>
        </w:rPr>
        <w:t>uslužbencev</w:t>
      </w:r>
      <w:r w:rsidR="00CF0F3A">
        <w:rPr>
          <w:rFonts w:eastAsia="Calibri" w:cs="Arial"/>
          <w:szCs w:val="20"/>
        </w:rPr>
        <w:t xml:space="preserve"> za leto 2008 znaša, u</w:t>
      </w:r>
      <w:r w:rsidR="00CF0F3A" w:rsidRPr="00CF0F3A">
        <w:rPr>
          <w:rFonts w:eastAsia="Calibri" w:cs="Arial"/>
          <w:szCs w:val="20"/>
        </w:rPr>
        <w:t>poštevaje določbo 27. člena KPJS</w:t>
      </w:r>
      <w:r w:rsidR="00CF0F3A">
        <w:rPr>
          <w:rFonts w:eastAsia="Calibri" w:cs="Arial"/>
          <w:szCs w:val="20"/>
        </w:rPr>
        <w:t>,</w:t>
      </w:r>
      <w:r w:rsidR="00CF0F3A" w:rsidRPr="00CF0F3A">
        <w:rPr>
          <w:rFonts w:eastAsia="Calibri" w:cs="Arial"/>
          <w:szCs w:val="20"/>
        </w:rPr>
        <w:t xml:space="preserve"> </w:t>
      </w:r>
      <w:r w:rsidR="00A158CC" w:rsidRPr="00A158CC">
        <w:rPr>
          <w:rFonts w:eastAsia="Calibri" w:cs="Arial"/>
          <w:szCs w:val="20"/>
        </w:rPr>
        <w:t>2% letnih sredstev za osnovne plače. Skupen obseg sredstev za</w:t>
      </w:r>
      <w:r w:rsidR="00A158CC">
        <w:rPr>
          <w:rFonts w:eastAsia="Calibri" w:cs="Arial"/>
          <w:szCs w:val="20"/>
        </w:rPr>
        <w:t xml:space="preserve"> </w:t>
      </w:r>
      <w:r w:rsidR="00A158CC" w:rsidRPr="00A158CC">
        <w:rPr>
          <w:rFonts w:eastAsia="Calibri" w:cs="Arial"/>
          <w:szCs w:val="20"/>
        </w:rPr>
        <w:t>plačilo redne delovne uspešnosti se za vsako naslednje leto določi z aneksom h kolektivni</w:t>
      </w:r>
      <w:r w:rsidR="00A158CC">
        <w:rPr>
          <w:rFonts w:eastAsia="Calibri" w:cs="Arial"/>
          <w:szCs w:val="20"/>
        </w:rPr>
        <w:t xml:space="preserve"> </w:t>
      </w:r>
      <w:r w:rsidR="00A158CC" w:rsidRPr="00A158CC">
        <w:rPr>
          <w:rFonts w:eastAsia="Calibri" w:cs="Arial"/>
          <w:szCs w:val="20"/>
        </w:rPr>
        <w:t>pogodbi za javni sektor najkasneje do 1. septembra</w:t>
      </w:r>
      <w:r w:rsidR="00A158CC">
        <w:rPr>
          <w:rFonts w:eastAsia="Calibri" w:cs="Arial"/>
          <w:szCs w:val="20"/>
        </w:rPr>
        <w:t>, pri čemer se, v</w:t>
      </w:r>
      <w:r w:rsidR="00A158CC" w:rsidRPr="00A158CC">
        <w:rPr>
          <w:rFonts w:eastAsia="Calibri" w:cs="Arial"/>
          <w:szCs w:val="20"/>
        </w:rPr>
        <w:t xml:space="preserve"> primeru, da skupen obseg sredstev do</w:t>
      </w:r>
      <w:r w:rsidR="00A158CC">
        <w:rPr>
          <w:rFonts w:eastAsia="Calibri" w:cs="Arial"/>
          <w:szCs w:val="20"/>
        </w:rPr>
        <w:t xml:space="preserve"> </w:t>
      </w:r>
      <w:r w:rsidR="00A158CC" w:rsidRPr="00A158CC">
        <w:rPr>
          <w:rFonts w:eastAsia="Calibri" w:cs="Arial"/>
          <w:szCs w:val="20"/>
        </w:rPr>
        <w:t>tega roka ni določen, v tekočem letu uporablja enak odstotek kot v preteklem letu.</w:t>
      </w:r>
      <w:r w:rsidR="00A158CC">
        <w:rPr>
          <w:rFonts w:eastAsia="Calibri" w:cs="Arial"/>
          <w:szCs w:val="20"/>
        </w:rPr>
        <w:t xml:space="preserve">  </w:t>
      </w:r>
    </w:p>
    <w:p w14:paraId="4D6A4ECB" w14:textId="77777777" w:rsidR="00AA2DF5" w:rsidRDefault="00AA2DF5" w:rsidP="00A158CC">
      <w:pPr>
        <w:widowControl w:val="0"/>
        <w:spacing w:line="240" w:lineRule="atLeast"/>
        <w:jc w:val="both"/>
        <w:rPr>
          <w:rFonts w:eastAsia="Calibri" w:cs="Arial"/>
          <w:szCs w:val="20"/>
        </w:rPr>
      </w:pPr>
    </w:p>
    <w:p w14:paraId="025DA062" w14:textId="77777777" w:rsidR="00A158CC" w:rsidRDefault="00A158CC" w:rsidP="00A158CC">
      <w:pPr>
        <w:widowControl w:val="0"/>
        <w:spacing w:line="240" w:lineRule="atLeast"/>
        <w:jc w:val="both"/>
        <w:rPr>
          <w:rFonts w:eastAsia="Calibri" w:cs="Arial"/>
          <w:szCs w:val="20"/>
        </w:rPr>
      </w:pPr>
      <w:r>
        <w:rPr>
          <w:rFonts w:eastAsia="Calibri" w:cs="Arial"/>
          <w:szCs w:val="20"/>
        </w:rPr>
        <w:t xml:space="preserve">Upoštevaje navedeno se, tako kot za ostale javne uslužbence, </w:t>
      </w:r>
      <w:r w:rsidRPr="00A158CC">
        <w:rPr>
          <w:rFonts w:eastAsia="Calibri" w:cs="Arial"/>
          <w:szCs w:val="20"/>
        </w:rPr>
        <w:t xml:space="preserve">tudi za direktorje v letu 2020 obseg sredstev za redno delovno uspešnost določa upoštevaje odstotek, kot je bil s KPJS določen za leto 2008, </w:t>
      </w:r>
      <w:r>
        <w:rPr>
          <w:rFonts w:eastAsia="Calibri" w:cs="Arial"/>
          <w:szCs w:val="20"/>
        </w:rPr>
        <w:t>in sicer</w:t>
      </w:r>
      <w:r w:rsidRPr="00A158CC">
        <w:rPr>
          <w:rFonts w:eastAsia="Calibri" w:cs="Arial"/>
          <w:szCs w:val="20"/>
        </w:rPr>
        <w:t xml:space="preserve"> v višini 2% letnih sredstev za osnovne plače</w:t>
      </w:r>
      <w:r w:rsidR="00CE28A8" w:rsidRPr="00CE28A8">
        <w:rPr>
          <w:rFonts w:eastAsia="Calibri" w:cs="Arial"/>
          <w:szCs w:val="20"/>
        </w:rPr>
        <w:t>.</w:t>
      </w:r>
    </w:p>
    <w:p w14:paraId="5CDE92E3" w14:textId="77777777" w:rsidR="00A158CC" w:rsidRDefault="00A158CC" w:rsidP="00A158CC">
      <w:pPr>
        <w:widowControl w:val="0"/>
        <w:spacing w:line="240" w:lineRule="atLeast"/>
        <w:jc w:val="both"/>
        <w:rPr>
          <w:rFonts w:eastAsia="Calibri" w:cs="Arial"/>
          <w:szCs w:val="20"/>
        </w:rPr>
      </w:pPr>
    </w:p>
    <w:p w14:paraId="61B5ECA6" w14:textId="7AE8CD96" w:rsidR="00CE28A8" w:rsidRDefault="007A0D45" w:rsidP="00A158CC">
      <w:pPr>
        <w:widowControl w:val="0"/>
        <w:spacing w:line="240" w:lineRule="atLeast"/>
        <w:jc w:val="both"/>
        <w:rPr>
          <w:rFonts w:eastAsia="Calibri" w:cs="Arial"/>
          <w:szCs w:val="20"/>
        </w:rPr>
      </w:pPr>
      <w:r>
        <w:rPr>
          <w:rFonts w:eastAsia="Calibri" w:cs="Arial"/>
          <w:szCs w:val="20"/>
        </w:rPr>
        <w:t>V skladu z določbo drugega odstavka 7. člena Uredbe pa se direktorjem r</w:t>
      </w:r>
      <w:r w:rsidRPr="007A0D45">
        <w:rPr>
          <w:rFonts w:eastAsia="Calibri" w:cs="Arial"/>
          <w:szCs w:val="20"/>
        </w:rPr>
        <w:t xml:space="preserve">edna delovna uspešnost </w:t>
      </w:r>
      <w:r w:rsidRPr="00C20D7D">
        <w:rPr>
          <w:rFonts w:eastAsia="Calibri" w:cs="Arial"/>
          <w:b/>
          <w:bCs/>
          <w:szCs w:val="20"/>
        </w:rPr>
        <w:t>lahko določi tudi v višjem obsegu, kot so za ta namen zagotovljena sredstva v skladu s KPJS, pod pogojem, da višji obseg ne posega v obseg sredstev za redno delovno uspešnost javnih uslužbencev in pod pogojem, da so sredstva za ta namen zagotovljena</w:t>
      </w:r>
      <w:r w:rsidRPr="007A0D45">
        <w:rPr>
          <w:rFonts w:eastAsia="Calibri" w:cs="Arial"/>
          <w:szCs w:val="20"/>
        </w:rPr>
        <w:t>. Skupen obseg sredstev</w:t>
      </w:r>
      <w:r>
        <w:rPr>
          <w:rFonts w:eastAsia="Calibri" w:cs="Arial"/>
          <w:szCs w:val="20"/>
        </w:rPr>
        <w:t xml:space="preserve"> </w:t>
      </w:r>
      <w:r w:rsidRPr="007A0D45">
        <w:rPr>
          <w:rFonts w:eastAsia="Calibri" w:cs="Arial"/>
          <w:szCs w:val="20"/>
        </w:rPr>
        <w:t>za redno delovno uspešnost</w:t>
      </w:r>
      <w:r>
        <w:rPr>
          <w:rFonts w:eastAsia="Calibri" w:cs="Arial"/>
          <w:szCs w:val="20"/>
        </w:rPr>
        <w:t xml:space="preserve">, </w:t>
      </w:r>
      <w:r w:rsidRPr="007A0D45">
        <w:rPr>
          <w:rFonts w:eastAsia="Calibri" w:cs="Arial"/>
          <w:szCs w:val="20"/>
        </w:rPr>
        <w:t xml:space="preserve">nad zagotovljenim </w:t>
      </w:r>
      <w:r w:rsidR="00AA2DF5">
        <w:rPr>
          <w:rFonts w:eastAsia="Calibri" w:cs="Arial"/>
          <w:szCs w:val="20"/>
        </w:rPr>
        <w:t xml:space="preserve">obsegom </w:t>
      </w:r>
      <w:r w:rsidRPr="007A0D45">
        <w:rPr>
          <w:rFonts w:eastAsia="Calibri" w:cs="Arial"/>
          <w:szCs w:val="20"/>
        </w:rPr>
        <w:t xml:space="preserve">v skladu s </w:t>
      </w:r>
      <w:r>
        <w:rPr>
          <w:rFonts w:eastAsia="Calibri" w:cs="Arial"/>
          <w:szCs w:val="20"/>
        </w:rPr>
        <w:t>KPJS za</w:t>
      </w:r>
      <w:r w:rsidRPr="007A0D45">
        <w:rPr>
          <w:rFonts w:eastAsia="Calibri" w:cs="Arial"/>
          <w:szCs w:val="20"/>
        </w:rPr>
        <w:t xml:space="preserve"> direktorje v državnih organih določi vlada</w:t>
      </w:r>
      <w:r>
        <w:rPr>
          <w:rFonts w:eastAsia="Calibri" w:cs="Arial"/>
          <w:szCs w:val="20"/>
        </w:rPr>
        <w:t>,</w:t>
      </w:r>
      <w:r w:rsidRPr="007A0D45">
        <w:rPr>
          <w:rFonts w:eastAsia="Calibri" w:cs="Arial"/>
          <w:szCs w:val="20"/>
        </w:rPr>
        <w:t xml:space="preserve"> </w:t>
      </w:r>
      <w:r>
        <w:rPr>
          <w:rFonts w:eastAsia="Calibri" w:cs="Arial"/>
          <w:szCs w:val="20"/>
        </w:rPr>
        <w:t>z</w:t>
      </w:r>
      <w:r w:rsidRPr="007A0D45">
        <w:rPr>
          <w:rFonts w:eastAsia="Calibri" w:cs="Arial"/>
          <w:szCs w:val="20"/>
        </w:rPr>
        <w:t>a uprave lokalnih skupnosti</w:t>
      </w:r>
      <w:r>
        <w:rPr>
          <w:rFonts w:eastAsia="Calibri" w:cs="Arial"/>
          <w:szCs w:val="20"/>
        </w:rPr>
        <w:t xml:space="preserve"> pa</w:t>
      </w:r>
      <w:r w:rsidRPr="007A0D45">
        <w:rPr>
          <w:rFonts w:eastAsia="Calibri" w:cs="Arial"/>
          <w:szCs w:val="20"/>
        </w:rPr>
        <w:t xml:space="preserve"> občinski svet. Za uprave pravosodnih organov skupen obseg sredstev za redno delovno uspešnost direktorjev nad zagotovljenim v skladu s </w:t>
      </w:r>
      <w:r>
        <w:rPr>
          <w:rFonts w:eastAsia="Calibri" w:cs="Arial"/>
          <w:szCs w:val="20"/>
        </w:rPr>
        <w:t>KPJS</w:t>
      </w:r>
      <w:r w:rsidRPr="007A0D45">
        <w:rPr>
          <w:rFonts w:eastAsia="Calibri" w:cs="Arial"/>
          <w:szCs w:val="20"/>
        </w:rPr>
        <w:t xml:space="preserve"> določi vlada na predlog ministra, pristojnega za pravosodje, po predhodnem predlogu predstojnika pravosodnega organa.</w:t>
      </w:r>
      <w:r w:rsidR="00830C82">
        <w:rPr>
          <w:rFonts w:eastAsia="Calibri" w:cs="Arial"/>
          <w:szCs w:val="20"/>
        </w:rPr>
        <w:t xml:space="preserve"> Glede na to, da</w:t>
      </w:r>
      <w:r w:rsidR="00E43A34">
        <w:rPr>
          <w:rFonts w:eastAsia="Calibri" w:cs="Arial"/>
          <w:szCs w:val="20"/>
        </w:rPr>
        <w:t xml:space="preserve"> Uredba</w:t>
      </w:r>
      <w:r w:rsidR="00830C82">
        <w:rPr>
          <w:rFonts w:eastAsia="Calibri" w:cs="Arial"/>
          <w:szCs w:val="20"/>
        </w:rPr>
        <w:t xml:space="preserve"> v primeru direktorjev</w:t>
      </w:r>
      <w:r w:rsidR="00830C82" w:rsidRPr="00830C82">
        <w:rPr>
          <w:rFonts w:eastAsia="Calibri" w:cs="Arial"/>
          <w:szCs w:val="20"/>
        </w:rPr>
        <w:t xml:space="preserve"> javnih zavod</w:t>
      </w:r>
      <w:r w:rsidR="009B51E5">
        <w:rPr>
          <w:rFonts w:eastAsia="Calibri" w:cs="Arial"/>
          <w:szCs w:val="20"/>
        </w:rPr>
        <w:t>ov</w:t>
      </w:r>
      <w:r w:rsidR="00830C82" w:rsidRPr="00830C82">
        <w:rPr>
          <w:rFonts w:eastAsia="Calibri" w:cs="Arial"/>
          <w:szCs w:val="20"/>
        </w:rPr>
        <w:t>, javnih agencij, javnih sklad</w:t>
      </w:r>
      <w:r w:rsidR="009B51E5">
        <w:rPr>
          <w:rFonts w:eastAsia="Calibri" w:cs="Arial"/>
          <w:szCs w:val="20"/>
        </w:rPr>
        <w:t>ov</w:t>
      </w:r>
      <w:r w:rsidR="00830C82" w:rsidRPr="00830C82">
        <w:rPr>
          <w:rFonts w:eastAsia="Calibri" w:cs="Arial"/>
          <w:szCs w:val="20"/>
        </w:rPr>
        <w:t xml:space="preserve"> in drugih oseb javnega prava</w:t>
      </w:r>
      <w:r w:rsidR="00E43A34">
        <w:rPr>
          <w:rFonts w:eastAsia="Calibri" w:cs="Arial"/>
          <w:szCs w:val="20"/>
        </w:rPr>
        <w:t xml:space="preserve"> </w:t>
      </w:r>
      <w:r w:rsidR="00830C82">
        <w:rPr>
          <w:rFonts w:eastAsia="Calibri" w:cs="Arial"/>
          <w:szCs w:val="20"/>
        </w:rPr>
        <w:t xml:space="preserve">posebej ne določa pristojnosti za določitev višjega obsega sredstev redne delovne uspešnosti (nad zagotovljenim v skladu s KPJS), </w:t>
      </w:r>
      <w:r w:rsidR="00E43A34">
        <w:rPr>
          <w:rFonts w:eastAsia="Calibri" w:cs="Arial"/>
          <w:szCs w:val="20"/>
        </w:rPr>
        <w:t>o tem</w:t>
      </w:r>
      <w:r w:rsidR="00830C82">
        <w:rPr>
          <w:rFonts w:eastAsia="Calibri" w:cs="Arial"/>
          <w:szCs w:val="20"/>
        </w:rPr>
        <w:t xml:space="preserve"> odloča organ, ki je pristojen za določitev </w:t>
      </w:r>
      <w:r w:rsidR="00830C82" w:rsidRPr="00830C82">
        <w:rPr>
          <w:rFonts w:eastAsia="Calibri" w:cs="Arial"/>
          <w:szCs w:val="20"/>
        </w:rPr>
        <w:t>višin</w:t>
      </w:r>
      <w:r w:rsidR="00830C82">
        <w:rPr>
          <w:rFonts w:eastAsia="Calibri" w:cs="Arial"/>
          <w:szCs w:val="20"/>
        </w:rPr>
        <w:t>e</w:t>
      </w:r>
      <w:r w:rsidR="00830C82" w:rsidRPr="00830C82">
        <w:rPr>
          <w:rFonts w:eastAsia="Calibri" w:cs="Arial"/>
          <w:szCs w:val="20"/>
        </w:rPr>
        <w:t xml:space="preserve"> dela plače za redno delovno uspešnost direktorj</w:t>
      </w:r>
      <w:r w:rsidR="00830C82">
        <w:rPr>
          <w:rFonts w:eastAsia="Calibri" w:cs="Arial"/>
          <w:szCs w:val="20"/>
        </w:rPr>
        <w:t>a, torej organ pristojen za imenovanje direktorja javnega zavoda, javne agencije javnega sklada oziroma druge osebe javnega prava.</w:t>
      </w:r>
    </w:p>
    <w:p w14:paraId="1B449983" w14:textId="77777777" w:rsidR="00004508" w:rsidRDefault="00004508" w:rsidP="00A158CC">
      <w:pPr>
        <w:widowControl w:val="0"/>
        <w:spacing w:line="240" w:lineRule="atLeast"/>
        <w:jc w:val="both"/>
        <w:rPr>
          <w:rFonts w:eastAsia="Calibri" w:cs="Arial"/>
          <w:szCs w:val="20"/>
        </w:rPr>
      </w:pPr>
    </w:p>
    <w:p w14:paraId="31C1FE13" w14:textId="77777777" w:rsidR="00004508" w:rsidRPr="00CE28A8" w:rsidRDefault="00567E8D" w:rsidP="00A158CC">
      <w:pPr>
        <w:widowControl w:val="0"/>
        <w:spacing w:line="240" w:lineRule="atLeast"/>
        <w:jc w:val="both"/>
        <w:rPr>
          <w:rFonts w:eastAsia="Calibri" w:cs="Arial"/>
          <w:szCs w:val="20"/>
        </w:rPr>
      </w:pPr>
      <w:r>
        <w:rPr>
          <w:rFonts w:eastAsia="Calibri" w:cs="Arial"/>
          <w:szCs w:val="20"/>
        </w:rPr>
        <w:t>R</w:t>
      </w:r>
      <w:r w:rsidR="00004508" w:rsidRPr="00004508">
        <w:rPr>
          <w:rFonts w:eastAsia="Calibri" w:cs="Arial"/>
          <w:szCs w:val="20"/>
        </w:rPr>
        <w:t>edna delovna uspešnost direktorjev</w:t>
      </w:r>
      <w:r>
        <w:rPr>
          <w:rFonts w:eastAsia="Calibri" w:cs="Arial"/>
          <w:szCs w:val="20"/>
        </w:rPr>
        <w:t xml:space="preserve"> se torej,</w:t>
      </w:r>
      <w:r w:rsidR="00004508" w:rsidRPr="00004508">
        <w:rPr>
          <w:rFonts w:eastAsia="Calibri" w:cs="Arial"/>
          <w:szCs w:val="20"/>
        </w:rPr>
        <w:t xml:space="preserve"> pod določenimi pogoji, lahko določi v višjem obsegu, kot so za ta namen zagotovljena sredstva v skladu s Kolektivno pogodbo za javni sektor, pri čemer </w:t>
      </w:r>
      <w:r>
        <w:rPr>
          <w:rFonts w:eastAsia="Calibri" w:cs="Arial"/>
          <w:szCs w:val="20"/>
        </w:rPr>
        <w:t>pa</w:t>
      </w:r>
      <w:r w:rsidR="00004508" w:rsidRPr="00004508">
        <w:rPr>
          <w:rFonts w:eastAsia="Calibri" w:cs="Arial"/>
          <w:szCs w:val="20"/>
        </w:rPr>
        <w:t xml:space="preserve"> je tudi v tem primeru treba upoštevati določbo prvega odstavka 22. člena ZSPJS, ki skupni obseg sredstev za plačilo redne delovne uspešnosti, določa v višini najmanj 2% in ne več kot 5% letnih sredstev za osnovne plače. Navedeno pomeni, da tudi v primeru določitve višjega obsega sredstev redne delovne uspešnosti za direktorje, ta </w:t>
      </w:r>
      <w:r w:rsidR="00004508" w:rsidRPr="00004508">
        <w:rPr>
          <w:rFonts w:eastAsia="Calibri" w:cs="Arial"/>
          <w:b/>
          <w:bCs/>
          <w:szCs w:val="20"/>
        </w:rPr>
        <w:t>ne sme presegati 5% letnih sredstev za osnovne plače direktorjev</w:t>
      </w:r>
      <w:r w:rsidR="00004508" w:rsidRPr="00004508">
        <w:rPr>
          <w:rFonts w:eastAsia="Calibri" w:cs="Arial"/>
          <w:szCs w:val="20"/>
        </w:rPr>
        <w:t>.</w:t>
      </w:r>
    </w:p>
    <w:p w14:paraId="7A3CDD50" w14:textId="77777777" w:rsidR="00CE28A8" w:rsidRPr="00CE28A8" w:rsidRDefault="00CE28A8" w:rsidP="00CE28A8">
      <w:pPr>
        <w:widowControl w:val="0"/>
        <w:spacing w:line="240" w:lineRule="atLeast"/>
        <w:jc w:val="both"/>
        <w:rPr>
          <w:rFonts w:eastAsia="Calibri" w:cs="Arial"/>
          <w:szCs w:val="20"/>
        </w:rPr>
      </w:pPr>
    </w:p>
    <w:p w14:paraId="0C035208" w14:textId="77777777" w:rsidR="00004508" w:rsidRDefault="007A0D45" w:rsidP="007A0D45">
      <w:pPr>
        <w:widowControl w:val="0"/>
        <w:spacing w:line="240" w:lineRule="atLeast"/>
        <w:jc w:val="both"/>
        <w:rPr>
          <w:rFonts w:eastAsia="Calibri" w:cs="Arial"/>
          <w:szCs w:val="20"/>
        </w:rPr>
      </w:pPr>
      <w:r w:rsidRPr="007A0D45">
        <w:rPr>
          <w:rFonts w:eastAsia="Calibri" w:cs="Arial"/>
          <w:szCs w:val="20"/>
        </w:rPr>
        <w:t>Obseg sredstev se pri uporabniku proračuna določi</w:t>
      </w:r>
      <w:r w:rsidR="00004508">
        <w:rPr>
          <w:rFonts w:eastAsia="Calibri" w:cs="Arial"/>
          <w:szCs w:val="20"/>
        </w:rPr>
        <w:t xml:space="preserve"> upoštevaje</w:t>
      </w:r>
      <w:r w:rsidRPr="007A0D45">
        <w:rPr>
          <w:rFonts w:eastAsia="Calibri" w:cs="Arial"/>
          <w:szCs w:val="20"/>
        </w:rPr>
        <w:t xml:space="preserve"> osnovn</w:t>
      </w:r>
      <w:r w:rsidR="00004508">
        <w:rPr>
          <w:rFonts w:eastAsia="Calibri" w:cs="Arial"/>
          <w:szCs w:val="20"/>
        </w:rPr>
        <w:t>o</w:t>
      </w:r>
      <w:r w:rsidRPr="007A0D45">
        <w:rPr>
          <w:rFonts w:eastAsia="Calibri" w:cs="Arial"/>
          <w:szCs w:val="20"/>
        </w:rPr>
        <w:t xml:space="preserve"> plač</w:t>
      </w:r>
      <w:r w:rsidR="00004508">
        <w:rPr>
          <w:rFonts w:eastAsia="Calibri" w:cs="Arial"/>
          <w:szCs w:val="20"/>
        </w:rPr>
        <w:t>o</w:t>
      </w:r>
      <w:r w:rsidRPr="007A0D45">
        <w:rPr>
          <w:rFonts w:eastAsia="Calibri" w:cs="Arial"/>
          <w:szCs w:val="20"/>
        </w:rPr>
        <w:t xml:space="preserve"> </w:t>
      </w:r>
      <w:r w:rsidR="00004508">
        <w:rPr>
          <w:rFonts w:eastAsia="Calibri" w:cs="Arial"/>
          <w:szCs w:val="20"/>
        </w:rPr>
        <w:t xml:space="preserve">direktorja, </w:t>
      </w:r>
      <w:r w:rsidR="00004508" w:rsidRPr="007A0D45">
        <w:rPr>
          <w:rFonts w:eastAsia="Calibri" w:cs="Arial"/>
          <w:szCs w:val="20"/>
        </w:rPr>
        <w:t>določen</w:t>
      </w:r>
      <w:r w:rsidR="00004508">
        <w:rPr>
          <w:rFonts w:eastAsia="Calibri" w:cs="Arial"/>
          <w:szCs w:val="20"/>
        </w:rPr>
        <w:t>o</w:t>
      </w:r>
      <w:r w:rsidR="00004508" w:rsidRPr="007A0D45">
        <w:rPr>
          <w:rFonts w:eastAsia="Calibri" w:cs="Arial"/>
          <w:szCs w:val="20"/>
        </w:rPr>
        <w:t xml:space="preserve"> v pogodbi o zaposlitvi</w:t>
      </w:r>
      <w:r w:rsidR="00004508">
        <w:rPr>
          <w:rFonts w:eastAsia="Calibri" w:cs="Arial"/>
          <w:szCs w:val="20"/>
        </w:rPr>
        <w:t xml:space="preserve"> (oziroma </w:t>
      </w:r>
      <w:r w:rsidR="00CF0F3A">
        <w:rPr>
          <w:rFonts w:eastAsia="Calibri" w:cs="Arial"/>
          <w:szCs w:val="20"/>
        </w:rPr>
        <w:t>upoštevaje</w:t>
      </w:r>
      <w:r w:rsidR="00004508" w:rsidRPr="00004508">
        <w:rPr>
          <w:rFonts w:eastAsia="Calibri" w:cs="Arial"/>
          <w:szCs w:val="20"/>
        </w:rPr>
        <w:t xml:space="preserve"> skupen seštevek</w:t>
      </w:r>
      <w:r w:rsidR="00004508">
        <w:rPr>
          <w:rFonts w:eastAsia="Calibri" w:cs="Arial"/>
          <w:szCs w:val="20"/>
        </w:rPr>
        <w:t xml:space="preserve"> vseh osnovnih plač javnih uslužbencev plačne skupine B, če je pri proračunskem uporabniku teh več)</w:t>
      </w:r>
      <w:r w:rsidRPr="007A0D45">
        <w:rPr>
          <w:rFonts w:eastAsia="Calibri" w:cs="Arial"/>
          <w:szCs w:val="20"/>
        </w:rPr>
        <w:t>. Za določitev obsega sredstev se upošteva</w:t>
      </w:r>
      <w:r>
        <w:rPr>
          <w:rFonts w:eastAsia="Calibri" w:cs="Arial"/>
          <w:szCs w:val="20"/>
        </w:rPr>
        <w:t xml:space="preserve"> </w:t>
      </w:r>
      <w:r w:rsidRPr="007A0D45">
        <w:rPr>
          <w:rFonts w:eastAsia="Calibri" w:cs="Arial"/>
          <w:szCs w:val="20"/>
        </w:rPr>
        <w:t xml:space="preserve">vrednost plačnega razreda plačne lestvice, v katerega je uvrščen </w:t>
      </w:r>
      <w:r w:rsidR="00004508">
        <w:rPr>
          <w:rFonts w:eastAsia="Calibri" w:cs="Arial"/>
          <w:szCs w:val="20"/>
        </w:rPr>
        <w:t>direktor</w:t>
      </w:r>
      <w:r w:rsidRPr="007A0D45">
        <w:rPr>
          <w:rFonts w:eastAsia="Calibri" w:cs="Arial"/>
          <w:szCs w:val="20"/>
        </w:rPr>
        <w:t xml:space="preserve">. </w:t>
      </w:r>
    </w:p>
    <w:p w14:paraId="766EBC11" w14:textId="77777777" w:rsidR="00004508" w:rsidRDefault="00004508" w:rsidP="007A0D45">
      <w:pPr>
        <w:widowControl w:val="0"/>
        <w:spacing w:line="240" w:lineRule="atLeast"/>
        <w:jc w:val="both"/>
        <w:rPr>
          <w:rFonts w:eastAsia="Calibri" w:cs="Arial"/>
          <w:szCs w:val="20"/>
        </w:rPr>
      </w:pPr>
    </w:p>
    <w:p w14:paraId="1131DD1A" w14:textId="77777777" w:rsidR="00004508" w:rsidRPr="00CE28A8" w:rsidRDefault="00004508" w:rsidP="00004508">
      <w:pPr>
        <w:widowControl w:val="0"/>
        <w:spacing w:line="240" w:lineRule="atLeast"/>
        <w:jc w:val="both"/>
        <w:rPr>
          <w:rFonts w:eastAsia="Calibri" w:cs="Arial"/>
          <w:szCs w:val="20"/>
        </w:rPr>
      </w:pPr>
      <w:r w:rsidRPr="00CE28A8">
        <w:rPr>
          <w:rFonts w:eastAsia="Calibri" w:cs="Arial"/>
          <w:szCs w:val="20"/>
        </w:rPr>
        <w:t xml:space="preserve">Če pride med ocenjevalnim obdobjem do prenehanja mandata direktorja in se ob nastopu novega mandata direktorja, upoštevaje 5. člen Uredbe o plačah direktorjev v javnem sektorju (Uradni list RS, št. 68/17, 4/18 in 30/18), spremeni </w:t>
      </w:r>
      <w:proofErr w:type="spellStart"/>
      <w:r w:rsidRPr="00CE28A8">
        <w:rPr>
          <w:rFonts w:eastAsia="Calibri" w:cs="Arial"/>
          <w:szCs w:val="20"/>
        </w:rPr>
        <w:t>uvr</w:t>
      </w:r>
      <w:r>
        <w:rPr>
          <w:rFonts w:eastAsia="Calibri" w:cs="Arial"/>
          <w:szCs w:val="20"/>
        </w:rPr>
        <w:t>stitveni</w:t>
      </w:r>
      <w:proofErr w:type="spellEnd"/>
      <w:r w:rsidRPr="00CE28A8">
        <w:rPr>
          <w:rFonts w:eastAsia="Calibri" w:cs="Arial"/>
          <w:szCs w:val="20"/>
        </w:rPr>
        <w:t xml:space="preserve"> plačni razred direktorja, se za določitev obsega sredstev za redno delovno uspešnost direktorja osnovna plača direktorja upošteva sorazmerno</w:t>
      </w:r>
      <w:r w:rsidR="00B40A91">
        <w:rPr>
          <w:rFonts w:eastAsia="Calibri" w:cs="Arial"/>
          <w:szCs w:val="20"/>
        </w:rPr>
        <w:t>,</w:t>
      </w:r>
      <w:r w:rsidRPr="00CE28A8">
        <w:rPr>
          <w:rFonts w:eastAsia="Calibri" w:cs="Arial"/>
          <w:szCs w:val="20"/>
        </w:rPr>
        <w:t xml:space="preserve"> glede na čas trajanja posameznega mandata direktorja v ocenjevalnem obdobju.</w:t>
      </w:r>
    </w:p>
    <w:p w14:paraId="40FBEAEA" w14:textId="77777777" w:rsidR="00004508" w:rsidRDefault="00004508" w:rsidP="007A0D45">
      <w:pPr>
        <w:widowControl w:val="0"/>
        <w:spacing w:line="240" w:lineRule="atLeast"/>
        <w:jc w:val="both"/>
        <w:rPr>
          <w:rFonts w:eastAsia="Calibri" w:cs="Arial"/>
          <w:szCs w:val="20"/>
        </w:rPr>
      </w:pPr>
    </w:p>
    <w:p w14:paraId="1B6FDCE4" w14:textId="77777777" w:rsidR="00CE28A8" w:rsidRDefault="00F17792" w:rsidP="007A0D45">
      <w:pPr>
        <w:widowControl w:val="0"/>
        <w:spacing w:line="240" w:lineRule="atLeast"/>
        <w:jc w:val="both"/>
        <w:rPr>
          <w:rFonts w:eastAsia="Calibri" w:cs="Arial"/>
          <w:szCs w:val="20"/>
        </w:rPr>
      </w:pPr>
      <w:r>
        <w:rPr>
          <w:rFonts w:eastAsia="Calibri" w:cs="Arial"/>
          <w:szCs w:val="20"/>
        </w:rPr>
        <w:t>Ob tem pojasnjujemo, da je p</w:t>
      </w:r>
      <w:r w:rsidR="001B3FBA">
        <w:rPr>
          <w:rFonts w:eastAsia="Calibri" w:cs="Arial"/>
          <w:szCs w:val="20"/>
        </w:rPr>
        <w:t xml:space="preserve">ri </w:t>
      </w:r>
      <w:r>
        <w:rPr>
          <w:rFonts w:eastAsia="Calibri" w:cs="Arial"/>
          <w:szCs w:val="20"/>
        </w:rPr>
        <w:t>določitvi obsega sredstev redne delovne uspešnosti v letu 2020</w:t>
      </w:r>
      <w:r w:rsidR="001B3FBA">
        <w:rPr>
          <w:rFonts w:eastAsia="Calibri" w:cs="Arial"/>
          <w:szCs w:val="20"/>
        </w:rPr>
        <w:t>,</w:t>
      </w:r>
      <w:r w:rsidR="00CE28A8" w:rsidRPr="00CE28A8">
        <w:rPr>
          <w:rFonts w:eastAsia="Calibri" w:cs="Arial"/>
          <w:szCs w:val="20"/>
        </w:rPr>
        <w:t xml:space="preserve"> kot pri ostalih javnih uslužbencih,</w:t>
      </w:r>
      <w:r w:rsidR="007A0D45">
        <w:rPr>
          <w:rFonts w:eastAsia="Calibri" w:cs="Arial"/>
          <w:szCs w:val="20"/>
        </w:rPr>
        <w:t xml:space="preserve"> </w:t>
      </w:r>
      <w:r w:rsidR="00CE28A8" w:rsidRPr="00CE28A8">
        <w:rPr>
          <w:rFonts w:eastAsia="Calibri" w:cs="Arial"/>
          <w:szCs w:val="20"/>
        </w:rPr>
        <w:t>tudi pri</w:t>
      </w:r>
      <w:r w:rsidR="007A0D45">
        <w:rPr>
          <w:rFonts w:eastAsia="Calibri" w:cs="Arial"/>
          <w:szCs w:val="20"/>
        </w:rPr>
        <w:t xml:space="preserve"> </w:t>
      </w:r>
      <w:r w:rsidR="00CE28A8" w:rsidRPr="00CE28A8">
        <w:rPr>
          <w:rFonts w:eastAsia="Calibri" w:cs="Arial"/>
          <w:szCs w:val="20"/>
        </w:rPr>
        <w:t xml:space="preserve">direktorjih potrebno upoštevati </w:t>
      </w:r>
      <w:r w:rsidRPr="00F17792">
        <w:rPr>
          <w:rFonts w:eastAsia="Calibri" w:cs="Arial"/>
          <w:szCs w:val="20"/>
        </w:rPr>
        <w:t xml:space="preserve">Zakon o ukrepih na področju plač in drugih stroškov dela v javnem sektorju za leti 2020 in 2021 ter izredni uskladitvi pokojnin (Uradni list RS, št. 75/19, v nadaljevanju: ZUPPJS2021), ki v 4. členu določa, da javnim uslužbencem oziroma javnim uslužbenkam, ne glede na 22. in 22.a člen ZSPJS, do 30. junija </w:t>
      </w:r>
      <w:r w:rsidRPr="00F17792">
        <w:rPr>
          <w:rFonts w:eastAsia="Calibri" w:cs="Arial"/>
          <w:szCs w:val="20"/>
        </w:rPr>
        <w:lastRenderedPageBreak/>
        <w:t>2020 ne pripada del plače za redno delovno uspešnost.</w:t>
      </w:r>
      <w:r w:rsidR="00CE28A8" w:rsidRPr="00CE28A8">
        <w:rPr>
          <w:rFonts w:eastAsia="Calibri" w:cs="Arial"/>
          <w:szCs w:val="20"/>
        </w:rPr>
        <w:t xml:space="preserve"> </w:t>
      </w:r>
      <w:r>
        <w:rPr>
          <w:rFonts w:eastAsia="Calibri" w:cs="Arial"/>
          <w:szCs w:val="20"/>
        </w:rPr>
        <w:t>O</w:t>
      </w:r>
      <w:r w:rsidR="00CE28A8" w:rsidRPr="00CE28A8">
        <w:rPr>
          <w:rFonts w:eastAsia="Calibri" w:cs="Arial"/>
          <w:szCs w:val="20"/>
        </w:rPr>
        <w:t>bseg sredstev za redno delovno uspešnost direktorjev za leto 2020</w:t>
      </w:r>
      <w:r>
        <w:rPr>
          <w:rFonts w:eastAsia="Calibri" w:cs="Arial"/>
          <w:szCs w:val="20"/>
        </w:rPr>
        <w:t xml:space="preserve"> se zato</w:t>
      </w:r>
      <w:r w:rsidR="00CE28A8" w:rsidRPr="00CE28A8">
        <w:rPr>
          <w:rFonts w:eastAsia="Calibri" w:cs="Arial"/>
          <w:szCs w:val="20"/>
        </w:rPr>
        <w:t xml:space="preserve"> določi v višini 2%</w:t>
      </w:r>
      <w:r w:rsidR="00004508">
        <w:rPr>
          <w:rFonts w:eastAsia="Calibri" w:cs="Arial"/>
          <w:szCs w:val="20"/>
        </w:rPr>
        <w:t xml:space="preserve"> (</w:t>
      </w:r>
      <w:r>
        <w:rPr>
          <w:rFonts w:eastAsia="Calibri" w:cs="Arial"/>
          <w:szCs w:val="20"/>
        </w:rPr>
        <w:t xml:space="preserve">oziroma </w:t>
      </w:r>
      <w:r w:rsidR="00004508">
        <w:rPr>
          <w:rFonts w:eastAsia="Calibri" w:cs="Arial"/>
          <w:szCs w:val="20"/>
        </w:rPr>
        <w:t>do največ 5%, če so za to izpolnjeni pogoji)</w:t>
      </w:r>
      <w:r w:rsidR="00CE28A8" w:rsidRPr="00CE28A8">
        <w:rPr>
          <w:rFonts w:eastAsia="Calibri" w:cs="Arial"/>
          <w:szCs w:val="20"/>
        </w:rPr>
        <w:t xml:space="preserve"> sredstev za osnovne plače</w:t>
      </w:r>
      <w:r w:rsidR="00B40A91">
        <w:rPr>
          <w:rFonts w:eastAsia="Calibri" w:cs="Arial"/>
          <w:szCs w:val="20"/>
        </w:rPr>
        <w:t xml:space="preserve"> direktorjev</w:t>
      </w:r>
      <w:r w:rsidR="00CE28A8" w:rsidRPr="00CE28A8">
        <w:rPr>
          <w:rFonts w:eastAsia="Calibri" w:cs="Arial"/>
          <w:szCs w:val="20"/>
        </w:rPr>
        <w:t xml:space="preserve"> v obdobju od julija 2020 do decembra 2020. </w:t>
      </w:r>
      <w:r w:rsidR="00004508">
        <w:rPr>
          <w:rFonts w:eastAsia="Calibri" w:cs="Arial"/>
          <w:szCs w:val="20"/>
        </w:rPr>
        <w:t>V letih, ki sledijo, pa se ob nespremenjeni ureditvi določanja o</w:t>
      </w:r>
      <w:r w:rsidR="00543596">
        <w:rPr>
          <w:rFonts w:eastAsia="Calibri" w:cs="Arial"/>
          <w:szCs w:val="20"/>
        </w:rPr>
        <w:t>bsega sredstev za redno delovno uspešnost, upoštevajo celoletna sredstva za osnovne plače</w:t>
      </w:r>
      <w:r w:rsidR="00B40A91">
        <w:rPr>
          <w:rFonts w:eastAsia="Calibri" w:cs="Arial"/>
          <w:szCs w:val="20"/>
        </w:rPr>
        <w:t xml:space="preserve"> direktorjev</w:t>
      </w:r>
      <w:r w:rsidR="00543596">
        <w:rPr>
          <w:rFonts w:eastAsia="Calibri" w:cs="Arial"/>
          <w:szCs w:val="20"/>
        </w:rPr>
        <w:t>.</w:t>
      </w:r>
    </w:p>
    <w:p w14:paraId="2D79CE0D" w14:textId="77777777" w:rsidR="00543596" w:rsidRDefault="00543596" w:rsidP="007A0D45">
      <w:pPr>
        <w:widowControl w:val="0"/>
        <w:spacing w:line="240" w:lineRule="atLeast"/>
        <w:jc w:val="both"/>
        <w:rPr>
          <w:rFonts w:eastAsia="Calibri" w:cs="Arial"/>
          <w:szCs w:val="20"/>
        </w:rPr>
      </w:pPr>
    </w:p>
    <w:p w14:paraId="34E29D8B" w14:textId="77777777" w:rsidR="00543596" w:rsidRPr="007C73B0" w:rsidRDefault="00543596" w:rsidP="00543596">
      <w:pPr>
        <w:pStyle w:val="Odstavekseznama"/>
        <w:widowControl w:val="0"/>
        <w:numPr>
          <w:ilvl w:val="0"/>
          <w:numId w:val="9"/>
        </w:numPr>
        <w:spacing w:line="240" w:lineRule="atLeast"/>
        <w:ind w:left="426"/>
        <w:jc w:val="both"/>
        <w:rPr>
          <w:rFonts w:cs="Arial"/>
          <w:b/>
          <w:bCs/>
          <w:szCs w:val="20"/>
        </w:rPr>
      </w:pPr>
      <w:r>
        <w:rPr>
          <w:rFonts w:cs="Arial"/>
          <w:b/>
          <w:bCs/>
          <w:szCs w:val="20"/>
        </w:rPr>
        <w:t>Merila za določitev višine redne delovne uspešnosti direktorjev</w:t>
      </w:r>
    </w:p>
    <w:p w14:paraId="74C2A8A5" w14:textId="77777777" w:rsidR="00543596" w:rsidRDefault="00543596" w:rsidP="00543596">
      <w:pPr>
        <w:widowControl w:val="0"/>
        <w:spacing w:line="240" w:lineRule="atLeast"/>
        <w:jc w:val="both"/>
        <w:rPr>
          <w:rFonts w:eastAsia="Calibri" w:cs="Arial"/>
          <w:szCs w:val="20"/>
        </w:rPr>
      </w:pPr>
      <w:r w:rsidRPr="00C20D7D">
        <w:rPr>
          <w:rFonts w:eastAsia="Calibri" w:cs="Arial"/>
          <w:b/>
          <w:bCs/>
          <w:szCs w:val="20"/>
        </w:rPr>
        <w:t xml:space="preserve">Merila za ugotavljanje delovne uspešnosti </w:t>
      </w:r>
      <w:r w:rsidR="00C20D7D" w:rsidRPr="00C20D7D">
        <w:rPr>
          <w:rFonts w:eastAsia="Calibri" w:cs="Arial"/>
          <w:b/>
          <w:bCs/>
          <w:szCs w:val="20"/>
        </w:rPr>
        <w:t>direktorjev</w:t>
      </w:r>
      <w:r w:rsidRPr="007C73B0">
        <w:rPr>
          <w:rFonts w:eastAsia="Calibri" w:cs="Arial"/>
          <w:szCs w:val="20"/>
        </w:rPr>
        <w:t xml:space="preserve"> </w:t>
      </w:r>
      <w:r w:rsidRPr="00C20D7D">
        <w:rPr>
          <w:rFonts w:eastAsia="Calibri" w:cs="Arial"/>
          <w:b/>
          <w:bCs/>
          <w:szCs w:val="20"/>
        </w:rPr>
        <w:t>so</w:t>
      </w:r>
      <w:r w:rsidR="001B3FBA">
        <w:rPr>
          <w:rFonts w:eastAsia="Calibri" w:cs="Arial"/>
          <w:szCs w:val="20"/>
        </w:rPr>
        <w:t>,</w:t>
      </w:r>
      <w:r w:rsidRPr="007C73B0">
        <w:rPr>
          <w:rFonts w:eastAsia="Calibri" w:cs="Arial"/>
          <w:szCs w:val="20"/>
        </w:rPr>
        <w:t xml:space="preserve"> na osnovi tretjega odstavka 22.a člena ZSPJS, </w:t>
      </w:r>
      <w:r w:rsidRPr="00C20D7D">
        <w:rPr>
          <w:rFonts w:eastAsia="Calibri" w:cs="Arial"/>
          <w:b/>
          <w:bCs/>
          <w:szCs w:val="20"/>
        </w:rPr>
        <w:t>določena s pravilniki resornih ministrstev, in sicer po posameznih področjih javnega sektorja</w:t>
      </w:r>
      <w:r w:rsidR="00B40A91">
        <w:rPr>
          <w:rFonts w:eastAsia="Calibri" w:cs="Arial"/>
          <w:szCs w:val="20"/>
        </w:rPr>
        <w:t>. V ta namen so bili sprejeti naslednji pravilniki:</w:t>
      </w:r>
    </w:p>
    <w:p w14:paraId="6ACCC942" w14:textId="77777777" w:rsidR="00C20D7D" w:rsidRDefault="00C20D7D" w:rsidP="00543596">
      <w:pPr>
        <w:widowControl w:val="0"/>
        <w:spacing w:line="240" w:lineRule="atLeast"/>
        <w:jc w:val="both"/>
        <w:rPr>
          <w:rFonts w:eastAsia="Calibri" w:cs="Arial"/>
          <w:szCs w:val="20"/>
        </w:rPr>
      </w:pPr>
    </w:p>
    <w:p w14:paraId="4D51EAFA" w14:textId="77777777" w:rsidR="00543596" w:rsidRPr="00A1068D"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Pravilnik o merilih za ugotavljanje delovne uspešnosti direktorjev v javni upravi (Uradni list RS, št. 28/06),</w:t>
      </w:r>
    </w:p>
    <w:p w14:paraId="5AB0585A" w14:textId="77777777" w:rsidR="00543596" w:rsidRPr="00A1068D"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Pravilnik o načinu uresničevanja posameznih pravic in obveznosti iz delovnega razmerja načelnikov upravnih enot (Uradni list RS, št. 66/03, 126/04 in 31/06),</w:t>
      </w:r>
    </w:p>
    <w:p w14:paraId="3A3A653D" w14:textId="77777777" w:rsidR="00543596" w:rsidRPr="00A1068D"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Pravilnik o merilih za ugotavljanje delovne uspešnosti direktorjev s področja dela, družine in socialnih zadev (Uradni list RS, št. 28/06),</w:t>
      </w:r>
    </w:p>
    <w:p w14:paraId="6D4AA841" w14:textId="77777777" w:rsidR="00543596" w:rsidRPr="00A1068D"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 xml:space="preserve">Pravilnik o merilih za ugotavljanje delovne uspešnosti direktorjev s področja šolstva (Uradni list RS, št. 81/06, 22/08, 39/08 – </w:t>
      </w:r>
      <w:proofErr w:type="spellStart"/>
      <w:r w:rsidRPr="00A1068D">
        <w:rPr>
          <w:rFonts w:ascii="Arial" w:hAnsi="Arial" w:cs="Arial"/>
          <w:sz w:val="20"/>
          <w:szCs w:val="20"/>
        </w:rPr>
        <w:t>popr</w:t>
      </w:r>
      <w:proofErr w:type="spellEnd"/>
      <w:r w:rsidRPr="00A1068D">
        <w:rPr>
          <w:rFonts w:ascii="Arial" w:hAnsi="Arial" w:cs="Arial"/>
          <w:sz w:val="20"/>
          <w:szCs w:val="20"/>
        </w:rPr>
        <w:t>., 104/09, 4/10 in 6/12),</w:t>
      </w:r>
    </w:p>
    <w:p w14:paraId="6425B04F" w14:textId="77777777" w:rsidR="00543596" w:rsidRPr="00A1068D"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Pravilnik o merilih za ugotavljanje delovne uspešnosti direktorjev s področja prometa (Uradni list RS, št. 28/06),</w:t>
      </w:r>
    </w:p>
    <w:p w14:paraId="14E9B9B8" w14:textId="77777777" w:rsidR="00543596" w:rsidRPr="00A1068D"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Pravilnik o merilih za ugotavljanje delovne uspešnosti direktorjev s področja Ministrstva za finance (Uradni list RS, št. 28/06),</w:t>
      </w:r>
    </w:p>
    <w:p w14:paraId="65867459" w14:textId="77777777" w:rsidR="00543596" w:rsidRPr="00A1068D"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Pravilnik o merilih za ugotavljanje delovne uspešnosti direktorjev oseb javnega prava s področja zdravstva (Uradni list RS, št. 57/09),</w:t>
      </w:r>
    </w:p>
    <w:p w14:paraId="722A767C" w14:textId="77777777" w:rsidR="00543596"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Pravilnik o merilih za ugotavljanje delovne uspešnosti direktorjev s področja športa in mladinske dejavnosti (Uradni list RS, št. 81/06)</w:t>
      </w:r>
      <w:r>
        <w:rPr>
          <w:rFonts w:ascii="Arial" w:hAnsi="Arial" w:cs="Arial"/>
          <w:sz w:val="20"/>
          <w:szCs w:val="20"/>
        </w:rPr>
        <w:t>,</w:t>
      </w:r>
    </w:p>
    <w:p w14:paraId="6210726C" w14:textId="77777777" w:rsidR="00543596"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Pravilnik o merilih za ugotavljanje delovne uspešnosti direktorjev s področja okolja in prostora (Uradni list RS, št. 28/06)</w:t>
      </w:r>
      <w:r>
        <w:rPr>
          <w:rFonts w:ascii="Arial" w:hAnsi="Arial" w:cs="Arial"/>
          <w:sz w:val="20"/>
          <w:szCs w:val="20"/>
        </w:rPr>
        <w:t>,</w:t>
      </w:r>
    </w:p>
    <w:p w14:paraId="2C029159" w14:textId="77777777" w:rsidR="00543596"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Pravilnik o merilih za ugotavljanje delovne uspešnosti direktorjev s področja visokega šolstva, znanosti in tehnologije (Uradni list RS, št. 31/06)</w:t>
      </w:r>
      <w:r>
        <w:rPr>
          <w:rFonts w:ascii="Arial" w:hAnsi="Arial" w:cs="Arial"/>
          <w:sz w:val="20"/>
          <w:szCs w:val="20"/>
        </w:rPr>
        <w:t>,</w:t>
      </w:r>
    </w:p>
    <w:p w14:paraId="798EBD53" w14:textId="77777777" w:rsidR="00543596"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Pravilnik o merilih za ugotavljanje delovne uspešnosti direktorjev oseb javnega prava s področja dela Ministrstva za gospodarstvo (Uradni list RS, št. 134/06)</w:t>
      </w:r>
      <w:r>
        <w:rPr>
          <w:rFonts w:ascii="Arial" w:hAnsi="Arial" w:cs="Arial"/>
          <w:sz w:val="20"/>
          <w:szCs w:val="20"/>
        </w:rPr>
        <w:t>,</w:t>
      </w:r>
    </w:p>
    <w:p w14:paraId="7402099E" w14:textId="77777777" w:rsidR="00543596"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Pravilnik o merilih za ugotavljanje delovne uspešnosti direktorjev s področja dela Ministrstva za kmetijstvo, gozdarstvo in prehrano (Uradni list RS, št. 28/06)</w:t>
      </w:r>
      <w:r>
        <w:rPr>
          <w:rFonts w:ascii="Arial" w:hAnsi="Arial" w:cs="Arial"/>
          <w:sz w:val="20"/>
          <w:szCs w:val="20"/>
        </w:rPr>
        <w:t>,</w:t>
      </w:r>
    </w:p>
    <w:p w14:paraId="0D37E4F8" w14:textId="77777777" w:rsidR="00543596"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Pravilnik o merilih za ugotavljanje redne delovne uspešnosti direktorjev pravnih oseb javnega prava s področja kulture (Uradni list RS, št. 7/09, 33/10 in 50/17)</w:t>
      </w:r>
      <w:r>
        <w:rPr>
          <w:rFonts w:ascii="Arial" w:hAnsi="Arial" w:cs="Arial"/>
          <w:sz w:val="20"/>
          <w:szCs w:val="20"/>
        </w:rPr>
        <w:t>,</w:t>
      </w:r>
    </w:p>
    <w:p w14:paraId="3457A73B" w14:textId="77777777" w:rsidR="00543596"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Pravilnik o merilih za ugotavljanje delovne uspešnosti direktorjev na področju gasilsko reševalne dejavnosti (Uradni list RS, št. 28/06)</w:t>
      </w:r>
      <w:r>
        <w:rPr>
          <w:rFonts w:ascii="Arial" w:hAnsi="Arial" w:cs="Arial"/>
          <w:sz w:val="20"/>
          <w:szCs w:val="20"/>
        </w:rPr>
        <w:t>,</w:t>
      </w:r>
    </w:p>
    <w:p w14:paraId="21B7518F" w14:textId="77777777" w:rsidR="00543596"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Pravilnik o merilih za ugotavljanje delovne uspešnosti direktorjev regionalnih razvojnih agencij (Uradni list RS, št. 28/06 in 39/18)</w:t>
      </w:r>
      <w:r>
        <w:rPr>
          <w:rFonts w:ascii="Arial" w:hAnsi="Arial" w:cs="Arial"/>
          <w:sz w:val="20"/>
          <w:szCs w:val="20"/>
        </w:rPr>
        <w:t>,</w:t>
      </w:r>
    </w:p>
    <w:p w14:paraId="10C0AD99" w14:textId="77777777" w:rsidR="00543596"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Pravilnik o merilih za ugotavljanje delovne uspešnosti direktorja Javnega sklada Republike Slovenije za regionalni razvoj in razvoj podeželja (Uradni list RS, št. 2/10)</w:t>
      </w:r>
      <w:r>
        <w:rPr>
          <w:rFonts w:ascii="Arial" w:hAnsi="Arial" w:cs="Arial"/>
          <w:sz w:val="20"/>
          <w:szCs w:val="20"/>
        </w:rPr>
        <w:t>,</w:t>
      </w:r>
    </w:p>
    <w:p w14:paraId="4AD08778" w14:textId="77777777" w:rsidR="00543596"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Pravilnik o merilih za ugotavljanje delovne uspešnosti direktorja Javnega gospodarskega zavoda Protokolarne storitve Republike Slovenije (Uradni list RS, št. 70/07)</w:t>
      </w:r>
      <w:r>
        <w:rPr>
          <w:rFonts w:ascii="Arial" w:hAnsi="Arial" w:cs="Arial"/>
          <w:sz w:val="20"/>
          <w:szCs w:val="20"/>
        </w:rPr>
        <w:t>,</w:t>
      </w:r>
    </w:p>
    <w:p w14:paraId="3CE9EBF9" w14:textId="77777777" w:rsidR="00543596"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Pravilnik o merilih za ugotavljanje delovne uspešnosti direktorjev javnih gospodarskih zavodov s področja pravosodja (Uradni list RS, št. 31/06)</w:t>
      </w:r>
      <w:r>
        <w:rPr>
          <w:rFonts w:ascii="Arial" w:hAnsi="Arial" w:cs="Arial"/>
          <w:sz w:val="20"/>
          <w:szCs w:val="20"/>
        </w:rPr>
        <w:t>,</w:t>
      </w:r>
    </w:p>
    <w:p w14:paraId="750E8014" w14:textId="77777777" w:rsidR="00543596" w:rsidRDefault="00543596" w:rsidP="00543596">
      <w:pPr>
        <w:pStyle w:val="Odstavekseznama"/>
        <w:widowControl w:val="0"/>
        <w:numPr>
          <w:ilvl w:val="0"/>
          <w:numId w:val="10"/>
        </w:numPr>
        <w:spacing w:line="240" w:lineRule="atLeast"/>
        <w:ind w:left="426"/>
        <w:jc w:val="both"/>
        <w:rPr>
          <w:rFonts w:ascii="Arial" w:hAnsi="Arial" w:cs="Arial"/>
          <w:sz w:val="20"/>
          <w:szCs w:val="20"/>
        </w:rPr>
      </w:pPr>
      <w:r w:rsidRPr="00A1068D">
        <w:rPr>
          <w:rFonts w:ascii="Arial" w:hAnsi="Arial" w:cs="Arial"/>
          <w:sz w:val="20"/>
          <w:szCs w:val="20"/>
        </w:rPr>
        <w:t>Pravilnik o merilih za ugotavljanje delovne uspešnosti direktorjev s področja pravosodja (Uradni list RS, št. 31/06)</w:t>
      </w:r>
      <w:r>
        <w:rPr>
          <w:rFonts w:ascii="Arial" w:hAnsi="Arial" w:cs="Arial"/>
          <w:sz w:val="20"/>
          <w:szCs w:val="20"/>
        </w:rPr>
        <w:t>.</w:t>
      </w:r>
    </w:p>
    <w:p w14:paraId="48546A30" w14:textId="77777777" w:rsidR="00543596" w:rsidRDefault="00B40A91" w:rsidP="00543596">
      <w:pPr>
        <w:widowControl w:val="0"/>
        <w:spacing w:line="240" w:lineRule="atLeast"/>
        <w:jc w:val="both"/>
        <w:rPr>
          <w:rFonts w:eastAsia="Calibri" w:cs="Arial"/>
          <w:szCs w:val="20"/>
        </w:rPr>
      </w:pPr>
      <w:r>
        <w:rPr>
          <w:rFonts w:eastAsia="Calibri" w:cs="Arial"/>
          <w:szCs w:val="20"/>
        </w:rPr>
        <w:t>P</w:t>
      </w:r>
      <w:r w:rsidR="00543596">
        <w:rPr>
          <w:rFonts w:eastAsia="Calibri" w:cs="Arial"/>
          <w:szCs w:val="20"/>
        </w:rPr>
        <w:t>ravilniki določ</w:t>
      </w:r>
      <w:r>
        <w:rPr>
          <w:rFonts w:eastAsia="Calibri" w:cs="Arial"/>
          <w:szCs w:val="20"/>
        </w:rPr>
        <w:t>ajo</w:t>
      </w:r>
      <w:r w:rsidR="00543596">
        <w:rPr>
          <w:rFonts w:eastAsia="Calibri" w:cs="Arial"/>
          <w:szCs w:val="20"/>
        </w:rPr>
        <w:t xml:space="preserve"> merila, ki so podlaga za določitev višine redne delovne uspešnosti direktorjev in vrednotenje teh meril po posameznih področjih javnega sektorja. Pri določanju višine redne delovne uspešnosti direktorja se</w:t>
      </w:r>
      <w:r w:rsidR="001B3FBA">
        <w:rPr>
          <w:rFonts w:eastAsia="Calibri" w:cs="Arial"/>
          <w:szCs w:val="20"/>
        </w:rPr>
        <w:t>,</w:t>
      </w:r>
      <w:r w:rsidR="00543596">
        <w:rPr>
          <w:rFonts w:eastAsia="Calibri" w:cs="Arial"/>
          <w:szCs w:val="20"/>
        </w:rPr>
        <w:t xml:space="preserve"> upoštevaje poslovno poročilo proračunskega uporabnika</w:t>
      </w:r>
      <w:r w:rsidR="001B3FBA">
        <w:rPr>
          <w:rFonts w:eastAsia="Calibri" w:cs="Arial"/>
          <w:szCs w:val="20"/>
        </w:rPr>
        <w:t>,</w:t>
      </w:r>
      <w:r w:rsidR="00543596">
        <w:rPr>
          <w:rFonts w:eastAsia="Calibri" w:cs="Arial"/>
          <w:szCs w:val="20"/>
        </w:rPr>
        <w:t xml:space="preserve"> ovrednoti</w:t>
      </w:r>
      <w:r w:rsidR="00AE06DC">
        <w:rPr>
          <w:rFonts w:eastAsia="Calibri" w:cs="Arial"/>
          <w:szCs w:val="20"/>
        </w:rPr>
        <w:t>jo</w:t>
      </w:r>
      <w:r w:rsidR="00543596">
        <w:rPr>
          <w:rFonts w:eastAsia="Calibri" w:cs="Arial"/>
          <w:szCs w:val="20"/>
        </w:rPr>
        <w:t xml:space="preserve"> merila določena v pravilniku za posamezno področje javnega sektorja in se na tej osnovi določi višina redne delovne uspešnosti direktorja.</w:t>
      </w:r>
    </w:p>
    <w:p w14:paraId="38EEE940" w14:textId="77777777" w:rsidR="00C20D7D" w:rsidRDefault="00C20D7D" w:rsidP="007A0D45">
      <w:pPr>
        <w:widowControl w:val="0"/>
        <w:spacing w:line="240" w:lineRule="atLeast"/>
        <w:jc w:val="both"/>
        <w:rPr>
          <w:rFonts w:eastAsia="Calibri" w:cs="Arial"/>
          <w:szCs w:val="20"/>
        </w:rPr>
      </w:pPr>
    </w:p>
    <w:p w14:paraId="40770B13" w14:textId="77777777" w:rsidR="00543596" w:rsidRPr="00543596" w:rsidRDefault="005C3A2A" w:rsidP="005C3A2A">
      <w:pPr>
        <w:pStyle w:val="Odstavekseznama"/>
        <w:widowControl w:val="0"/>
        <w:numPr>
          <w:ilvl w:val="0"/>
          <w:numId w:val="9"/>
        </w:numPr>
        <w:spacing w:line="240" w:lineRule="atLeast"/>
        <w:ind w:left="426"/>
        <w:jc w:val="both"/>
        <w:rPr>
          <w:rFonts w:cs="Arial"/>
          <w:b/>
          <w:bCs/>
          <w:szCs w:val="20"/>
        </w:rPr>
      </w:pPr>
      <w:r>
        <w:rPr>
          <w:rFonts w:cs="Arial"/>
          <w:b/>
          <w:bCs/>
          <w:szCs w:val="20"/>
        </w:rPr>
        <w:t>Določitev najvišjega možnega izplačila redne delovne uspešnosti direktorja</w:t>
      </w:r>
    </w:p>
    <w:p w14:paraId="31F0B50A" w14:textId="77777777" w:rsidR="00993FD0" w:rsidRPr="00830C82" w:rsidRDefault="005C3A2A" w:rsidP="00993FD0">
      <w:pPr>
        <w:widowControl w:val="0"/>
        <w:spacing w:line="240" w:lineRule="atLeast"/>
        <w:jc w:val="both"/>
        <w:rPr>
          <w:rFonts w:eastAsia="Calibri" w:cs="Arial"/>
          <w:b/>
          <w:bCs/>
          <w:szCs w:val="20"/>
        </w:rPr>
      </w:pPr>
      <w:r w:rsidRPr="005C3A2A">
        <w:rPr>
          <w:rFonts w:eastAsia="Calibri" w:cs="Arial"/>
          <w:szCs w:val="20"/>
        </w:rPr>
        <w:t>Najvišje možno izplačilo redne delovne uspešnosti direktorjev se določa upoštevaje 22.a člen ZSPJS</w:t>
      </w:r>
      <w:r>
        <w:rPr>
          <w:rFonts w:eastAsia="Calibri" w:cs="Arial"/>
          <w:szCs w:val="20"/>
        </w:rPr>
        <w:t>, ki določa</w:t>
      </w:r>
      <w:r w:rsidRPr="005C3A2A">
        <w:t xml:space="preserve"> </w:t>
      </w:r>
      <w:r>
        <w:t xml:space="preserve">da </w:t>
      </w:r>
      <w:r w:rsidRPr="005C3A2A">
        <w:rPr>
          <w:rFonts w:eastAsia="Calibri" w:cs="Arial"/>
          <w:szCs w:val="20"/>
        </w:rPr>
        <w:t xml:space="preserve">lahko redna delovna uspešnost letno znaša </w:t>
      </w:r>
      <w:r w:rsidRPr="00C20D7D">
        <w:rPr>
          <w:rFonts w:eastAsia="Calibri" w:cs="Arial"/>
          <w:b/>
          <w:bCs/>
          <w:szCs w:val="20"/>
        </w:rPr>
        <w:t>največ dve osnovni mesečni plači javnega uslužbenca</w:t>
      </w:r>
      <w:r w:rsidR="00AE06DC">
        <w:rPr>
          <w:rFonts w:eastAsia="Calibri" w:cs="Arial"/>
          <w:szCs w:val="20"/>
        </w:rPr>
        <w:t>.</w:t>
      </w:r>
      <w:r w:rsidRPr="005C3A2A">
        <w:rPr>
          <w:rFonts w:eastAsia="Calibri" w:cs="Arial"/>
          <w:szCs w:val="20"/>
        </w:rPr>
        <w:t xml:space="preserve"> </w:t>
      </w:r>
      <w:r w:rsidR="00AE06DC">
        <w:rPr>
          <w:rFonts w:eastAsia="Calibri" w:cs="Arial"/>
          <w:szCs w:val="20"/>
        </w:rPr>
        <w:t>K</w:t>
      </w:r>
      <w:r w:rsidRPr="005C3A2A">
        <w:rPr>
          <w:rFonts w:eastAsia="Calibri" w:cs="Arial"/>
          <w:szCs w:val="20"/>
        </w:rPr>
        <w:t>ot osnova</w:t>
      </w:r>
      <w:r w:rsidR="00AE06DC">
        <w:rPr>
          <w:rFonts w:eastAsia="Calibri" w:cs="Arial"/>
          <w:szCs w:val="20"/>
        </w:rPr>
        <w:t xml:space="preserve"> se</w:t>
      </w:r>
      <w:r w:rsidRPr="005C3A2A">
        <w:rPr>
          <w:rFonts w:eastAsia="Calibri" w:cs="Arial"/>
          <w:szCs w:val="20"/>
        </w:rPr>
        <w:t xml:space="preserve"> upošteva višina osnovne plače</w:t>
      </w:r>
      <w:r>
        <w:rPr>
          <w:rFonts w:eastAsia="Calibri" w:cs="Arial"/>
          <w:szCs w:val="20"/>
        </w:rPr>
        <w:t xml:space="preserve"> </w:t>
      </w:r>
      <w:r w:rsidRPr="005C3A2A">
        <w:rPr>
          <w:rFonts w:eastAsia="Calibri" w:cs="Arial"/>
          <w:szCs w:val="20"/>
        </w:rPr>
        <w:t>javnega uslužbenca v mesecu decembru preteklega leta</w:t>
      </w:r>
      <w:r w:rsidR="00AE06DC">
        <w:rPr>
          <w:rFonts w:eastAsia="Calibri" w:cs="Arial"/>
          <w:szCs w:val="20"/>
        </w:rPr>
        <w:t xml:space="preserve">, torej </w:t>
      </w:r>
      <w:r w:rsidRPr="005C3A2A">
        <w:rPr>
          <w:rFonts w:eastAsia="Calibri" w:cs="Arial"/>
          <w:szCs w:val="20"/>
        </w:rPr>
        <w:t xml:space="preserve">osnovna plača </w:t>
      </w:r>
      <w:r>
        <w:rPr>
          <w:rFonts w:eastAsia="Calibri" w:cs="Arial"/>
          <w:szCs w:val="20"/>
        </w:rPr>
        <w:t>direktorja</w:t>
      </w:r>
      <w:r w:rsidRPr="005C3A2A">
        <w:rPr>
          <w:rFonts w:eastAsia="Calibri" w:cs="Arial"/>
          <w:szCs w:val="20"/>
        </w:rPr>
        <w:t>, ki mu je pripadala v skladu s pogodbo o</w:t>
      </w:r>
      <w:r>
        <w:rPr>
          <w:rFonts w:eastAsia="Calibri" w:cs="Arial"/>
          <w:szCs w:val="20"/>
        </w:rPr>
        <w:t xml:space="preserve"> </w:t>
      </w:r>
      <w:r w:rsidRPr="005C3A2A">
        <w:rPr>
          <w:rFonts w:eastAsia="Calibri" w:cs="Arial"/>
          <w:szCs w:val="20"/>
        </w:rPr>
        <w:t>zaposlitvi za mesec december preteklega leta.</w:t>
      </w:r>
      <w:r w:rsidR="00993FD0">
        <w:rPr>
          <w:rFonts w:eastAsia="Calibri" w:cs="Arial"/>
          <w:szCs w:val="20"/>
        </w:rPr>
        <w:t xml:space="preserve"> </w:t>
      </w:r>
      <w:r w:rsidR="00993FD0" w:rsidRPr="00830C82">
        <w:rPr>
          <w:rFonts w:eastAsia="Calibri" w:cs="Arial"/>
          <w:b/>
          <w:bCs/>
          <w:szCs w:val="20"/>
        </w:rPr>
        <w:t>Za določitev najvišjega možnega izplačila redne delovne uspešnosti direktorja se za leto 2020 tako upošteva osnovna plača, ki je direktorju pripadala za mesec december 2019.</w:t>
      </w:r>
    </w:p>
    <w:p w14:paraId="7A5E1200" w14:textId="77777777" w:rsidR="00993FD0" w:rsidRDefault="00993FD0" w:rsidP="005C3A2A">
      <w:pPr>
        <w:widowControl w:val="0"/>
        <w:spacing w:line="240" w:lineRule="atLeast"/>
        <w:jc w:val="both"/>
        <w:rPr>
          <w:rFonts w:eastAsia="Calibri" w:cs="Arial"/>
          <w:szCs w:val="20"/>
        </w:rPr>
      </w:pPr>
    </w:p>
    <w:p w14:paraId="05E5943F" w14:textId="77777777" w:rsidR="00A8162F" w:rsidRDefault="005C3A2A" w:rsidP="005C3A2A">
      <w:pPr>
        <w:widowControl w:val="0"/>
        <w:spacing w:line="240" w:lineRule="atLeast"/>
        <w:jc w:val="both"/>
        <w:rPr>
          <w:rFonts w:eastAsia="Calibri" w:cs="Arial"/>
          <w:szCs w:val="20"/>
        </w:rPr>
      </w:pPr>
      <w:r w:rsidRPr="005C3A2A">
        <w:rPr>
          <w:rFonts w:eastAsia="Calibri" w:cs="Arial"/>
          <w:szCs w:val="20"/>
        </w:rPr>
        <w:t xml:space="preserve">Če </w:t>
      </w:r>
      <w:r>
        <w:rPr>
          <w:rFonts w:eastAsia="Calibri" w:cs="Arial"/>
          <w:szCs w:val="20"/>
        </w:rPr>
        <w:t>direktor</w:t>
      </w:r>
      <w:r w:rsidR="00993FD0">
        <w:rPr>
          <w:rFonts w:eastAsia="Calibri" w:cs="Arial"/>
          <w:szCs w:val="20"/>
        </w:rPr>
        <w:t xml:space="preserve"> v tekočem letu</w:t>
      </w:r>
      <w:r w:rsidR="00A8162F">
        <w:rPr>
          <w:rFonts w:eastAsia="Calibri" w:cs="Arial"/>
          <w:szCs w:val="20"/>
        </w:rPr>
        <w:t xml:space="preserve"> prvič</w:t>
      </w:r>
      <w:r w:rsidRPr="005C3A2A">
        <w:rPr>
          <w:rFonts w:eastAsia="Calibri" w:cs="Arial"/>
          <w:szCs w:val="20"/>
        </w:rPr>
        <w:t xml:space="preserve"> sklene delovno razmerje v</w:t>
      </w:r>
      <w:r>
        <w:rPr>
          <w:rFonts w:eastAsia="Calibri" w:cs="Arial"/>
          <w:szCs w:val="20"/>
        </w:rPr>
        <w:t xml:space="preserve"> </w:t>
      </w:r>
      <w:r w:rsidRPr="005C3A2A">
        <w:rPr>
          <w:rFonts w:eastAsia="Calibri" w:cs="Arial"/>
          <w:szCs w:val="20"/>
        </w:rPr>
        <w:t>javnem sektorju</w:t>
      </w:r>
      <w:r w:rsidR="00A8162F">
        <w:rPr>
          <w:rFonts w:eastAsia="Calibri" w:cs="Arial"/>
          <w:szCs w:val="20"/>
        </w:rPr>
        <w:t xml:space="preserve"> ali </w:t>
      </w:r>
      <w:r w:rsidR="00A8162F" w:rsidRPr="00A8162F">
        <w:rPr>
          <w:rFonts w:eastAsia="Calibri" w:cs="Arial"/>
          <w:szCs w:val="20"/>
        </w:rPr>
        <w:t>nastopi mandat med letom in je bil pred tem že zaposlen v javnem sektorju, na delovnem mestu v plačnih skupinah od C do K</w:t>
      </w:r>
      <w:r w:rsidRPr="005C3A2A">
        <w:rPr>
          <w:rFonts w:eastAsia="Calibri" w:cs="Arial"/>
          <w:szCs w:val="20"/>
        </w:rPr>
        <w:t>, se znes</w:t>
      </w:r>
      <w:r w:rsidR="00A8162F">
        <w:rPr>
          <w:rFonts w:eastAsia="Calibri" w:cs="Arial"/>
          <w:szCs w:val="20"/>
        </w:rPr>
        <w:t>e</w:t>
      </w:r>
      <w:r w:rsidRPr="005C3A2A">
        <w:rPr>
          <w:rFonts w:eastAsia="Calibri" w:cs="Arial"/>
          <w:szCs w:val="20"/>
        </w:rPr>
        <w:t>k iz prejšnjega odstavka</w:t>
      </w:r>
      <w:r w:rsidR="00A8162F">
        <w:rPr>
          <w:rFonts w:eastAsia="Calibri" w:cs="Arial"/>
          <w:szCs w:val="20"/>
        </w:rPr>
        <w:t xml:space="preserve"> določi</w:t>
      </w:r>
      <w:r w:rsidRPr="005C3A2A">
        <w:rPr>
          <w:rFonts w:eastAsia="Calibri" w:cs="Arial"/>
          <w:szCs w:val="20"/>
        </w:rPr>
        <w:t xml:space="preserve"> na</w:t>
      </w:r>
      <w:r>
        <w:rPr>
          <w:rFonts w:eastAsia="Calibri" w:cs="Arial"/>
          <w:szCs w:val="20"/>
        </w:rPr>
        <w:t xml:space="preserve"> </w:t>
      </w:r>
      <w:r w:rsidRPr="005C3A2A">
        <w:rPr>
          <w:rFonts w:eastAsia="Calibri" w:cs="Arial"/>
          <w:szCs w:val="20"/>
        </w:rPr>
        <w:t xml:space="preserve">podlagi osnovne plače, ki bi </w:t>
      </w:r>
      <w:r w:rsidR="00A8162F">
        <w:rPr>
          <w:rFonts w:eastAsia="Calibri" w:cs="Arial"/>
          <w:szCs w:val="20"/>
        </w:rPr>
        <w:t>mu na delovnem mestu direktor</w:t>
      </w:r>
      <w:r w:rsidRPr="005C3A2A">
        <w:rPr>
          <w:rFonts w:eastAsia="Calibri" w:cs="Arial"/>
          <w:szCs w:val="20"/>
        </w:rPr>
        <w:t xml:space="preserve"> pripadala za december preteklega leta.</w:t>
      </w:r>
      <w:r w:rsidR="00993FD0">
        <w:rPr>
          <w:rFonts w:eastAsia="Calibri" w:cs="Arial"/>
          <w:szCs w:val="20"/>
        </w:rPr>
        <w:t xml:space="preserve"> Direktor lahko v tem primeru prejme le sorazmerni del dvakratnika osnovne plače</w:t>
      </w:r>
      <w:r w:rsidR="00706DF6">
        <w:rPr>
          <w:rFonts w:eastAsia="Calibri" w:cs="Arial"/>
          <w:szCs w:val="20"/>
        </w:rPr>
        <w:t>, pri čemer se ta določi upoštevaje datum nastopa mandata.</w:t>
      </w:r>
    </w:p>
    <w:p w14:paraId="5374ED4F" w14:textId="77777777" w:rsidR="00A8162F" w:rsidRDefault="00A8162F" w:rsidP="00A8162F">
      <w:pPr>
        <w:widowControl w:val="0"/>
        <w:spacing w:line="240" w:lineRule="atLeast"/>
        <w:jc w:val="both"/>
        <w:rPr>
          <w:rFonts w:eastAsia="Calibri" w:cs="Arial"/>
          <w:szCs w:val="20"/>
        </w:rPr>
      </w:pPr>
    </w:p>
    <w:p w14:paraId="47C0C0EC" w14:textId="77777777" w:rsidR="00A8162F" w:rsidRDefault="00A8162F" w:rsidP="00A8162F">
      <w:pPr>
        <w:widowControl w:val="0"/>
        <w:spacing w:line="240" w:lineRule="atLeast"/>
        <w:jc w:val="both"/>
        <w:rPr>
          <w:rFonts w:eastAsia="Calibri" w:cs="Arial"/>
          <w:szCs w:val="20"/>
        </w:rPr>
      </w:pPr>
      <w:r>
        <w:rPr>
          <w:rFonts w:eastAsia="Calibri" w:cs="Arial"/>
          <w:szCs w:val="20"/>
        </w:rPr>
        <w:t>V primeru ustanovitve nove osebe javnega prava</w:t>
      </w:r>
      <w:r w:rsidR="00AE06DC">
        <w:rPr>
          <w:rFonts w:eastAsia="Calibri" w:cs="Arial"/>
          <w:szCs w:val="20"/>
        </w:rPr>
        <w:t xml:space="preserve"> v tekočem letu</w:t>
      </w:r>
      <w:r w:rsidRPr="005C3A2A">
        <w:rPr>
          <w:rFonts w:eastAsia="Calibri" w:cs="Arial"/>
          <w:szCs w:val="20"/>
        </w:rPr>
        <w:t>,</w:t>
      </w:r>
      <w:r>
        <w:rPr>
          <w:rFonts w:eastAsia="Calibri" w:cs="Arial"/>
          <w:szCs w:val="20"/>
        </w:rPr>
        <w:t xml:space="preserve"> se</w:t>
      </w:r>
      <w:r w:rsidRPr="005C3A2A">
        <w:rPr>
          <w:rFonts w:eastAsia="Calibri" w:cs="Arial"/>
          <w:szCs w:val="20"/>
        </w:rPr>
        <w:t xml:space="preserve"> za določitev najvišjega možnega izplačila redne delovne uspešnosti </w:t>
      </w:r>
      <w:r w:rsidR="00AE06DC">
        <w:rPr>
          <w:rFonts w:eastAsia="Calibri" w:cs="Arial"/>
          <w:szCs w:val="20"/>
        </w:rPr>
        <w:t>upošteva</w:t>
      </w:r>
      <w:r w:rsidRPr="005C3A2A">
        <w:rPr>
          <w:rFonts w:eastAsia="Calibri" w:cs="Arial"/>
          <w:szCs w:val="20"/>
        </w:rPr>
        <w:t xml:space="preserve"> osnovna plača</w:t>
      </w:r>
      <w:r w:rsidR="00993FD0">
        <w:rPr>
          <w:rFonts w:eastAsia="Calibri" w:cs="Arial"/>
          <w:szCs w:val="20"/>
        </w:rPr>
        <w:t>, ki je ob imenovanju direktorja</w:t>
      </w:r>
      <w:r w:rsidRPr="005C3A2A">
        <w:rPr>
          <w:rFonts w:eastAsia="Calibri" w:cs="Arial"/>
          <w:szCs w:val="20"/>
        </w:rPr>
        <w:t xml:space="preserve"> določena za</w:t>
      </w:r>
      <w:r w:rsidR="00993FD0">
        <w:rPr>
          <w:rFonts w:eastAsia="Calibri" w:cs="Arial"/>
          <w:szCs w:val="20"/>
        </w:rPr>
        <w:t xml:space="preserve"> to</w:t>
      </w:r>
      <w:r w:rsidRPr="005C3A2A">
        <w:rPr>
          <w:rFonts w:eastAsia="Calibri" w:cs="Arial"/>
          <w:szCs w:val="20"/>
        </w:rPr>
        <w:t xml:space="preserve"> delovno mesto. </w:t>
      </w:r>
      <w:r w:rsidR="00706DF6">
        <w:rPr>
          <w:rFonts w:eastAsia="Calibri" w:cs="Arial"/>
          <w:szCs w:val="20"/>
        </w:rPr>
        <w:t>Tudi v tem primeru lahko direktor, upoštevaje datum nastopa mandata, prejme le s</w:t>
      </w:r>
      <w:r w:rsidRPr="005C3A2A">
        <w:rPr>
          <w:rFonts w:eastAsia="Calibri" w:cs="Arial"/>
          <w:szCs w:val="20"/>
        </w:rPr>
        <w:t>orazmerni del dvakratnika osnovne plače.</w:t>
      </w:r>
    </w:p>
    <w:p w14:paraId="48B5F3AD" w14:textId="77777777" w:rsidR="00A8162F" w:rsidRDefault="00A8162F" w:rsidP="005C3A2A">
      <w:pPr>
        <w:widowControl w:val="0"/>
        <w:spacing w:line="240" w:lineRule="atLeast"/>
        <w:jc w:val="both"/>
        <w:rPr>
          <w:rFonts w:eastAsia="Calibri" w:cs="Arial"/>
          <w:szCs w:val="20"/>
        </w:rPr>
      </w:pPr>
    </w:p>
    <w:p w14:paraId="07521ACE" w14:textId="77777777" w:rsidR="005C3A2A" w:rsidRDefault="00706DF6" w:rsidP="005C3A2A">
      <w:pPr>
        <w:widowControl w:val="0"/>
        <w:spacing w:line="240" w:lineRule="atLeast"/>
        <w:jc w:val="both"/>
        <w:rPr>
          <w:rFonts w:eastAsia="Calibri" w:cs="Arial"/>
          <w:szCs w:val="20"/>
        </w:rPr>
      </w:pPr>
      <w:r>
        <w:rPr>
          <w:rFonts w:eastAsia="Calibri" w:cs="Arial"/>
          <w:szCs w:val="20"/>
        </w:rPr>
        <w:t>Sorazmernost pri določitvi najvišjega možnega izplačila redne delovne uspešnosti direktorja pa je treba</w:t>
      </w:r>
      <w:r w:rsidR="00183974">
        <w:rPr>
          <w:rFonts w:eastAsia="Calibri" w:cs="Arial"/>
          <w:szCs w:val="20"/>
        </w:rPr>
        <w:t xml:space="preserve"> v letu 2020 upoštevati tudi glede na določbo</w:t>
      </w:r>
      <w:r w:rsidR="00F17792">
        <w:rPr>
          <w:rFonts w:eastAsia="Calibri" w:cs="Arial"/>
          <w:szCs w:val="20"/>
        </w:rPr>
        <w:t xml:space="preserve"> 4. člen</w:t>
      </w:r>
      <w:r>
        <w:rPr>
          <w:rFonts w:eastAsia="Calibri" w:cs="Arial"/>
          <w:szCs w:val="20"/>
        </w:rPr>
        <w:t xml:space="preserve"> </w:t>
      </w:r>
      <w:r w:rsidR="00F17792" w:rsidRPr="00F17792">
        <w:rPr>
          <w:rFonts w:eastAsia="Calibri" w:cs="Arial"/>
          <w:szCs w:val="20"/>
        </w:rPr>
        <w:t>ZUPPJS2021</w:t>
      </w:r>
      <w:r w:rsidRPr="00706DF6">
        <w:rPr>
          <w:rFonts w:eastAsia="Calibri" w:cs="Arial"/>
          <w:szCs w:val="20"/>
        </w:rPr>
        <w:t>,</w:t>
      </w:r>
      <w:r>
        <w:rPr>
          <w:rFonts w:eastAsia="Calibri" w:cs="Arial"/>
          <w:szCs w:val="20"/>
        </w:rPr>
        <w:t xml:space="preserve"> </w:t>
      </w:r>
      <w:r w:rsidR="00183974">
        <w:rPr>
          <w:rFonts w:eastAsia="Calibri" w:cs="Arial"/>
          <w:szCs w:val="20"/>
        </w:rPr>
        <w:t xml:space="preserve">v skladu s katero </w:t>
      </w:r>
      <w:r w:rsidR="005C3A2A" w:rsidRPr="005C3A2A">
        <w:rPr>
          <w:rFonts w:eastAsia="Calibri" w:cs="Arial"/>
          <w:szCs w:val="20"/>
        </w:rPr>
        <w:t>se redna delovna uspešnost začne izplačevati s 1.</w:t>
      </w:r>
      <w:r w:rsidR="007C1457">
        <w:rPr>
          <w:rFonts w:eastAsia="Calibri" w:cs="Arial"/>
          <w:szCs w:val="20"/>
        </w:rPr>
        <w:t> </w:t>
      </w:r>
      <w:r w:rsidR="005C3A2A" w:rsidRPr="005C3A2A">
        <w:rPr>
          <w:rFonts w:eastAsia="Calibri" w:cs="Arial"/>
          <w:szCs w:val="20"/>
        </w:rPr>
        <w:t>7.</w:t>
      </w:r>
      <w:r w:rsidR="007C1457">
        <w:rPr>
          <w:rFonts w:eastAsia="Calibri" w:cs="Arial"/>
          <w:szCs w:val="20"/>
        </w:rPr>
        <w:t> </w:t>
      </w:r>
      <w:r w:rsidR="005C3A2A" w:rsidRPr="005C3A2A">
        <w:rPr>
          <w:rFonts w:eastAsia="Calibri" w:cs="Arial"/>
          <w:szCs w:val="20"/>
        </w:rPr>
        <w:t>2020</w:t>
      </w:r>
      <w:r w:rsidR="00183974">
        <w:rPr>
          <w:rFonts w:eastAsia="Calibri" w:cs="Arial"/>
          <w:szCs w:val="20"/>
        </w:rPr>
        <w:t>. Direktorji lahko zato v letu 2020</w:t>
      </w:r>
      <w:r w:rsidR="007C1457">
        <w:rPr>
          <w:rFonts w:eastAsia="Calibri" w:cs="Arial"/>
          <w:szCs w:val="20"/>
        </w:rPr>
        <w:t xml:space="preserve"> </w:t>
      </w:r>
      <w:r w:rsidR="005C3A2A" w:rsidRPr="005C3A2A">
        <w:rPr>
          <w:rFonts w:eastAsia="Calibri" w:cs="Arial"/>
          <w:szCs w:val="20"/>
        </w:rPr>
        <w:t>prejmejo le sorazmerni del dvakratnika osnovne plače</w:t>
      </w:r>
      <w:r w:rsidR="00993FD0">
        <w:rPr>
          <w:rFonts w:eastAsia="Calibri" w:cs="Arial"/>
          <w:szCs w:val="20"/>
        </w:rPr>
        <w:t xml:space="preserve">, torej </w:t>
      </w:r>
      <w:r w:rsidR="00993FD0" w:rsidRPr="005C3A2A">
        <w:rPr>
          <w:rFonts w:eastAsia="Calibri" w:cs="Arial"/>
          <w:szCs w:val="20"/>
        </w:rPr>
        <w:t>največ 6/12 dvakratnika</w:t>
      </w:r>
      <w:r w:rsidR="00993FD0">
        <w:rPr>
          <w:rFonts w:eastAsia="Calibri" w:cs="Arial"/>
          <w:szCs w:val="20"/>
        </w:rPr>
        <w:t xml:space="preserve"> osnovne plače, ki bi jim pripadala za mesec december 2019 oziroma osnovne plače, določene s pogodbo o zaposlitvi</w:t>
      </w:r>
      <w:r w:rsidR="00741615">
        <w:rPr>
          <w:rFonts w:eastAsia="Calibri" w:cs="Arial"/>
          <w:szCs w:val="20"/>
        </w:rPr>
        <w:t xml:space="preserve"> direktorja</w:t>
      </w:r>
      <w:r w:rsidR="005C3A2A" w:rsidRPr="005C3A2A">
        <w:rPr>
          <w:rFonts w:eastAsia="Calibri" w:cs="Arial"/>
          <w:szCs w:val="20"/>
        </w:rPr>
        <w:t>. Direktorjem, ki mandat nastopi</w:t>
      </w:r>
      <w:r w:rsidR="007C1457">
        <w:rPr>
          <w:rFonts w:eastAsia="Calibri" w:cs="Arial"/>
          <w:szCs w:val="20"/>
        </w:rPr>
        <w:t>jo</w:t>
      </w:r>
      <w:r w:rsidR="005C3A2A" w:rsidRPr="005C3A2A">
        <w:rPr>
          <w:rFonts w:eastAsia="Calibri" w:cs="Arial"/>
          <w:szCs w:val="20"/>
        </w:rPr>
        <w:t xml:space="preserve"> po 1. 7. 2020, pa se sorazmerni del dvakratnika osnovne plače določi upoštevaje datum nastopa mandata.</w:t>
      </w:r>
    </w:p>
    <w:p w14:paraId="73DAF3F9" w14:textId="77777777" w:rsidR="00591524" w:rsidRPr="005C3A2A" w:rsidRDefault="00591524" w:rsidP="005C3A2A">
      <w:pPr>
        <w:widowControl w:val="0"/>
        <w:spacing w:line="240" w:lineRule="atLeast"/>
        <w:jc w:val="both"/>
        <w:rPr>
          <w:rFonts w:eastAsia="Calibri" w:cs="Arial"/>
          <w:szCs w:val="20"/>
        </w:rPr>
      </w:pPr>
    </w:p>
    <w:p w14:paraId="31CE9EEE" w14:textId="77777777" w:rsidR="00591524" w:rsidRDefault="00591524" w:rsidP="00CE28A8">
      <w:pPr>
        <w:widowControl w:val="0"/>
        <w:spacing w:line="240" w:lineRule="atLeast"/>
        <w:jc w:val="both"/>
        <w:rPr>
          <w:rFonts w:eastAsia="Calibri" w:cs="Arial"/>
          <w:szCs w:val="20"/>
        </w:rPr>
      </w:pPr>
      <w:r>
        <w:rPr>
          <w:rFonts w:eastAsia="Calibri" w:cs="Arial"/>
          <w:szCs w:val="20"/>
        </w:rPr>
        <w:t xml:space="preserve">Ob tem pa pojasnjujemo, da </w:t>
      </w:r>
      <w:r w:rsidRPr="00591524">
        <w:rPr>
          <w:rFonts w:eastAsia="Calibri" w:cs="Arial"/>
          <w:szCs w:val="20"/>
        </w:rPr>
        <w:t xml:space="preserve">je tudi v tem primeru treba upoštevati določbo prvega odstavka 22. člena ZSPJS, </w:t>
      </w:r>
      <w:r w:rsidR="00106331">
        <w:rPr>
          <w:rFonts w:eastAsia="Calibri" w:cs="Arial"/>
          <w:szCs w:val="20"/>
        </w:rPr>
        <w:t>v skladu s katero</w:t>
      </w:r>
      <w:r w:rsidRPr="00591524">
        <w:rPr>
          <w:rFonts w:eastAsia="Calibri" w:cs="Arial"/>
          <w:szCs w:val="20"/>
        </w:rPr>
        <w:t xml:space="preserve"> skupni obseg sredstev za plačilo redne delovne uspešnosti</w:t>
      </w:r>
      <w:r w:rsidR="00106331">
        <w:rPr>
          <w:rFonts w:eastAsia="Calibri" w:cs="Arial"/>
          <w:szCs w:val="20"/>
        </w:rPr>
        <w:t xml:space="preserve"> </w:t>
      </w:r>
      <w:r>
        <w:rPr>
          <w:rFonts w:eastAsia="Calibri" w:cs="Arial"/>
          <w:szCs w:val="20"/>
        </w:rPr>
        <w:t>ne sme presegati</w:t>
      </w:r>
      <w:r w:rsidRPr="00591524">
        <w:rPr>
          <w:rFonts w:eastAsia="Calibri" w:cs="Arial"/>
          <w:szCs w:val="20"/>
        </w:rPr>
        <w:t xml:space="preserve"> 5% letnih sredstev za osnovne plače</w:t>
      </w:r>
      <w:r>
        <w:rPr>
          <w:rFonts w:eastAsia="Calibri" w:cs="Arial"/>
          <w:szCs w:val="20"/>
        </w:rPr>
        <w:t xml:space="preserve"> direktorja</w:t>
      </w:r>
      <w:r w:rsidRPr="00591524">
        <w:rPr>
          <w:rFonts w:eastAsia="Calibri" w:cs="Arial"/>
          <w:szCs w:val="20"/>
        </w:rPr>
        <w:t>.</w:t>
      </w:r>
      <w:r>
        <w:rPr>
          <w:rFonts w:eastAsia="Calibri" w:cs="Arial"/>
          <w:szCs w:val="20"/>
        </w:rPr>
        <w:t xml:space="preserve"> </w:t>
      </w:r>
      <w:r w:rsidR="00741615" w:rsidRPr="00200D07">
        <w:rPr>
          <w:rFonts w:eastAsia="Calibri" w:cs="Arial"/>
          <w:b/>
          <w:bCs/>
          <w:szCs w:val="20"/>
        </w:rPr>
        <w:t>Direktorju se torej lahko izplača redna delovna uspešnost v višini dvakratnika osnovne plače</w:t>
      </w:r>
      <w:r w:rsidR="00B118B8" w:rsidRPr="00200D07">
        <w:rPr>
          <w:rFonts w:eastAsia="Calibri" w:cs="Arial"/>
          <w:b/>
          <w:bCs/>
          <w:szCs w:val="20"/>
        </w:rPr>
        <w:t xml:space="preserve"> le</w:t>
      </w:r>
      <w:r w:rsidR="00741615" w:rsidRPr="00200D07">
        <w:rPr>
          <w:rFonts w:eastAsia="Calibri" w:cs="Arial"/>
          <w:b/>
          <w:bCs/>
          <w:szCs w:val="20"/>
        </w:rPr>
        <w:t xml:space="preserve">, če </w:t>
      </w:r>
      <w:r w:rsidR="00106331" w:rsidRPr="00200D07">
        <w:rPr>
          <w:rFonts w:eastAsia="Calibri" w:cs="Arial"/>
          <w:b/>
          <w:bCs/>
          <w:szCs w:val="20"/>
        </w:rPr>
        <w:t>ta hkrati ne presega obsega sredstev, ki se za to lahko namenijo</w:t>
      </w:r>
      <w:r w:rsidR="00106331">
        <w:rPr>
          <w:rFonts w:eastAsia="Calibri" w:cs="Arial"/>
          <w:szCs w:val="20"/>
        </w:rPr>
        <w:t xml:space="preserve"> (2% letnih sredstev za osnovne plače direktorja, oziroma, če so za to izpolnjeni vsi pogoji, do največ 5% letnih sredstev za osnovne plače direktorja).</w:t>
      </w:r>
      <w:r w:rsidR="00B118B8">
        <w:rPr>
          <w:rFonts w:eastAsia="Calibri" w:cs="Arial"/>
          <w:szCs w:val="20"/>
        </w:rPr>
        <w:t xml:space="preserve"> V nasprotnem primeru se lahko direktorju izplača redna delovna uspešnost le v okviru obsega sredstev za redno delovno uspešnost direktorja, določenega v skladu  s KPJS in ZSPJS.</w:t>
      </w:r>
      <w:r w:rsidR="00106331">
        <w:rPr>
          <w:rFonts w:eastAsia="Calibri" w:cs="Arial"/>
          <w:szCs w:val="20"/>
        </w:rPr>
        <w:t xml:space="preserve"> Kot že pojasnjeno v</w:t>
      </w:r>
      <w:r w:rsidR="00B118B8">
        <w:rPr>
          <w:rFonts w:eastAsia="Calibri" w:cs="Arial"/>
          <w:szCs w:val="20"/>
        </w:rPr>
        <w:t xml:space="preserve"> 2.</w:t>
      </w:r>
      <w:r w:rsidR="00106331">
        <w:rPr>
          <w:rFonts w:eastAsia="Calibri" w:cs="Arial"/>
          <w:szCs w:val="20"/>
        </w:rPr>
        <w:t xml:space="preserve"> točki</w:t>
      </w:r>
      <w:r w:rsidR="00B118B8">
        <w:rPr>
          <w:rFonts w:eastAsia="Calibri" w:cs="Arial"/>
          <w:szCs w:val="20"/>
        </w:rPr>
        <w:t xml:space="preserve"> tega dopisa,</w:t>
      </w:r>
      <w:r w:rsidR="00106331">
        <w:rPr>
          <w:rFonts w:eastAsia="Calibri" w:cs="Arial"/>
          <w:szCs w:val="20"/>
        </w:rPr>
        <w:t xml:space="preserve"> se</w:t>
      </w:r>
      <w:r w:rsidR="00B118B8">
        <w:rPr>
          <w:rFonts w:eastAsia="Calibri" w:cs="Arial"/>
          <w:szCs w:val="20"/>
        </w:rPr>
        <w:t xml:space="preserve"> pri ugotavljanju</w:t>
      </w:r>
      <w:r w:rsidR="00106331">
        <w:rPr>
          <w:rFonts w:eastAsia="Calibri" w:cs="Arial"/>
          <w:szCs w:val="20"/>
        </w:rPr>
        <w:t xml:space="preserve"> obseg</w:t>
      </w:r>
      <w:r w:rsidR="00B118B8">
        <w:rPr>
          <w:rFonts w:eastAsia="Calibri" w:cs="Arial"/>
          <w:szCs w:val="20"/>
        </w:rPr>
        <w:t>a</w:t>
      </w:r>
      <w:r w:rsidR="00106331">
        <w:rPr>
          <w:rFonts w:eastAsia="Calibri" w:cs="Arial"/>
          <w:szCs w:val="20"/>
        </w:rPr>
        <w:t xml:space="preserve"> sredstev za izplačilo redne delovne uspešnosti za leto 2020</w:t>
      </w:r>
      <w:r w:rsidR="00B118B8">
        <w:rPr>
          <w:rFonts w:eastAsia="Calibri" w:cs="Arial"/>
          <w:szCs w:val="20"/>
        </w:rPr>
        <w:t>, upošteva sorazmernost glede na datum začetka izplačila redne delovne uspešnosti</w:t>
      </w:r>
      <w:r w:rsidR="00106331">
        <w:rPr>
          <w:rFonts w:eastAsia="Calibri" w:cs="Arial"/>
          <w:szCs w:val="20"/>
        </w:rPr>
        <w:t xml:space="preserve"> </w:t>
      </w:r>
      <w:r w:rsidR="00B118B8">
        <w:rPr>
          <w:rFonts w:eastAsia="Calibri" w:cs="Arial"/>
          <w:szCs w:val="20"/>
        </w:rPr>
        <w:t>(torej upoštevaje obseg sredstev za plače v obdobju od julija 2020 do decembra 2020).</w:t>
      </w:r>
    </w:p>
    <w:p w14:paraId="5EB3D385" w14:textId="77777777" w:rsidR="00591524" w:rsidRDefault="00591524" w:rsidP="00CE28A8">
      <w:pPr>
        <w:widowControl w:val="0"/>
        <w:spacing w:line="240" w:lineRule="atLeast"/>
        <w:jc w:val="both"/>
        <w:rPr>
          <w:rFonts w:eastAsia="Calibri" w:cs="Arial"/>
          <w:szCs w:val="20"/>
        </w:rPr>
      </w:pPr>
    </w:p>
    <w:p w14:paraId="33C684F6" w14:textId="77777777" w:rsidR="007C1457" w:rsidRPr="007C1457" w:rsidRDefault="007C1457" w:rsidP="007C1457">
      <w:pPr>
        <w:pStyle w:val="Odstavekseznama"/>
        <w:widowControl w:val="0"/>
        <w:numPr>
          <w:ilvl w:val="0"/>
          <w:numId w:val="9"/>
        </w:numPr>
        <w:spacing w:line="240" w:lineRule="atLeast"/>
        <w:ind w:left="426"/>
        <w:jc w:val="both"/>
        <w:rPr>
          <w:rFonts w:cs="Arial"/>
          <w:b/>
          <w:bCs/>
          <w:szCs w:val="20"/>
        </w:rPr>
      </w:pPr>
      <w:r>
        <w:rPr>
          <w:rFonts w:cs="Arial"/>
          <w:b/>
          <w:bCs/>
          <w:szCs w:val="20"/>
        </w:rPr>
        <w:t>Izplačilo redne delovne uspešnosti direktorjev</w:t>
      </w:r>
    </w:p>
    <w:p w14:paraId="61E79D91" w14:textId="77777777" w:rsidR="00456A64" w:rsidRDefault="00183974" w:rsidP="00CD46B9">
      <w:pPr>
        <w:jc w:val="both"/>
        <w:rPr>
          <w:rFonts w:eastAsia="Calibri" w:cs="Arial"/>
          <w:szCs w:val="20"/>
        </w:rPr>
      </w:pPr>
      <w:r>
        <w:rPr>
          <w:rFonts w:eastAsia="Calibri" w:cs="Arial"/>
          <w:szCs w:val="20"/>
        </w:rPr>
        <w:t>Glede na to, da direktorjem v skladu z ZU</w:t>
      </w:r>
      <w:r w:rsidR="00CD46B9" w:rsidRPr="00CD46B9">
        <w:rPr>
          <w:rFonts w:eastAsia="Calibri" w:cs="Arial"/>
          <w:szCs w:val="20"/>
        </w:rPr>
        <w:t>PPJS2021 redna delovna uspešnost do 30. 6. 2020 ne pripada</w:t>
      </w:r>
      <w:r>
        <w:rPr>
          <w:rFonts w:eastAsia="Calibri" w:cs="Arial"/>
          <w:szCs w:val="20"/>
        </w:rPr>
        <w:t xml:space="preserve"> ter upoštevaje </w:t>
      </w:r>
      <w:r w:rsidR="00CD46B9" w:rsidRPr="00CD46B9">
        <w:rPr>
          <w:rFonts w:eastAsia="Calibri" w:cs="Arial"/>
          <w:szCs w:val="20"/>
        </w:rPr>
        <w:t>prvi odstav</w:t>
      </w:r>
      <w:r>
        <w:rPr>
          <w:rFonts w:eastAsia="Calibri" w:cs="Arial"/>
          <w:szCs w:val="20"/>
        </w:rPr>
        <w:t>ek</w:t>
      </w:r>
      <w:r w:rsidR="00CD46B9" w:rsidRPr="00CD46B9">
        <w:rPr>
          <w:rFonts w:eastAsia="Calibri" w:cs="Arial"/>
          <w:szCs w:val="20"/>
        </w:rPr>
        <w:t xml:space="preserve"> 7. člena Uredbe, </w:t>
      </w:r>
      <w:r>
        <w:rPr>
          <w:rFonts w:eastAsia="Calibri" w:cs="Arial"/>
          <w:szCs w:val="20"/>
        </w:rPr>
        <w:t xml:space="preserve">ki določa, da </w:t>
      </w:r>
      <w:r w:rsidR="00CD46B9" w:rsidRPr="00CD46B9">
        <w:rPr>
          <w:rFonts w:eastAsia="Calibri" w:cs="Arial"/>
          <w:szCs w:val="20"/>
        </w:rPr>
        <w:t>se direktorjem v javnih zavodih, javnih agencijah, javnih skladih in drugih osebah javnega prava, del plače za redno delovno uspešnost v okvirih, ki jih določa zakon, izplačuje enkrat letno na podlagi poslovnega poročila, in sicer za redno delovno uspešnost v preteklem letu</w:t>
      </w:r>
      <w:r>
        <w:rPr>
          <w:rFonts w:eastAsia="Calibri" w:cs="Arial"/>
          <w:szCs w:val="20"/>
        </w:rPr>
        <w:t xml:space="preserve">, </w:t>
      </w:r>
      <w:r w:rsidR="00CD46B9" w:rsidRPr="00200D07">
        <w:rPr>
          <w:rFonts w:eastAsia="Calibri" w:cs="Arial"/>
          <w:b/>
          <w:bCs/>
          <w:szCs w:val="20"/>
        </w:rPr>
        <w:t>bo direktorjem redna delovna uspešnost za obdobje od 1. 7. 2020</w:t>
      </w:r>
      <w:r w:rsidRPr="00200D07">
        <w:rPr>
          <w:rFonts w:eastAsia="Calibri" w:cs="Arial"/>
          <w:b/>
          <w:bCs/>
          <w:szCs w:val="20"/>
        </w:rPr>
        <w:t xml:space="preserve"> do 31. 12. 2020</w:t>
      </w:r>
      <w:r w:rsidR="00CD46B9" w:rsidRPr="00200D07">
        <w:rPr>
          <w:rFonts w:eastAsia="Calibri" w:cs="Arial"/>
          <w:b/>
          <w:bCs/>
          <w:szCs w:val="20"/>
        </w:rPr>
        <w:t xml:space="preserve"> lahko izplačana v letu 2021, na podlagi poslovnega poročila za leto 2020</w:t>
      </w:r>
      <w:r w:rsidR="00CD46B9" w:rsidRPr="00CD46B9">
        <w:rPr>
          <w:rFonts w:eastAsia="Calibri" w:cs="Arial"/>
          <w:szCs w:val="20"/>
        </w:rPr>
        <w:t>.</w:t>
      </w:r>
    </w:p>
    <w:p w14:paraId="0D94B977" w14:textId="77777777" w:rsidR="00CD46B9" w:rsidRDefault="00CD46B9" w:rsidP="00CD46B9">
      <w:pPr>
        <w:jc w:val="both"/>
        <w:rPr>
          <w:rFonts w:eastAsia="Calibri" w:cs="Arial"/>
          <w:szCs w:val="20"/>
        </w:rPr>
      </w:pPr>
    </w:p>
    <w:p w14:paraId="1D9BD264" w14:textId="77777777" w:rsidR="00CD46B9" w:rsidRDefault="00CD46B9" w:rsidP="00CD46B9">
      <w:pPr>
        <w:jc w:val="both"/>
        <w:rPr>
          <w:rFonts w:cs="Arial"/>
          <w:b/>
          <w:szCs w:val="20"/>
        </w:rPr>
      </w:pPr>
      <w:r w:rsidRPr="00200D07">
        <w:rPr>
          <w:rFonts w:eastAsia="Calibri" w:cs="Arial"/>
          <w:b/>
          <w:bCs/>
          <w:szCs w:val="20"/>
        </w:rPr>
        <w:lastRenderedPageBreak/>
        <w:t>Izjema so le direktorji v državnih organih, drugih državnih organih, upravah pravosodnih organov in upravah lokalnih skupnosti</w:t>
      </w:r>
      <w:r>
        <w:rPr>
          <w:rFonts w:eastAsia="Calibri" w:cs="Arial"/>
          <w:szCs w:val="20"/>
        </w:rPr>
        <w:t xml:space="preserve"> </w:t>
      </w:r>
      <w:r w:rsidR="00200D07">
        <w:rPr>
          <w:rFonts w:eastAsia="Calibri" w:cs="Arial"/>
          <w:szCs w:val="20"/>
        </w:rPr>
        <w:t>(</w:t>
      </w:r>
      <w:r>
        <w:rPr>
          <w:rFonts w:eastAsia="Calibri" w:cs="Arial"/>
          <w:szCs w:val="20"/>
        </w:rPr>
        <w:t>razen načelnikov upravnih enot</w:t>
      </w:r>
      <w:r w:rsidR="00200D07">
        <w:rPr>
          <w:rFonts w:eastAsia="Calibri" w:cs="Arial"/>
          <w:szCs w:val="20"/>
        </w:rPr>
        <w:t>)</w:t>
      </w:r>
      <w:r>
        <w:rPr>
          <w:rFonts w:eastAsia="Calibri" w:cs="Arial"/>
          <w:szCs w:val="20"/>
        </w:rPr>
        <w:t xml:space="preserve"> katerim se</w:t>
      </w:r>
      <w:r w:rsidRPr="00CD46B9">
        <w:rPr>
          <w:rFonts w:eastAsia="Calibri" w:cs="Arial"/>
          <w:szCs w:val="20"/>
        </w:rPr>
        <w:t xml:space="preserve"> redna delovna uspešnost </w:t>
      </w:r>
      <w:r w:rsidRPr="00200D07">
        <w:rPr>
          <w:rFonts w:eastAsia="Calibri" w:cs="Arial"/>
          <w:b/>
          <w:bCs/>
          <w:szCs w:val="20"/>
        </w:rPr>
        <w:t>izplačuje v rokih, ki veljajo za ostale javne uslužbence</w:t>
      </w:r>
      <w:r>
        <w:rPr>
          <w:rFonts w:eastAsia="Calibri" w:cs="Arial"/>
          <w:szCs w:val="20"/>
        </w:rPr>
        <w:t>.</w:t>
      </w:r>
    </w:p>
    <w:p w14:paraId="7DE2F6BA" w14:textId="77777777" w:rsidR="002F60D4" w:rsidRDefault="002F60D4" w:rsidP="00D228BA">
      <w:pPr>
        <w:spacing w:line="288" w:lineRule="auto"/>
        <w:jc w:val="both"/>
        <w:rPr>
          <w:szCs w:val="20"/>
        </w:rPr>
      </w:pPr>
    </w:p>
    <w:p w14:paraId="07204AD0" w14:textId="77777777" w:rsidR="00B64786" w:rsidRDefault="00B64786" w:rsidP="00D228BA">
      <w:pPr>
        <w:spacing w:line="288" w:lineRule="auto"/>
        <w:jc w:val="both"/>
        <w:rPr>
          <w:szCs w:val="20"/>
        </w:rPr>
      </w:pPr>
    </w:p>
    <w:p w14:paraId="7CE2D02C" w14:textId="77777777" w:rsidR="00D228BA" w:rsidRDefault="00D228BA" w:rsidP="00D228BA">
      <w:pPr>
        <w:spacing w:line="288" w:lineRule="auto"/>
        <w:jc w:val="both"/>
        <w:rPr>
          <w:szCs w:val="20"/>
        </w:rPr>
      </w:pPr>
      <w:r>
        <w:rPr>
          <w:szCs w:val="20"/>
        </w:rPr>
        <w:t xml:space="preserve">S spoštovanjem, </w:t>
      </w:r>
    </w:p>
    <w:p w14:paraId="2459142F" w14:textId="77777777" w:rsidR="00B64786" w:rsidRDefault="00B64786" w:rsidP="00D228BA">
      <w:pPr>
        <w:spacing w:line="288" w:lineRule="auto"/>
        <w:jc w:val="both"/>
        <w:rPr>
          <w:szCs w:val="20"/>
        </w:rPr>
      </w:pPr>
    </w:p>
    <w:p w14:paraId="08680DA5" w14:textId="77777777" w:rsidR="00495EEB" w:rsidRDefault="00495EEB" w:rsidP="00D228BA">
      <w:pPr>
        <w:spacing w:line="288" w:lineRule="auto"/>
        <w:jc w:val="both"/>
        <w:rPr>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495EEB" w14:paraId="6088CE5D" w14:textId="77777777" w:rsidTr="00495EEB">
        <w:tc>
          <w:tcPr>
            <w:tcW w:w="4244" w:type="dxa"/>
          </w:tcPr>
          <w:p w14:paraId="1AE019C2" w14:textId="77777777" w:rsidR="00495EEB" w:rsidRDefault="00495EEB" w:rsidP="00D228BA">
            <w:pPr>
              <w:spacing w:line="288" w:lineRule="auto"/>
              <w:jc w:val="both"/>
              <w:rPr>
                <w:szCs w:val="20"/>
              </w:rPr>
            </w:pPr>
          </w:p>
        </w:tc>
        <w:tc>
          <w:tcPr>
            <w:tcW w:w="4244" w:type="dxa"/>
          </w:tcPr>
          <w:p w14:paraId="2248DE67" w14:textId="77066AB2" w:rsidR="00495EEB" w:rsidRDefault="004D4319" w:rsidP="00495EEB">
            <w:pPr>
              <w:spacing w:line="288" w:lineRule="auto"/>
              <w:jc w:val="center"/>
              <w:rPr>
                <w:szCs w:val="20"/>
              </w:rPr>
            </w:pPr>
            <w:r>
              <w:rPr>
                <w:szCs w:val="20"/>
              </w:rPr>
              <w:t>Urška Ban</w:t>
            </w:r>
          </w:p>
        </w:tc>
      </w:tr>
      <w:tr w:rsidR="00495EEB" w14:paraId="574DEF06" w14:textId="77777777" w:rsidTr="00495EEB">
        <w:tc>
          <w:tcPr>
            <w:tcW w:w="4244" w:type="dxa"/>
          </w:tcPr>
          <w:p w14:paraId="7B61A16B" w14:textId="77777777" w:rsidR="00495EEB" w:rsidRDefault="00495EEB" w:rsidP="00D228BA">
            <w:pPr>
              <w:spacing w:line="288" w:lineRule="auto"/>
              <w:jc w:val="both"/>
              <w:rPr>
                <w:szCs w:val="20"/>
              </w:rPr>
            </w:pPr>
          </w:p>
        </w:tc>
        <w:tc>
          <w:tcPr>
            <w:tcW w:w="4244" w:type="dxa"/>
          </w:tcPr>
          <w:p w14:paraId="6B7A8BB1" w14:textId="6FA0DCA5" w:rsidR="00495EEB" w:rsidRDefault="00E43A34" w:rsidP="00495EEB">
            <w:pPr>
              <w:spacing w:line="288" w:lineRule="auto"/>
              <w:jc w:val="center"/>
              <w:rPr>
                <w:szCs w:val="20"/>
              </w:rPr>
            </w:pPr>
            <w:r>
              <w:t>državn</w:t>
            </w:r>
            <w:r w:rsidR="004D4319">
              <w:t>a</w:t>
            </w:r>
            <w:r>
              <w:t xml:space="preserve"> sekretar</w:t>
            </w:r>
            <w:r w:rsidR="004D4319">
              <w:t>ka</w:t>
            </w:r>
          </w:p>
        </w:tc>
      </w:tr>
    </w:tbl>
    <w:p w14:paraId="63D79E68" w14:textId="77777777" w:rsidR="00495EEB" w:rsidRDefault="00495EEB" w:rsidP="00D228BA">
      <w:pPr>
        <w:spacing w:line="288" w:lineRule="auto"/>
        <w:jc w:val="both"/>
        <w:rPr>
          <w:szCs w:val="20"/>
        </w:rPr>
      </w:pPr>
    </w:p>
    <w:p w14:paraId="61E4E4D4" w14:textId="77777777" w:rsidR="00765549" w:rsidRDefault="00765549" w:rsidP="00D228BA">
      <w:pPr>
        <w:spacing w:line="288" w:lineRule="auto"/>
        <w:jc w:val="both"/>
        <w:rPr>
          <w:rFonts w:cs="Arial"/>
          <w:szCs w:val="20"/>
          <w:lang w:eastAsia="sl-SI"/>
        </w:rPr>
      </w:pPr>
    </w:p>
    <w:p w14:paraId="252B8C2F" w14:textId="77777777" w:rsidR="00495EEB" w:rsidRDefault="00495EEB" w:rsidP="00D228BA">
      <w:pPr>
        <w:spacing w:line="288" w:lineRule="auto"/>
        <w:jc w:val="both"/>
        <w:rPr>
          <w:rFonts w:cs="Arial"/>
          <w:szCs w:val="20"/>
          <w:lang w:eastAsia="sl-SI"/>
        </w:rPr>
      </w:pPr>
    </w:p>
    <w:p w14:paraId="12ADA185" w14:textId="77777777" w:rsidR="00495EEB" w:rsidRDefault="00495EEB" w:rsidP="00D228BA">
      <w:pPr>
        <w:spacing w:line="288" w:lineRule="auto"/>
        <w:jc w:val="both"/>
        <w:rPr>
          <w:rFonts w:cs="Arial"/>
          <w:szCs w:val="20"/>
          <w:lang w:eastAsia="sl-SI"/>
        </w:rPr>
      </w:pPr>
    </w:p>
    <w:p w14:paraId="2A1A38DE" w14:textId="77777777" w:rsidR="00765549" w:rsidRDefault="00765549" w:rsidP="00D228BA">
      <w:pPr>
        <w:spacing w:line="288" w:lineRule="auto"/>
        <w:jc w:val="both"/>
        <w:rPr>
          <w:rFonts w:cs="Arial"/>
          <w:szCs w:val="20"/>
          <w:lang w:eastAsia="sl-SI"/>
        </w:rPr>
      </w:pPr>
    </w:p>
    <w:p w14:paraId="4B04766A" w14:textId="77777777" w:rsidR="00D228BA" w:rsidRPr="00D228BA" w:rsidRDefault="00D228BA" w:rsidP="00D228BA">
      <w:pPr>
        <w:spacing w:line="288" w:lineRule="auto"/>
        <w:jc w:val="both"/>
        <w:rPr>
          <w:szCs w:val="20"/>
        </w:rPr>
      </w:pPr>
      <w:r w:rsidRPr="00D228BA">
        <w:rPr>
          <w:rFonts w:cs="Arial"/>
          <w:szCs w:val="20"/>
          <w:lang w:eastAsia="sl-SI"/>
        </w:rPr>
        <w:t>Poslano:</w:t>
      </w:r>
    </w:p>
    <w:p w14:paraId="053F8B37" w14:textId="77777777" w:rsidR="00D228BA" w:rsidRPr="00D228BA" w:rsidRDefault="000F2D16" w:rsidP="00D228BA">
      <w:pPr>
        <w:numPr>
          <w:ilvl w:val="0"/>
          <w:numId w:val="6"/>
        </w:numPr>
        <w:jc w:val="both"/>
        <w:rPr>
          <w:szCs w:val="20"/>
        </w:rPr>
      </w:pPr>
      <w:r>
        <w:rPr>
          <w:szCs w:val="20"/>
        </w:rPr>
        <w:t>naslovnik</w:t>
      </w:r>
      <w:r w:rsidR="0067381C">
        <w:rPr>
          <w:szCs w:val="20"/>
        </w:rPr>
        <w:t>om</w:t>
      </w:r>
      <w:r>
        <w:rPr>
          <w:szCs w:val="20"/>
        </w:rPr>
        <w:t xml:space="preserve"> po e – pošti</w:t>
      </w:r>
      <w:r w:rsidR="001D08A7">
        <w:rPr>
          <w:szCs w:val="20"/>
        </w:rPr>
        <w:t>.</w:t>
      </w:r>
    </w:p>
    <w:p w14:paraId="71CC7420" w14:textId="77777777" w:rsidR="00D228BA" w:rsidRPr="00D228BA" w:rsidRDefault="00D228BA" w:rsidP="00D228BA">
      <w:pPr>
        <w:jc w:val="both"/>
        <w:rPr>
          <w:szCs w:val="20"/>
        </w:rPr>
      </w:pPr>
    </w:p>
    <w:sectPr w:rsidR="00D228BA" w:rsidRPr="00D228BA" w:rsidSect="007A3519">
      <w:headerReference w:type="first" r:id="rId9"/>
      <w:pgSz w:w="11900" w:h="16840" w:code="9"/>
      <w:pgMar w:top="1701" w:right="1701" w:bottom="1560"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71049" w14:textId="77777777" w:rsidR="00722129" w:rsidRDefault="00722129">
      <w:r>
        <w:separator/>
      </w:r>
    </w:p>
  </w:endnote>
  <w:endnote w:type="continuationSeparator" w:id="0">
    <w:p w14:paraId="1F75FBE9" w14:textId="77777777" w:rsidR="00722129" w:rsidRDefault="0072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FDE24" w14:textId="77777777" w:rsidR="00722129" w:rsidRDefault="00722129">
      <w:r>
        <w:separator/>
      </w:r>
    </w:p>
  </w:footnote>
  <w:footnote w:type="continuationSeparator" w:id="0">
    <w:p w14:paraId="039F8607" w14:textId="77777777" w:rsidR="00722129" w:rsidRDefault="00722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FCBC6"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E7FE5"/>
    <w:multiLevelType w:val="hybridMultilevel"/>
    <w:tmpl w:val="76424F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3722C6B"/>
    <w:multiLevelType w:val="hybridMultilevel"/>
    <w:tmpl w:val="A5B49C6C"/>
    <w:lvl w:ilvl="0" w:tplc="512EBF8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2EF23C14"/>
    <w:multiLevelType w:val="hybridMultilevel"/>
    <w:tmpl w:val="F1ACF76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F293EE8"/>
    <w:multiLevelType w:val="multilevel"/>
    <w:tmpl w:val="1488F0B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C5C085A"/>
    <w:multiLevelType w:val="hybridMultilevel"/>
    <w:tmpl w:val="0CCC6D7E"/>
    <w:lvl w:ilvl="0" w:tplc="0812D8C8">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7"/>
  </w:num>
  <w:num w:numId="4">
    <w:abstractNumId w:val="1"/>
  </w:num>
  <w:num w:numId="5">
    <w:abstractNumId w:val="3"/>
  </w:num>
  <w:num w:numId="6">
    <w:abstractNumId w:val="6"/>
  </w:num>
  <w:num w:numId="7">
    <w:abstractNumId w:val="2"/>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5120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BA"/>
    <w:rsid w:val="00002594"/>
    <w:rsid w:val="00004508"/>
    <w:rsid w:val="000102AB"/>
    <w:rsid w:val="00012E85"/>
    <w:rsid w:val="00013385"/>
    <w:rsid w:val="00023A88"/>
    <w:rsid w:val="00023C15"/>
    <w:rsid w:val="00030953"/>
    <w:rsid w:val="000568C5"/>
    <w:rsid w:val="00057379"/>
    <w:rsid w:val="00073329"/>
    <w:rsid w:val="000A4732"/>
    <w:rsid w:val="000A6401"/>
    <w:rsid w:val="000A7238"/>
    <w:rsid w:val="000A7AAB"/>
    <w:rsid w:val="000B04B5"/>
    <w:rsid w:val="000B18B0"/>
    <w:rsid w:val="000C678C"/>
    <w:rsid w:val="000D7D20"/>
    <w:rsid w:val="000E1055"/>
    <w:rsid w:val="000F2D16"/>
    <w:rsid w:val="000F57CB"/>
    <w:rsid w:val="00101B79"/>
    <w:rsid w:val="00102529"/>
    <w:rsid w:val="0010598B"/>
    <w:rsid w:val="00106331"/>
    <w:rsid w:val="001066AE"/>
    <w:rsid w:val="0011251D"/>
    <w:rsid w:val="00127B86"/>
    <w:rsid w:val="00131ADC"/>
    <w:rsid w:val="001328BB"/>
    <w:rsid w:val="0013474B"/>
    <w:rsid w:val="001357B2"/>
    <w:rsid w:val="00141FA6"/>
    <w:rsid w:val="00152CC1"/>
    <w:rsid w:val="00162821"/>
    <w:rsid w:val="00164064"/>
    <w:rsid w:val="0017478F"/>
    <w:rsid w:val="00183974"/>
    <w:rsid w:val="00195388"/>
    <w:rsid w:val="001A17AE"/>
    <w:rsid w:val="001A2DC8"/>
    <w:rsid w:val="001B3F20"/>
    <w:rsid w:val="001B3FBA"/>
    <w:rsid w:val="001D08A7"/>
    <w:rsid w:val="001F024F"/>
    <w:rsid w:val="001F5941"/>
    <w:rsid w:val="00200D07"/>
    <w:rsid w:val="00202A77"/>
    <w:rsid w:val="00247FD6"/>
    <w:rsid w:val="00267E56"/>
    <w:rsid w:val="00271CE5"/>
    <w:rsid w:val="00282020"/>
    <w:rsid w:val="00282AF5"/>
    <w:rsid w:val="002A212E"/>
    <w:rsid w:val="002A2B69"/>
    <w:rsid w:val="002C6CD6"/>
    <w:rsid w:val="002D5EA9"/>
    <w:rsid w:val="002F60D4"/>
    <w:rsid w:val="00330523"/>
    <w:rsid w:val="00344359"/>
    <w:rsid w:val="00344DEF"/>
    <w:rsid w:val="00347CAF"/>
    <w:rsid w:val="003636BF"/>
    <w:rsid w:val="003671B0"/>
    <w:rsid w:val="00371442"/>
    <w:rsid w:val="003845B4"/>
    <w:rsid w:val="00387B1A"/>
    <w:rsid w:val="00391C4E"/>
    <w:rsid w:val="003B2E0F"/>
    <w:rsid w:val="003C5EE5"/>
    <w:rsid w:val="003E1C74"/>
    <w:rsid w:val="00412DB1"/>
    <w:rsid w:val="00420D5D"/>
    <w:rsid w:val="004231BD"/>
    <w:rsid w:val="0042330E"/>
    <w:rsid w:val="004243EF"/>
    <w:rsid w:val="00441B60"/>
    <w:rsid w:val="00456A64"/>
    <w:rsid w:val="00464CE1"/>
    <w:rsid w:val="004657EE"/>
    <w:rsid w:val="00466D08"/>
    <w:rsid w:val="00482859"/>
    <w:rsid w:val="00482FF5"/>
    <w:rsid w:val="00495EEB"/>
    <w:rsid w:val="004D4319"/>
    <w:rsid w:val="004D797E"/>
    <w:rsid w:val="004E0994"/>
    <w:rsid w:val="004E7BDC"/>
    <w:rsid w:val="005048B4"/>
    <w:rsid w:val="00507897"/>
    <w:rsid w:val="00510508"/>
    <w:rsid w:val="00512D13"/>
    <w:rsid w:val="005207C5"/>
    <w:rsid w:val="00526246"/>
    <w:rsid w:val="005374AD"/>
    <w:rsid w:val="00543596"/>
    <w:rsid w:val="005508A5"/>
    <w:rsid w:val="00550CDA"/>
    <w:rsid w:val="005547AC"/>
    <w:rsid w:val="00562CA0"/>
    <w:rsid w:val="00567106"/>
    <w:rsid w:val="00567E8D"/>
    <w:rsid w:val="00584285"/>
    <w:rsid w:val="00591524"/>
    <w:rsid w:val="005A2F12"/>
    <w:rsid w:val="005A4011"/>
    <w:rsid w:val="005C0E5E"/>
    <w:rsid w:val="005C3A2A"/>
    <w:rsid w:val="005E1D3C"/>
    <w:rsid w:val="00621871"/>
    <w:rsid w:val="00622E8E"/>
    <w:rsid w:val="006250A4"/>
    <w:rsid w:val="00625AE6"/>
    <w:rsid w:val="0062702E"/>
    <w:rsid w:val="00632253"/>
    <w:rsid w:val="0063469E"/>
    <w:rsid w:val="00642714"/>
    <w:rsid w:val="006455CE"/>
    <w:rsid w:val="00655841"/>
    <w:rsid w:val="00655E20"/>
    <w:rsid w:val="0067381C"/>
    <w:rsid w:val="00677CC7"/>
    <w:rsid w:val="006B15DF"/>
    <w:rsid w:val="006C0455"/>
    <w:rsid w:val="006D5793"/>
    <w:rsid w:val="006E01E7"/>
    <w:rsid w:val="00706DF6"/>
    <w:rsid w:val="007106FE"/>
    <w:rsid w:val="007145E6"/>
    <w:rsid w:val="00722129"/>
    <w:rsid w:val="00722FF2"/>
    <w:rsid w:val="007311EF"/>
    <w:rsid w:val="00733017"/>
    <w:rsid w:val="00741615"/>
    <w:rsid w:val="00765549"/>
    <w:rsid w:val="00783310"/>
    <w:rsid w:val="00795226"/>
    <w:rsid w:val="007A0D45"/>
    <w:rsid w:val="007A3519"/>
    <w:rsid w:val="007A4A6D"/>
    <w:rsid w:val="007A4C79"/>
    <w:rsid w:val="007B7DDD"/>
    <w:rsid w:val="007C1457"/>
    <w:rsid w:val="007C73B0"/>
    <w:rsid w:val="007D1BCF"/>
    <w:rsid w:val="007D75CF"/>
    <w:rsid w:val="007E0440"/>
    <w:rsid w:val="007E6DC5"/>
    <w:rsid w:val="008043D6"/>
    <w:rsid w:val="00822D07"/>
    <w:rsid w:val="008275C0"/>
    <w:rsid w:val="00830C82"/>
    <w:rsid w:val="008431C5"/>
    <w:rsid w:val="00853A92"/>
    <w:rsid w:val="00866E80"/>
    <w:rsid w:val="00873131"/>
    <w:rsid w:val="00874F0E"/>
    <w:rsid w:val="00877FFC"/>
    <w:rsid w:val="0088043C"/>
    <w:rsid w:val="00884889"/>
    <w:rsid w:val="0088523C"/>
    <w:rsid w:val="008870A8"/>
    <w:rsid w:val="00890396"/>
    <w:rsid w:val="008906C9"/>
    <w:rsid w:val="008977E1"/>
    <w:rsid w:val="008C5738"/>
    <w:rsid w:val="008D04F0"/>
    <w:rsid w:val="008E5C01"/>
    <w:rsid w:val="008E65EB"/>
    <w:rsid w:val="008F17EF"/>
    <w:rsid w:val="008F3500"/>
    <w:rsid w:val="00915508"/>
    <w:rsid w:val="00915C0D"/>
    <w:rsid w:val="00924E3C"/>
    <w:rsid w:val="009258F0"/>
    <w:rsid w:val="00927649"/>
    <w:rsid w:val="0094157D"/>
    <w:rsid w:val="0095617F"/>
    <w:rsid w:val="009612BB"/>
    <w:rsid w:val="00965876"/>
    <w:rsid w:val="0097639A"/>
    <w:rsid w:val="0098536B"/>
    <w:rsid w:val="00993FD0"/>
    <w:rsid w:val="0099437B"/>
    <w:rsid w:val="009A6DEF"/>
    <w:rsid w:val="009B475E"/>
    <w:rsid w:val="009B51E5"/>
    <w:rsid w:val="009C740A"/>
    <w:rsid w:val="009E1B15"/>
    <w:rsid w:val="009E224E"/>
    <w:rsid w:val="009E29A2"/>
    <w:rsid w:val="009F0D9A"/>
    <w:rsid w:val="00A0563E"/>
    <w:rsid w:val="00A1068D"/>
    <w:rsid w:val="00A125C5"/>
    <w:rsid w:val="00A158CC"/>
    <w:rsid w:val="00A2451C"/>
    <w:rsid w:val="00A3126E"/>
    <w:rsid w:val="00A65EE7"/>
    <w:rsid w:val="00A65FF2"/>
    <w:rsid w:val="00A70133"/>
    <w:rsid w:val="00A770A6"/>
    <w:rsid w:val="00A813B1"/>
    <w:rsid w:val="00A8162F"/>
    <w:rsid w:val="00A84506"/>
    <w:rsid w:val="00A85006"/>
    <w:rsid w:val="00AA2DF5"/>
    <w:rsid w:val="00AA484E"/>
    <w:rsid w:val="00AA502F"/>
    <w:rsid w:val="00AB36C4"/>
    <w:rsid w:val="00AC32B2"/>
    <w:rsid w:val="00AC5146"/>
    <w:rsid w:val="00AD217D"/>
    <w:rsid w:val="00AE06DC"/>
    <w:rsid w:val="00AF051B"/>
    <w:rsid w:val="00B118B8"/>
    <w:rsid w:val="00B17141"/>
    <w:rsid w:val="00B24AE0"/>
    <w:rsid w:val="00B27F47"/>
    <w:rsid w:val="00B31575"/>
    <w:rsid w:val="00B3450F"/>
    <w:rsid w:val="00B35D6A"/>
    <w:rsid w:val="00B40A91"/>
    <w:rsid w:val="00B545BC"/>
    <w:rsid w:val="00B64786"/>
    <w:rsid w:val="00B8547D"/>
    <w:rsid w:val="00B95439"/>
    <w:rsid w:val="00BA6497"/>
    <w:rsid w:val="00BA7BBC"/>
    <w:rsid w:val="00BB428C"/>
    <w:rsid w:val="00BE632B"/>
    <w:rsid w:val="00C20D7D"/>
    <w:rsid w:val="00C250D5"/>
    <w:rsid w:val="00C317BD"/>
    <w:rsid w:val="00C35666"/>
    <w:rsid w:val="00C56C8C"/>
    <w:rsid w:val="00C654A7"/>
    <w:rsid w:val="00C71699"/>
    <w:rsid w:val="00C75CCC"/>
    <w:rsid w:val="00C92655"/>
    <w:rsid w:val="00C92898"/>
    <w:rsid w:val="00CA4340"/>
    <w:rsid w:val="00CA7171"/>
    <w:rsid w:val="00CB71FE"/>
    <w:rsid w:val="00CD46B9"/>
    <w:rsid w:val="00CE28A8"/>
    <w:rsid w:val="00CE5238"/>
    <w:rsid w:val="00CE7514"/>
    <w:rsid w:val="00CE76C2"/>
    <w:rsid w:val="00CF0F3A"/>
    <w:rsid w:val="00D055BC"/>
    <w:rsid w:val="00D11655"/>
    <w:rsid w:val="00D228BA"/>
    <w:rsid w:val="00D248DE"/>
    <w:rsid w:val="00D364DF"/>
    <w:rsid w:val="00D502A1"/>
    <w:rsid w:val="00D57BD1"/>
    <w:rsid w:val="00D67704"/>
    <w:rsid w:val="00D8542D"/>
    <w:rsid w:val="00DC6A71"/>
    <w:rsid w:val="00DD3B87"/>
    <w:rsid w:val="00DF1DC5"/>
    <w:rsid w:val="00DF3963"/>
    <w:rsid w:val="00E0357D"/>
    <w:rsid w:val="00E124C9"/>
    <w:rsid w:val="00E2465E"/>
    <w:rsid w:val="00E3087B"/>
    <w:rsid w:val="00E327B9"/>
    <w:rsid w:val="00E42D40"/>
    <w:rsid w:val="00E43A34"/>
    <w:rsid w:val="00E51FEE"/>
    <w:rsid w:val="00E553FA"/>
    <w:rsid w:val="00E620E4"/>
    <w:rsid w:val="00E74CF8"/>
    <w:rsid w:val="00E76A2E"/>
    <w:rsid w:val="00E77C10"/>
    <w:rsid w:val="00E83C1E"/>
    <w:rsid w:val="00EA0413"/>
    <w:rsid w:val="00EA0E34"/>
    <w:rsid w:val="00EC77B2"/>
    <w:rsid w:val="00ED1C3E"/>
    <w:rsid w:val="00ED24FB"/>
    <w:rsid w:val="00ED6779"/>
    <w:rsid w:val="00F05ABD"/>
    <w:rsid w:val="00F17792"/>
    <w:rsid w:val="00F240BB"/>
    <w:rsid w:val="00F2564B"/>
    <w:rsid w:val="00F46C46"/>
    <w:rsid w:val="00F57FED"/>
    <w:rsid w:val="00F818AA"/>
    <w:rsid w:val="00F82DE1"/>
    <w:rsid w:val="00F943CB"/>
    <w:rsid w:val="00FA385D"/>
    <w:rsid w:val="00FC40DA"/>
    <w:rsid w:val="00FE0194"/>
    <w:rsid w:val="00FF348A"/>
    <w:rsid w:val="00FF4274"/>
    <w:rsid w:val="00FF46DE"/>
    <w:rsid w:val="00FF5CF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colormru v:ext="edit" colors="#428299,#529dba"/>
    </o:shapedefaults>
    <o:shapelayout v:ext="edit">
      <o:idmap v:ext="edit" data="1"/>
    </o:shapelayout>
  </w:shapeDefaults>
  <w:doNotEmbedSmartTags/>
  <w:decimalSymbol w:val=","/>
  <w:listSeparator w:val=";"/>
  <w14:docId w14:val="24FEA34C"/>
  <w15:chartTrackingRefBased/>
  <w15:docId w15:val="{A5E4E88B-8AC5-414D-8F0E-D0B1B9EF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D228BA"/>
    <w:pPr>
      <w:suppressAutoHyphens/>
      <w:autoSpaceDN w:val="0"/>
      <w:spacing w:line="260" w:lineRule="atLeast"/>
      <w:textAlignment w:val="baseline"/>
    </w:pPr>
    <w:rPr>
      <w:rFonts w:ascii="Arial" w:hAnsi="Arial"/>
      <w:szCs w:val="24"/>
      <w:lang w:eastAsia="en-US"/>
    </w:rPr>
  </w:style>
  <w:style w:type="paragraph" w:styleId="Naslov1">
    <w:name w:val="heading 1"/>
    <w:aliases w:val="NASLOV"/>
    <w:basedOn w:val="Navaden"/>
    <w:next w:val="Navaden"/>
    <w:autoRedefine/>
    <w:qFormat/>
    <w:rsid w:val="00E42D40"/>
    <w:pPr>
      <w:keepNext/>
      <w:spacing w:before="240" w:after="60"/>
      <w:outlineLvl w:val="0"/>
    </w:pPr>
    <w:rPr>
      <w:rFonts w:cs="Arial"/>
      <w:b/>
      <w:kern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Sprotnaopomba-besedilo">
    <w:name w:val="footnote text"/>
    <w:basedOn w:val="Navaden"/>
    <w:link w:val="Sprotnaopomba-besediloZnak"/>
    <w:rsid w:val="00D228BA"/>
    <w:pPr>
      <w:spacing w:line="240" w:lineRule="auto"/>
    </w:pPr>
    <w:rPr>
      <w:szCs w:val="20"/>
    </w:rPr>
  </w:style>
  <w:style w:type="character" w:customStyle="1" w:styleId="Sprotnaopomba-besediloZnak">
    <w:name w:val="Sprotna opomba - besedilo Znak"/>
    <w:basedOn w:val="Privzetapisavaodstavka"/>
    <w:link w:val="Sprotnaopomba-besedilo"/>
    <w:rsid w:val="00D228BA"/>
    <w:rPr>
      <w:rFonts w:ascii="Arial" w:hAnsi="Arial"/>
      <w:lang w:eastAsia="en-US"/>
    </w:rPr>
  </w:style>
  <w:style w:type="character" w:styleId="Sprotnaopomba-sklic">
    <w:name w:val="footnote reference"/>
    <w:basedOn w:val="Privzetapisavaodstavka"/>
    <w:rsid w:val="00D228BA"/>
    <w:rPr>
      <w:vertAlign w:val="superscript"/>
    </w:rPr>
  </w:style>
  <w:style w:type="character" w:styleId="Nerazreenaomemba">
    <w:name w:val="Unresolved Mention"/>
    <w:basedOn w:val="Privzetapisavaodstavka"/>
    <w:uiPriority w:val="99"/>
    <w:semiHidden/>
    <w:unhideWhenUsed/>
    <w:rsid w:val="000F2D16"/>
    <w:rPr>
      <w:color w:val="808080"/>
      <w:shd w:val="clear" w:color="auto" w:fill="E6E6E6"/>
    </w:rPr>
  </w:style>
  <w:style w:type="paragraph" w:styleId="Besedilooblaka">
    <w:name w:val="Balloon Text"/>
    <w:basedOn w:val="Navaden"/>
    <w:link w:val="BesedilooblakaZnak"/>
    <w:semiHidden/>
    <w:unhideWhenUsed/>
    <w:rsid w:val="00550CD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550CDA"/>
    <w:rPr>
      <w:rFonts w:ascii="Segoe UI" w:hAnsi="Segoe UI" w:cs="Segoe UI"/>
      <w:sz w:val="18"/>
      <w:szCs w:val="18"/>
      <w:lang w:eastAsia="en-US"/>
    </w:rPr>
  </w:style>
  <w:style w:type="paragraph" w:styleId="Odstavekseznama">
    <w:name w:val="List Paragraph"/>
    <w:basedOn w:val="Navaden"/>
    <w:uiPriority w:val="34"/>
    <w:qFormat/>
    <w:rsid w:val="0098536B"/>
    <w:pPr>
      <w:suppressAutoHyphens w:val="0"/>
      <w:autoSpaceDN/>
      <w:spacing w:after="200" w:line="276" w:lineRule="auto"/>
      <w:ind w:left="720"/>
      <w:contextualSpacing/>
      <w:textAlignment w:val="auto"/>
    </w:pPr>
    <w:rPr>
      <w:rFonts w:ascii="Calibri" w:eastAsia="Calibri" w:hAnsi="Calibri"/>
      <w:sz w:val="22"/>
      <w:szCs w:val="22"/>
    </w:rPr>
  </w:style>
  <w:style w:type="paragraph" w:customStyle="1" w:styleId="odstavek">
    <w:name w:val="odstavek"/>
    <w:basedOn w:val="Navaden"/>
    <w:rsid w:val="0098536B"/>
    <w:pPr>
      <w:suppressAutoHyphens w:val="0"/>
      <w:autoSpaceDN/>
      <w:spacing w:before="100" w:beforeAutospacing="1" w:after="100" w:afterAutospacing="1" w:line="240" w:lineRule="auto"/>
      <w:textAlignment w:val="auto"/>
    </w:pPr>
    <w:rPr>
      <w:rFonts w:ascii="Times New Roman" w:hAnsi="Times New Roman"/>
      <w:sz w:val="24"/>
      <w:lang w:eastAsia="sl-SI"/>
    </w:rPr>
  </w:style>
  <w:style w:type="character" w:styleId="Pripombasklic">
    <w:name w:val="annotation reference"/>
    <w:basedOn w:val="Privzetapisavaodstavka"/>
    <w:rsid w:val="00013385"/>
    <w:rPr>
      <w:sz w:val="16"/>
      <w:szCs w:val="16"/>
    </w:rPr>
  </w:style>
  <w:style w:type="paragraph" w:styleId="Pripombabesedilo">
    <w:name w:val="annotation text"/>
    <w:basedOn w:val="Navaden"/>
    <w:link w:val="PripombabesediloZnak"/>
    <w:rsid w:val="00013385"/>
    <w:pPr>
      <w:spacing w:line="240" w:lineRule="auto"/>
    </w:pPr>
    <w:rPr>
      <w:szCs w:val="20"/>
    </w:rPr>
  </w:style>
  <w:style w:type="character" w:customStyle="1" w:styleId="PripombabesediloZnak">
    <w:name w:val="Pripomba – besedilo Znak"/>
    <w:basedOn w:val="Privzetapisavaodstavka"/>
    <w:link w:val="Pripombabesedilo"/>
    <w:rsid w:val="00013385"/>
    <w:rPr>
      <w:rFonts w:ascii="Arial" w:hAnsi="Arial"/>
      <w:lang w:eastAsia="en-US"/>
    </w:rPr>
  </w:style>
  <w:style w:type="paragraph" w:styleId="Zadevapripombe">
    <w:name w:val="annotation subject"/>
    <w:basedOn w:val="Pripombabesedilo"/>
    <w:next w:val="Pripombabesedilo"/>
    <w:link w:val="ZadevapripombeZnak"/>
    <w:rsid w:val="00013385"/>
    <w:rPr>
      <w:b/>
      <w:bCs/>
    </w:rPr>
  </w:style>
  <w:style w:type="character" w:customStyle="1" w:styleId="ZadevapripombeZnak">
    <w:name w:val="Zadeva pripombe Znak"/>
    <w:basedOn w:val="PripombabesediloZnak"/>
    <w:link w:val="Zadevapripombe"/>
    <w:rsid w:val="0001338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8D634CA-75B1-45D7-9437-71DABCBD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2690</Words>
  <Characters>15843</Characters>
  <Application>Microsoft Office Word</Application>
  <DocSecurity>0</DocSecurity>
  <Lines>132</Lines>
  <Paragraphs>36</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Štefe</dc:creator>
  <cp:keywords/>
  <cp:lastModifiedBy>Mojca Kustec</cp:lastModifiedBy>
  <cp:revision>3</cp:revision>
  <cp:lastPrinted>2020-07-23T13:27:00Z</cp:lastPrinted>
  <dcterms:created xsi:type="dcterms:W3CDTF">2020-09-28T11:16:00Z</dcterms:created>
  <dcterms:modified xsi:type="dcterms:W3CDTF">2020-09-28T11:28:00Z</dcterms:modified>
</cp:coreProperties>
</file>