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793C2" w14:textId="77777777" w:rsidR="00F45C2A" w:rsidRDefault="00F45C2A" w:rsidP="00E5149A">
      <w:pPr>
        <w:jc w:val="both"/>
        <w:rPr>
          <w:b/>
          <w:color w:val="000000"/>
        </w:rPr>
      </w:pPr>
      <w:bookmarkStart w:id="0" w:name="_GoBack"/>
      <w:bookmarkEnd w:id="0"/>
    </w:p>
    <w:p w14:paraId="1F9FC3EF" w14:textId="77777777" w:rsidR="00F45C2A" w:rsidRDefault="00F45C2A" w:rsidP="00E5149A">
      <w:pPr>
        <w:jc w:val="both"/>
        <w:rPr>
          <w:b/>
          <w:color w:val="000000"/>
        </w:rPr>
      </w:pPr>
    </w:p>
    <w:p w14:paraId="01F51617" w14:textId="18FC3C3E" w:rsidR="00E5149A" w:rsidRPr="000F38EC" w:rsidRDefault="00E5149A" w:rsidP="00E5149A">
      <w:pPr>
        <w:jc w:val="both"/>
        <w:rPr>
          <w:b/>
          <w:color w:val="000000"/>
        </w:rPr>
      </w:pPr>
      <w:r w:rsidRPr="000F38EC">
        <w:rPr>
          <w:b/>
          <w:color w:val="000000"/>
        </w:rPr>
        <w:t>URAD PREDSEDNIKA REPUBLIKE</w:t>
      </w:r>
    </w:p>
    <w:p w14:paraId="325D301F" w14:textId="77777777" w:rsidR="00E5149A" w:rsidRPr="000F38EC" w:rsidRDefault="00E5149A" w:rsidP="00E5149A">
      <w:pPr>
        <w:jc w:val="both"/>
        <w:rPr>
          <w:b/>
          <w:color w:val="000000"/>
        </w:rPr>
      </w:pPr>
      <w:r w:rsidRPr="000F38EC">
        <w:rPr>
          <w:b/>
          <w:color w:val="000000"/>
        </w:rPr>
        <w:t>DRŽAVNI ZBOR REPUBLIKE SLOVENIJE</w:t>
      </w:r>
    </w:p>
    <w:p w14:paraId="3C0BDED8" w14:textId="77777777" w:rsidR="00E5149A" w:rsidRPr="000F38EC" w:rsidRDefault="00E5149A" w:rsidP="00E5149A">
      <w:pPr>
        <w:jc w:val="both"/>
        <w:rPr>
          <w:b/>
          <w:color w:val="000000"/>
        </w:rPr>
      </w:pPr>
      <w:r w:rsidRPr="000F38EC">
        <w:rPr>
          <w:b/>
          <w:color w:val="000000"/>
        </w:rPr>
        <w:t>DRŽAVNI SVET REPUBLIKE SLOVENIJE</w:t>
      </w:r>
    </w:p>
    <w:p w14:paraId="2E70DD2F" w14:textId="77777777" w:rsidR="00E5149A" w:rsidRPr="000F38EC" w:rsidRDefault="00E5149A" w:rsidP="00E5149A">
      <w:pPr>
        <w:jc w:val="both"/>
        <w:rPr>
          <w:b/>
          <w:color w:val="000000"/>
        </w:rPr>
      </w:pPr>
      <w:r w:rsidRPr="000F38EC">
        <w:rPr>
          <w:b/>
          <w:color w:val="000000"/>
        </w:rPr>
        <w:t>USTAVNO SODIŠČE REPUBLIKE SLOVENIJE</w:t>
      </w:r>
    </w:p>
    <w:p w14:paraId="3AE23050" w14:textId="77777777" w:rsidR="00E5149A" w:rsidRPr="000F38EC" w:rsidRDefault="00E5149A" w:rsidP="00E5149A">
      <w:pPr>
        <w:jc w:val="both"/>
        <w:rPr>
          <w:b/>
          <w:color w:val="000000"/>
        </w:rPr>
      </w:pPr>
      <w:r w:rsidRPr="000F38EC">
        <w:rPr>
          <w:b/>
          <w:color w:val="000000"/>
        </w:rPr>
        <w:t>RAČUNSKO SODIŠČE REPUBLIKE SLOVENIJE</w:t>
      </w:r>
    </w:p>
    <w:p w14:paraId="1264378B" w14:textId="77777777" w:rsidR="00E5149A" w:rsidRPr="000F38EC" w:rsidRDefault="00E5149A" w:rsidP="00E5149A">
      <w:pPr>
        <w:jc w:val="both"/>
        <w:rPr>
          <w:b/>
          <w:color w:val="000000"/>
        </w:rPr>
      </w:pPr>
      <w:r w:rsidRPr="000F38EC">
        <w:rPr>
          <w:b/>
          <w:color w:val="000000"/>
        </w:rPr>
        <w:t>VARUH ČLOVEKOVIH PRAVIC REPUBLIKE SLOVENIJE</w:t>
      </w:r>
    </w:p>
    <w:p w14:paraId="29B3981A" w14:textId="77777777" w:rsidR="00E5149A" w:rsidRPr="000F38EC" w:rsidRDefault="00E5149A" w:rsidP="00E5149A">
      <w:pPr>
        <w:jc w:val="both"/>
        <w:rPr>
          <w:b/>
          <w:color w:val="000000"/>
        </w:rPr>
      </w:pPr>
      <w:r w:rsidRPr="000F38EC">
        <w:rPr>
          <w:b/>
          <w:color w:val="000000"/>
        </w:rPr>
        <w:t>DRŽAVNA REVIZIJSKA KOMISIJA REPUBLIKE SLOVENIJE</w:t>
      </w:r>
    </w:p>
    <w:p w14:paraId="69DEF7A8" w14:textId="77777777" w:rsidR="00E5149A" w:rsidRPr="000F38EC" w:rsidRDefault="00E5149A" w:rsidP="00E5149A">
      <w:pPr>
        <w:jc w:val="both"/>
        <w:rPr>
          <w:b/>
          <w:color w:val="000000"/>
        </w:rPr>
      </w:pPr>
      <w:r w:rsidRPr="000F38EC">
        <w:rPr>
          <w:b/>
          <w:color w:val="000000"/>
        </w:rPr>
        <w:t>INFORMACIJSKI POOBLAŠČENEC REPUBLIKE SLOVENIJE</w:t>
      </w:r>
    </w:p>
    <w:p w14:paraId="29CFDC8C" w14:textId="77777777" w:rsidR="00E5149A" w:rsidRPr="0058732A" w:rsidRDefault="00E5149A" w:rsidP="00E5149A">
      <w:pPr>
        <w:jc w:val="both"/>
        <w:rPr>
          <w:b/>
          <w:lang w:val="pt-BR"/>
        </w:rPr>
      </w:pPr>
      <w:r w:rsidRPr="0058732A">
        <w:rPr>
          <w:b/>
          <w:lang w:val="pt-BR"/>
        </w:rPr>
        <w:t>KOMISIJA ZA PREPREČEVANJE KORUPCIJE REPUBLIKE SLOVENIJE</w:t>
      </w:r>
    </w:p>
    <w:p w14:paraId="264CABA5" w14:textId="77777777" w:rsidR="00E5149A" w:rsidRPr="0058732A" w:rsidRDefault="00E5149A" w:rsidP="00E5149A">
      <w:pPr>
        <w:jc w:val="both"/>
        <w:rPr>
          <w:b/>
          <w:lang w:val="pt-BR"/>
        </w:rPr>
      </w:pPr>
      <w:r w:rsidRPr="0058732A">
        <w:rPr>
          <w:b/>
          <w:lang w:val="pt-BR"/>
        </w:rPr>
        <w:t>DRŽAVNA VOLILNA KOMISIJA</w:t>
      </w:r>
    </w:p>
    <w:p w14:paraId="6661A90A" w14:textId="77777777" w:rsidR="00E5149A" w:rsidRPr="0058732A" w:rsidRDefault="00E5149A" w:rsidP="00E5149A">
      <w:pPr>
        <w:jc w:val="both"/>
        <w:rPr>
          <w:b/>
          <w:lang w:val="pt-BR"/>
        </w:rPr>
      </w:pPr>
      <w:r w:rsidRPr="0058732A">
        <w:rPr>
          <w:b/>
          <w:lang w:val="pt-BR"/>
        </w:rPr>
        <w:t>FISKALNI SVET</w:t>
      </w:r>
    </w:p>
    <w:p w14:paraId="4B9EC524" w14:textId="77777777" w:rsidR="00E5149A" w:rsidRPr="0058732A" w:rsidRDefault="00E5149A" w:rsidP="00E5149A">
      <w:pPr>
        <w:jc w:val="both"/>
        <w:rPr>
          <w:b/>
          <w:lang w:val="pt-BR"/>
        </w:rPr>
      </w:pPr>
      <w:r w:rsidRPr="0058732A">
        <w:rPr>
          <w:b/>
          <w:lang w:val="pt-BR"/>
        </w:rPr>
        <w:t>SODNI SVET</w:t>
      </w:r>
    </w:p>
    <w:p w14:paraId="24FDCE1F" w14:textId="77777777" w:rsidR="00E5149A" w:rsidRPr="0058732A" w:rsidRDefault="00E5149A" w:rsidP="00E5149A">
      <w:pPr>
        <w:jc w:val="both"/>
        <w:rPr>
          <w:b/>
          <w:lang w:val="pt-BR"/>
        </w:rPr>
      </w:pPr>
      <w:r w:rsidRPr="0058732A">
        <w:rPr>
          <w:b/>
          <w:lang w:val="pt-BR"/>
        </w:rPr>
        <w:t>ZAGOVORNIK NAČELA ENAKOSTI</w:t>
      </w:r>
    </w:p>
    <w:p w14:paraId="37D93F26" w14:textId="77777777" w:rsidR="00E5149A" w:rsidRPr="0058732A" w:rsidRDefault="00E5149A" w:rsidP="00E5149A">
      <w:pPr>
        <w:jc w:val="both"/>
        <w:rPr>
          <w:b/>
          <w:lang w:val="pt-BR"/>
        </w:rPr>
      </w:pPr>
    </w:p>
    <w:p w14:paraId="24585E03" w14:textId="77777777" w:rsidR="00E5149A" w:rsidRPr="0058732A" w:rsidRDefault="00E5149A" w:rsidP="00E5149A">
      <w:pPr>
        <w:jc w:val="both"/>
        <w:rPr>
          <w:b/>
          <w:lang w:val="pt-BR"/>
        </w:rPr>
      </w:pPr>
      <w:r w:rsidRPr="0058732A">
        <w:rPr>
          <w:b/>
          <w:lang w:val="pt-BR"/>
        </w:rPr>
        <w:t>VRHOVNO SODIŠČE REPUBLIKE SLOVENIJE</w:t>
      </w:r>
    </w:p>
    <w:p w14:paraId="6D1B5E52" w14:textId="77777777" w:rsidR="00E5149A" w:rsidRPr="0058732A" w:rsidRDefault="00E5149A" w:rsidP="00E5149A">
      <w:pPr>
        <w:jc w:val="both"/>
        <w:rPr>
          <w:b/>
          <w:lang w:val="pt-BR"/>
        </w:rPr>
      </w:pPr>
      <w:r w:rsidRPr="0058732A">
        <w:rPr>
          <w:b/>
          <w:lang w:val="pt-BR"/>
        </w:rPr>
        <w:t>VRHOVNO DRŽAVNO TOŽILSTVO</w:t>
      </w:r>
    </w:p>
    <w:p w14:paraId="4DFE69B2" w14:textId="77777777" w:rsidR="00E5149A" w:rsidRPr="0058732A" w:rsidRDefault="00E5149A" w:rsidP="00E5149A">
      <w:pPr>
        <w:jc w:val="both"/>
        <w:rPr>
          <w:b/>
          <w:lang w:val="pt-BR"/>
        </w:rPr>
      </w:pPr>
      <w:r w:rsidRPr="0058732A">
        <w:rPr>
          <w:b/>
          <w:lang w:val="pt-BR"/>
        </w:rPr>
        <w:t>DRŽAVNO ODVETNIŠTVO</w:t>
      </w:r>
    </w:p>
    <w:p w14:paraId="3429BFE2" w14:textId="77777777" w:rsidR="00E5149A" w:rsidRPr="006B2F93" w:rsidRDefault="00E5149A" w:rsidP="00E5149A">
      <w:pPr>
        <w:rPr>
          <w:b/>
          <w:lang w:val="pt-BR"/>
        </w:rPr>
      </w:pPr>
    </w:p>
    <w:p w14:paraId="40B3225C" w14:textId="77777777" w:rsidR="00E5149A" w:rsidRPr="006B2F93" w:rsidRDefault="00E5149A" w:rsidP="00E5149A">
      <w:pPr>
        <w:jc w:val="both"/>
        <w:rPr>
          <w:b/>
          <w:lang w:val="pt-BR"/>
        </w:rPr>
      </w:pPr>
      <w:r w:rsidRPr="006B2F93">
        <w:rPr>
          <w:b/>
          <w:lang w:val="pt-BR"/>
        </w:rPr>
        <w:t>OBČINE</w:t>
      </w:r>
    </w:p>
    <w:p w14:paraId="3339F46C" w14:textId="77777777" w:rsidR="00E5149A" w:rsidRPr="006B2F93" w:rsidRDefault="00E5149A" w:rsidP="00E5149A">
      <w:pPr>
        <w:jc w:val="both"/>
        <w:rPr>
          <w:b/>
          <w:lang w:val="pt-BR"/>
        </w:rPr>
      </w:pPr>
      <w:r w:rsidRPr="006B2F93">
        <w:rPr>
          <w:b/>
          <w:lang w:val="pt-BR"/>
        </w:rPr>
        <w:t>ZDRUŽENJE OBČIN SLOVENIJE</w:t>
      </w:r>
    </w:p>
    <w:p w14:paraId="51629445" w14:textId="77777777" w:rsidR="00E5149A" w:rsidRPr="006B2F93" w:rsidRDefault="00E5149A" w:rsidP="00E5149A">
      <w:pPr>
        <w:jc w:val="both"/>
        <w:rPr>
          <w:b/>
          <w:lang w:val="pt-BR"/>
        </w:rPr>
      </w:pPr>
      <w:r w:rsidRPr="006B2F93">
        <w:rPr>
          <w:b/>
          <w:lang w:val="pt-BR"/>
        </w:rPr>
        <w:t>SKUPNOST OBČIN SLOVENIJE</w:t>
      </w:r>
    </w:p>
    <w:p w14:paraId="4DDF0E61" w14:textId="77777777" w:rsidR="00E5149A" w:rsidRPr="006B2F93" w:rsidRDefault="00E5149A" w:rsidP="00E5149A">
      <w:pPr>
        <w:jc w:val="both"/>
        <w:rPr>
          <w:b/>
          <w:lang w:val="pt-BR"/>
        </w:rPr>
      </w:pPr>
      <w:r w:rsidRPr="006B2F93">
        <w:rPr>
          <w:b/>
          <w:lang w:val="pt-BR"/>
        </w:rPr>
        <w:t>ZDRUŽENJE MESTNIH OBČIN SLOVENIJE</w:t>
      </w:r>
    </w:p>
    <w:p w14:paraId="01378DFD" w14:textId="77777777" w:rsidR="00E5149A" w:rsidRPr="006B2F93" w:rsidRDefault="00E5149A" w:rsidP="00E5149A">
      <w:pPr>
        <w:rPr>
          <w:b/>
          <w:lang w:val="pt-BR"/>
        </w:rPr>
      </w:pPr>
    </w:p>
    <w:p w14:paraId="4B4EC1DB" w14:textId="77777777" w:rsidR="00E5149A" w:rsidRPr="006B2F93" w:rsidRDefault="00E5149A" w:rsidP="00E5149A">
      <w:pPr>
        <w:rPr>
          <w:b/>
          <w:lang w:val="pt-BR"/>
        </w:rPr>
      </w:pPr>
      <w:r w:rsidRPr="006B2F93">
        <w:rPr>
          <w:b/>
          <w:lang w:val="pt-BR"/>
        </w:rPr>
        <w:t>MINISTRSTVA</w:t>
      </w:r>
    </w:p>
    <w:p w14:paraId="276FC913" w14:textId="77777777" w:rsidR="00E5149A" w:rsidRPr="006B2F93" w:rsidRDefault="00E5149A" w:rsidP="00E5149A">
      <w:pPr>
        <w:rPr>
          <w:b/>
          <w:lang w:val="pt-BR"/>
        </w:rPr>
      </w:pPr>
      <w:r w:rsidRPr="006B2F93">
        <w:rPr>
          <w:b/>
          <w:lang w:val="pt-BR"/>
        </w:rPr>
        <w:t>ORGANI V SESTAVI MINISTRSTEV</w:t>
      </w:r>
    </w:p>
    <w:p w14:paraId="0681AD08" w14:textId="77777777" w:rsidR="00E5149A" w:rsidRPr="00F405CC" w:rsidRDefault="00E5149A" w:rsidP="00E5149A">
      <w:pPr>
        <w:rPr>
          <w:b/>
          <w:lang w:val="pt-BR"/>
        </w:rPr>
      </w:pPr>
      <w:r w:rsidRPr="00F405CC">
        <w:rPr>
          <w:b/>
          <w:lang w:val="pt-BR"/>
        </w:rPr>
        <w:t>VLADNE SLUŽBE</w:t>
      </w:r>
    </w:p>
    <w:p w14:paraId="37D7B831" w14:textId="77777777" w:rsidR="00E5149A" w:rsidRDefault="00E5149A" w:rsidP="00E5149A">
      <w:pPr>
        <w:rPr>
          <w:rFonts w:cs="Arial"/>
          <w:color w:val="000000"/>
          <w:szCs w:val="20"/>
          <w:lang w:eastAsia="sl-SI"/>
        </w:rPr>
      </w:pPr>
      <w:r w:rsidRPr="000F38EC">
        <w:rPr>
          <w:b/>
        </w:rPr>
        <w:t>UPRAVNE ENOTE</w:t>
      </w:r>
    </w:p>
    <w:p w14:paraId="503B7551" w14:textId="77777777" w:rsidR="00E5149A" w:rsidRDefault="00E5149A" w:rsidP="003554F0">
      <w:pPr>
        <w:pStyle w:val="datumtevilka"/>
        <w:rPr>
          <w:rFonts w:cs="Arial"/>
        </w:rPr>
      </w:pPr>
    </w:p>
    <w:p w14:paraId="56673848" w14:textId="77777777" w:rsidR="00E5149A" w:rsidRDefault="00E5149A" w:rsidP="003554F0">
      <w:pPr>
        <w:pStyle w:val="datumtevilka"/>
        <w:rPr>
          <w:rFonts w:cs="Arial"/>
        </w:rPr>
      </w:pPr>
    </w:p>
    <w:p w14:paraId="7BB13369" w14:textId="6744B362" w:rsidR="003554F0" w:rsidRPr="00583FAF" w:rsidRDefault="003554F0" w:rsidP="003554F0">
      <w:pPr>
        <w:pStyle w:val="datumtevilka"/>
        <w:rPr>
          <w:rFonts w:cs="Arial"/>
        </w:rPr>
      </w:pPr>
      <w:r w:rsidRPr="00583FAF">
        <w:rPr>
          <w:rFonts w:cs="Arial"/>
        </w:rPr>
        <w:t xml:space="preserve">Številka: </w:t>
      </w:r>
      <w:r w:rsidR="0095648C">
        <w:rPr>
          <w:rFonts w:cs="Arial"/>
        </w:rPr>
        <w:t>1002-1500/2020/1</w:t>
      </w:r>
    </w:p>
    <w:p w14:paraId="580E2D3E" w14:textId="2CFA0D89" w:rsidR="003554F0" w:rsidRPr="00583FAF" w:rsidRDefault="003554F0" w:rsidP="003554F0">
      <w:pPr>
        <w:pStyle w:val="datumtevilka"/>
        <w:rPr>
          <w:rFonts w:cs="Arial"/>
        </w:rPr>
      </w:pPr>
      <w:r w:rsidRPr="00583FAF">
        <w:rPr>
          <w:rFonts w:cs="Arial"/>
        </w:rPr>
        <w:t xml:space="preserve">Datum:   </w:t>
      </w:r>
      <w:r w:rsidR="00153DA7">
        <w:rPr>
          <w:rFonts w:cs="Arial"/>
        </w:rPr>
        <w:t>1</w:t>
      </w:r>
      <w:r w:rsidRPr="00583FAF">
        <w:rPr>
          <w:rFonts w:cs="Arial"/>
        </w:rPr>
        <w:t>.</w:t>
      </w:r>
      <w:r w:rsidR="00153DA7">
        <w:rPr>
          <w:rFonts w:cs="Arial"/>
        </w:rPr>
        <w:t xml:space="preserve"> </w:t>
      </w:r>
      <w:r w:rsidRPr="00583FAF">
        <w:rPr>
          <w:rFonts w:cs="Arial"/>
        </w:rPr>
        <w:t>1</w:t>
      </w:r>
      <w:r w:rsidR="00153DA7">
        <w:rPr>
          <w:rFonts w:cs="Arial"/>
        </w:rPr>
        <w:t>2</w:t>
      </w:r>
      <w:r w:rsidRPr="00583FAF">
        <w:rPr>
          <w:rFonts w:cs="Arial"/>
        </w:rPr>
        <w:t>.</w:t>
      </w:r>
      <w:r w:rsidR="00153DA7">
        <w:rPr>
          <w:rFonts w:cs="Arial"/>
        </w:rPr>
        <w:t xml:space="preserve"> </w:t>
      </w:r>
      <w:r w:rsidRPr="00583FAF">
        <w:rPr>
          <w:rFonts w:cs="Arial"/>
        </w:rPr>
        <w:t>2020</w:t>
      </w:r>
      <w:r w:rsidRPr="00583FAF">
        <w:rPr>
          <w:rFonts w:cs="Arial"/>
        </w:rPr>
        <w:tab/>
      </w:r>
    </w:p>
    <w:p w14:paraId="32EA8528" w14:textId="77777777" w:rsidR="003554F0" w:rsidRPr="00583FAF" w:rsidRDefault="003554F0" w:rsidP="003554F0">
      <w:pPr>
        <w:rPr>
          <w:rFonts w:cs="Arial"/>
          <w:szCs w:val="20"/>
        </w:rPr>
      </w:pPr>
    </w:p>
    <w:p w14:paraId="2BA355EF" w14:textId="77777777" w:rsidR="00A55046" w:rsidRDefault="003554F0" w:rsidP="00A55046">
      <w:pPr>
        <w:pStyle w:val="Naslov1"/>
        <w:spacing w:before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F45C2A">
        <w:rPr>
          <w:rFonts w:ascii="Arial" w:hAnsi="Arial" w:cs="Arial"/>
          <w:b/>
          <w:bCs/>
          <w:color w:val="auto"/>
          <w:sz w:val="20"/>
          <w:szCs w:val="20"/>
        </w:rPr>
        <w:t xml:space="preserve">Zadeva:     </w:t>
      </w:r>
      <w:r w:rsidR="008201CC" w:rsidRPr="008201CC">
        <w:rPr>
          <w:rFonts w:ascii="Arial" w:hAnsi="Arial" w:cs="Arial"/>
          <w:b/>
          <w:bCs/>
          <w:color w:val="auto"/>
          <w:sz w:val="20"/>
          <w:szCs w:val="20"/>
        </w:rPr>
        <w:t xml:space="preserve">Uredba o spremembah Uredbe o delovni uspešnosti iz naslova povečanega </w:t>
      </w:r>
      <w:r w:rsidR="00A55046">
        <w:rPr>
          <w:rFonts w:ascii="Arial" w:hAnsi="Arial" w:cs="Arial"/>
          <w:b/>
          <w:bCs/>
          <w:color w:val="auto"/>
          <w:sz w:val="20"/>
          <w:szCs w:val="20"/>
        </w:rPr>
        <w:t xml:space="preserve">              </w:t>
      </w:r>
    </w:p>
    <w:p w14:paraId="55EB4891" w14:textId="381358A9" w:rsidR="008201CC" w:rsidRDefault="00A55046" w:rsidP="00A55046">
      <w:pPr>
        <w:pStyle w:val="Naslov1"/>
        <w:spacing w:before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                  </w:t>
      </w:r>
      <w:r w:rsidR="008201CC" w:rsidRPr="008201CC">
        <w:rPr>
          <w:rFonts w:ascii="Arial" w:hAnsi="Arial" w:cs="Arial"/>
          <w:b/>
          <w:bCs/>
          <w:color w:val="auto"/>
          <w:sz w:val="20"/>
          <w:szCs w:val="20"/>
        </w:rPr>
        <w:t xml:space="preserve">obsega dela za javne uslužbence  </w:t>
      </w:r>
      <w:r w:rsidR="008201CC">
        <w:rPr>
          <w:rFonts w:ascii="Arial" w:hAnsi="Arial" w:cs="Arial"/>
          <w:b/>
          <w:bCs/>
          <w:color w:val="auto"/>
          <w:sz w:val="20"/>
          <w:szCs w:val="20"/>
        </w:rPr>
        <w:t>- Obvestilo</w:t>
      </w:r>
    </w:p>
    <w:p w14:paraId="147CA886" w14:textId="22E5689E" w:rsidR="003554F0" w:rsidRPr="00F45C2A" w:rsidRDefault="003554F0" w:rsidP="00A55046">
      <w:pPr>
        <w:pStyle w:val="Naslov1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F45C2A">
        <w:rPr>
          <w:rFonts w:ascii="Arial" w:hAnsi="Arial" w:cs="Arial"/>
          <w:b/>
          <w:bCs/>
          <w:color w:val="auto"/>
          <w:sz w:val="20"/>
          <w:szCs w:val="20"/>
        </w:rPr>
        <w:t xml:space="preserve">           </w:t>
      </w:r>
    </w:p>
    <w:p w14:paraId="0D59EB82" w14:textId="77777777" w:rsidR="00583FAF" w:rsidRPr="00583FAF" w:rsidRDefault="00583FAF" w:rsidP="00583FAF">
      <w:pPr>
        <w:jc w:val="both"/>
        <w:rPr>
          <w:rFonts w:cs="Arial"/>
          <w:szCs w:val="20"/>
        </w:rPr>
      </w:pPr>
      <w:r w:rsidRPr="00583FAF">
        <w:rPr>
          <w:rFonts w:cs="Arial"/>
          <w:szCs w:val="20"/>
        </w:rPr>
        <w:t>Spoštovani,</w:t>
      </w:r>
    </w:p>
    <w:p w14:paraId="4DAC9100" w14:textId="77777777" w:rsidR="00583FAF" w:rsidRPr="00583FAF" w:rsidRDefault="00583FAF" w:rsidP="00583FAF">
      <w:pPr>
        <w:jc w:val="both"/>
        <w:rPr>
          <w:rFonts w:cs="Arial"/>
          <w:szCs w:val="20"/>
        </w:rPr>
      </w:pPr>
    </w:p>
    <w:p w14:paraId="047335BF" w14:textId="40A24329" w:rsidR="008201CC" w:rsidRDefault="008201CC" w:rsidP="00583FA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obveščamo vas, da je bila dne 27. 11. 2020 v Uradnem listu RS št. 175 objavljena </w:t>
      </w:r>
      <w:r w:rsidRPr="008201CC">
        <w:rPr>
          <w:rFonts w:cs="Arial"/>
          <w:szCs w:val="20"/>
        </w:rPr>
        <w:t xml:space="preserve">Uredba o spremembah Uredbe o delovni uspešnosti iz naslova povečanega obsega dela za javne uslužbence </w:t>
      </w:r>
      <w:r>
        <w:rPr>
          <w:rFonts w:cs="Arial"/>
          <w:szCs w:val="20"/>
        </w:rPr>
        <w:t>(</w:t>
      </w:r>
      <w:hyperlink r:id="rId8" w:history="1">
        <w:r w:rsidR="006B6FDB" w:rsidRPr="00EA359B">
          <w:rPr>
            <w:rStyle w:val="Hiperpovezava"/>
            <w:rFonts w:cs="Arial"/>
            <w:szCs w:val="20"/>
          </w:rPr>
          <w:t>https://www.uradni-list.si/glasilo-uradni-list-rs/vsebina/2020-01-3100?sop=2020-01-3100</w:t>
        </w:r>
      </w:hyperlink>
      <w:r w:rsidR="006B6FDB">
        <w:rPr>
          <w:rFonts w:cs="Arial"/>
          <w:szCs w:val="20"/>
        </w:rPr>
        <w:t>,</w:t>
      </w:r>
      <w:r w:rsidR="006B6FDB" w:rsidRPr="006B6FD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 nadaljevanju: uredba).</w:t>
      </w:r>
    </w:p>
    <w:p w14:paraId="1A765342" w14:textId="4864CCFD" w:rsidR="008201CC" w:rsidRDefault="008201CC" w:rsidP="00583FAF">
      <w:pPr>
        <w:jc w:val="both"/>
        <w:rPr>
          <w:rFonts w:cs="Arial"/>
          <w:szCs w:val="20"/>
        </w:rPr>
      </w:pPr>
    </w:p>
    <w:p w14:paraId="5E18E0B9" w14:textId="635DA915" w:rsidR="008201CC" w:rsidRDefault="008201CC" w:rsidP="00583FA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 tej zvezi vam sporočamo, da</w:t>
      </w:r>
      <w:r w:rsidR="00644E98">
        <w:rPr>
          <w:rFonts w:cs="Arial"/>
          <w:szCs w:val="20"/>
        </w:rPr>
        <w:t xml:space="preserve"> uredba</w:t>
      </w:r>
      <w:r>
        <w:rPr>
          <w:rFonts w:cs="Arial"/>
          <w:szCs w:val="20"/>
        </w:rPr>
        <w:t xml:space="preserve"> vsebuje naslednje spremembe</w:t>
      </w:r>
      <w:r w:rsidR="00511893">
        <w:rPr>
          <w:rFonts w:cs="Arial"/>
          <w:szCs w:val="20"/>
        </w:rPr>
        <w:t>:</w:t>
      </w:r>
    </w:p>
    <w:p w14:paraId="1769980A" w14:textId="48FA7F7D" w:rsidR="008201CC" w:rsidRDefault="008201CC" w:rsidP="00583FAF">
      <w:pPr>
        <w:jc w:val="both"/>
        <w:rPr>
          <w:rFonts w:cs="Arial"/>
          <w:szCs w:val="20"/>
        </w:rPr>
      </w:pPr>
    </w:p>
    <w:p w14:paraId="43012976" w14:textId="7531BB2A" w:rsidR="008201CC" w:rsidRDefault="008201CC" w:rsidP="008201CC">
      <w:pPr>
        <w:jc w:val="both"/>
        <w:rPr>
          <w:rFonts w:cs="Arial"/>
          <w:szCs w:val="20"/>
        </w:rPr>
      </w:pPr>
      <w:r w:rsidRPr="00FB1C5D">
        <w:rPr>
          <w:rFonts w:cs="Arial"/>
          <w:b/>
          <w:bCs/>
          <w:szCs w:val="20"/>
        </w:rPr>
        <w:lastRenderedPageBreak/>
        <w:t>a)</w:t>
      </w:r>
      <w:r>
        <w:rPr>
          <w:rFonts w:cs="Arial"/>
          <w:szCs w:val="20"/>
        </w:rPr>
        <w:t xml:space="preserve"> </w:t>
      </w:r>
      <w:r w:rsidR="00FB1C5D" w:rsidRPr="00FB1C5D">
        <w:rPr>
          <w:rFonts w:cs="Arial"/>
          <w:b/>
          <w:bCs/>
          <w:szCs w:val="20"/>
        </w:rPr>
        <w:t>Jasna d</w:t>
      </w:r>
      <w:r w:rsidRPr="00FB1C5D">
        <w:rPr>
          <w:rFonts w:cs="Arial"/>
          <w:b/>
          <w:bCs/>
          <w:szCs w:val="20"/>
        </w:rPr>
        <w:t>oločitev</w:t>
      </w:r>
      <w:r w:rsidR="001623D3">
        <w:rPr>
          <w:rFonts w:cs="Arial"/>
          <w:b/>
          <w:bCs/>
          <w:szCs w:val="20"/>
        </w:rPr>
        <w:t>,</w:t>
      </w:r>
      <w:r w:rsidRPr="008201CC">
        <w:rPr>
          <w:rFonts w:cs="Arial"/>
          <w:b/>
          <w:bCs/>
          <w:szCs w:val="20"/>
        </w:rPr>
        <w:t xml:space="preserve"> v kakšnem odstotku od osnovne plače se lahko izplača delovna uspešnost zaradi nalog, ki so opravljene v povečanem obsegu tako pri opravljanju rednih nalog ali projekta, načrtovanega v okviru sprejetega finančnega načrta uporabnika proračuna, kot pri opravljanju nalog iz naslova posebnega projekta, ki ga določi vlada.</w:t>
      </w:r>
    </w:p>
    <w:p w14:paraId="0AF3F20F" w14:textId="77777777" w:rsidR="008201CC" w:rsidRDefault="008201CC" w:rsidP="008201CC">
      <w:pPr>
        <w:jc w:val="both"/>
        <w:rPr>
          <w:rFonts w:cs="Arial"/>
          <w:szCs w:val="20"/>
        </w:rPr>
      </w:pPr>
    </w:p>
    <w:p w14:paraId="790C387E" w14:textId="0AB1E0B5" w:rsidR="008201CC" w:rsidRPr="008201CC" w:rsidRDefault="008201CC" w:rsidP="008201C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 2. členu uredbe, ki spreminja 4. člen, se </w:t>
      </w:r>
      <w:r w:rsidRPr="008201CC">
        <w:rPr>
          <w:rFonts w:cs="Arial"/>
          <w:szCs w:val="20"/>
        </w:rPr>
        <w:t xml:space="preserve">jasno določa, v kakšnem odstotku od osnovne plače se lahko izplača delovna uspešnost zaradi nalog, ki so opravljene v povečanem obsegu tako pri opravljanju rednih nalog ali projekta, načrtovanega v okviru sprejetega finančnega načrta uporabnika proračuna, kot pri opravljanju nalog iz naslova posebnega projekta, ki ga določi vlada. Pri tem se ne spreminja </w:t>
      </w:r>
      <w:r w:rsidR="00BA7826">
        <w:rPr>
          <w:rFonts w:cs="Arial"/>
          <w:szCs w:val="20"/>
        </w:rPr>
        <w:t xml:space="preserve">do sedaj </w:t>
      </w:r>
      <w:r w:rsidRPr="008201CC">
        <w:rPr>
          <w:rFonts w:cs="Arial"/>
          <w:szCs w:val="20"/>
        </w:rPr>
        <w:t>veljavna ureditev</w:t>
      </w:r>
      <w:r w:rsidR="001E7ACE">
        <w:rPr>
          <w:rFonts w:cs="Arial"/>
          <w:szCs w:val="20"/>
        </w:rPr>
        <w:t>,</w:t>
      </w:r>
      <w:r w:rsidRPr="008201CC">
        <w:rPr>
          <w:rFonts w:cs="Arial"/>
          <w:szCs w:val="20"/>
        </w:rPr>
        <w:t xml:space="preserve"> ki določa, da je za izplačilo delovne uspešnosti iz naslova povečanega obsega dela pri opravljanju rednih nalog proračunskega uporabnika ali projekta, načrtovanega v okviru sprejetega finančnega načrta uporabnika proračuna (1. točka prvega odstavka 2. člena uredbe), dopustno javnemu uslužbencu izplačati največ 20 odstotkov osnovne plače. </w:t>
      </w:r>
    </w:p>
    <w:p w14:paraId="64E03F12" w14:textId="77777777" w:rsidR="008201CC" w:rsidRPr="008201CC" w:rsidRDefault="008201CC" w:rsidP="008201CC">
      <w:pPr>
        <w:jc w:val="both"/>
        <w:rPr>
          <w:rFonts w:cs="Arial"/>
          <w:szCs w:val="20"/>
        </w:rPr>
      </w:pPr>
    </w:p>
    <w:p w14:paraId="09E074C7" w14:textId="41D77176" w:rsidR="008201CC" w:rsidRPr="008201CC" w:rsidRDefault="00B14FE5" w:rsidP="008201C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Se pa </w:t>
      </w:r>
      <w:r w:rsidR="008201CC" w:rsidRPr="008201CC">
        <w:rPr>
          <w:rFonts w:cs="Arial"/>
          <w:szCs w:val="20"/>
        </w:rPr>
        <w:t xml:space="preserve">v drugem odstavku spremenjenega 4. člena izrecno določa, da lahko višina delovne uspešnosti v primeru opravljanja povečanega obsega dela v okviru sodelovanja pri izvajanju posebnega projekta, ki ga določi Vlada Republike Slovenije s svojim aktom in za katerega so zagotovljena dodatna sredstva (2. točka prvega odstavka 2. člena uredbe), znaša največ 30 odstotkov osnovne plače. </w:t>
      </w:r>
    </w:p>
    <w:p w14:paraId="02ECA49A" w14:textId="77777777" w:rsidR="008201CC" w:rsidRPr="008201CC" w:rsidRDefault="008201CC" w:rsidP="008201CC">
      <w:pPr>
        <w:jc w:val="both"/>
        <w:rPr>
          <w:rFonts w:cs="Arial"/>
          <w:szCs w:val="20"/>
        </w:rPr>
      </w:pPr>
    </w:p>
    <w:p w14:paraId="4B736529" w14:textId="53030F70" w:rsidR="008201CC" w:rsidRPr="008201CC" w:rsidRDefault="008201CC" w:rsidP="008201CC">
      <w:pPr>
        <w:jc w:val="both"/>
        <w:rPr>
          <w:rFonts w:cs="Arial"/>
          <w:szCs w:val="20"/>
        </w:rPr>
      </w:pPr>
      <w:r w:rsidRPr="008201CC">
        <w:rPr>
          <w:rFonts w:cs="Arial"/>
          <w:szCs w:val="20"/>
        </w:rPr>
        <w:t xml:space="preserve">V </w:t>
      </w:r>
      <w:r>
        <w:rPr>
          <w:rFonts w:cs="Arial"/>
          <w:szCs w:val="20"/>
        </w:rPr>
        <w:t>novem</w:t>
      </w:r>
      <w:r w:rsidRPr="008201CC">
        <w:rPr>
          <w:rFonts w:cs="Arial"/>
          <w:szCs w:val="20"/>
        </w:rPr>
        <w:t xml:space="preserve"> tretjem odstavku 4. člena se izrecno tudi določa, da se </w:t>
      </w:r>
      <w:r w:rsidR="00B14FE5">
        <w:rPr>
          <w:rFonts w:cs="Arial"/>
          <w:szCs w:val="20"/>
        </w:rPr>
        <w:t xml:space="preserve">ti dve </w:t>
      </w:r>
      <w:r w:rsidRPr="008201CC">
        <w:rPr>
          <w:rFonts w:cs="Arial"/>
          <w:szCs w:val="20"/>
        </w:rPr>
        <w:t>izplačili medsebojno ne izključujeta. Najvišje možno izplačilo iz obeh naslovov torej lahko znaša 50 odstotkov osnovne plače javnega uslužbenca mesečno.</w:t>
      </w:r>
    </w:p>
    <w:p w14:paraId="24FCBF19" w14:textId="77777777" w:rsidR="008201CC" w:rsidRPr="008201CC" w:rsidRDefault="008201CC" w:rsidP="008201CC">
      <w:pPr>
        <w:jc w:val="both"/>
        <w:rPr>
          <w:rFonts w:cs="Arial"/>
          <w:szCs w:val="20"/>
        </w:rPr>
      </w:pPr>
    </w:p>
    <w:p w14:paraId="0319916A" w14:textId="07D9E515" w:rsidR="00C9331F" w:rsidRPr="00C9331F" w:rsidRDefault="00C9331F" w:rsidP="008201CC">
      <w:pPr>
        <w:jc w:val="both"/>
        <w:rPr>
          <w:rFonts w:cs="Arial"/>
          <w:b/>
          <w:bCs/>
          <w:szCs w:val="20"/>
        </w:rPr>
      </w:pPr>
      <w:r w:rsidRPr="00C9331F">
        <w:rPr>
          <w:rFonts w:cs="Arial"/>
          <w:b/>
          <w:bCs/>
          <w:szCs w:val="20"/>
        </w:rPr>
        <w:t xml:space="preserve">b) Izenačitev direktorjev </w:t>
      </w:r>
      <w:r>
        <w:rPr>
          <w:rFonts w:cs="Arial"/>
          <w:b/>
          <w:bCs/>
          <w:szCs w:val="20"/>
        </w:rPr>
        <w:t xml:space="preserve">glede višine možnega izplačila delovne uspešnosti </w:t>
      </w:r>
      <w:r w:rsidRPr="00C9331F">
        <w:rPr>
          <w:rFonts w:cs="Arial"/>
          <w:b/>
          <w:bCs/>
          <w:szCs w:val="20"/>
        </w:rPr>
        <w:t>s preostalimi javnimi uslužbenci</w:t>
      </w:r>
    </w:p>
    <w:p w14:paraId="30CFAF5A" w14:textId="77777777" w:rsidR="00C9331F" w:rsidRDefault="00C9331F" w:rsidP="008201CC">
      <w:pPr>
        <w:jc w:val="both"/>
        <w:rPr>
          <w:rFonts w:cs="Arial"/>
          <w:szCs w:val="20"/>
        </w:rPr>
      </w:pPr>
    </w:p>
    <w:p w14:paraId="662BDC16" w14:textId="53FA4466" w:rsidR="008201CC" w:rsidRPr="008201CC" w:rsidRDefault="00C9331F" w:rsidP="008201C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Pr="008201CC">
        <w:rPr>
          <w:rFonts w:cs="Arial"/>
          <w:szCs w:val="20"/>
        </w:rPr>
        <w:t xml:space="preserve">irektorje </w:t>
      </w:r>
      <w:r>
        <w:rPr>
          <w:rFonts w:cs="Arial"/>
          <w:szCs w:val="20"/>
        </w:rPr>
        <w:t xml:space="preserve">se </w:t>
      </w:r>
      <w:r w:rsidR="008201CC" w:rsidRPr="008201CC">
        <w:rPr>
          <w:rFonts w:cs="Arial"/>
          <w:szCs w:val="20"/>
        </w:rPr>
        <w:t>glede najvišjega možnega odstotka delovne uspešnosti iz naslova povečanega obsega dela izenač</w:t>
      </w:r>
      <w:r w:rsidR="008201CC">
        <w:rPr>
          <w:rFonts w:cs="Arial"/>
          <w:szCs w:val="20"/>
        </w:rPr>
        <w:t>uje</w:t>
      </w:r>
      <w:r w:rsidR="008201CC" w:rsidRPr="008201CC">
        <w:rPr>
          <w:rFonts w:cs="Arial"/>
          <w:szCs w:val="20"/>
        </w:rPr>
        <w:t xml:space="preserve"> s preostalimi javnimi uslužbenci. Izenačitev velja tako glede opravljanja rednih nalog delodajalca</w:t>
      </w:r>
      <w:r w:rsidR="00511893">
        <w:rPr>
          <w:rFonts w:cs="Arial"/>
          <w:szCs w:val="20"/>
        </w:rPr>
        <w:t xml:space="preserve"> a</w:t>
      </w:r>
      <w:r w:rsidR="00511893" w:rsidRPr="00511893">
        <w:rPr>
          <w:rFonts w:cs="Arial"/>
          <w:szCs w:val="20"/>
        </w:rPr>
        <w:t>li projekta, načrtovanega v okviru sprejetega finančnega načrta uporabnika proračuna</w:t>
      </w:r>
      <w:r w:rsidR="008201CC" w:rsidRPr="008201CC">
        <w:rPr>
          <w:rFonts w:cs="Arial"/>
          <w:szCs w:val="20"/>
        </w:rPr>
        <w:t xml:space="preserve">, </w:t>
      </w:r>
      <w:r w:rsidR="001623D3">
        <w:rPr>
          <w:rFonts w:cs="Arial"/>
          <w:szCs w:val="20"/>
        </w:rPr>
        <w:t xml:space="preserve">za opravljanje katerih lahko prejmejo največ 20 odstotkov osnovne plače, </w:t>
      </w:r>
      <w:r w:rsidR="008201CC" w:rsidRPr="008201CC">
        <w:rPr>
          <w:rFonts w:cs="Arial"/>
          <w:szCs w:val="20"/>
        </w:rPr>
        <w:t>kot tudi glede opravljanja nalog, vezanih na izvajanje posebnega vladnega projekta</w:t>
      </w:r>
      <w:r w:rsidR="001623D3">
        <w:rPr>
          <w:rFonts w:cs="Arial"/>
          <w:szCs w:val="20"/>
        </w:rPr>
        <w:t>, za katere lahko prejmejo največ 30 odstotkov osnovne plače</w:t>
      </w:r>
      <w:r w:rsidR="008201CC" w:rsidRPr="008201CC">
        <w:rPr>
          <w:rFonts w:cs="Arial"/>
          <w:szCs w:val="20"/>
        </w:rPr>
        <w:t xml:space="preserve">. </w:t>
      </w:r>
      <w:r w:rsidR="001623D3" w:rsidRPr="008201CC">
        <w:rPr>
          <w:rFonts w:cs="Arial"/>
          <w:szCs w:val="20"/>
        </w:rPr>
        <w:t xml:space="preserve">Najvišje možno izplačilo iz obeh naslovov </w:t>
      </w:r>
      <w:r w:rsidR="001623D3">
        <w:rPr>
          <w:rFonts w:cs="Arial"/>
          <w:szCs w:val="20"/>
        </w:rPr>
        <w:t xml:space="preserve">pa lahko tudi za direktorje </w:t>
      </w:r>
      <w:r w:rsidR="001623D3" w:rsidRPr="008201CC">
        <w:rPr>
          <w:rFonts w:cs="Arial"/>
          <w:szCs w:val="20"/>
        </w:rPr>
        <w:t xml:space="preserve">znaša 50 odstotkov </w:t>
      </w:r>
      <w:r w:rsidR="001623D3">
        <w:rPr>
          <w:rFonts w:cs="Arial"/>
          <w:szCs w:val="20"/>
        </w:rPr>
        <w:t xml:space="preserve">njihove </w:t>
      </w:r>
      <w:r w:rsidR="001623D3" w:rsidRPr="008201CC">
        <w:rPr>
          <w:rFonts w:cs="Arial"/>
          <w:szCs w:val="20"/>
        </w:rPr>
        <w:t>osnovne plače mesečno.</w:t>
      </w:r>
      <w:r w:rsidR="00B657F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Navedeno pomeni, da dosedanja ureditev, ki je določala, da direktorji</w:t>
      </w:r>
      <w:r w:rsidR="00693480">
        <w:rPr>
          <w:rFonts w:cs="Arial"/>
          <w:szCs w:val="20"/>
        </w:rPr>
        <w:t xml:space="preserve"> lahko</w:t>
      </w:r>
      <w:r>
        <w:rPr>
          <w:rFonts w:cs="Arial"/>
          <w:szCs w:val="20"/>
        </w:rPr>
        <w:t xml:space="preserve"> prejmejo </w:t>
      </w:r>
      <w:r w:rsidR="00511893">
        <w:rPr>
          <w:rFonts w:cs="Arial"/>
          <w:szCs w:val="20"/>
        </w:rPr>
        <w:t xml:space="preserve">največ </w:t>
      </w:r>
      <w:r w:rsidRPr="00C9331F">
        <w:rPr>
          <w:rFonts w:cs="Arial"/>
          <w:szCs w:val="20"/>
        </w:rPr>
        <w:t xml:space="preserve">10 odstotkov </w:t>
      </w:r>
      <w:r w:rsidR="00FF7C7A">
        <w:rPr>
          <w:rFonts w:cs="Arial"/>
          <w:szCs w:val="20"/>
        </w:rPr>
        <w:t xml:space="preserve">osnovne plače </w:t>
      </w:r>
      <w:r w:rsidRPr="00C9331F">
        <w:rPr>
          <w:rFonts w:cs="Arial"/>
          <w:szCs w:val="20"/>
        </w:rPr>
        <w:t>iz obeh naslovov skupaj</w:t>
      </w:r>
      <w:r>
        <w:rPr>
          <w:rFonts w:cs="Arial"/>
          <w:szCs w:val="20"/>
        </w:rPr>
        <w:t>, ne velja več.</w:t>
      </w:r>
    </w:p>
    <w:p w14:paraId="64761F6F" w14:textId="22A0CEFA" w:rsidR="008201CC" w:rsidRDefault="008201CC" w:rsidP="008201CC">
      <w:pPr>
        <w:jc w:val="both"/>
        <w:rPr>
          <w:rFonts w:cs="Arial"/>
          <w:szCs w:val="20"/>
        </w:rPr>
      </w:pPr>
    </w:p>
    <w:p w14:paraId="117B69E9" w14:textId="1B409CBD" w:rsidR="008201CC" w:rsidRDefault="008201CC" w:rsidP="008201CC">
      <w:pPr>
        <w:jc w:val="both"/>
        <w:rPr>
          <w:rFonts w:cs="Arial"/>
          <w:szCs w:val="20"/>
        </w:rPr>
      </w:pPr>
      <w:r w:rsidRPr="008201CC">
        <w:rPr>
          <w:rFonts w:cs="Arial"/>
          <w:szCs w:val="20"/>
        </w:rPr>
        <w:t xml:space="preserve">Upoštevaje, da se </w:t>
      </w:r>
      <w:r>
        <w:rPr>
          <w:rFonts w:cs="Arial"/>
          <w:szCs w:val="20"/>
        </w:rPr>
        <w:t>z</w:t>
      </w:r>
      <w:r w:rsidRPr="008201C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</w:t>
      </w:r>
      <w:r w:rsidRPr="008201CC">
        <w:rPr>
          <w:rFonts w:cs="Arial"/>
          <w:szCs w:val="20"/>
        </w:rPr>
        <w:t>ovo ureditvijo direktorji glede višine dela plače za plačilo  delovne uspešnosti iz naslova povečanega obsega dela izenačujejo z ostalimi javnimi uslužbenci in novi 4. člen uredbe ne vsebuje več določbe glede višine delovne uspešnosti za direktorje in sklica na Uredbo o plačah direktorjev v javnem sektorju, kot je to določal drugi odstavek 4. člena veljavne uredbe, se zato v novem tretjem odstavku 1. člena uredbe z namenom večje jasnosti opredeljuje direktorje, za katere se uporablja ta uredba. In sicer so to direktorji kakor jih določa uredba, ki določa plače direktorjev v javnem sektorju</w:t>
      </w:r>
      <w:r w:rsidR="003318F8">
        <w:rPr>
          <w:rStyle w:val="Sprotnaopomba-sklic"/>
          <w:rFonts w:cs="Arial"/>
          <w:szCs w:val="20"/>
        </w:rPr>
        <w:footnoteReference w:id="1"/>
      </w:r>
      <w:r w:rsidRPr="008201CC">
        <w:rPr>
          <w:rFonts w:cs="Arial"/>
          <w:szCs w:val="20"/>
        </w:rPr>
        <w:t xml:space="preserve">. </w:t>
      </w:r>
    </w:p>
    <w:p w14:paraId="660A826C" w14:textId="3C3A585B" w:rsidR="00EC4E05" w:rsidRDefault="00EC4E05" w:rsidP="008201CC">
      <w:pPr>
        <w:jc w:val="both"/>
        <w:rPr>
          <w:rFonts w:cs="Arial"/>
          <w:szCs w:val="20"/>
        </w:rPr>
      </w:pPr>
    </w:p>
    <w:p w14:paraId="255C5CD9" w14:textId="12E8966B" w:rsidR="00EC4E05" w:rsidRPr="008201CC" w:rsidRDefault="00D5604A" w:rsidP="008201C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Obveščamo vas tudi, da so v pripravi tudi spremembe</w:t>
      </w:r>
      <w:r w:rsidRPr="00D5604A">
        <w:rPr>
          <w:rFonts w:cs="Arial"/>
          <w:szCs w:val="20"/>
        </w:rPr>
        <w:t xml:space="preserve"> Uredb</w:t>
      </w:r>
      <w:r>
        <w:rPr>
          <w:rFonts w:cs="Arial"/>
          <w:szCs w:val="20"/>
        </w:rPr>
        <w:t>e</w:t>
      </w:r>
      <w:r w:rsidRPr="00D5604A">
        <w:rPr>
          <w:rFonts w:cs="Arial"/>
          <w:szCs w:val="20"/>
        </w:rPr>
        <w:t xml:space="preserve"> o enotni metodologiji in obrazcih za obračun in izplačilo plač v javnem sektorju</w:t>
      </w:r>
      <w:r>
        <w:rPr>
          <w:rStyle w:val="Sprotnaopomba-sklic"/>
          <w:rFonts w:cs="Arial"/>
          <w:szCs w:val="20"/>
        </w:rPr>
        <w:footnoteReference w:id="2"/>
      </w:r>
      <w:r>
        <w:rPr>
          <w:rFonts w:cs="Arial"/>
          <w:szCs w:val="20"/>
        </w:rPr>
        <w:t>, s katerimi se bo</w:t>
      </w:r>
      <w:r w:rsidR="00693480">
        <w:rPr>
          <w:rFonts w:cs="Arial"/>
          <w:szCs w:val="20"/>
        </w:rPr>
        <w:t>do šifre za tovrstna izplačila uskladil</w:t>
      </w:r>
      <w:r w:rsidR="001623D3">
        <w:rPr>
          <w:rFonts w:cs="Arial"/>
          <w:szCs w:val="20"/>
        </w:rPr>
        <w:t>e</w:t>
      </w:r>
      <w:r w:rsidR="00693480">
        <w:rPr>
          <w:rFonts w:cs="Arial"/>
          <w:szCs w:val="20"/>
        </w:rPr>
        <w:t xml:space="preserve"> z novo ureditvijo.  </w:t>
      </w:r>
      <w:r>
        <w:rPr>
          <w:rFonts w:cs="Arial"/>
          <w:szCs w:val="20"/>
        </w:rPr>
        <w:t xml:space="preserve"> </w:t>
      </w:r>
      <w:r w:rsidRPr="00D5604A">
        <w:rPr>
          <w:rFonts w:cs="Arial"/>
          <w:szCs w:val="20"/>
        </w:rPr>
        <w:t xml:space="preserve">    </w:t>
      </w:r>
    </w:p>
    <w:p w14:paraId="6853E664" w14:textId="6BC7DBB2" w:rsidR="00C50D3E" w:rsidRDefault="00C50D3E" w:rsidP="00583FAF">
      <w:pPr>
        <w:jc w:val="both"/>
        <w:rPr>
          <w:rFonts w:cs="Arial"/>
          <w:szCs w:val="20"/>
        </w:rPr>
      </w:pPr>
    </w:p>
    <w:p w14:paraId="662B5B08" w14:textId="7A8123D0" w:rsidR="00844540" w:rsidRDefault="00EC4E05" w:rsidP="00C50D3E">
      <w:pPr>
        <w:pStyle w:val="odstavek"/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lastRenderedPageBreak/>
        <w:t>Ponovno vas</w:t>
      </w:r>
      <w:r w:rsidR="0084454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25C9D">
        <w:rPr>
          <w:rFonts w:ascii="Arial" w:hAnsi="Arial" w:cs="Arial"/>
          <w:sz w:val="20"/>
          <w:szCs w:val="20"/>
          <w:lang w:eastAsia="en-US"/>
        </w:rPr>
        <w:t xml:space="preserve">tudi </w:t>
      </w:r>
      <w:r w:rsidR="00844540">
        <w:rPr>
          <w:rFonts w:ascii="Arial" w:hAnsi="Arial" w:cs="Arial"/>
          <w:sz w:val="20"/>
          <w:szCs w:val="20"/>
          <w:lang w:eastAsia="en-US"/>
        </w:rPr>
        <w:t>obveščamo</w:t>
      </w:r>
      <w:r w:rsidR="00710DD6" w:rsidRPr="00710DD6">
        <w:rPr>
          <w:rFonts w:ascii="Arial" w:hAnsi="Arial" w:cs="Arial"/>
          <w:sz w:val="20"/>
          <w:szCs w:val="20"/>
          <w:lang w:eastAsia="en-US"/>
        </w:rPr>
        <w:t xml:space="preserve">, da </w:t>
      </w:r>
      <w:r w:rsidR="00710DD6">
        <w:rPr>
          <w:rFonts w:ascii="Arial" w:hAnsi="Arial" w:cs="Arial"/>
          <w:sz w:val="20"/>
          <w:szCs w:val="20"/>
          <w:lang w:eastAsia="en-US"/>
        </w:rPr>
        <w:t>od 1</w:t>
      </w:r>
      <w:r w:rsidR="0084454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0DD6">
        <w:rPr>
          <w:rFonts w:ascii="Arial" w:hAnsi="Arial" w:cs="Arial"/>
          <w:sz w:val="20"/>
          <w:szCs w:val="20"/>
          <w:lang w:eastAsia="en-US"/>
        </w:rPr>
        <w:t>.7.</w:t>
      </w:r>
      <w:r w:rsidR="0084454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0DD6">
        <w:rPr>
          <w:rFonts w:ascii="Arial" w:hAnsi="Arial" w:cs="Arial"/>
          <w:sz w:val="20"/>
          <w:szCs w:val="20"/>
          <w:lang w:eastAsia="en-US"/>
        </w:rPr>
        <w:t xml:space="preserve">2020 dalje </w:t>
      </w:r>
      <w:r w:rsidR="00710DD6" w:rsidRPr="00710DD6">
        <w:rPr>
          <w:rFonts w:ascii="Arial" w:hAnsi="Arial" w:cs="Arial"/>
          <w:sz w:val="20"/>
          <w:szCs w:val="20"/>
          <w:lang w:eastAsia="en-US"/>
        </w:rPr>
        <w:t xml:space="preserve">za izplačilo delovne uspešnosti iz naslova povečanega obsega dela pri opravljanju rednih delovnih nalog ni več določene omejitve porabe sredstev iz prihrankov, </w:t>
      </w:r>
      <w:r w:rsidR="00710DD6">
        <w:rPr>
          <w:rFonts w:ascii="Arial" w:hAnsi="Arial" w:cs="Arial"/>
          <w:sz w:val="20"/>
          <w:szCs w:val="20"/>
          <w:lang w:eastAsia="en-US"/>
        </w:rPr>
        <w:t xml:space="preserve">ki je bila </w:t>
      </w:r>
      <w:r w:rsidR="00065FD2">
        <w:rPr>
          <w:rFonts w:ascii="Arial" w:hAnsi="Arial" w:cs="Arial"/>
          <w:sz w:val="20"/>
          <w:szCs w:val="20"/>
          <w:lang w:eastAsia="en-US"/>
        </w:rPr>
        <w:t xml:space="preserve">nazadnje </w:t>
      </w:r>
      <w:r w:rsidR="00710DD6">
        <w:rPr>
          <w:rFonts w:ascii="Arial" w:hAnsi="Arial" w:cs="Arial"/>
          <w:sz w:val="20"/>
          <w:szCs w:val="20"/>
          <w:lang w:eastAsia="en-US"/>
        </w:rPr>
        <w:t xml:space="preserve">določena na podlagi 5. člena </w:t>
      </w:r>
      <w:r w:rsidR="00710DD6" w:rsidRPr="00710DD6">
        <w:rPr>
          <w:rFonts w:ascii="Arial" w:hAnsi="Arial" w:cs="Arial"/>
          <w:sz w:val="20"/>
          <w:szCs w:val="20"/>
          <w:lang w:eastAsia="en-US"/>
        </w:rPr>
        <w:t xml:space="preserve">Zakona o ukrepih na področju plač in drugih stroškov dela v javnem sektorju za leti 2020 in 2021 ter izredni uskladitvi pokojnin (Uradni list RS, št. </w:t>
      </w:r>
      <w:hyperlink r:id="rId9" w:tgtFrame="_blank" w:tooltip="Zakon o ukrepih na področju plač in drugih stroškov dela v javnem sektorju za leti 2020 in 2021 ter izredni uskladitvi pokojnin (ZUPPJS2021)" w:history="1">
        <w:r w:rsidR="00710DD6" w:rsidRPr="00710DD6">
          <w:rPr>
            <w:rFonts w:ascii="Arial" w:hAnsi="Arial" w:cs="Arial"/>
            <w:sz w:val="20"/>
            <w:szCs w:val="20"/>
            <w:lang w:eastAsia="en-US"/>
          </w:rPr>
          <w:t>75/19</w:t>
        </w:r>
      </w:hyperlink>
      <w:r w:rsidR="00710DD6" w:rsidRPr="00710DD6">
        <w:rPr>
          <w:rFonts w:ascii="Arial" w:hAnsi="Arial" w:cs="Arial"/>
          <w:sz w:val="20"/>
          <w:szCs w:val="20"/>
          <w:lang w:eastAsia="en-US"/>
        </w:rPr>
        <w:t>)</w:t>
      </w:r>
      <w:r w:rsidR="00710DD6">
        <w:rPr>
          <w:rFonts w:ascii="Arial" w:hAnsi="Arial" w:cs="Arial"/>
          <w:sz w:val="20"/>
          <w:szCs w:val="20"/>
          <w:lang w:eastAsia="en-US"/>
        </w:rPr>
        <w:t>. Navedeno</w:t>
      </w:r>
      <w:r w:rsidR="00E25C9D">
        <w:rPr>
          <w:rFonts w:ascii="Arial" w:hAnsi="Arial" w:cs="Arial"/>
          <w:sz w:val="20"/>
          <w:szCs w:val="20"/>
          <w:lang w:eastAsia="en-US"/>
        </w:rPr>
        <w:t xml:space="preserve"> torej</w:t>
      </w:r>
      <w:r w:rsidR="00710DD6">
        <w:rPr>
          <w:rFonts w:ascii="Arial" w:hAnsi="Arial" w:cs="Arial"/>
          <w:sz w:val="20"/>
          <w:szCs w:val="20"/>
          <w:lang w:eastAsia="en-US"/>
        </w:rPr>
        <w:t xml:space="preserve"> pomeni, da </w:t>
      </w:r>
      <w:r w:rsidR="00710DD6" w:rsidRPr="00710DD6">
        <w:rPr>
          <w:rFonts w:ascii="Arial" w:hAnsi="Arial" w:cs="Arial"/>
          <w:sz w:val="20"/>
          <w:szCs w:val="20"/>
          <w:lang w:eastAsia="en-US"/>
        </w:rPr>
        <w:t xml:space="preserve">se </w:t>
      </w:r>
      <w:r w:rsidR="00710DD6">
        <w:rPr>
          <w:rFonts w:ascii="Arial" w:hAnsi="Arial" w:cs="Arial"/>
          <w:sz w:val="20"/>
          <w:szCs w:val="20"/>
          <w:lang w:eastAsia="en-US"/>
        </w:rPr>
        <w:t>od 1.</w:t>
      </w:r>
      <w:r w:rsidR="0084454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0DD6">
        <w:rPr>
          <w:rFonts w:ascii="Arial" w:hAnsi="Arial" w:cs="Arial"/>
          <w:sz w:val="20"/>
          <w:szCs w:val="20"/>
          <w:lang w:eastAsia="en-US"/>
        </w:rPr>
        <w:t>7.</w:t>
      </w:r>
      <w:r w:rsidR="0084454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0DD6">
        <w:rPr>
          <w:rFonts w:ascii="Arial" w:hAnsi="Arial" w:cs="Arial"/>
          <w:sz w:val="20"/>
          <w:szCs w:val="20"/>
          <w:lang w:eastAsia="en-US"/>
        </w:rPr>
        <w:t xml:space="preserve">2020 dalje </w:t>
      </w:r>
      <w:r w:rsidR="00710DD6" w:rsidRPr="00710DD6">
        <w:rPr>
          <w:rFonts w:ascii="Arial" w:hAnsi="Arial" w:cs="Arial"/>
          <w:sz w:val="20"/>
          <w:szCs w:val="20"/>
          <w:lang w:eastAsia="en-US"/>
        </w:rPr>
        <w:t>za namen izplačila delovne uspešnosti iz naslova povečanega obsega dela lahko namenijo vsi prihranki sredstev za plače posameznega proračunskega uporabnika, ki nastanejo zaradi odsotnosti javnih uslužbencev z dela, ali nezasedenih delovnih mest ali iz sredstev projekta, ki so predvidena v finančnem načrtu uporabnika proračuna</w:t>
      </w:r>
      <w:r w:rsidR="00710DD6">
        <w:rPr>
          <w:rFonts w:ascii="Arial" w:hAnsi="Arial" w:cs="Arial"/>
          <w:sz w:val="20"/>
          <w:szCs w:val="20"/>
          <w:lang w:eastAsia="en-US"/>
        </w:rPr>
        <w:t>.</w:t>
      </w:r>
    </w:p>
    <w:p w14:paraId="0222DACF" w14:textId="27B12F1C" w:rsidR="00583FAF" w:rsidRPr="003318F8" w:rsidRDefault="00844540" w:rsidP="003318F8">
      <w:pPr>
        <w:pStyle w:val="odstavek"/>
        <w:spacing w:line="240" w:lineRule="exact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Podrobnejša pojasnila glede u</w:t>
      </w:r>
      <w:r w:rsidRPr="00844540">
        <w:rPr>
          <w:rFonts w:ascii="Arial" w:hAnsi="Arial" w:cs="Arial"/>
          <w:sz w:val="20"/>
          <w:szCs w:val="20"/>
          <w:lang w:eastAsia="en-US"/>
        </w:rPr>
        <w:t>poštevanj</w:t>
      </w:r>
      <w:r>
        <w:rPr>
          <w:rFonts w:ascii="Arial" w:hAnsi="Arial" w:cs="Arial"/>
          <w:sz w:val="20"/>
          <w:szCs w:val="20"/>
          <w:lang w:eastAsia="en-US"/>
        </w:rPr>
        <w:t>a</w:t>
      </w:r>
      <w:r w:rsidRPr="00844540">
        <w:rPr>
          <w:rFonts w:ascii="Arial" w:hAnsi="Arial" w:cs="Arial"/>
          <w:sz w:val="20"/>
          <w:szCs w:val="20"/>
          <w:lang w:eastAsia="en-US"/>
        </w:rPr>
        <w:t xml:space="preserve"> prihrankov kot vira sredstev za izplačevanje delovne uspešnosti iz naslova povečanega obsega dela</w:t>
      </w:r>
      <w:r>
        <w:rPr>
          <w:rFonts w:ascii="Arial" w:hAnsi="Arial" w:cs="Arial"/>
          <w:sz w:val="20"/>
          <w:szCs w:val="20"/>
          <w:lang w:eastAsia="en-US"/>
        </w:rPr>
        <w:t xml:space="preserve"> ste</w:t>
      </w:r>
      <w:r w:rsidR="006B6FDB">
        <w:rPr>
          <w:rFonts w:ascii="Arial" w:hAnsi="Arial" w:cs="Arial"/>
          <w:sz w:val="20"/>
          <w:szCs w:val="20"/>
          <w:lang w:eastAsia="en-US"/>
        </w:rPr>
        <w:t xml:space="preserve"> že</w:t>
      </w:r>
      <w:r>
        <w:rPr>
          <w:rFonts w:ascii="Arial" w:hAnsi="Arial" w:cs="Arial"/>
          <w:sz w:val="20"/>
          <w:szCs w:val="20"/>
          <w:lang w:eastAsia="en-US"/>
        </w:rPr>
        <w:t xml:space="preserve"> prejeli v dopisu št. </w:t>
      </w:r>
      <w:r w:rsidRPr="00844540">
        <w:rPr>
          <w:rFonts w:ascii="Arial" w:hAnsi="Arial" w:cs="Arial"/>
          <w:sz w:val="20"/>
          <w:szCs w:val="20"/>
          <w:lang w:eastAsia="en-US"/>
        </w:rPr>
        <w:t>1002-1192/2020/1</w:t>
      </w:r>
      <w:r>
        <w:rPr>
          <w:rFonts w:ascii="Arial" w:hAnsi="Arial" w:cs="Arial"/>
          <w:sz w:val="20"/>
          <w:szCs w:val="20"/>
          <w:lang w:eastAsia="en-US"/>
        </w:rPr>
        <w:t xml:space="preserve"> z dne </w:t>
      </w:r>
      <w:r w:rsidRPr="00844540">
        <w:rPr>
          <w:rFonts w:ascii="Arial" w:hAnsi="Arial" w:cs="Arial"/>
          <w:sz w:val="20"/>
          <w:szCs w:val="20"/>
          <w:lang w:eastAsia="en-US"/>
        </w:rPr>
        <w:t>7.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844540">
        <w:rPr>
          <w:rFonts w:ascii="Arial" w:hAnsi="Arial" w:cs="Arial"/>
          <w:sz w:val="20"/>
          <w:szCs w:val="20"/>
          <w:lang w:eastAsia="en-US"/>
        </w:rPr>
        <w:t>10.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844540">
        <w:rPr>
          <w:rFonts w:ascii="Arial" w:hAnsi="Arial" w:cs="Arial"/>
          <w:sz w:val="20"/>
          <w:szCs w:val="20"/>
          <w:lang w:eastAsia="en-US"/>
        </w:rPr>
        <w:t>2020</w:t>
      </w:r>
      <w:r>
        <w:rPr>
          <w:rFonts w:ascii="Arial" w:hAnsi="Arial" w:cs="Arial"/>
          <w:sz w:val="20"/>
          <w:szCs w:val="20"/>
          <w:lang w:eastAsia="en-US"/>
        </w:rPr>
        <w:t xml:space="preserve"> (</w:t>
      </w:r>
      <w:hyperlink r:id="rId10" w:history="1">
        <w:r w:rsidRPr="00EA359B">
          <w:rPr>
            <w:rStyle w:val="Hiperpovezava"/>
            <w:rFonts w:ascii="Arial" w:hAnsi="Arial" w:cs="Arial"/>
            <w:sz w:val="20"/>
            <w:szCs w:val="20"/>
            <w:lang w:eastAsia="en-US"/>
          </w:rPr>
          <w:t>https://www.gov.si/assets/ministrstva/MJU/Placni-sistem/DELOVNA-USPESNOST-v2/Delovna-uspesnost-iz-naslova-povecanega-obsega-dela-/Upostevanje-prihrankov-kot-vira-sredstev-za-izplacevanje-13.-10.-2020.docx</w:t>
        </w:r>
      </w:hyperlink>
      <w:r>
        <w:rPr>
          <w:rFonts w:ascii="Arial" w:hAnsi="Arial" w:cs="Arial"/>
          <w:sz w:val="20"/>
          <w:szCs w:val="20"/>
          <w:lang w:eastAsia="en-US"/>
        </w:rPr>
        <w:t>)</w:t>
      </w:r>
      <w:r w:rsidR="00A47BBF">
        <w:rPr>
          <w:rFonts w:ascii="Arial" w:hAnsi="Arial" w:cs="Arial"/>
          <w:sz w:val="20"/>
          <w:szCs w:val="20"/>
          <w:lang w:eastAsia="en-US"/>
        </w:rPr>
        <w:t>.</w:t>
      </w:r>
    </w:p>
    <w:p w14:paraId="0E30EAD4" w14:textId="77777777" w:rsidR="00583FAF" w:rsidRPr="00583FAF" w:rsidRDefault="00583FAF" w:rsidP="00583FAF">
      <w:pPr>
        <w:jc w:val="both"/>
        <w:rPr>
          <w:rFonts w:cs="Arial"/>
          <w:szCs w:val="20"/>
        </w:rPr>
      </w:pPr>
    </w:p>
    <w:p w14:paraId="05AD8044" w14:textId="77777777" w:rsidR="00583FAF" w:rsidRPr="00583FAF" w:rsidRDefault="00583FAF" w:rsidP="00583FAF">
      <w:pPr>
        <w:jc w:val="both"/>
        <w:rPr>
          <w:rFonts w:cs="Arial"/>
          <w:szCs w:val="20"/>
        </w:rPr>
      </w:pPr>
      <w:r w:rsidRPr="00583FAF">
        <w:rPr>
          <w:rFonts w:cs="Arial"/>
          <w:szCs w:val="20"/>
        </w:rPr>
        <w:t>Ministrstva prosimo, da s tem dopisom seznanite proračunske uporabnike iz vaše pristojnosti.</w:t>
      </w:r>
    </w:p>
    <w:p w14:paraId="6C1E727D" w14:textId="77777777" w:rsidR="00583FAF" w:rsidRPr="00583FAF" w:rsidRDefault="00583FAF" w:rsidP="00583FAF">
      <w:pPr>
        <w:jc w:val="both"/>
        <w:rPr>
          <w:rFonts w:cs="Arial"/>
          <w:szCs w:val="20"/>
        </w:rPr>
      </w:pPr>
    </w:p>
    <w:p w14:paraId="671B11AE" w14:textId="77777777" w:rsidR="00583FAF" w:rsidRPr="00583FAF" w:rsidRDefault="00583FAF" w:rsidP="00583FAF">
      <w:pPr>
        <w:jc w:val="both"/>
        <w:rPr>
          <w:rFonts w:cs="Arial"/>
          <w:szCs w:val="20"/>
        </w:rPr>
      </w:pPr>
    </w:p>
    <w:p w14:paraId="14822C30" w14:textId="77777777" w:rsidR="00583FAF" w:rsidRPr="00583FAF" w:rsidRDefault="00583FAF" w:rsidP="00583FAF">
      <w:pPr>
        <w:jc w:val="both"/>
        <w:rPr>
          <w:rFonts w:cs="Arial"/>
          <w:szCs w:val="20"/>
        </w:rPr>
      </w:pPr>
      <w:r w:rsidRPr="00583FAF">
        <w:rPr>
          <w:rFonts w:cs="Arial"/>
          <w:szCs w:val="20"/>
        </w:rPr>
        <w:t>Prijazen pozdrav,</w:t>
      </w:r>
    </w:p>
    <w:p w14:paraId="60E5D719" w14:textId="77777777" w:rsidR="003554F0" w:rsidRPr="00583FAF" w:rsidRDefault="003554F0" w:rsidP="003554F0">
      <w:pPr>
        <w:spacing w:line="260" w:lineRule="exact"/>
        <w:rPr>
          <w:rFonts w:cs="Arial"/>
          <w:szCs w:val="20"/>
        </w:rPr>
      </w:pPr>
    </w:p>
    <w:p w14:paraId="6C79B39E" w14:textId="77777777" w:rsidR="003554F0" w:rsidRPr="00583FAF" w:rsidRDefault="003554F0" w:rsidP="003554F0">
      <w:pPr>
        <w:spacing w:line="260" w:lineRule="exact"/>
        <w:rPr>
          <w:rFonts w:cs="Arial"/>
          <w:szCs w:val="20"/>
        </w:rPr>
      </w:pPr>
    </w:p>
    <w:p w14:paraId="13ECB6ED" w14:textId="77777777" w:rsidR="003554F0" w:rsidRPr="00583FAF" w:rsidRDefault="003554F0" w:rsidP="003554F0">
      <w:pPr>
        <w:pStyle w:val="Telobesedila2"/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583FA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</w:t>
      </w:r>
      <w:r w:rsidRPr="00583FAF">
        <w:rPr>
          <w:rFonts w:ascii="Arial" w:hAnsi="Arial" w:cs="Arial"/>
          <w:sz w:val="20"/>
          <w:szCs w:val="20"/>
        </w:rPr>
        <w:t>Boštjan Koritnik</w:t>
      </w:r>
    </w:p>
    <w:p w14:paraId="7B3265C1" w14:textId="77777777" w:rsidR="003554F0" w:rsidRPr="00583FAF" w:rsidRDefault="003554F0" w:rsidP="003554F0">
      <w:pPr>
        <w:spacing w:line="260" w:lineRule="exact"/>
        <w:jc w:val="center"/>
        <w:rPr>
          <w:rFonts w:cs="Arial"/>
          <w:szCs w:val="20"/>
        </w:rPr>
      </w:pPr>
      <w:r w:rsidRPr="00583FAF">
        <w:rPr>
          <w:rFonts w:cs="Arial"/>
          <w:szCs w:val="20"/>
        </w:rPr>
        <w:t xml:space="preserve">                                                                                      minister</w:t>
      </w:r>
    </w:p>
    <w:p w14:paraId="57769E24" w14:textId="77777777" w:rsidR="00583FAF" w:rsidRDefault="00583FAF" w:rsidP="003554F0">
      <w:pPr>
        <w:pStyle w:val="podpisi"/>
        <w:spacing w:line="260" w:lineRule="exact"/>
        <w:rPr>
          <w:rFonts w:cs="Arial"/>
          <w:szCs w:val="20"/>
          <w:lang w:val="sl-SI"/>
        </w:rPr>
      </w:pPr>
    </w:p>
    <w:p w14:paraId="7C9D9CD2" w14:textId="77777777" w:rsidR="003554F0" w:rsidRPr="00583FAF" w:rsidRDefault="003554F0" w:rsidP="003554F0">
      <w:pPr>
        <w:pStyle w:val="podpisi"/>
        <w:spacing w:line="260" w:lineRule="exact"/>
        <w:rPr>
          <w:rFonts w:cs="Arial"/>
          <w:szCs w:val="20"/>
          <w:lang w:val="sl-SI"/>
        </w:rPr>
      </w:pPr>
      <w:r w:rsidRPr="00583FAF">
        <w:rPr>
          <w:rFonts w:cs="Arial"/>
          <w:szCs w:val="20"/>
          <w:lang w:val="sl-SI"/>
        </w:rPr>
        <w:t xml:space="preserve">Poslano: </w:t>
      </w:r>
    </w:p>
    <w:p w14:paraId="45962B03" w14:textId="77777777" w:rsidR="003554F0" w:rsidRPr="00583FAF" w:rsidRDefault="003554F0" w:rsidP="003554F0">
      <w:pPr>
        <w:pStyle w:val="podpisi"/>
        <w:numPr>
          <w:ilvl w:val="0"/>
          <w:numId w:val="1"/>
        </w:numPr>
        <w:spacing w:line="260" w:lineRule="exact"/>
        <w:rPr>
          <w:rFonts w:cs="Arial"/>
          <w:szCs w:val="20"/>
          <w:lang w:val="sl-SI"/>
        </w:rPr>
      </w:pPr>
      <w:r w:rsidRPr="00583FAF">
        <w:rPr>
          <w:rFonts w:cs="Arial"/>
          <w:szCs w:val="20"/>
          <w:lang w:val="sl-SI"/>
        </w:rPr>
        <w:t>naslovnikom po elektronski pošti</w:t>
      </w:r>
    </w:p>
    <w:p w14:paraId="2CFCDC58" w14:textId="77777777" w:rsidR="00C12278" w:rsidRPr="00583FAF" w:rsidRDefault="00C12278">
      <w:pPr>
        <w:rPr>
          <w:rFonts w:cs="Arial"/>
          <w:szCs w:val="20"/>
        </w:rPr>
      </w:pPr>
    </w:p>
    <w:sectPr w:rsidR="00C12278" w:rsidRPr="00583FAF" w:rsidSect="00A5646A">
      <w:headerReference w:type="default" r:id="rId11"/>
      <w:foot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1CC8A" w14:textId="77777777" w:rsidR="00F64746" w:rsidRDefault="00F64746" w:rsidP="003554F0">
      <w:pPr>
        <w:spacing w:line="240" w:lineRule="auto"/>
      </w:pPr>
      <w:r>
        <w:separator/>
      </w:r>
    </w:p>
  </w:endnote>
  <w:endnote w:type="continuationSeparator" w:id="0">
    <w:p w14:paraId="2DB5CB2A" w14:textId="77777777" w:rsidR="00F64746" w:rsidRDefault="00F64746" w:rsidP="00355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7345283"/>
      <w:docPartObj>
        <w:docPartGallery w:val="Page Numbers (Bottom of Page)"/>
        <w:docPartUnique/>
      </w:docPartObj>
    </w:sdtPr>
    <w:sdtEndPr/>
    <w:sdtContent>
      <w:p w14:paraId="7FD19132" w14:textId="77777777" w:rsidR="0049629D" w:rsidRDefault="0045275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5BC1590" w14:textId="77777777" w:rsidR="0049629D" w:rsidRDefault="00A50C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BF5A8" w14:textId="77777777" w:rsidR="00F64746" w:rsidRDefault="00F64746" w:rsidP="003554F0">
      <w:pPr>
        <w:spacing w:line="240" w:lineRule="auto"/>
      </w:pPr>
      <w:r>
        <w:separator/>
      </w:r>
    </w:p>
  </w:footnote>
  <w:footnote w:type="continuationSeparator" w:id="0">
    <w:p w14:paraId="27AE23D2" w14:textId="77777777" w:rsidR="00F64746" w:rsidRDefault="00F64746" w:rsidP="003554F0">
      <w:pPr>
        <w:spacing w:line="240" w:lineRule="auto"/>
      </w:pPr>
      <w:r>
        <w:continuationSeparator/>
      </w:r>
    </w:p>
  </w:footnote>
  <w:footnote w:id="1">
    <w:p w14:paraId="18C9CF70" w14:textId="24AF4556" w:rsidR="003318F8" w:rsidRDefault="003318F8" w:rsidP="003318F8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3318F8">
        <w:rPr>
          <w:sz w:val="16"/>
          <w:szCs w:val="16"/>
        </w:rPr>
        <w:t>Uredba o plačah direktorjev v javnem sektorju (Uradni list RS, št. 68/17, 4/18 in 30/18)</w:t>
      </w:r>
    </w:p>
  </w:footnote>
  <w:footnote w:id="2">
    <w:p w14:paraId="2776FE98" w14:textId="2BCDA788" w:rsidR="00D5604A" w:rsidRPr="00D5604A" w:rsidRDefault="00D5604A" w:rsidP="00D5604A">
      <w:pPr>
        <w:pStyle w:val="Sprotnaopomba-besedilo"/>
        <w:jc w:val="both"/>
        <w:rPr>
          <w:sz w:val="16"/>
          <w:szCs w:val="16"/>
        </w:rPr>
      </w:pPr>
      <w:r w:rsidRPr="00D5604A">
        <w:rPr>
          <w:rStyle w:val="Sprotnaopomba-sklic"/>
          <w:sz w:val="16"/>
          <w:szCs w:val="16"/>
        </w:rPr>
        <w:footnoteRef/>
      </w:r>
      <w:r w:rsidRPr="00D5604A">
        <w:rPr>
          <w:sz w:val="16"/>
          <w:szCs w:val="16"/>
        </w:rPr>
        <w:t xml:space="preserve"> Uradni list RS, št. 14/09, 23/09, 48/09, 113/09, 25/10, 67/10, 105/10, 45/12, 24/13, 51/13, 12/14, 24/14, 52/14, 59/14, 24/15, 3/16, 70/16, 14/17, 68/17, 6/19, 51/19, 59/19, 78/19 in 157/20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4777B" w14:textId="77777777" w:rsidR="0049629D" w:rsidRPr="00110CBD" w:rsidRDefault="00A50C22" w:rsidP="00A5646A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39A91" w14:textId="77777777" w:rsidR="0049629D" w:rsidRDefault="00A50C22" w:rsidP="00A5646A">
    <w:pPr>
      <w:pStyle w:val="Glava"/>
      <w:tabs>
        <w:tab w:val="clear" w:pos="4320"/>
        <w:tab w:val="clear" w:pos="8640"/>
        <w:tab w:val="left" w:pos="5112"/>
      </w:tabs>
    </w:pPr>
  </w:p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8"/>
      <w:gridCol w:w="4644"/>
    </w:tblGrid>
    <w:tr w:rsidR="00A9734A" w14:paraId="14B0BC10" w14:textId="77777777" w:rsidTr="00EA750D">
      <w:trPr>
        <w:trHeight w:val="426"/>
      </w:trPr>
      <w:tc>
        <w:tcPr>
          <w:tcW w:w="657" w:type="dxa"/>
        </w:tcPr>
        <w:p w14:paraId="365ACB58" w14:textId="77777777" w:rsidR="00A9734A" w:rsidRDefault="00A9734A" w:rsidP="00A65D9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0DBC0B2A" wp14:editId="0204FB44">
                <wp:extent cx="293595" cy="383540"/>
                <wp:effectExtent l="0" t="0" r="0" b="0"/>
                <wp:docPr id="1" name="Slika 1" descr="Grb Republike Slovenij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Grb Republike Slovenije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/>
                      </pic:blipFill>
                      <pic:spPr bwMode="auto">
                        <a:xfrm>
                          <a:off x="0" y="0"/>
                          <a:ext cx="294762" cy="385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437ACDC" w14:textId="77777777" w:rsidR="00A9734A" w:rsidRDefault="00A9734A" w:rsidP="00A65D9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76EF4F1B" w14:textId="77777777" w:rsidR="00A9734A" w:rsidRPr="008820DC" w:rsidRDefault="00A9734A" w:rsidP="00A65D9C">
          <w:pPr>
            <w:autoSpaceDE w:val="0"/>
            <w:autoSpaceDN w:val="0"/>
            <w:adjustRightInd w:val="0"/>
            <w:spacing w:line="240" w:lineRule="auto"/>
            <w:ind w:firstLine="93"/>
            <w:rPr>
              <w:rFonts w:ascii="Republika" w:hAnsi="Republika" w:cs="Republika"/>
              <w:color w:val="000000" w:themeColor="text1"/>
              <w:szCs w:val="20"/>
            </w:rPr>
          </w:pPr>
          <w:r w:rsidRPr="008820DC">
            <w:rPr>
              <w:rFonts w:ascii="Republika" w:hAnsi="Republika" w:cs="Republika"/>
              <w:color w:val="000000" w:themeColor="text1"/>
              <w:szCs w:val="20"/>
            </w:rPr>
            <w:t>REPUBLIKA SLOVENIJA</w:t>
          </w:r>
        </w:p>
        <w:p w14:paraId="55BAC12F" w14:textId="77777777" w:rsidR="00A9734A" w:rsidRPr="000B427F" w:rsidRDefault="00A9734A" w:rsidP="00A65D9C">
          <w:pPr>
            <w:autoSpaceDE w:val="0"/>
            <w:autoSpaceDN w:val="0"/>
            <w:adjustRightInd w:val="0"/>
            <w:spacing w:line="240" w:lineRule="auto"/>
            <w:ind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</w:rPr>
          </w:pP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t>MINISTRSTVO ZA JAVNO UPRAVO</w:t>
          </w: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br/>
          </w:r>
        </w:p>
        <w:p w14:paraId="78920402" w14:textId="77777777" w:rsidR="00A9734A" w:rsidRPr="00B8505D" w:rsidRDefault="00A9734A" w:rsidP="00A65D9C">
          <w:pPr>
            <w:autoSpaceDE w:val="0"/>
            <w:autoSpaceDN w:val="0"/>
            <w:adjustRightInd w:val="0"/>
            <w:spacing w:line="240" w:lineRule="auto"/>
            <w:ind w:firstLine="93"/>
            <w:rPr>
              <w:rFonts w:ascii="Republika" w:hAnsi="Republika"/>
              <w:color w:val="529DBA"/>
              <w:sz w:val="16"/>
              <w:szCs w:val="16"/>
            </w:rPr>
          </w:pPr>
          <w:r>
            <w:rPr>
              <w:rFonts w:ascii="Republika" w:hAnsi="Republika" w:cs="Republika"/>
              <w:color w:val="000000" w:themeColor="text1"/>
              <w:szCs w:val="20"/>
            </w:rPr>
            <w:t xml:space="preserve">  </w:t>
          </w:r>
        </w:p>
      </w:tc>
    </w:tr>
  </w:tbl>
  <w:p w14:paraId="5B2B64B0" w14:textId="77777777" w:rsidR="00A9734A" w:rsidRPr="008F3500" w:rsidRDefault="00A9734A" w:rsidP="00A65D9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2AC29A97" w14:textId="77777777" w:rsidR="00A9734A" w:rsidRPr="008F3500" w:rsidRDefault="00A9734A" w:rsidP="00A9734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01 478 83 31</w:t>
    </w:r>
  </w:p>
  <w:p w14:paraId="06B166DB" w14:textId="77777777" w:rsidR="00A9734A" w:rsidRPr="008F3500" w:rsidRDefault="00A9734A" w:rsidP="00A9734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1C6FA5DE" w14:textId="514F05DA" w:rsidR="0049629D" w:rsidRPr="00215369" w:rsidRDefault="00A9734A" w:rsidP="002153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023B09CC" w14:textId="77777777" w:rsidR="0049629D" w:rsidRPr="008F3500" w:rsidRDefault="00A50C22" w:rsidP="00A5646A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43DB"/>
    <w:multiLevelType w:val="hybridMultilevel"/>
    <w:tmpl w:val="DFA20168"/>
    <w:lvl w:ilvl="0" w:tplc="F452AAB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64400"/>
    <w:multiLevelType w:val="hybridMultilevel"/>
    <w:tmpl w:val="A168AAC8"/>
    <w:lvl w:ilvl="0" w:tplc="04240011">
      <w:start w:val="1"/>
      <w:numFmt w:val="bullet"/>
      <w:lvlText w:val="-"/>
      <w:lvlJc w:val="left"/>
      <w:pPr>
        <w:tabs>
          <w:tab w:val="num" w:pos="377"/>
        </w:tabs>
        <w:ind w:left="37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02E8D"/>
    <w:multiLevelType w:val="hybridMultilevel"/>
    <w:tmpl w:val="01348482"/>
    <w:lvl w:ilvl="0" w:tplc="335836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35836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5A3D4B"/>
    <w:multiLevelType w:val="hybridMultilevel"/>
    <w:tmpl w:val="E06E6E36"/>
    <w:lvl w:ilvl="0" w:tplc="43F8D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900C6"/>
    <w:multiLevelType w:val="hybridMultilevel"/>
    <w:tmpl w:val="A9B0687E"/>
    <w:lvl w:ilvl="0" w:tplc="FC9C8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779BE"/>
    <w:multiLevelType w:val="hybridMultilevel"/>
    <w:tmpl w:val="DA50DD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436DD"/>
    <w:multiLevelType w:val="hybridMultilevel"/>
    <w:tmpl w:val="A1D4AA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F0"/>
    <w:rsid w:val="0000196C"/>
    <w:rsid w:val="00065FD2"/>
    <w:rsid w:val="00072404"/>
    <w:rsid w:val="00153DA7"/>
    <w:rsid w:val="001623D3"/>
    <w:rsid w:val="001A15E2"/>
    <w:rsid w:val="001C2197"/>
    <w:rsid w:val="001E7ACE"/>
    <w:rsid w:val="00215369"/>
    <w:rsid w:val="0024753E"/>
    <w:rsid w:val="002C299D"/>
    <w:rsid w:val="002C7921"/>
    <w:rsid w:val="002E2D0E"/>
    <w:rsid w:val="0032499E"/>
    <w:rsid w:val="003318F8"/>
    <w:rsid w:val="003554F0"/>
    <w:rsid w:val="00366AF6"/>
    <w:rsid w:val="003918FD"/>
    <w:rsid w:val="003D3B43"/>
    <w:rsid w:val="00452753"/>
    <w:rsid w:val="00511893"/>
    <w:rsid w:val="005255D2"/>
    <w:rsid w:val="005718FF"/>
    <w:rsid w:val="00583FAF"/>
    <w:rsid w:val="00615C10"/>
    <w:rsid w:val="00644E98"/>
    <w:rsid w:val="00653572"/>
    <w:rsid w:val="00677513"/>
    <w:rsid w:val="00693480"/>
    <w:rsid w:val="006958DE"/>
    <w:rsid w:val="006A5EC6"/>
    <w:rsid w:val="006B6FDB"/>
    <w:rsid w:val="006D13B6"/>
    <w:rsid w:val="00710DD6"/>
    <w:rsid w:val="007169C8"/>
    <w:rsid w:val="008201CC"/>
    <w:rsid w:val="00844540"/>
    <w:rsid w:val="0095648C"/>
    <w:rsid w:val="009E26B4"/>
    <w:rsid w:val="00A47BBF"/>
    <w:rsid w:val="00A50C22"/>
    <w:rsid w:val="00A55046"/>
    <w:rsid w:val="00A65D9C"/>
    <w:rsid w:val="00A9734A"/>
    <w:rsid w:val="00AB2E65"/>
    <w:rsid w:val="00AD0226"/>
    <w:rsid w:val="00AD0A69"/>
    <w:rsid w:val="00AF6C15"/>
    <w:rsid w:val="00B10040"/>
    <w:rsid w:val="00B14FE5"/>
    <w:rsid w:val="00B657F3"/>
    <w:rsid w:val="00BA7826"/>
    <w:rsid w:val="00BE177A"/>
    <w:rsid w:val="00C12278"/>
    <w:rsid w:val="00C146C0"/>
    <w:rsid w:val="00C50D3E"/>
    <w:rsid w:val="00C53B8F"/>
    <w:rsid w:val="00C72467"/>
    <w:rsid w:val="00C9331F"/>
    <w:rsid w:val="00CC1796"/>
    <w:rsid w:val="00D5604A"/>
    <w:rsid w:val="00E25C9D"/>
    <w:rsid w:val="00E5149A"/>
    <w:rsid w:val="00E56AAA"/>
    <w:rsid w:val="00E71B31"/>
    <w:rsid w:val="00EC4E05"/>
    <w:rsid w:val="00F45C2A"/>
    <w:rsid w:val="00F464B3"/>
    <w:rsid w:val="00F64746"/>
    <w:rsid w:val="00FB1C5D"/>
    <w:rsid w:val="00FF0B85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09B7"/>
  <w15:chartTrackingRefBased/>
  <w15:docId w15:val="{6AD96528-E973-412B-8955-22C164BF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554F0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F45C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554F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3554F0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3554F0"/>
    <w:pPr>
      <w:tabs>
        <w:tab w:val="left" w:pos="1701"/>
      </w:tabs>
    </w:pPr>
    <w:rPr>
      <w:szCs w:val="20"/>
      <w:lang w:eastAsia="sl-SI"/>
    </w:rPr>
  </w:style>
  <w:style w:type="paragraph" w:customStyle="1" w:styleId="podpisi">
    <w:name w:val="podpisi"/>
    <w:basedOn w:val="Navaden"/>
    <w:qFormat/>
    <w:rsid w:val="003554F0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554F0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3554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355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3554F0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54F0"/>
    <w:rPr>
      <w:rFonts w:ascii="Arial" w:eastAsia="Times New Roman" w:hAnsi="Arial" w:cs="Times New Roman"/>
      <w:sz w:val="20"/>
      <w:szCs w:val="24"/>
    </w:rPr>
  </w:style>
  <w:style w:type="paragraph" w:customStyle="1" w:styleId="odstavek">
    <w:name w:val="odstavek"/>
    <w:basedOn w:val="Navaden"/>
    <w:rsid w:val="003554F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3554F0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3554F0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554F0"/>
    <w:rPr>
      <w:vertAlign w:val="superscript"/>
    </w:rPr>
  </w:style>
  <w:style w:type="paragraph" w:customStyle="1" w:styleId="Default">
    <w:name w:val="Default"/>
    <w:rsid w:val="003554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54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54F0"/>
    <w:rPr>
      <w:rFonts w:ascii="Segoe UI" w:eastAsia="Times New Roman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583FAF"/>
    <w:rPr>
      <w:color w:val="0563C1" w:themeColor="hyperlink"/>
      <w:u w:val="single"/>
    </w:rPr>
  </w:style>
  <w:style w:type="paragraph" w:styleId="Naslov">
    <w:name w:val="Title"/>
    <w:basedOn w:val="Navaden"/>
    <w:next w:val="Navaden"/>
    <w:link w:val="NaslovZnak"/>
    <w:uiPriority w:val="10"/>
    <w:qFormat/>
    <w:rsid w:val="00E5149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51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F45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erazreenaomemba">
    <w:name w:val="Unresolved Mention"/>
    <w:basedOn w:val="Privzetapisavaodstavka"/>
    <w:uiPriority w:val="99"/>
    <w:semiHidden/>
    <w:unhideWhenUsed/>
    <w:rsid w:val="008201CC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59"/>
    <w:rsid w:val="00A9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2C79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0-01-3100?sop=2020-01-310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si/assets/ministrstva/MJU/Placni-sistem/DELOVNA-USPESNOST-v2/Delovna-uspesnost-iz-naslova-povecanega-obsega-dela-/Upostevanje-prihrankov-kot-vira-sredstev-za-izplacevanje-13.-10.-202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9-01-3305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8262AE3-D17E-4D06-8E33-6A730D44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Uredba o spremembah Uredbe o delovni uspešnosti iz naslova povečanega obsega dela za javne uslužbence - obvestilo (1. 12. 2020)</vt:lpstr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Uredba o spremembah Uredbe o delovni uspešnosti iz naslova povečanega obsega dela za javne uslužbence - obvestilo (1. 12. 2020)</dc:title>
  <dc:subject/>
  <dc:creator>Nina Štefe</dc:creator>
  <cp:keywords/>
  <dc:description/>
  <cp:lastModifiedBy>Darja Centa</cp:lastModifiedBy>
  <cp:revision>2</cp:revision>
  <cp:lastPrinted>2020-12-01T07:25:00Z</cp:lastPrinted>
  <dcterms:created xsi:type="dcterms:W3CDTF">2020-12-02T06:40:00Z</dcterms:created>
  <dcterms:modified xsi:type="dcterms:W3CDTF">2020-12-02T06:40:00Z</dcterms:modified>
</cp:coreProperties>
</file>