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F2E" w:rsidRPr="004E55A0" w:rsidRDefault="000E5F2E" w:rsidP="000E5F2E">
      <w:pPr>
        <w:spacing w:before="6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4E55A0">
        <w:rPr>
          <w:rFonts w:ascii="Arial" w:hAnsi="Arial" w:cs="Arial"/>
          <w:b/>
          <w:bCs/>
          <w:sz w:val="20"/>
          <w:szCs w:val="20"/>
        </w:rPr>
        <w:t>Priloga 1 - Obseg in razdelitev sredstev za financiranje dodatka za nevarnost in posebne obremenitve v času epidemije na neposredne proračunske uporabnike za mesec maj 2020</w:t>
      </w:r>
    </w:p>
    <w:p w:rsidR="000E5F2E" w:rsidRPr="004E55A0" w:rsidRDefault="000E5F2E" w:rsidP="000E5F2E">
      <w:pPr>
        <w:spacing w:line="260" w:lineRule="atLeast"/>
        <w:jc w:val="both"/>
        <w:rPr>
          <w:rFonts w:ascii="Arial" w:hAnsi="Arial" w:cs="Arial"/>
          <w:bCs/>
          <w:sz w:val="20"/>
          <w:szCs w:val="20"/>
        </w:rPr>
      </w:pPr>
      <w:r w:rsidRPr="004E55A0">
        <w:rPr>
          <w:rFonts w:ascii="Arial" w:hAnsi="Arial" w:cs="Arial"/>
          <w:bCs/>
          <w:sz w:val="20"/>
          <w:szCs w:val="20"/>
        </w:rPr>
        <w:t>V nadaljevanju je določen obseg in razdelitev sredstev na neposredne proračunske uporabnike za mesec maj 2020, pri čemer je treba upoštevati naslednje:</w:t>
      </w:r>
    </w:p>
    <w:p w:rsidR="000E5F2E" w:rsidRPr="004E55A0" w:rsidRDefault="000E5F2E" w:rsidP="001F7450">
      <w:pPr>
        <w:numPr>
          <w:ilvl w:val="0"/>
          <w:numId w:val="2"/>
        </w:numPr>
        <w:spacing w:line="260" w:lineRule="atLeast"/>
        <w:ind w:hanging="578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4E55A0">
        <w:rPr>
          <w:rFonts w:ascii="Arial" w:hAnsi="Arial" w:cs="Arial"/>
          <w:bCs/>
          <w:sz w:val="20"/>
          <w:szCs w:val="20"/>
        </w:rPr>
        <w:t>določitev konkretnega obsega sredstev za konkretnega neposrednega proračunskega uporabnika je treba obravnavati kot zgornji limit sredstev, ki bi se lahko izplačal iz naslova dodatka za nevarnost in posebne obremenitve v času epidemije in ne kot avtomatizem, da se ta obseg sredstev tudi porabi;</w:t>
      </w:r>
    </w:p>
    <w:p w:rsidR="000E5F2E" w:rsidRPr="004E55A0" w:rsidRDefault="000E5F2E" w:rsidP="001F7450">
      <w:pPr>
        <w:spacing w:line="260" w:lineRule="atLeast"/>
        <w:ind w:left="720" w:hanging="578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0E5F2E" w:rsidRPr="004E55A0" w:rsidRDefault="000E5F2E" w:rsidP="001F7450">
      <w:pPr>
        <w:numPr>
          <w:ilvl w:val="0"/>
          <w:numId w:val="2"/>
        </w:numPr>
        <w:spacing w:line="260" w:lineRule="atLeast"/>
        <w:ind w:hanging="578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4E55A0">
        <w:rPr>
          <w:rFonts w:ascii="Arial" w:hAnsi="Arial" w:cs="Arial"/>
          <w:bCs/>
          <w:sz w:val="20"/>
          <w:szCs w:val="20"/>
        </w:rPr>
        <w:t xml:space="preserve">izplačilo dodatka je možno na podlagi mesečnega </w:t>
      </w:r>
      <w:r w:rsidRPr="004E55A0">
        <w:rPr>
          <w:rFonts w:ascii="Arial" w:hAnsi="Arial" w:cs="Arial"/>
          <w:bCs/>
          <w:sz w:val="20"/>
          <w:szCs w:val="20"/>
          <w:u w:val="single"/>
        </w:rPr>
        <w:t>zahtevka,</w:t>
      </w:r>
      <w:r w:rsidRPr="004E55A0">
        <w:rPr>
          <w:rFonts w:ascii="Arial" w:hAnsi="Arial" w:cs="Arial"/>
          <w:bCs/>
          <w:sz w:val="20"/>
          <w:szCs w:val="20"/>
        </w:rPr>
        <w:t xml:space="preserve"> ki ga bo uporabnik proračuna naslovil na ustanovitelja, ta pa na Ministrstvo za finance. Zahtevek bo vključeval konkreten mesečni obseg sredstev, ki naj bi jih uporabnik proračuna izplačal za ta dodatek </w:t>
      </w:r>
      <w:r w:rsidRPr="004E55A0">
        <w:rPr>
          <w:rFonts w:ascii="Arial" w:hAnsi="Arial" w:cs="Arial"/>
          <w:bCs/>
          <w:sz w:val="20"/>
          <w:szCs w:val="20"/>
          <w:u w:val="single"/>
        </w:rPr>
        <w:t>z utemeljitvijo razlogov, zakaj gre za nadpovprečno ogroženost oziroma prekomerno obremenjenost</w:t>
      </w:r>
      <w:r w:rsidRPr="004E55A0">
        <w:rPr>
          <w:rFonts w:ascii="Arial" w:hAnsi="Arial" w:cs="Arial"/>
          <w:bCs/>
          <w:sz w:val="20"/>
          <w:szCs w:val="20"/>
        </w:rPr>
        <w:t xml:space="preserve"> v času epidemije COVID-19; </w:t>
      </w:r>
    </w:p>
    <w:p w:rsidR="000E5F2E" w:rsidRPr="004E55A0" w:rsidRDefault="000E5F2E" w:rsidP="001F7450">
      <w:pPr>
        <w:spacing w:line="260" w:lineRule="atLeast"/>
        <w:ind w:left="720" w:hanging="578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0E5F2E" w:rsidRPr="004E55A0" w:rsidRDefault="000E5F2E" w:rsidP="001F7450">
      <w:pPr>
        <w:numPr>
          <w:ilvl w:val="0"/>
          <w:numId w:val="2"/>
        </w:numPr>
        <w:spacing w:line="260" w:lineRule="atLeast"/>
        <w:ind w:hanging="578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4E55A0">
        <w:rPr>
          <w:rFonts w:ascii="Arial" w:hAnsi="Arial" w:cs="Arial"/>
          <w:bCs/>
          <w:sz w:val="20"/>
          <w:szCs w:val="20"/>
        </w:rPr>
        <w:t xml:space="preserve">razdelitev sredstev na neposredne uporabnike proračuna je pripravljena glede na pravice </w:t>
      </w:r>
      <w:r w:rsidRPr="004E55A0">
        <w:rPr>
          <w:rFonts w:ascii="Arial" w:hAnsi="Arial" w:cs="Arial"/>
          <w:bCs/>
          <w:sz w:val="20"/>
          <w:szCs w:val="20"/>
          <w:u w:val="single"/>
        </w:rPr>
        <w:t>ustanovitelja</w:t>
      </w:r>
      <w:r w:rsidRPr="004E55A0">
        <w:rPr>
          <w:rFonts w:ascii="Arial" w:hAnsi="Arial" w:cs="Arial"/>
          <w:bCs/>
          <w:sz w:val="20"/>
          <w:szCs w:val="20"/>
        </w:rPr>
        <w:t>, in sicer:</w:t>
      </w:r>
    </w:p>
    <w:p w:rsidR="000E5F2E" w:rsidRPr="004E55A0" w:rsidRDefault="000E5F2E" w:rsidP="000E5F2E">
      <w:pPr>
        <w:spacing w:line="260" w:lineRule="atLeast"/>
        <w:ind w:left="72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0E5F2E" w:rsidRPr="004E55A0" w:rsidRDefault="000E5F2E" w:rsidP="000E5F2E">
      <w:pPr>
        <w:spacing w:line="260" w:lineRule="atLeast"/>
        <w:ind w:left="72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4E55A0">
        <w:rPr>
          <w:rFonts w:ascii="Arial" w:hAnsi="Arial" w:cs="Arial"/>
          <w:bCs/>
          <w:sz w:val="20"/>
          <w:szCs w:val="20"/>
        </w:rPr>
        <w:t>a) Ministrstvu za delo, družino, socialne zadeve in enake možnosti se določa sredstva za razdelitev posrednim proračunskim uporabnikom na področju socialnega varstva, ki so določeni v točki a) v prilogi 2;</w:t>
      </w:r>
    </w:p>
    <w:p w:rsidR="000E5F2E" w:rsidRPr="004E55A0" w:rsidRDefault="000E5F2E" w:rsidP="000E5F2E">
      <w:pPr>
        <w:spacing w:line="260" w:lineRule="atLeast"/>
        <w:ind w:left="72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0E5F2E" w:rsidRPr="004E55A0" w:rsidRDefault="000E5F2E" w:rsidP="000E5F2E">
      <w:pPr>
        <w:spacing w:line="260" w:lineRule="atLeast"/>
        <w:ind w:left="72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4E55A0">
        <w:rPr>
          <w:rFonts w:ascii="Arial" w:hAnsi="Arial" w:cs="Arial"/>
          <w:bCs/>
          <w:sz w:val="20"/>
          <w:szCs w:val="20"/>
        </w:rPr>
        <w:t xml:space="preserve">b) Ministrstvu za zdravje se določa sredstva za ministrstvo in njegove organe v sestavi in posredne proračunske uporabnike, ki sodijo v njegovo pristojnost, ki so določeni v točki b) v prilogi 2; </w:t>
      </w:r>
    </w:p>
    <w:p w:rsidR="000E5F2E" w:rsidRPr="004E55A0" w:rsidRDefault="000E5F2E" w:rsidP="000E5F2E">
      <w:pPr>
        <w:spacing w:line="260" w:lineRule="atLeast"/>
        <w:ind w:left="72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0E5F2E" w:rsidRPr="004E55A0" w:rsidRDefault="000E5F2E" w:rsidP="000E5F2E">
      <w:pPr>
        <w:spacing w:line="260" w:lineRule="atLeast"/>
        <w:ind w:left="72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4E55A0">
        <w:rPr>
          <w:rFonts w:ascii="Arial" w:hAnsi="Arial" w:cs="Arial"/>
          <w:bCs/>
          <w:sz w:val="20"/>
          <w:szCs w:val="20"/>
        </w:rPr>
        <w:t>c) občinam se kot neposrednemu proračunskemu uporabniku določa sredstva za izplačilo dodatka za posredne proračunske uporabnike, ki sodijo v njihovo pristojnost, in sicer za javne zdravstvene zavode, ki so določeni v točki c) v prilogi 2.</w:t>
      </w:r>
    </w:p>
    <w:p w:rsidR="000E5F2E" w:rsidRPr="004E55A0" w:rsidRDefault="000E5F2E" w:rsidP="000E5F2E">
      <w:pPr>
        <w:spacing w:line="260" w:lineRule="atLeast"/>
        <w:ind w:left="72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0E5F2E" w:rsidRPr="004E55A0" w:rsidRDefault="000E5F2E" w:rsidP="000E5F2E">
      <w:pPr>
        <w:spacing w:before="60" w:after="120"/>
        <w:jc w:val="both"/>
        <w:rPr>
          <w:rFonts w:ascii="Arial" w:hAnsi="Arial" w:cs="Arial"/>
          <w:sz w:val="20"/>
          <w:szCs w:val="20"/>
        </w:rPr>
      </w:pPr>
      <w:r w:rsidRPr="004E55A0">
        <w:rPr>
          <w:rFonts w:ascii="Arial" w:hAnsi="Arial" w:cs="Arial"/>
          <w:sz w:val="20"/>
          <w:szCs w:val="20"/>
        </w:rPr>
        <w:t xml:space="preserve">Ocena skupnega mesečnega finančnega učinka za javni sektor za mesec maj 2020 znaša </w:t>
      </w:r>
      <w:r w:rsidRPr="004E55A0">
        <w:rPr>
          <w:rFonts w:ascii="Arial" w:hAnsi="Arial" w:cs="Arial"/>
          <w:b/>
          <w:bCs/>
          <w:sz w:val="20"/>
          <w:szCs w:val="20"/>
        </w:rPr>
        <w:t>8,2 mio evrov</w:t>
      </w:r>
      <w:r w:rsidRPr="004E55A0">
        <w:rPr>
          <w:rFonts w:ascii="Arial" w:hAnsi="Arial" w:cs="Arial"/>
          <w:sz w:val="20"/>
          <w:szCs w:val="20"/>
        </w:rPr>
        <w:t>, in sicer je obseg sredstev za mesec maj 2020 določen upoštevaje 60 % obsega sredstev za mesec marec 2020, ki je bil določen s sklepom Vlade Republike Slovenije št. 10007-46/2020/5 z dne 22. 4. 2020.</w:t>
      </w:r>
    </w:p>
    <w:p w:rsidR="000E5F2E" w:rsidRPr="004E55A0" w:rsidRDefault="000E5F2E" w:rsidP="000E5F2E">
      <w:pPr>
        <w:spacing w:before="60" w:after="12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7225" w:type="dxa"/>
        <w:tblLook w:val="04A0" w:firstRow="1" w:lastRow="0" w:firstColumn="1" w:lastColumn="0" w:noHBand="0" w:noVBand="1"/>
      </w:tblPr>
      <w:tblGrid>
        <w:gridCol w:w="1084"/>
        <w:gridCol w:w="4440"/>
        <w:gridCol w:w="1701"/>
      </w:tblGrid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bookmarkStart w:id="0" w:name="_GoBack" w:colFirst="0" w:colLast="3"/>
            <w:r w:rsidRPr="004E55A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Šifra PU 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Naziv proračunskega uporabnika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Masa zneska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26115</w:t>
            </w:r>
          </w:p>
        </w:tc>
        <w:tc>
          <w:tcPr>
            <w:tcW w:w="4440" w:type="dxa"/>
            <w:noWrap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MINISTRSTVO ZA DELO, DRUŽINO, SOCIALNE ZADEVE IN ENAKE MOŽNOSTI </w:t>
            </w:r>
          </w:p>
        </w:tc>
        <w:tc>
          <w:tcPr>
            <w:tcW w:w="1701" w:type="dxa"/>
            <w:noWrap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1.683.296 € 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27111</w:t>
            </w:r>
          </w:p>
        </w:tc>
        <w:tc>
          <w:tcPr>
            <w:tcW w:w="4440" w:type="dxa"/>
            <w:noWrap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MINISTRSTVO ZA ZDRAVJE </w:t>
            </w:r>
          </w:p>
        </w:tc>
        <w:tc>
          <w:tcPr>
            <w:tcW w:w="1701" w:type="dxa"/>
            <w:noWrap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4.734.357 € 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75108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MESTNA OBČINA CELJE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86.334 €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75493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MESTNA OBČINA KOPER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50.721 €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75515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MESTNA OBČINA KRANJ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173.617 €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75604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MESTNA OBČINA LJUBLJANA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283.408 €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75698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MESTNA OBČINA MARIBOR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167.825 €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75795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MESTNA OBČINA MURSKA SOBOTA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64.660 €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lastRenderedPageBreak/>
              <w:t>75833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MESTNA OBČINA NOVA GORICA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64.773 €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75850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MESTNA OBČINA NOVO MESTO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57.513 €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75965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MESTNA OBČINA PTUJ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41.694 €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76120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MESTNA OBČINA SLOVENJ GRADEC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14.746 €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76333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MESTNA OBČINA VELENJE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56.741 €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75000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OBČINA AJDOVŠČINA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24.208 €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75078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OBČINA BREZOVICA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7.760 €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75086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OBČINA BREŽICE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22.359 €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75124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OBČINA CERKNICA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12.515 €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75167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OBČINA ČRNOMELJ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15.598 €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75221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OBČINA DOMŽALE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33.754 €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75248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OBČINA DRAVOGRAD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4.775 €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75280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OBČINA GORNJA RADGONA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18.252 €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75310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OBČINA GROSUPLJE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17.081 €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75337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OBČINA HRASTNIK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6.306 €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75353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OBČINA IDRIJA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15.618 €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75370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OBČINA ILIRSKA BISTRICA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32.672 €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75388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OBČINA IVANČNA GORICA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11.015 €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75396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OBČINA IZOLA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15.722 €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75426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OBČINA KAMNIK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37.533 €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75477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OBČINA KOČEVJE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15.176 €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75531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OBČINA KRŠKO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26.116 €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75566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OBČINA LAŠKO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10.515 €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75574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OBČINA LENART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11.426 €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75582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OBČINA LENDAVA - LENDVA KÖZSEG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16.640 €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75590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OBČINA LITIJA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12.101 €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75620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OBČINA LJUTOMER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12.182 €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75639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OBČINA LOGATEC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14.519 €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75701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OBČINA MEDVODE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10.839 €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75728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OBČINA METLIKA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7.593 €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75787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OBČINA MOZIRJE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12.308 €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75876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OBČINA ORMOŽ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18.021 €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75906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OBČINA PIRAN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10.710 €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75949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OBČINA POSTOJNA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15.528 €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lastRenderedPageBreak/>
              <w:t>75990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OBČINA RADEČE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3.026 €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76015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OBČINA RADLJE OB DRAVI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8.735 €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76031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OBČINA RAVNE NA KOROŠKEM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41.337 €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76040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OBČINA RIBNICA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15.032 €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76104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OBČINA SEVNICA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19.681 €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76112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OBČINA SEŽANA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18.460 €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76139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OBČINA SLOVENSKA BISTRICA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23.603 €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76147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OBČINA SLOVENSKE KONJICE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11.374 €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76201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OBČINA ŠENTJUR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10.454 €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76244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OBČINA ŠMARJE PRI JELŠAH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18.047 €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76287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OBČINA TOLMIN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20.685 €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76295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OBČINA TRBOVLJE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27.145 €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76309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OBČINA TREBNJE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17.128 €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76406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OBČINA VRHNIKA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13.092 €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76422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OBČINA ZAGORJE OB SAVI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10.770 €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76880</w:t>
            </w: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OBČINA ŽALEC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18.078 €</w:t>
            </w:r>
          </w:p>
        </w:tc>
      </w:tr>
      <w:tr w:rsidR="000E5F2E" w:rsidRPr="004E55A0" w:rsidTr="00F115D6">
        <w:trPr>
          <w:trHeight w:val="300"/>
        </w:trPr>
        <w:tc>
          <w:tcPr>
            <w:tcW w:w="1084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440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SKUPAJ </w:t>
            </w:r>
          </w:p>
        </w:tc>
        <w:tc>
          <w:tcPr>
            <w:tcW w:w="1701" w:type="dxa"/>
            <w:noWrap/>
            <w:hideMark/>
          </w:tcPr>
          <w:p w:rsidR="000E5F2E" w:rsidRPr="004E55A0" w:rsidRDefault="000E5F2E" w:rsidP="00576F0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E55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8.225.173 €</w:t>
            </w:r>
          </w:p>
        </w:tc>
      </w:tr>
      <w:bookmarkEnd w:id="0"/>
    </w:tbl>
    <w:p w:rsidR="000E5F2E" w:rsidRPr="004E55A0" w:rsidRDefault="000E5F2E" w:rsidP="000E5F2E">
      <w:pPr>
        <w:spacing w:before="60" w:after="120"/>
        <w:rPr>
          <w:rFonts w:ascii="Arial" w:hAnsi="Arial" w:cs="Arial"/>
          <w:sz w:val="20"/>
          <w:szCs w:val="20"/>
        </w:rPr>
      </w:pPr>
    </w:p>
    <w:sectPr w:rsidR="000E5F2E" w:rsidRPr="004E55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707" w:rsidRDefault="003A7707" w:rsidP="004771BC">
      <w:pPr>
        <w:spacing w:after="0" w:line="240" w:lineRule="auto"/>
      </w:pPr>
      <w:r>
        <w:separator/>
      </w:r>
    </w:p>
  </w:endnote>
  <w:endnote w:type="continuationSeparator" w:id="0">
    <w:p w:rsidR="003A7707" w:rsidRDefault="003A7707" w:rsidP="0047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1BC" w:rsidRDefault="004771BC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1F7450">
      <w:rPr>
        <w:noProof/>
      </w:rPr>
      <w:t>3</w:t>
    </w:r>
    <w:r>
      <w:fldChar w:fldCharType="end"/>
    </w:r>
  </w:p>
  <w:p w:rsidR="004771BC" w:rsidRDefault="004771B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707" w:rsidRDefault="003A7707" w:rsidP="004771BC">
      <w:pPr>
        <w:spacing w:after="0" w:line="240" w:lineRule="auto"/>
      </w:pPr>
      <w:r>
        <w:separator/>
      </w:r>
    </w:p>
  </w:footnote>
  <w:footnote w:type="continuationSeparator" w:id="0">
    <w:p w:rsidR="003A7707" w:rsidRDefault="003A7707" w:rsidP="00477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81AB9"/>
    <w:multiLevelType w:val="hybridMultilevel"/>
    <w:tmpl w:val="BA5A959E"/>
    <w:lvl w:ilvl="0" w:tplc="5D7A8D5E">
      <w:start w:val="2"/>
      <w:numFmt w:val="bullet"/>
      <w:lvlText w:val="̶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74196"/>
    <w:multiLevelType w:val="hybridMultilevel"/>
    <w:tmpl w:val="C4E8A5D4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2E"/>
    <w:rsid w:val="000E5F2E"/>
    <w:rsid w:val="00127A19"/>
    <w:rsid w:val="001F7450"/>
    <w:rsid w:val="00381D60"/>
    <w:rsid w:val="003A7707"/>
    <w:rsid w:val="004771BC"/>
    <w:rsid w:val="004E55A0"/>
    <w:rsid w:val="00576F0F"/>
    <w:rsid w:val="005C33FF"/>
    <w:rsid w:val="0068615A"/>
    <w:rsid w:val="00F115D6"/>
    <w:rsid w:val="00FC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0A9791-1BF1-4EB5-9AF3-BA3D1938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771B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771BC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4771B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771BC"/>
    <w:rPr>
      <w:sz w:val="22"/>
      <w:szCs w:val="22"/>
      <w:lang w:eastAsia="en-US"/>
    </w:rPr>
  </w:style>
  <w:style w:type="table" w:styleId="Tabelamrea">
    <w:name w:val="Table Grid"/>
    <w:basedOn w:val="Navadnatabela"/>
    <w:uiPriority w:val="39"/>
    <w:rsid w:val="00F11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Goršič</dc:creator>
  <cp:keywords/>
  <dc:description/>
  <cp:lastModifiedBy>Mojca Kustec</cp:lastModifiedBy>
  <cp:revision>2</cp:revision>
  <dcterms:created xsi:type="dcterms:W3CDTF">2020-09-11T08:13:00Z</dcterms:created>
  <dcterms:modified xsi:type="dcterms:W3CDTF">2020-09-11T08:13:00Z</dcterms:modified>
</cp:coreProperties>
</file>