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52E3D" w14:textId="77777777" w:rsidR="00122EC6" w:rsidRDefault="00122EC6" w:rsidP="00122EC6">
      <w:pPr>
        <w:rPr>
          <w:rFonts w:eastAsiaTheme="minorHAnsi" w:cs="Arial"/>
          <w:b/>
          <w:bCs/>
          <w:color w:val="000000"/>
          <w:szCs w:val="20"/>
        </w:rPr>
      </w:pPr>
    </w:p>
    <w:p w14:paraId="712122E0" w14:textId="5EFC2CA6" w:rsidR="00122EC6" w:rsidRDefault="00122EC6" w:rsidP="00122EC6">
      <w:pPr>
        <w:rPr>
          <w:rFonts w:eastAsiaTheme="minorHAnsi" w:cs="Arial"/>
          <w:b/>
          <w:bCs/>
          <w:color w:val="000000"/>
          <w:szCs w:val="20"/>
        </w:rPr>
      </w:pPr>
    </w:p>
    <w:p w14:paraId="0B49C32F" w14:textId="77777777" w:rsidR="001162D2" w:rsidRDefault="001162D2" w:rsidP="00122EC6">
      <w:pPr>
        <w:rPr>
          <w:rFonts w:eastAsiaTheme="minorHAnsi" w:cs="Arial"/>
          <w:b/>
          <w:bCs/>
          <w:color w:val="000000"/>
          <w:szCs w:val="20"/>
        </w:rPr>
      </w:pPr>
    </w:p>
    <w:p w14:paraId="738AF151" w14:textId="77777777" w:rsidR="00122EC6" w:rsidRDefault="00122EC6" w:rsidP="008F3361">
      <w:pPr>
        <w:pStyle w:val="datumtevilka"/>
        <w:jc w:val="both"/>
        <w:rPr>
          <w:rFonts w:cs="Arial"/>
        </w:rPr>
      </w:pPr>
    </w:p>
    <w:p w14:paraId="45583208" w14:textId="1F43F026" w:rsidR="00122EC6" w:rsidRDefault="00122EC6" w:rsidP="008F3361">
      <w:pPr>
        <w:pStyle w:val="datumtevilka"/>
        <w:jc w:val="both"/>
        <w:rPr>
          <w:rFonts w:cs="Arial"/>
        </w:rPr>
      </w:pPr>
    </w:p>
    <w:p w14:paraId="0C60B68D" w14:textId="2B63801C" w:rsidR="00122EC6" w:rsidRDefault="00122EC6" w:rsidP="008F3361">
      <w:pPr>
        <w:pStyle w:val="datumtevilka"/>
        <w:jc w:val="both"/>
        <w:rPr>
          <w:rFonts w:cs="Arial"/>
        </w:rPr>
      </w:pPr>
    </w:p>
    <w:p w14:paraId="23368E30" w14:textId="7EF97D02" w:rsidR="00122EC6" w:rsidRDefault="00122EC6" w:rsidP="008F3361">
      <w:pPr>
        <w:pStyle w:val="datumtevilka"/>
        <w:jc w:val="both"/>
        <w:rPr>
          <w:rFonts w:cs="Arial"/>
        </w:rPr>
      </w:pPr>
    </w:p>
    <w:p w14:paraId="443DB10F" w14:textId="0DBE65B1" w:rsidR="00122EC6" w:rsidRDefault="00122EC6" w:rsidP="008F3361">
      <w:pPr>
        <w:pStyle w:val="datumtevilka"/>
        <w:jc w:val="both"/>
        <w:rPr>
          <w:rFonts w:cs="Arial"/>
        </w:rPr>
      </w:pPr>
    </w:p>
    <w:p w14:paraId="5C4FF796" w14:textId="77777777" w:rsidR="00122EC6" w:rsidRDefault="00122EC6" w:rsidP="008F3361">
      <w:pPr>
        <w:pStyle w:val="datumtevilka"/>
        <w:jc w:val="both"/>
        <w:rPr>
          <w:rFonts w:cs="Arial"/>
        </w:rPr>
      </w:pPr>
    </w:p>
    <w:p w14:paraId="032582E1" w14:textId="6E09E0F2" w:rsidR="008F3361" w:rsidRPr="001D61DE" w:rsidRDefault="008F3361" w:rsidP="008F3361">
      <w:pPr>
        <w:pStyle w:val="datumtevilka"/>
        <w:jc w:val="both"/>
        <w:rPr>
          <w:rFonts w:cs="Arial"/>
        </w:rPr>
      </w:pPr>
      <w:r w:rsidRPr="001D61DE">
        <w:rPr>
          <w:rFonts w:cs="Arial"/>
        </w:rPr>
        <w:t xml:space="preserve">Številka: </w:t>
      </w:r>
      <w:r w:rsidRPr="001D61DE">
        <w:rPr>
          <w:rFonts w:cs="Arial"/>
        </w:rPr>
        <w:tab/>
      </w:r>
      <w:r>
        <w:rPr>
          <w:rFonts w:cs="Arial"/>
        </w:rPr>
        <w:t>1002-43/2021/2</w:t>
      </w:r>
    </w:p>
    <w:p w14:paraId="511A9807" w14:textId="77777777" w:rsidR="008F3361" w:rsidRPr="001D61DE" w:rsidRDefault="008F3361" w:rsidP="008F3361">
      <w:pPr>
        <w:pStyle w:val="datumtevilka"/>
        <w:jc w:val="both"/>
        <w:rPr>
          <w:rFonts w:cs="Arial"/>
        </w:rPr>
      </w:pPr>
      <w:r w:rsidRPr="001D61DE">
        <w:rPr>
          <w:rFonts w:cs="Arial"/>
        </w:rPr>
        <w:t xml:space="preserve">Datum: </w:t>
      </w:r>
      <w:r w:rsidRPr="001D61DE">
        <w:rPr>
          <w:rFonts w:cs="Arial"/>
        </w:rPr>
        <w:tab/>
      </w:r>
      <w:r>
        <w:rPr>
          <w:rFonts w:cs="Arial"/>
        </w:rPr>
        <w:t>8. 1. 2021</w:t>
      </w:r>
      <w:r w:rsidRPr="001D61DE">
        <w:rPr>
          <w:rFonts w:cs="Arial"/>
        </w:rPr>
        <w:t xml:space="preserve"> </w:t>
      </w:r>
    </w:p>
    <w:p w14:paraId="0447176C" w14:textId="77777777" w:rsidR="008F3361" w:rsidRPr="001D61DE" w:rsidRDefault="008F3361" w:rsidP="008F3361">
      <w:pPr>
        <w:jc w:val="both"/>
        <w:rPr>
          <w:rFonts w:cs="Arial"/>
          <w:szCs w:val="20"/>
        </w:rPr>
      </w:pPr>
    </w:p>
    <w:p w14:paraId="365A2A4E" w14:textId="77777777" w:rsidR="008F3361" w:rsidRPr="001D61DE" w:rsidRDefault="008F3361" w:rsidP="008F3361">
      <w:pPr>
        <w:jc w:val="both"/>
        <w:rPr>
          <w:rFonts w:cs="Arial"/>
          <w:szCs w:val="20"/>
        </w:rPr>
      </w:pPr>
    </w:p>
    <w:p w14:paraId="3C15C249" w14:textId="77777777" w:rsidR="00E7356E" w:rsidRPr="00E7356E" w:rsidRDefault="008F3361" w:rsidP="008F3361">
      <w:pPr>
        <w:pStyle w:val="ZADEVA"/>
        <w:jc w:val="both"/>
        <w:rPr>
          <w:lang w:val="sl-SI"/>
        </w:rPr>
      </w:pPr>
      <w:r w:rsidRPr="001D61DE">
        <w:rPr>
          <w:rFonts w:cs="Arial"/>
          <w:szCs w:val="20"/>
          <w:lang w:val="sl-SI"/>
        </w:rPr>
        <w:t>Zadeva</w:t>
      </w:r>
      <w:r w:rsidRPr="00E7356E">
        <w:rPr>
          <w:rFonts w:cs="Arial"/>
          <w:szCs w:val="20"/>
          <w:lang w:val="sl-SI"/>
        </w:rPr>
        <w:t>: Odgovor</w:t>
      </w:r>
      <w:r w:rsidR="00E7356E">
        <w:rPr>
          <w:rFonts w:cs="Arial"/>
          <w:szCs w:val="20"/>
          <w:lang w:val="sl-SI"/>
        </w:rPr>
        <w:t>i</w:t>
      </w:r>
      <w:r w:rsidRPr="00E7356E">
        <w:rPr>
          <w:rFonts w:cs="Arial"/>
          <w:szCs w:val="20"/>
          <w:lang w:val="sl-SI"/>
        </w:rPr>
        <w:t xml:space="preserve"> v zvezi </w:t>
      </w:r>
      <w:r w:rsidR="00E7356E" w:rsidRPr="00E7356E">
        <w:rPr>
          <w:rFonts w:cs="Arial"/>
          <w:szCs w:val="20"/>
          <w:lang w:val="sl-SI"/>
        </w:rPr>
        <w:t xml:space="preserve">z </w:t>
      </w:r>
      <w:r w:rsidR="00E7356E" w:rsidRPr="00E7356E">
        <w:rPr>
          <w:lang w:val="sl-SI"/>
        </w:rPr>
        <w:t>Zakonom o interventnih ukrepih za pomoč pri omilitvi posledic</w:t>
      </w:r>
    </w:p>
    <w:p w14:paraId="29CB3D18" w14:textId="77777777" w:rsidR="008F3361" w:rsidRPr="00E7356E" w:rsidRDefault="00E7356E" w:rsidP="008F3361">
      <w:pPr>
        <w:pStyle w:val="ZADEVA"/>
        <w:jc w:val="both"/>
        <w:rPr>
          <w:rFonts w:cs="Arial"/>
          <w:szCs w:val="20"/>
          <w:lang w:val="sl-SI"/>
        </w:rPr>
      </w:pPr>
      <w:r w:rsidRPr="00E7356E">
        <w:rPr>
          <w:lang w:val="sl-SI"/>
        </w:rPr>
        <w:t>drugega vala epidemije COVID-19</w:t>
      </w:r>
    </w:p>
    <w:p w14:paraId="74F37BA3" w14:textId="77777777" w:rsidR="008F3361" w:rsidRPr="00E7356E" w:rsidRDefault="008F3361" w:rsidP="008F3361">
      <w:pPr>
        <w:pStyle w:val="ZADEVA"/>
        <w:jc w:val="both"/>
        <w:rPr>
          <w:rFonts w:cs="Arial"/>
          <w:szCs w:val="20"/>
          <w:lang w:val="sl-SI"/>
        </w:rPr>
      </w:pPr>
    </w:p>
    <w:p w14:paraId="3BDB05B7" w14:textId="77777777" w:rsidR="008F3361" w:rsidRPr="001D61DE" w:rsidRDefault="008F3361" w:rsidP="008F3361">
      <w:pPr>
        <w:pStyle w:val="ZADEVA"/>
        <w:jc w:val="both"/>
        <w:rPr>
          <w:rFonts w:cs="Arial"/>
          <w:b w:val="0"/>
          <w:szCs w:val="20"/>
          <w:lang w:val="sl-SI"/>
        </w:rPr>
      </w:pPr>
    </w:p>
    <w:p w14:paraId="5C770DBA" w14:textId="77777777" w:rsidR="008F3361" w:rsidRPr="001D61DE" w:rsidRDefault="008F3361" w:rsidP="008F3361">
      <w:pPr>
        <w:jc w:val="both"/>
        <w:rPr>
          <w:rFonts w:cs="Arial"/>
          <w:szCs w:val="20"/>
        </w:rPr>
      </w:pPr>
      <w:r w:rsidRPr="001D61DE">
        <w:rPr>
          <w:rFonts w:cs="Arial"/>
          <w:szCs w:val="20"/>
        </w:rPr>
        <w:t>Spoštovani,</w:t>
      </w:r>
    </w:p>
    <w:p w14:paraId="5E568703" w14:textId="77777777" w:rsidR="008F3361" w:rsidRPr="001D61DE" w:rsidRDefault="008F3361" w:rsidP="008F3361">
      <w:pPr>
        <w:jc w:val="both"/>
        <w:rPr>
          <w:rFonts w:cs="Arial"/>
          <w:szCs w:val="20"/>
        </w:rPr>
      </w:pPr>
    </w:p>
    <w:p w14:paraId="38867441" w14:textId="77777777" w:rsidR="008F3361" w:rsidRPr="00E7356E" w:rsidRDefault="005A5039" w:rsidP="008F3361">
      <w:pPr>
        <w:jc w:val="both"/>
      </w:pPr>
      <w:r>
        <w:rPr>
          <w:rFonts w:cs="Arial"/>
          <w:szCs w:val="20"/>
        </w:rPr>
        <w:t>n</w:t>
      </w:r>
      <w:r w:rsidR="008F3361">
        <w:rPr>
          <w:rFonts w:cs="Arial"/>
          <w:szCs w:val="20"/>
        </w:rPr>
        <w:t xml:space="preserve">a Ministrstvo za zdravje in Ministrstvo za javno upravo ste naslovili dopis s prošnjo za razlago določb </w:t>
      </w:r>
      <w:r w:rsidR="008F3361" w:rsidRPr="00E7356E">
        <w:t>Zakona o interventnih ukrepih za pomoč pri omilitvi posledic drugega vala epidemije COVID-19 (Uradni list RS, št. 203/20 - ZIUPOPDVE).</w:t>
      </w:r>
    </w:p>
    <w:p w14:paraId="1926A640" w14:textId="77777777" w:rsidR="008F3361" w:rsidRPr="00E7356E" w:rsidRDefault="008F3361" w:rsidP="008F3361">
      <w:pPr>
        <w:jc w:val="both"/>
      </w:pPr>
    </w:p>
    <w:p w14:paraId="7AC4A769" w14:textId="77777777" w:rsidR="00E7356E" w:rsidRDefault="008F3361" w:rsidP="00E7356E">
      <w:pPr>
        <w:spacing w:line="260" w:lineRule="atLeast"/>
        <w:jc w:val="both"/>
        <w:rPr>
          <w:rFonts w:cs="Arial"/>
          <w:szCs w:val="20"/>
        </w:rPr>
      </w:pPr>
      <w:r w:rsidRPr="00E7356E">
        <w:t xml:space="preserve">V nadaljevanju vam podajamo odgovore na vprašanja, ki se nanašajo na </w:t>
      </w:r>
      <w:r w:rsidR="00E7356E">
        <w:t xml:space="preserve">izplačilo </w:t>
      </w:r>
      <w:r w:rsidRPr="00E7356E">
        <w:t>dodat</w:t>
      </w:r>
      <w:r w:rsidR="00E7356E">
        <w:t>ka</w:t>
      </w:r>
      <w:r w:rsidRPr="005A5039">
        <w:rPr>
          <w:b/>
          <w:bCs/>
        </w:rPr>
        <w:t xml:space="preserve"> </w:t>
      </w:r>
      <w:r w:rsidRPr="005A5039">
        <w:rPr>
          <w:rFonts w:cs="Arial"/>
          <w:szCs w:val="20"/>
          <w:lang w:eastAsia="sl-SI"/>
        </w:rPr>
        <w:t>za nevarnost in posebne obremenitve v času epidemije javnim uslužbencem na delovnih mestih plačne skupine J v dejavnosti zdravstva in socialnega varstva (87. člen ZIUPOPDVE).</w:t>
      </w:r>
      <w:r w:rsidR="005A5039" w:rsidRPr="005A5039">
        <w:rPr>
          <w:rFonts w:cs="Arial"/>
          <w:szCs w:val="20"/>
          <w:lang w:eastAsia="sl-SI"/>
        </w:rPr>
        <w:t xml:space="preserve"> Odgovore na vprašanja, ki se nanašajo na 32. člen ZIUPOPDVE</w:t>
      </w:r>
      <w:r w:rsidR="00E7356E">
        <w:rPr>
          <w:rFonts w:cs="Arial"/>
          <w:szCs w:val="20"/>
          <w:lang w:eastAsia="sl-SI"/>
        </w:rPr>
        <w:t xml:space="preserve"> </w:t>
      </w:r>
      <w:r w:rsidR="005A5039" w:rsidRPr="005A5039">
        <w:rPr>
          <w:rFonts w:cs="Arial"/>
          <w:szCs w:val="20"/>
          <w:lang w:eastAsia="sl-SI"/>
        </w:rPr>
        <w:t>(</w:t>
      </w:r>
      <w:r w:rsidR="00E7356E">
        <w:t>z</w:t>
      </w:r>
      <w:r w:rsidR="005A5039" w:rsidRPr="0022385D">
        <w:t>ačasna razporeditev zaradi nujnih delovnih potreb</w:t>
      </w:r>
      <w:r w:rsidR="005A5039">
        <w:t xml:space="preserve"> in dodatek zaradi začasne razporeditve), 33. člen </w:t>
      </w:r>
      <w:r w:rsidR="00E7356E" w:rsidRPr="005A5039">
        <w:rPr>
          <w:rFonts w:cs="Arial"/>
          <w:szCs w:val="20"/>
          <w:lang w:eastAsia="sl-SI"/>
        </w:rPr>
        <w:t>ZIUPOPDVE</w:t>
      </w:r>
      <w:r w:rsidR="00E7356E">
        <w:t xml:space="preserve"> </w:t>
      </w:r>
      <w:r w:rsidR="005A5039">
        <w:t>(</w:t>
      </w:r>
      <w:r w:rsidR="00E7356E">
        <w:rPr>
          <w:rFonts w:cs="Arial"/>
          <w:szCs w:val="20"/>
        </w:rPr>
        <w:t>d</w:t>
      </w:r>
      <w:r w:rsidR="005A5039" w:rsidRPr="005A5039">
        <w:rPr>
          <w:rFonts w:cs="Arial"/>
          <w:szCs w:val="20"/>
        </w:rPr>
        <w:t>odatek za neposredno delo s pacienti oziroma uporabniki, obolelimi za COVID-19</w:t>
      </w:r>
      <w:r w:rsidR="00E7356E">
        <w:rPr>
          <w:rFonts w:cs="Arial"/>
          <w:szCs w:val="20"/>
        </w:rPr>
        <w:t>)</w:t>
      </w:r>
      <w:r w:rsidR="005A5039" w:rsidRPr="005A5039">
        <w:rPr>
          <w:rFonts w:cs="Arial"/>
          <w:szCs w:val="20"/>
        </w:rPr>
        <w:t xml:space="preserve"> in 46. člen ZIUPOPDVE (</w:t>
      </w:r>
      <w:r w:rsidR="00E7356E">
        <w:rPr>
          <w:rFonts w:cs="Arial"/>
          <w:szCs w:val="20"/>
        </w:rPr>
        <w:t>n</w:t>
      </w:r>
      <w:r w:rsidR="005A5039" w:rsidRPr="00E7356E">
        <w:rPr>
          <w:rFonts w:cs="Arial"/>
          <w:szCs w:val="20"/>
        </w:rPr>
        <w:t xml:space="preserve">adomestilo plače v primeru okužbe na delovnem mestu) </w:t>
      </w:r>
      <w:r w:rsidR="00061415">
        <w:rPr>
          <w:rFonts w:cs="Arial"/>
          <w:szCs w:val="20"/>
        </w:rPr>
        <w:t>sodijo v pristojnost</w:t>
      </w:r>
      <w:r w:rsidR="005A5039" w:rsidRPr="00E7356E">
        <w:rPr>
          <w:rFonts w:cs="Arial"/>
          <w:szCs w:val="20"/>
        </w:rPr>
        <w:t xml:space="preserve"> Ministrstv</w:t>
      </w:r>
      <w:r w:rsidR="00061415">
        <w:rPr>
          <w:rFonts w:cs="Arial"/>
          <w:szCs w:val="20"/>
        </w:rPr>
        <w:t>a</w:t>
      </w:r>
      <w:r w:rsidR="005A5039" w:rsidRPr="00E7356E">
        <w:rPr>
          <w:rFonts w:cs="Arial"/>
          <w:szCs w:val="20"/>
        </w:rPr>
        <w:t xml:space="preserve"> za zdravje.</w:t>
      </w:r>
    </w:p>
    <w:p w14:paraId="65574FE4" w14:textId="77777777" w:rsidR="00E7356E" w:rsidRDefault="00E7356E" w:rsidP="00E7356E">
      <w:pPr>
        <w:spacing w:line="260" w:lineRule="atLeast"/>
        <w:jc w:val="both"/>
        <w:rPr>
          <w:rFonts w:cs="Arial"/>
          <w:szCs w:val="20"/>
        </w:rPr>
      </w:pPr>
    </w:p>
    <w:p w14:paraId="61A0DBA2" w14:textId="77777777" w:rsidR="00E7356E" w:rsidRPr="00F41807" w:rsidRDefault="00061415" w:rsidP="00E7356E">
      <w:pPr>
        <w:spacing w:line="260" w:lineRule="atLeast"/>
        <w:jc w:val="both"/>
        <w:rPr>
          <w:rFonts w:cs="Arial"/>
          <w:szCs w:val="20"/>
        </w:rPr>
      </w:pPr>
      <w:r>
        <w:rPr>
          <w:rFonts w:cs="Arial"/>
          <w:szCs w:val="20"/>
          <w:lang w:eastAsia="sl-SI"/>
        </w:rPr>
        <w:t>ZIUPOPDVE v 87. členu določa, da j</w:t>
      </w:r>
      <w:r w:rsidR="008F3361" w:rsidRPr="00F41807">
        <w:rPr>
          <w:rFonts w:cs="Arial"/>
          <w:szCs w:val="20"/>
          <w:lang w:eastAsia="sl-SI"/>
        </w:rPr>
        <w:t>avnim uslužbencem na delovnih mestih plačne skupine J, ki opravljajo delo v dejavnosti zdravstva in socialnega varstva</w:t>
      </w:r>
      <w:r w:rsidR="008F3361">
        <w:rPr>
          <w:rFonts w:cs="Arial"/>
          <w:szCs w:val="20"/>
          <w:lang w:eastAsia="sl-SI"/>
        </w:rPr>
        <w:t xml:space="preserve"> </w:t>
      </w:r>
      <w:r w:rsidR="008F3361" w:rsidRPr="00F41807">
        <w:rPr>
          <w:rFonts w:cs="Arial"/>
          <w:szCs w:val="20"/>
          <w:lang w:eastAsia="sl-SI"/>
        </w:rPr>
        <w:t xml:space="preserve">in so v času epidemije pri svojem delu nadpovprečno izpostavljeni tveganju za svoje zdravje oziroma prekomerno obremenjeni zaradi obvladovanja epidemije, pripada dodatek za nevarnost in posebne obremenitve </w:t>
      </w:r>
      <w:r w:rsidR="008F3361" w:rsidRPr="00F41807">
        <w:rPr>
          <w:rFonts w:cs="Arial"/>
          <w:b/>
          <w:bCs/>
          <w:szCs w:val="20"/>
          <w:lang w:eastAsia="sl-SI"/>
        </w:rPr>
        <w:t>v višini 30 odstotkov urne postavke njihove osnovne plače.</w:t>
      </w:r>
      <w:r w:rsidR="00E7356E" w:rsidRPr="00E7356E">
        <w:rPr>
          <w:rFonts w:cs="Arial"/>
          <w:szCs w:val="20"/>
          <w:lang w:eastAsia="sl-SI"/>
        </w:rPr>
        <w:t xml:space="preserve"> </w:t>
      </w:r>
      <w:r w:rsidR="00E7356E" w:rsidRPr="00F41807">
        <w:rPr>
          <w:rFonts w:cs="Arial"/>
          <w:szCs w:val="20"/>
          <w:lang w:eastAsia="sl-SI"/>
        </w:rPr>
        <w:t>Dodatek pripada javnim uslužbencem od 19. oktobra 2020 do preklica epidemije</w:t>
      </w:r>
      <w:r w:rsidR="00E7356E">
        <w:rPr>
          <w:rFonts w:cs="Arial"/>
          <w:szCs w:val="20"/>
          <w:lang w:eastAsia="sl-SI"/>
        </w:rPr>
        <w:t>.</w:t>
      </w:r>
      <w:r w:rsidR="00E7356E" w:rsidRPr="00F41807">
        <w:rPr>
          <w:rFonts w:cs="Arial"/>
          <w:szCs w:val="20"/>
          <w:lang w:eastAsia="sl-SI"/>
        </w:rPr>
        <w:t xml:space="preserve"> </w:t>
      </w:r>
    </w:p>
    <w:p w14:paraId="7316AEB7" w14:textId="77777777" w:rsidR="008F3361" w:rsidRDefault="008F3361" w:rsidP="008F3361">
      <w:pPr>
        <w:jc w:val="both"/>
        <w:rPr>
          <w:rFonts w:cs="Arial"/>
          <w:b/>
          <w:bCs/>
          <w:szCs w:val="20"/>
          <w:lang w:eastAsia="sl-SI"/>
        </w:rPr>
      </w:pPr>
    </w:p>
    <w:p w14:paraId="48398CA7" w14:textId="77777777" w:rsidR="008F3361" w:rsidRPr="00061415" w:rsidRDefault="008F3361" w:rsidP="00061415">
      <w:pPr>
        <w:autoSpaceDE w:val="0"/>
        <w:autoSpaceDN w:val="0"/>
        <w:adjustRightInd w:val="0"/>
        <w:spacing w:line="240" w:lineRule="auto"/>
        <w:jc w:val="both"/>
        <w:rPr>
          <w:rFonts w:cs="Arial"/>
          <w:szCs w:val="20"/>
          <w:lang w:eastAsia="sl-SI"/>
        </w:rPr>
      </w:pPr>
      <w:r w:rsidRPr="00061415">
        <w:rPr>
          <w:rFonts w:cs="Arial"/>
          <w:szCs w:val="20"/>
          <w:lang w:eastAsia="sl-SI"/>
        </w:rPr>
        <w:t>V zvezi z vašim vprašanjem</w:t>
      </w:r>
      <w:r w:rsidR="002C50B7" w:rsidRPr="00061415">
        <w:rPr>
          <w:rFonts w:cs="Arial"/>
          <w:szCs w:val="20"/>
          <w:lang w:eastAsia="sl-SI"/>
        </w:rPr>
        <w:t>,</w:t>
      </w:r>
      <w:r w:rsidRPr="00061415">
        <w:rPr>
          <w:rFonts w:cs="Arial"/>
          <w:szCs w:val="20"/>
          <w:lang w:eastAsia="sl-SI"/>
        </w:rPr>
        <w:t xml:space="preserve"> ali dodatek pripada bodisi zaradi izpostavljenosti tveganju</w:t>
      </w:r>
      <w:r w:rsidR="00061415">
        <w:rPr>
          <w:rFonts w:cs="Arial"/>
          <w:szCs w:val="20"/>
          <w:lang w:eastAsia="sl-SI"/>
        </w:rPr>
        <w:t xml:space="preserve"> </w:t>
      </w:r>
      <w:r w:rsidRPr="00061415">
        <w:rPr>
          <w:rFonts w:cs="Arial"/>
          <w:szCs w:val="20"/>
          <w:lang w:eastAsia="sl-SI"/>
        </w:rPr>
        <w:t>za svoje zdravje bodisi zaradi prekomerne obremenitve</w:t>
      </w:r>
      <w:r w:rsidR="002C50B7" w:rsidRPr="00061415">
        <w:rPr>
          <w:rFonts w:cs="Arial"/>
          <w:szCs w:val="20"/>
          <w:lang w:eastAsia="sl-SI"/>
        </w:rPr>
        <w:t xml:space="preserve">, </w:t>
      </w:r>
      <w:r w:rsidRPr="00061415">
        <w:rPr>
          <w:rFonts w:cs="Arial"/>
          <w:szCs w:val="20"/>
          <w:lang w:eastAsia="sl-SI"/>
        </w:rPr>
        <w:t>ali</w:t>
      </w:r>
      <w:r w:rsidR="002C50B7" w:rsidRPr="00061415">
        <w:rPr>
          <w:rFonts w:cs="Arial"/>
          <w:szCs w:val="20"/>
          <w:lang w:eastAsia="sl-SI"/>
        </w:rPr>
        <w:t xml:space="preserve"> </w:t>
      </w:r>
      <w:r w:rsidRPr="00061415">
        <w:rPr>
          <w:rFonts w:cs="Arial"/>
          <w:szCs w:val="20"/>
          <w:lang w:eastAsia="sl-SI"/>
        </w:rPr>
        <w:t>pa morata biti oba pogoja kumulativno izpolnjena</w:t>
      </w:r>
      <w:r w:rsidR="002C50B7" w:rsidRPr="00061415">
        <w:rPr>
          <w:rFonts w:cs="Arial"/>
          <w:szCs w:val="20"/>
          <w:lang w:eastAsia="sl-SI"/>
        </w:rPr>
        <w:t xml:space="preserve"> vam sporočamo, da ni potrebno, da bi bila kumulativno </w:t>
      </w:r>
      <w:r w:rsidR="005A5039" w:rsidRPr="00061415">
        <w:rPr>
          <w:rFonts w:cs="Arial"/>
          <w:szCs w:val="20"/>
          <w:lang w:eastAsia="sl-SI"/>
        </w:rPr>
        <w:t>izpolnjena</w:t>
      </w:r>
      <w:r w:rsidR="002C50B7" w:rsidRPr="00061415">
        <w:rPr>
          <w:rFonts w:cs="Arial"/>
          <w:szCs w:val="20"/>
          <w:lang w:eastAsia="sl-SI"/>
        </w:rPr>
        <w:t xml:space="preserve"> ob</w:t>
      </w:r>
      <w:r w:rsidR="005A5039" w:rsidRPr="00061415">
        <w:rPr>
          <w:rFonts w:cs="Arial"/>
          <w:szCs w:val="20"/>
          <w:lang w:eastAsia="sl-SI"/>
        </w:rPr>
        <w:t>a</w:t>
      </w:r>
      <w:r w:rsidR="002C50B7" w:rsidRPr="00061415">
        <w:rPr>
          <w:rFonts w:cs="Arial"/>
          <w:szCs w:val="20"/>
          <w:lang w:eastAsia="sl-SI"/>
        </w:rPr>
        <w:t xml:space="preserve"> pogoja. Dodatek </w:t>
      </w:r>
      <w:r w:rsidR="005A5039" w:rsidRPr="00061415">
        <w:rPr>
          <w:rFonts w:cs="Arial"/>
          <w:szCs w:val="20"/>
          <w:lang w:eastAsia="sl-SI"/>
        </w:rPr>
        <w:t>pripada</w:t>
      </w:r>
      <w:r w:rsidR="002C50B7" w:rsidRPr="00061415">
        <w:rPr>
          <w:rFonts w:cs="Arial"/>
          <w:szCs w:val="20"/>
          <w:lang w:eastAsia="sl-SI"/>
        </w:rPr>
        <w:t xml:space="preserve"> javnim uslužbencem, ki so v času </w:t>
      </w:r>
      <w:r w:rsidR="002C50B7" w:rsidRPr="00F41807">
        <w:rPr>
          <w:rFonts w:cs="Arial"/>
          <w:szCs w:val="20"/>
          <w:lang w:eastAsia="sl-SI"/>
        </w:rPr>
        <w:t xml:space="preserve">epidemije pri svojem delu nadpovprečno izpostavljeni tveganju za svoje zdravje </w:t>
      </w:r>
      <w:r w:rsidR="002C50B7" w:rsidRPr="00061415">
        <w:rPr>
          <w:rFonts w:cs="Arial"/>
          <w:b/>
          <w:bCs/>
          <w:szCs w:val="20"/>
          <w:lang w:eastAsia="sl-SI"/>
        </w:rPr>
        <w:t xml:space="preserve">ali </w:t>
      </w:r>
      <w:r w:rsidR="002C50B7">
        <w:rPr>
          <w:rFonts w:cs="Arial"/>
          <w:szCs w:val="20"/>
          <w:lang w:eastAsia="sl-SI"/>
        </w:rPr>
        <w:t>ki so</w:t>
      </w:r>
      <w:r w:rsidR="002C50B7" w:rsidRPr="00F41807">
        <w:rPr>
          <w:rFonts w:cs="Arial"/>
          <w:szCs w:val="20"/>
          <w:lang w:eastAsia="sl-SI"/>
        </w:rPr>
        <w:t xml:space="preserve"> prekomerno obremenjeni zaradi obvladovanja epidemije</w:t>
      </w:r>
      <w:r w:rsidR="002C50B7">
        <w:rPr>
          <w:rFonts w:cs="Arial"/>
          <w:szCs w:val="20"/>
          <w:lang w:eastAsia="sl-SI"/>
        </w:rPr>
        <w:t xml:space="preserve">. Lahko pa sta pri posameznem javnem uslužbencu izpolnjena tudi oba pogoja hkrati. </w:t>
      </w:r>
    </w:p>
    <w:p w14:paraId="62D5CB57" w14:textId="77777777" w:rsidR="008F3361" w:rsidRDefault="008F3361" w:rsidP="00061415">
      <w:pPr>
        <w:jc w:val="both"/>
        <w:rPr>
          <w:rFonts w:cs="Arial"/>
          <w:szCs w:val="20"/>
          <w:lang w:eastAsia="sl-SI"/>
        </w:rPr>
      </w:pPr>
    </w:p>
    <w:p w14:paraId="3EE6BF4B" w14:textId="77777777" w:rsidR="002C50B7" w:rsidRPr="00061415" w:rsidRDefault="002C50B7" w:rsidP="00061415">
      <w:pPr>
        <w:autoSpaceDE w:val="0"/>
        <w:autoSpaceDN w:val="0"/>
        <w:adjustRightInd w:val="0"/>
        <w:spacing w:line="240" w:lineRule="auto"/>
        <w:jc w:val="both"/>
        <w:rPr>
          <w:rFonts w:eastAsiaTheme="minorHAnsi" w:cs="Arial"/>
          <w:szCs w:val="20"/>
        </w:rPr>
      </w:pPr>
      <w:r w:rsidRPr="00061415">
        <w:rPr>
          <w:rFonts w:eastAsiaTheme="minorHAnsi" w:cs="Arial"/>
          <w:szCs w:val="20"/>
        </w:rPr>
        <w:t>V zvezi z vašimi</w:t>
      </w:r>
      <w:r w:rsidR="005A5039" w:rsidRPr="00061415">
        <w:rPr>
          <w:rFonts w:eastAsiaTheme="minorHAnsi" w:cs="Arial"/>
          <w:szCs w:val="20"/>
        </w:rPr>
        <w:t xml:space="preserve"> vprašanji</w:t>
      </w:r>
      <w:r w:rsidRPr="00061415">
        <w:rPr>
          <w:rFonts w:eastAsiaTheme="minorHAnsi" w:cs="Arial"/>
          <w:szCs w:val="20"/>
        </w:rPr>
        <w:t>, ali upravičencem dodatek pripada za vse opravljene ure ali v deležu ur</w:t>
      </w:r>
      <w:r w:rsidR="005A5039" w:rsidRPr="00061415">
        <w:rPr>
          <w:rFonts w:eastAsiaTheme="minorHAnsi" w:cs="Arial"/>
          <w:szCs w:val="20"/>
        </w:rPr>
        <w:t xml:space="preserve"> in ali se dodatek obračuna na ure dela ali na osnovno plačo in pod katero šifro naj javni zdravstveni zavodi poročajo dodatek pri obračunu plače </w:t>
      </w:r>
      <w:r w:rsidRPr="00061415">
        <w:rPr>
          <w:rFonts w:eastAsiaTheme="minorHAnsi" w:cs="Arial"/>
          <w:szCs w:val="20"/>
        </w:rPr>
        <w:t xml:space="preserve">vam sporočamo, da bo v Uredbi o enotni </w:t>
      </w:r>
      <w:r w:rsidR="005A5039" w:rsidRPr="00061415">
        <w:rPr>
          <w:rFonts w:eastAsiaTheme="minorHAnsi" w:cs="Arial"/>
          <w:szCs w:val="20"/>
        </w:rPr>
        <w:lastRenderedPageBreak/>
        <w:t>metodologiji</w:t>
      </w:r>
      <w:r w:rsidRPr="00061415">
        <w:rPr>
          <w:rFonts w:eastAsiaTheme="minorHAnsi" w:cs="Arial"/>
          <w:szCs w:val="20"/>
        </w:rPr>
        <w:t xml:space="preserve"> in obrazcih za obračun in izplačilo plač v javnem sektorju za namen izplačila dodatka določena nova </w:t>
      </w:r>
      <w:r w:rsidR="008F3361" w:rsidRPr="00061415">
        <w:rPr>
          <w:rFonts w:cs="Arial"/>
          <w:b/>
          <w:bCs/>
          <w:szCs w:val="20"/>
          <w:u w:val="single"/>
          <w:lang w:eastAsia="sl-SI"/>
        </w:rPr>
        <w:t>šifra C227</w:t>
      </w:r>
      <w:r w:rsidR="008F3361" w:rsidRPr="00061415">
        <w:rPr>
          <w:rFonts w:cs="Arial"/>
          <w:b/>
          <w:bCs/>
          <w:szCs w:val="20"/>
          <w:lang w:eastAsia="sl-SI"/>
        </w:rPr>
        <w:t xml:space="preserve">, </w:t>
      </w:r>
      <w:r w:rsidRPr="00061415">
        <w:rPr>
          <w:rFonts w:cs="Arial"/>
          <w:szCs w:val="20"/>
          <w:lang w:eastAsia="sl-SI"/>
        </w:rPr>
        <w:t xml:space="preserve">v okviru katere bo določena </w:t>
      </w:r>
      <w:r w:rsidR="00061415" w:rsidRPr="00061415">
        <w:rPr>
          <w:rFonts w:cs="Arial"/>
          <w:szCs w:val="20"/>
          <w:lang w:eastAsia="sl-SI"/>
        </w:rPr>
        <w:t xml:space="preserve">tudi </w:t>
      </w:r>
      <w:r w:rsidRPr="00061415">
        <w:rPr>
          <w:rFonts w:cs="Arial"/>
          <w:szCs w:val="20"/>
          <w:lang w:eastAsia="sl-SI"/>
        </w:rPr>
        <w:t>formula za izračun dodatka</w:t>
      </w:r>
      <w:r w:rsidR="00061415">
        <w:rPr>
          <w:rFonts w:cs="Arial"/>
          <w:szCs w:val="20"/>
          <w:lang w:eastAsia="sl-SI"/>
        </w:rPr>
        <w:t>:</w:t>
      </w:r>
      <w:r w:rsidRPr="00061415">
        <w:rPr>
          <w:rFonts w:cs="Arial"/>
          <w:b/>
          <w:bCs/>
          <w:szCs w:val="20"/>
          <w:lang w:eastAsia="sl-SI"/>
        </w:rPr>
        <w:t xml:space="preserve"> </w:t>
      </w:r>
      <w:r w:rsidRPr="00061415">
        <w:rPr>
          <w:rFonts w:cs="Arial"/>
          <w:szCs w:val="20"/>
        </w:rPr>
        <w:t xml:space="preserve">bruto urna postavka osnovne plače x število ur x faktor (0,3). </w:t>
      </w:r>
      <w:r w:rsidR="005A5039" w:rsidRPr="00061415">
        <w:rPr>
          <w:rFonts w:eastAsiaTheme="minorHAnsi" w:cs="Arial"/>
          <w:color w:val="000000"/>
          <w:szCs w:val="20"/>
        </w:rPr>
        <w:t>V okviru šifre Z150 je določen izračun bruto urne postavke za osnovno plačo: osnovna plača/povprečna mesečna delovna obveznost.</w:t>
      </w:r>
    </w:p>
    <w:p w14:paraId="35456F4C" w14:textId="77777777" w:rsidR="005A5039" w:rsidRPr="00061415" w:rsidRDefault="005A5039" w:rsidP="00061415">
      <w:pPr>
        <w:autoSpaceDE w:val="0"/>
        <w:autoSpaceDN w:val="0"/>
        <w:adjustRightInd w:val="0"/>
        <w:spacing w:line="240" w:lineRule="auto"/>
        <w:jc w:val="both"/>
        <w:rPr>
          <w:rFonts w:eastAsiaTheme="minorHAnsi" w:cs="Arial"/>
          <w:szCs w:val="20"/>
        </w:rPr>
      </w:pPr>
    </w:p>
    <w:p w14:paraId="43CB8249" w14:textId="77777777" w:rsidR="002C50B7" w:rsidRPr="00061415" w:rsidRDefault="002C50B7" w:rsidP="00061415">
      <w:pPr>
        <w:autoSpaceDE w:val="0"/>
        <w:autoSpaceDN w:val="0"/>
        <w:adjustRightInd w:val="0"/>
        <w:spacing w:line="240" w:lineRule="auto"/>
        <w:jc w:val="both"/>
        <w:rPr>
          <w:rFonts w:cs="Arial"/>
          <w:szCs w:val="20"/>
          <w:lang w:eastAsia="sl-SI"/>
        </w:rPr>
      </w:pPr>
      <w:r w:rsidRPr="00061415">
        <w:rPr>
          <w:rFonts w:eastAsiaTheme="minorHAnsi" w:cs="Arial"/>
          <w:szCs w:val="20"/>
        </w:rPr>
        <w:t xml:space="preserve">V zvezi z vašim vprašanjem, ali so do dodatka upravičeni tudi delavci, ki delajo od doma, vam sporočamo, da so po našem mnenju lahko do dodatka upravičeni tudi zaposleni, ki delajo od doma iz naslova prekomerne obremenjenosti zaradi obvladovanja </w:t>
      </w:r>
      <w:r w:rsidR="00061415" w:rsidRPr="00061415">
        <w:rPr>
          <w:rFonts w:eastAsiaTheme="minorHAnsi" w:cs="Arial"/>
          <w:szCs w:val="20"/>
        </w:rPr>
        <w:t>epidemije</w:t>
      </w:r>
      <w:r w:rsidRPr="00061415">
        <w:rPr>
          <w:rFonts w:eastAsiaTheme="minorHAnsi" w:cs="Arial"/>
          <w:szCs w:val="20"/>
        </w:rPr>
        <w:t xml:space="preserve">, ne morejo pa biti </w:t>
      </w:r>
      <w:r w:rsidR="005A5039" w:rsidRPr="00061415">
        <w:rPr>
          <w:rFonts w:eastAsiaTheme="minorHAnsi" w:cs="Arial"/>
          <w:szCs w:val="20"/>
        </w:rPr>
        <w:t xml:space="preserve">v primeru dela od doma </w:t>
      </w:r>
      <w:r w:rsidR="00061415" w:rsidRPr="00061415">
        <w:rPr>
          <w:rFonts w:eastAsiaTheme="minorHAnsi" w:cs="Arial"/>
          <w:szCs w:val="20"/>
        </w:rPr>
        <w:t>upravičeni</w:t>
      </w:r>
      <w:r w:rsidRPr="00061415">
        <w:rPr>
          <w:rFonts w:eastAsiaTheme="minorHAnsi" w:cs="Arial"/>
          <w:szCs w:val="20"/>
        </w:rPr>
        <w:t xml:space="preserve"> do izplačila dodatka iz </w:t>
      </w:r>
      <w:r w:rsidR="00061415" w:rsidRPr="00061415">
        <w:rPr>
          <w:rFonts w:eastAsiaTheme="minorHAnsi" w:cs="Arial"/>
          <w:szCs w:val="20"/>
        </w:rPr>
        <w:t>naslova</w:t>
      </w:r>
      <w:r w:rsidRPr="00061415">
        <w:rPr>
          <w:rFonts w:eastAsiaTheme="minorHAnsi" w:cs="Arial"/>
          <w:szCs w:val="20"/>
        </w:rPr>
        <w:t xml:space="preserve"> </w:t>
      </w:r>
      <w:r w:rsidR="005A5039" w:rsidRPr="00061415">
        <w:rPr>
          <w:rFonts w:cs="Arial"/>
          <w:szCs w:val="20"/>
          <w:lang w:eastAsia="sl-SI"/>
        </w:rPr>
        <w:t xml:space="preserve">nadpovprečne </w:t>
      </w:r>
      <w:r w:rsidR="00061415" w:rsidRPr="00061415">
        <w:rPr>
          <w:rFonts w:cs="Arial"/>
          <w:szCs w:val="20"/>
          <w:lang w:eastAsia="sl-SI"/>
        </w:rPr>
        <w:t>izpostavljenosti</w:t>
      </w:r>
      <w:r w:rsidR="005A5039" w:rsidRPr="00061415">
        <w:rPr>
          <w:rFonts w:cs="Arial"/>
          <w:szCs w:val="20"/>
          <w:lang w:eastAsia="sl-SI"/>
        </w:rPr>
        <w:t xml:space="preserve"> tveganju za svoje zdravje.</w:t>
      </w:r>
    </w:p>
    <w:p w14:paraId="715215E4" w14:textId="77777777" w:rsidR="00061415" w:rsidRDefault="00061415" w:rsidP="00061415">
      <w:pPr>
        <w:autoSpaceDE w:val="0"/>
        <w:autoSpaceDN w:val="0"/>
        <w:adjustRightInd w:val="0"/>
        <w:spacing w:line="240" w:lineRule="auto"/>
        <w:jc w:val="both"/>
        <w:rPr>
          <w:rFonts w:eastAsiaTheme="minorHAnsi" w:cs="Arial"/>
          <w:szCs w:val="20"/>
        </w:rPr>
      </w:pPr>
    </w:p>
    <w:p w14:paraId="751EB0D4" w14:textId="77777777" w:rsidR="00061415" w:rsidRPr="00086F72" w:rsidRDefault="00061415" w:rsidP="00061415">
      <w:pPr>
        <w:autoSpaceDE w:val="0"/>
        <w:autoSpaceDN w:val="0"/>
        <w:adjustRightInd w:val="0"/>
        <w:spacing w:line="240" w:lineRule="auto"/>
        <w:jc w:val="both"/>
        <w:rPr>
          <w:rFonts w:cs="Arial"/>
          <w:szCs w:val="20"/>
        </w:rPr>
      </w:pPr>
      <w:r>
        <w:rPr>
          <w:rFonts w:eastAsiaTheme="minorHAnsi" w:cs="Arial"/>
          <w:szCs w:val="20"/>
        </w:rPr>
        <w:t>Glede vprašanja</w:t>
      </w:r>
      <w:r w:rsidRPr="00061415">
        <w:rPr>
          <w:rFonts w:eastAsiaTheme="minorHAnsi" w:cs="Arial"/>
          <w:szCs w:val="20"/>
        </w:rPr>
        <w:t xml:space="preserve">, ali mora direktor sprejeti sklep o izplačilu dodatka (s katerim se opredelijo delovišča, delovna mesta) vam sporočamo, da ZIUPOPDVE določa, da </w:t>
      </w:r>
      <w:r>
        <w:rPr>
          <w:rFonts w:cs="Arial"/>
          <w:szCs w:val="20"/>
          <w:lang w:eastAsia="sl-SI"/>
        </w:rPr>
        <w:t>o</w:t>
      </w:r>
      <w:r w:rsidRPr="00061415">
        <w:rPr>
          <w:rFonts w:cs="Arial"/>
          <w:szCs w:val="20"/>
          <w:lang w:eastAsia="sl-SI"/>
        </w:rPr>
        <w:t xml:space="preserve"> upravičenosti do dodatka odloči predstojnik ali oseba, ki pri delodajalcu izvršuje pravice in dolžnosti delodajalca. Predlagamo, da se izda poseben sklep zaposlenemu</w:t>
      </w:r>
      <w:r>
        <w:rPr>
          <w:rFonts w:cs="Arial"/>
          <w:szCs w:val="20"/>
          <w:lang w:eastAsia="sl-SI"/>
        </w:rPr>
        <w:t xml:space="preserve">, v katerem se določi upravičenost do izplačila dodatka </w:t>
      </w:r>
      <w:r w:rsidR="00086F72" w:rsidRPr="00086F72">
        <w:rPr>
          <w:rFonts w:cs="Arial"/>
          <w:szCs w:val="20"/>
        </w:rPr>
        <w:t xml:space="preserve">v višini 30 odstotkov urne postavke osnovne plače za število ur, v katerih je bil </w:t>
      </w:r>
      <w:r w:rsidRPr="00086F72">
        <w:rPr>
          <w:rFonts w:cs="Arial"/>
          <w:szCs w:val="20"/>
        </w:rPr>
        <w:t>nadpovprečn</w:t>
      </w:r>
      <w:r w:rsidR="00086F72" w:rsidRPr="00086F72">
        <w:rPr>
          <w:rFonts w:cs="Arial"/>
          <w:szCs w:val="20"/>
        </w:rPr>
        <w:t>o</w:t>
      </w:r>
      <w:r w:rsidRPr="00086F72">
        <w:rPr>
          <w:rFonts w:cs="Arial"/>
          <w:szCs w:val="20"/>
        </w:rPr>
        <w:t xml:space="preserve"> izpostavljen tveganju za svoje zdravje in/ali prekomern</w:t>
      </w:r>
      <w:r w:rsidR="00086F72" w:rsidRPr="00086F72">
        <w:rPr>
          <w:rFonts w:cs="Arial"/>
          <w:szCs w:val="20"/>
        </w:rPr>
        <w:t>o</w:t>
      </w:r>
      <w:r w:rsidRPr="00086F72">
        <w:rPr>
          <w:rFonts w:cs="Arial"/>
          <w:szCs w:val="20"/>
        </w:rPr>
        <w:t xml:space="preserve"> obremenjen zaradi obvladovanja epidemije </w:t>
      </w:r>
      <w:r w:rsidR="00086F72" w:rsidRPr="00086F72">
        <w:rPr>
          <w:rFonts w:cs="Arial"/>
          <w:szCs w:val="20"/>
        </w:rPr>
        <w:t xml:space="preserve">ter </w:t>
      </w:r>
      <w:r w:rsidR="00086F72" w:rsidRPr="00086F72">
        <w:rPr>
          <w:rFonts w:cs="Arial"/>
          <w:szCs w:val="20"/>
          <w:lang w:eastAsia="sl-SI"/>
        </w:rPr>
        <w:t xml:space="preserve">dela in naloge zaradi katerih je bil zaposleni nadpovprečno izpostavljen tveganju za svoje zdravje zaradi obvladovanja epidemije oziroma </w:t>
      </w:r>
      <w:r w:rsidR="00086F72" w:rsidRPr="00086F72">
        <w:rPr>
          <w:rFonts w:cs="Arial"/>
          <w:szCs w:val="20"/>
        </w:rPr>
        <w:t xml:space="preserve">prekomerno obremenjen zaradi obvladovanja epidemije. </w:t>
      </w:r>
    </w:p>
    <w:p w14:paraId="3572AF86" w14:textId="77777777" w:rsidR="002C50B7" w:rsidRPr="00061415" w:rsidRDefault="005A5039" w:rsidP="00061415">
      <w:pPr>
        <w:spacing w:before="100" w:beforeAutospacing="1" w:after="100" w:afterAutospacing="1" w:line="240" w:lineRule="auto"/>
        <w:jc w:val="both"/>
        <w:rPr>
          <w:rFonts w:cs="Arial"/>
          <w:szCs w:val="20"/>
        </w:rPr>
      </w:pPr>
      <w:r w:rsidRPr="00061415">
        <w:rPr>
          <w:rFonts w:cs="Arial"/>
          <w:szCs w:val="20"/>
          <w:lang w:eastAsia="sl-SI"/>
        </w:rPr>
        <w:t>Hkrati vam sporoča</w:t>
      </w:r>
      <w:r w:rsidR="00072081">
        <w:rPr>
          <w:rFonts w:cs="Arial"/>
          <w:szCs w:val="20"/>
          <w:lang w:eastAsia="sl-SI"/>
        </w:rPr>
        <w:t>m</w:t>
      </w:r>
      <w:r w:rsidRPr="00061415">
        <w:rPr>
          <w:rFonts w:cs="Arial"/>
          <w:szCs w:val="20"/>
          <w:lang w:eastAsia="sl-SI"/>
        </w:rPr>
        <w:t xml:space="preserve">o, da je na spletni strani Ministrstva za javno upravo objavljeno </w:t>
      </w:r>
      <w:r w:rsidR="00086F72" w:rsidRPr="00061415">
        <w:rPr>
          <w:rFonts w:cs="Arial"/>
          <w:szCs w:val="20"/>
          <w:lang w:eastAsia="sl-SI"/>
        </w:rPr>
        <w:t>naslednje</w:t>
      </w:r>
      <w:r w:rsidRPr="00061415">
        <w:rPr>
          <w:rFonts w:cs="Arial"/>
          <w:szCs w:val="20"/>
          <w:lang w:eastAsia="sl-SI"/>
        </w:rPr>
        <w:t xml:space="preserve"> pojasnilo glede ZIUPOPDVE: </w:t>
      </w:r>
      <w:hyperlink r:id="rId7" w:history="1">
        <w:r w:rsidRPr="00061415">
          <w:rPr>
            <w:rStyle w:val="Hiperpovezava"/>
            <w:rFonts w:cs="Arial"/>
            <w:szCs w:val="20"/>
          </w:rPr>
          <w:t>Zakon o interventnih ukrepih za pomoč pri omilitvi posledic drugega vala epidemije COVID-19 (ZIUPOPDVE) - pojasnila za zaposlene v javnem sektorju (6. 1. 2021)</w:t>
        </w:r>
      </w:hyperlink>
      <w:r w:rsidR="00086F72">
        <w:rPr>
          <w:rFonts w:cs="Arial"/>
          <w:szCs w:val="20"/>
        </w:rPr>
        <w:t>.</w:t>
      </w:r>
    </w:p>
    <w:p w14:paraId="0BC480EC" w14:textId="77777777" w:rsidR="008F3361" w:rsidRPr="00061415" w:rsidRDefault="008F3361" w:rsidP="00061415">
      <w:pPr>
        <w:jc w:val="both"/>
        <w:rPr>
          <w:rFonts w:cs="Arial"/>
          <w:b/>
          <w:bCs/>
          <w:szCs w:val="20"/>
        </w:rPr>
      </w:pPr>
    </w:p>
    <w:p w14:paraId="0C929E07" w14:textId="77777777" w:rsidR="007F586A" w:rsidRPr="00061415" w:rsidRDefault="007F586A" w:rsidP="00061415">
      <w:pPr>
        <w:jc w:val="both"/>
        <w:rPr>
          <w:rFonts w:cs="Arial"/>
          <w:szCs w:val="20"/>
          <w:lang w:eastAsia="sl-SI"/>
        </w:rPr>
      </w:pPr>
    </w:p>
    <w:p w14:paraId="6FC5202C" w14:textId="77777777" w:rsidR="008F3361" w:rsidRDefault="008F3361" w:rsidP="008F3361">
      <w:pPr>
        <w:jc w:val="both"/>
        <w:rPr>
          <w:rFonts w:cs="Arial"/>
          <w:szCs w:val="20"/>
        </w:rPr>
      </w:pPr>
      <w:r w:rsidRPr="001D61DE">
        <w:rPr>
          <w:rFonts w:cs="Arial"/>
          <w:szCs w:val="20"/>
        </w:rPr>
        <w:t>S spoštovanjem,</w:t>
      </w:r>
    </w:p>
    <w:p w14:paraId="2456CCBF" w14:textId="30F99202" w:rsidR="0023062B" w:rsidRDefault="0023062B" w:rsidP="008F3361">
      <w:pPr>
        <w:jc w:val="both"/>
        <w:rPr>
          <w:rFonts w:cs="Arial"/>
          <w:szCs w:val="20"/>
        </w:rPr>
      </w:pPr>
      <w:bookmarkStart w:id="0" w:name="_GoBack"/>
      <w:bookmarkEnd w:id="0"/>
    </w:p>
    <w:p w14:paraId="716314CD" w14:textId="77777777" w:rsidR="0023062B" w:rsidRPr="001D61DE" w:rsidRDefault="0023062B" w:rsidP="008F3361">
      <w:pPr>
        <w:jc w:val="both"/>
        <w:rPr>
          <w:rFonts w:cs="Arial"/>
          <w:szCs w:val="20"/>
        </w:rPr>
      </w:pPr>
    </w:p>
    <w:p w14:paraId="650C945A" w14:textId="18EBB666" w:rsidR="0023062B" w:rsidRPr="001D61DE" w:rsidRDefault="0023062B" w:rsidP="0023062B">
      <w:pPr>
        <w:ind w:left="5664" w:firstLine="708"/>
        <w:jc w:val="both"/>
        <w:rPr>
          <w:rFonts w:cs="Arial"/>
          <w:szCs w:val="20"/>
        </w:rPr>
      </w:pPr>
      <w:r>
        <w:rPr>
          <w:rFonts w:cs="Arial"/>
          <w:szCs w:val="20"/>
        </w:rPr>
        <w:t xml:space="preserve">   </w:t>
      </w:r>
      <w:r w:rsidRPr="001D61DE">
        <w:rPr>
          <w:rFonts w:cs="Arial"/>
          <w:szCs w:val="20"/>
        </w:rPr>
        <w:t>Peter Pogačar</w:t>
      </w:r>
    </w:p>
    <w:p w14:paraId="11A2FA9F" w14:textId="5A6860D4" w:rsidR="008F3361" w:rsidRPr="001D61DE" w:rsidRDefault="0023062B" w:rsidP="0023062B">
      <w:pPr>
        <w:jc w:val="both"/>
        <w:rPr>
          <w:rFonts w:cs="Arial"/>
          <w:szCs w:val="20"/>
        </w:rPr>
      </w:pPr>
      <w:r w:rsidRPr="001D61DE">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1D61DE">
        <w:rPr>
          <w:rFonts w:cs="Arial"/>
          <w:szCs w:val="20"/>
        </w:rPr>
        <w:t xml:space="preserve"> generalni direktor</w:t>
      </w:r>
    </w:p>
    <w:p w14:paraId="3475527F" w14:textId="77777777" w:rsidR="008F3361" w:rsidRPr="001D61DE" w:rsidRDefault="008F3361" w:rsidP="008F3361">
      <w:pPr>
        <w:pStyle w:val="podpisi"/>
        <w:jc w:val="both"/>
        <w:rPr>
          <w:rFonts w:cs="Arial"/>
          <w:szCs w:val="20"/>
          <w:lang w:val="sl-SI"/>
        </w:rPr>
      </w:pPr>
    </w:p>
    <w:p w14:paraId="7D73F5F2" w14:textId="77777777" w:rsidR="0023062B" w:rsidRDefault="0023062B" w:rsidP="008F3361">
      <w:pPr>
        <w:pStyle w:val="podpisi"/>
        <w:jc w:val="both"/>
        <w:rPr>
          <w:rFonts w:cs="Arial"/>
          <w:szCs w:val="20"/>
          <w:lang w:val="sl-SI"/>
        </w:rPr>
      </w:pPr>
    </w:p>
    <w:p w14:paraId="13EA9679" w14:textId="64AF2EDC" w:rsidR="008F3361" w:rsidRPr="001D61DE" w:rsidRDefault="008F3361" w:rsidP="008F3361">
      <w:pPr>
        <w:pStyle w:val="podpisi"/>
        <w:jc w:val="both"/>
        <w:rPr>
          <w:rFonts w:cs="Arial"/>
          <w:szCs w:val="20"/>
          <w:lang w:val="sl-SI"/>
        </w:rPr>
      </w:pPr>
      <w:r w:rsidRPr="001D61DE">
        <w:rPr>
          <w:rFonts w:cs="Arial"/>
          <w:szCs w:val="20"/>
          <w:lang w:val="sl-SI"/>
        </w:rPr>
        <w:t>Poslano:</w:t>
      </w:r>
    </w:p>
    <w:p w14:paraId="299B6C9C" w14:textId="77777777" w:rsidR="008F3361" w:rsidRPr="006526D4" w:rsidRDefault="008F3361" w:rsidP="008F3361">
      <w:pPr>
        <w:pStyle w:val="podpisi"/>
        <w:numPr>
          <w:ilvl w:val="0"/>
          <w:numId w:val="2"/>
        </w:numPr>
        <w:jc w:val="both"/>
        <w:rPr>
          <w:rFonts w:cs="Arial"/>
          <w:szCs w:val="20"/>
          <w:lang w:val="sl-SI"/>
        </w:rPr>
      </w:pPr>
      <w:r w:rsidRPr="001D61DE">
        <w:rPr>
          <w:rFonts w:cs="Arial"/>
          <w:szCs w:val="20"/>
          <w:lang w:val="sl-SI"/>
        </w:rPr>
        <w:t>naslovniku: po e-pošti</w:t>
      </w:r>
    </w:p>
    <w:p w14:paraId="4AA26F8B" w14:textId="77777777" w:rsidR="008F3361" w:rsidRPr="001D61DE" w:rsidRDefault="008F3361" w:rsidP="008F3361">
      <w:pPr>
        <w:rPr>
          <w:rFonts w:cs="Arial"/>
          <w:szCs w:val="20"/>
        </w:rPr>
      </w:pPr>
    </w:p>
    <w:p w14:paraId="549DFD4A" w14:textId="77777777" w:rsidR="008F3361" w:rsidRDefault="008F3361" w:rsidP="008F3361"/>
    <w:p w14:paraId="4C0AD8E6" w14:textId="77777777" w:rsidR="008F3361" w:rsidRDefault="008F3361" w:rsidP="008F3361">
      <w:r>
        <w:t>V vednost:</w:t>
      </w:r>
    </w:p>
    <w:p w14:paraId="572FC14D" w14:textId="77777777" w:rsidR="008F3361" w:rsidRDefault="008F3361" w:rsidP="008F3361">
      <w:pPr>
        <w:pStyle w:val="Odstavekseznama"/>
        <w:numPr>
          <w:ilvl w:val="0"/>
          <w:numId w:val="1"/>
        </w:numPr>
        <w:autoSpaceDE w:val="0"/>
        <w:autoSpaceDN w:val="0"/>
        <w:adjustRightInd w:val="0"/>
        <w:spacing w:line="240" w:lineRule="auto"/>
        <w:rPr>
          <w:rFonts w:eastAsiaTheme="minorHAnsi" w:cs="Arial"/>
          <w:szCs w:val="20"/>
        </w:rPr>
      </w:pPr>
      <w:r>
        <w:rPr>
          <w:rFonts w:eastAsiaTheme="minorHAnsi" w:cs="Arial"/>
          <w:szCs w:val="20"/>
        </w:rPr>
        <w:t xml:space="preserve">Ministrstvo za </w:t>
      </w:r>
      <w:r w:rsidR="005A5039">
        <w:rPr>
          <w:rFonts w:eastAsiaTheme="minorHAnsi" w:cs="Arial"/>
          <w:szCs w:val="20"/>
        </w:rPr>
        <w:t>zdravje</w:t>
      </w:r>
      <w:r>
        <w:rPr>
          <w:rFonts w:eastAsiaTheme="minorHAnsi" w:cs="Arial"/>
          <w:szCs w:val="20"/>
        </w:rPr>
        <w:t xml:space="preserve"> (elektronska pošta: </w:t>
      </w:r>
      <w:hyperlink r:id="rId8" w:history="1">
        <w:r w:rsidR="005A5039" w:rsidRPr="00A71D88">
          <w:rPr>
            <w:rStyle w:val="Hiperpovezava"/>
            <w:rFonts w:eastAsiaTheme="minorHAnsi" w:cs="Arial"/>
            <w:szCs w:val="20"/>
          </w:rPr>
          <w:t>gp.mz@gov.si</w:t>
        </w:r>
      </w:hyperlink>
      <w:r>
        <w:rPr>
          <w:rFonts w:eastAsiaTheme="minorHAnsi" w:cs="Arial"/>
          <w:szCs w:val="20"/>
        </w:rPr>
        <w:t>)</w:t>
      </w:r>
    </w:p>
    <w:p w14:paraId="5E178754" w14:textId="77777777" w:rsidR="008F3361" w:rsidRPr="00A2278F" w:rsidRDefault="008F3361" w:rsidP="008F3361">
      <w:pPr>
        <w:pStyle w:val="Odstavekseznama"/>
        <w:autoSpaceDE w:val="0"/>
        <w:autoSpaceDN w:val="0"/>
        <w:adjustRightInd w:val="0"/>
        <w:spacing w:line="240" w:lineRule="auto"/>
        <w:rPr>
          <w:rFonts w:eastAsiaTheme="minorHAnsi" w:cs="Arial"/>
          <w:szCs w:val="20"/>
        </w:rPr>
      </w:pPr>
    </w:p>
    <w:p w14:paraId="47AF91FC" w14:textId="77777777" w:rsidR="001A4B4E" w:rsidRDefault="00EC7B55"/>
    <w:sectPr w:rsidR="001A4B4E" w:rsidSect="00026FF1">
      <w:headerReference w:type="default" r:id="rId9"/>
      <w:headerReference w:type="first" r:id="rId10"/>
      <w:pgSz w:w="11900" w:h="16840" w:code="9"/>
      <w:pgMar w:top="1418"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45FB9" w14:textId="77777777" w:rsidR="00021DB8" w:rsidRDefault="001162D2">
      <w:pPr>
        <w:spacing w:line="240" w:lineRule="auto"/>
      </w:pPr>
      <w:r>
        <w:separator/>
      </w:r>
    </w:p>
  </w:endnote>
  <w:endnote w:type="continuationSeparator" w:id="0">
    <w:p w14:paraId="2FC63993" w14:textId="77777777" w:rsidR="00021DB8" w:rsidRDefault="001162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1599D" w14:textId="77777777" w:rsidR="00021DB8" w:rsidRDefault="001162D2">
      <w:pPr>
        <w:spacing w:line="240" w:lineRule="auto"/>
      </w:pPr>
      <w:r>
        <w:separator/>
      </w:r>
    </w:p>
  </w:footnote>
  <w:footnote w:type="continuationSeparator" w:id="0">
    <w:p w14:paraId="74E4E9FE" w14:textId="77777777" w:rsidR="00021DB8" w:rsidRDefault="001162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1FDB1" w14:textId="77777777" w:rsidR="00026FF1" w:rsidRPr="00110CBD" w:rsidRDefault="00EC7B55" w:rsidP="00026FF1">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4644"/>
    </w:tblGrid>
    <w:tr w:rsidR="00201BDD" w14:paraId="6D577BD5" w14:textId="77777777" w:rsidTr="00201BDD">
      <w:trPr>
        <w:trHeight w:val="980"/>
      </w:trPr>
      <w:tc>
        <w:tcPr>
          <w:tcW w:w="657" w:type="dxa"/>
          <w:hideMark/>
        </w:tcPr>
        <w:p w14:paraId="43EB9BDF" w14:textId="779E73DD" w:rsidR="00201BDD" w:rsidRDefault="00201BDD" w:rsidP="00201BDD">
          <w:pPr>
            <w:autoSpaceDE w:val="0"/>
            <w:autoSpaceDN w:val="0"/>
            <w:adjustRightInd w:val="0"/>
            <w:spacing w:line="240" w:lineRule="auto"/>
            <w:rPr>
              <w:rFonts w:ascii="Republika" w:hAnsi="Republika"/>
              <w:color w:val="529DBA"/>
              <w:szCs w:val="20"/>
              <w:lang w:eastAsia="sl-SI"/>
            </w:rPr>
          </w:pPr>
          <w:r>
            <w:rPr>
              <w:noProof/>
              <w:lang w:eastAsia="sl-SI"/>
            </w:rPr>
            <w:drawing>
              <wp:inline distT="0" distB="0" distL="0" distR="0" wp14:anchorId="4F106B27" wp14:editId="4A213942">
                <wp:extent cx="298450" cy="374650"/>
                <wp:effectExtent l="0" t="0" r="6350" b="6350"/>
                <wp:docPr id="4" name="Slika 4"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50" cy="374650"/>
                        </a:xfrm>
                        <a:prstGeom prst="rect">
                          <a:avLst/>
                        </a:prstGeom>
                        <a:noFill/>
                        <a:ln>
                          <a:noFill/>
                        </a:ln>
                      </pic:spPr>
                    </pic:pic>
                  </a:graphicData>
                </a:graphic>
              </wp:inline>
            </w:drawing>
          </w:r>
        </w:p>
      </w:tc>
      <w:tc>
        <w:tcPr>
          <w:tcW w:w="4644" w:type="dxa"/>
          <w:hideMark/>
        </w:tcPr>
        <w:p w14:paraId="40C798A5" w14:textId="77777777" w:rsidR="00201BDD" w:rsidRDefault="00201BDD" w:rsidP="00201BDD">
          <w:pPr>
            <w:autoSpaceDE w:val="0"/>
            <w:autoSpaceDN w:val="0"/>
            <w:adjustRightInd w:val="0"/>
            <w:spacing w:line="240" w:lineRule="auto"/>
            <w:ind w:left="102" w:hanging="52"/>
            <w:rPr>
              <w:rFonts w:ascii="Republika" w:hAnsi="Republika" w:cs="Republika"/>
              <w:color w:val="000000" w:themeColor="text1"/>
              <w:szCs w:val="20"/>
              <w:lang w:eastAsia="sl-SI"/>
            </w:rPr>
          </w:pPr>
          <w:r>
            <w:rPr>
              <w:rFonts w:ascii="Republika" w:hAnsi="Republika" w:cs="Republika"/>
              <w:color w:val="000000" w:themeColor="text1"/>
              <w:szCs w:val="20"/>
              <w:lang w:eastAsia="sl-SI"/>
            </w:rPr>
            <w:t>REPUBLIKA SLOVENIJA</w:t>
          </w:r>
        </w:p>
        <w:p w14:paraId="4437DB97" w14:textId="77777777" w:rsidR="00201BDD" w:rsidRDefault="00201BDD" w:rsidP="00201BDD">
          <w:pPr>
            <w:autoSpaceDE w:val="0"/>
            <w:autoSpaceDN w:val="0"/>
            <w:adjustRightInd w:val="0"/>
            <w:spacing w:line="240" w:lineRule="auto"/>
            <w:ind w:left="102" w:hanging="52"/>
            <w:rPr>
              <w:rFonts w:ascii="Republika" w:hAnsi="Republika" w:cs="Republika"/>
              <w:b/>
              <w:bCs/>
              <w:color w:val="000000" w:themeColor="text1"/>
              <w:sz w:val="12"/>
              <w:szCs w:val="12"/>
              <w:lang w:eastAsia="sl-SI"/>
            </w:rPr>
          </w:pPr>
          <w:r>
            <w:rPr>
              <w:rFonts w:ascii="Republika" w:hAnsi="Republika" w:cs="Republika"/>
              <w:b/>
              <w:bCs/>
              <w:color w:val="000000" w:themeColor="text1"/>
              <w:szCs w:val="20"/>
              <w:lang w:eastAsia="sl-SI"/>
            </w:rPr>
            <w:t>MINISTRSTVO ZA JAVNO UPRAVO</w:t>
          </w:r>
          <w:r>
            <w:rPr>
              <w:rFonts w:ascii="Republika" w:hAnsi="Republika" w:cs="Republika"/>
              <w:b/>
              <w:bCs/>
              <w:color w:val="000000" w:themeColor="text1"/>
              <w:szCs w:val="20"/>
              <w:lang w:eastAsia="sl-SI"/>
            </w:rPr>
            <w:br/>
          </w:r>
        </w:p>
        <w:p w14:paraId="2DF00E0B" w14:textId="77777777" w:rsidR="00201BDD" w:rsidRDefault="00201BDD" w:rsidP="00201BDD">
          <w:pPr>
            <w:autoSpaceDE w:val="0"/>
            <w:autoSpaceDN w:val="0"/>
            <w:adjustRightInd w:val="0"/>
            <w:spacing w:line="240" w:lineRule="auto"/>
            <w:ind w:hanging="52"/>
            <w:rPr>
              <w:rFonts w:ascii="Republika" w:hAnsi="Republika"/>
              <w:color w:val="529DBA"/>
              <w:sz w:val="16"/>
              <w:szCs w:val="16"/>
              <w:lang w:eastAsia="sl-SI"/>
            </w:rPr>
          </w:pPr>
          <w:r>
            <w:rPr>
              <w:rFonts w:ascii="Republika" w:hAnsi="Republika" w:cs="Republika"/>
              <w:color w:val="000000" w:themeColor="text1"/>
              <w:szCs w:val="20"/>
              <w:lang w:eastAsia="sl-SI"/>
            </w:rPr>
            <w:t xml:space="preserve">  DIREKTORAT ZA JAVNI SEKTOR</w:t>
          </w:r>
        </w:p>
      </w:tc>
    </w:tr>
  </w:tbl>
  <w:p w14:paraId="321CD022" w14:textId="4863151C" w:rsidR="00B76FBB" w:rsidRPr="00B76FBB" w:rsidRDefault="00072081" w:rsidP="00B76FBB">
    <w:pPr>
      <w:tabs>
        <w:tab w:val="left" w:pos="5112"/>
      </w:tabs>
      <w:spacing w:before="120" w:line="240" w:lineRule="exact"/>
      <w:rPr>
        <w:rFonts w:cs="Arial"/>
        <w:sz w:val="16"/>
      </w:rPr>
    </w:pPr>
    <w:r w:rsidRPr="00B76FBB">
      <w:rPr>
        <w:rFonts w:cs="Arial"/>
        <w:noProof/>
        <w:sz w:val="16"/>
        <w:lang w:eastAsia="sl-SI"/>
      </w:rPr>
      <mc:AlternateContent>
        <mc:Choice Requires="wps">
          <w:drawing>
            <wp:anchor distT="0" distB="0" distL="114300" distR="114300" simplePos="0" relativeHeight="251659264" behindDoc="0" locked="0" layoutInCell="0" allowOverlap="1" wp14:anchorId="2FE0F1E0" wp14:editId="1C2DABAA">
              <wp:simplePos x="0" y="0"/>
              <wp:positionH relativeFrom="column">
                <wp:posOffset>-463550</wp:posOffset>
              </wp:positionH>
              <wp:positionV relativeFrom="page">
                <wp:posOffset>3600450</wp:posOffset>
              </wp:positionV>
              <wp:extent cx="215900" cy="0"/>
              <wp:effectExtent l="6985" t="9525" r="5715" b="9525"/>
              <wp:wrapNone/>
              <wp:docPr id="3"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5E6FDF5" id="_x0000_t32" coordsize="21600,21600" o:spt="32" o:oned="t" path="m,l21600,21600e" filled="f">
              <v:path arrowok="t" fillok="f" o:connecttype="none"/>
              <o:lock v:ext="edit" shapetype="t"/>
            </v:shapetype>
            <v:shape id="AutoShape 1" o:spid="_x0000_s1026" type="#_x0000_t32" alt="&quot;&quot;"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iC5Z9zgEAAHs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Pr="00B76FBB">
      <w:rPr>
        <w:rFonts w:cs="Arial"/>
        <w:sz w:val="16"/>
      </w:rPr>
      <w:t>Tržaška cesta 21, 1000 Ljubljana</w:t>
    </w:r>
    <w:r w:rsidRPr="00B76FBB">
      <w:rPr>
        <w:rFonts w:cs="Arial"/>
        <w:sz w:val="16"/>
      </w:rPr>
      <w:tab/>
      <w:t>T: 01 478 16 50</w:t>
    </w:r>
  </w:p>
  <w:p w14:paraId="16696592" w14:textId="77777777" w:rsidR="00B76FBB" w:rsidRPr="00B76FBB" w:rsidRDefault="00072081" w:rsidP="00B76FBB">
    <w:pPr>
      <w:tabs>
        <w:tab w:val="left" w:pos="5112"/>
      </w:tabs>
      <w:spacing w:line="240" w:lineRule="exact"/>
      <w:rPr>
        <w:rFonts w:cs="Arial"/>
        <w:sz w:val="16"/>
      </w:rPr>
    </w:pPr>
    <w:r w:rsidRPr="00B76FBB">
      <w:rPr>
        <w:rFonts w:cs="Arial"/>
        <w:sz w:val="16"/>
      </w:rPr>
      <w:tab/>
      <w:t>E: gp.mju@gov.si</w:t>
    </w:r>
  </w:p>
  <w:p w14:paraId="646A54E0" w14:textId="77777777" w:rsidR="00B76FBB" w:rsidRPr="00B76FBB" w:rsidRDefault="00072081" w:rsidP="00B76FBB">
    <w:pPr>
      <w:tabs>
        <w:tab w:val="left" w:pos="5112"/>
      </w:tabs>
      <w:spacing w:line="240" w:lineRule="exact"/>
      <w:rPr>
        <w:rFonts w:cs="Arial"/>
        <w:sz w:val="16"/>
      </w:rPr>
    </w:pPr>
    <w:r w:rsidRPr="00B76FBB">
      <w:rPr>
        <w:rFonts w:cs="Arial"/>
        <w:sz w:val="16"/>
      </w:rPr>
      <w:tab/>
      <w:t>www.mju.gov.si</w:t>
    </w:r>
  </w:p>
  <w:p w14:paraId="5E46F01D" w14:textId="77777777" w:rsidR="00026FF1" w:rsidRPr="008F3500" w:rsidRDefault="00EC7B55" w:rsidP="00026FF1">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F1FD1"/>
    <w:multiLevelType w:val="hybridMultilevel"/>
    <w:tmpl w:val="BFF6C6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B934ECD"/>
    <w:multiLevelType w:val="hybridMultilevel"/>
    <w:tmpl w:val="257A0F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D8D422C"/>
    <w:multiLevelType w:val="hybridMultilevel"/>
    <w:tmpl w:val="F10E66C6"/>
    <w:lvl w:ilvl="0" w:tplc="BD2001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0DA1BEC"/>
    <w:multiLevelType w:val="hybridMultilevel"/>
    <w:tmpl w:val="23A28324"/>
    <w:lvl w:ilvl="0" w:tplc="06683A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61"/>
    <w:rsid w:val="00006A12"/>
    <w:rsid w:val="00021DB8"/>
    <w:rsid w:val="00061415"/>
    <w:rsid w:val="00072081"/>
    <w:rsid w:val="00086F72"/>
    <w:rsid w:val="001162D2"/>
    <w:rsid w:val="00122EC6"/>
    <w:rsid w:val="00201BDD"/>
    <w:rsid w:val="0023062B"/>
    <w:rsid w:val="002C50B7"/>
    <w:rsid w:val="005A5039"/>
    <w:rsid w:val="007F586A"/>
    <w:rsid w:val="008C166D"/>
    <w:rsid w:val="008F3361"/>
    <w:rsid w:val="00962C1F"/>
    <w:rsid w:val="00CE059F"/>
    <w:rsid w:val="00E30F45"/>
    <w:rsid w:val="00E7356E"/>
    <w:rsid w:val="00EC7B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14F25"/>
  <w15:chartTrackingRefBased/>
  <w15:docId w15:val="{50D74425-653F-4385-A219-C0AB54BB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F336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5A5039"/>
    <w:pPr>
      <w:keepNext/>
      <w:keepLines/>
      <w:spacing w:before="240" w:line="260" w:lineRule="atLeast"/>
      <w:outlineLvl w:val="0"/>
    </w:pPr>
    <w:rPr>
      <w:rFonts w:eastAsiaTheme="majorEastAsia" w:cstheme="majorBidi"/>
      <w:b/>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F3361"/>
    <w:pPr>
      <w:tabs>
        <w:tab w:val="center" w:pos="4320"/>
        <w:tab w:val="right" w:pos="8640"/>
      </w:tabs>
    </w:pPr>
  </w:style>
  <w:style w:type="character" w:customStyle="1" w:styleId="GlavaZnak">
    <w:name w:val="Glava Znak"/>
    <w:basedOn w:val="Privzetapisavaodstavka"/>
    <w:link w:val="Glava"/>
    <w:rsid w:val="008F3361"/>
    <w:rPr>
      <w:rFonts w:ascii="Arial" w:eastAsia="Times New Roman" w:hAnsi="Arial" w:cs="Times New Roman"/>
      <w:sz w:val="20"/>
      <w:szCs w:val="24"/>
    </w:rPr>
  </w:style>
  <w:style w:type="paragraph" w:customStyle="1" w:styleId="datumtevilka">
    <w:name w:val="datum številka"/>
    <w:basedOn w:val="Navaden"/>
    <w:qFormat/>
    <w:rsid w:val="008F3361"/>
    <w:pPr>
      <w:tabs>
        <w:tab w:val="left" w:pos="1701"/>
      </w:tabs>
    </w:pPr>
    <w:rPr>
      <w:szCs w:val="20"/>
      <w:lang w:eastAsia="sl-SI"/>
    </w:rPr>
  </w:style>
  <w:style w:type="paragraph" w:customStyle="1" w:styleId="ZADEVA">
    <w:name w:val="ZADEVA"/>
    <w:basedOn w:val="Navaden"/>
    <w:qFormat/>
    <w:rsid w:val="008F3361"/>
    <w:pPr>
      <w:tabs>
        <w:tab w:val="left" w:pos="1701"/>
      </w:tabs>
      <w:ind w:left="1701" w:hanging="1701"/>
    </w:pPr>
    <w:rPr>
      <w:b/>
      <w:lang w:val="it-IT"/>
    </w:rPr>
  </w:style>
  <w:style w:type="paragraph" w:customStyle="1" w:styleId="podpisi">
    <w:name w:val="podpisi"/>
    <w:basedOn w:val="Navaden"/>
    <w:qFormat/>
    <w:rsid w:val="008F3361"/>
    <w:pPr>
      <w:tabs>
        <w:tab w:val="left" w:pos="3402"/>
      </w:tabs>
    </w:pPr>
    <w:rPr>
      <w:lang w:val="it-IT"/>
    </w:rPr>
  </w:style>
  <w:style w:type="paragraph" w:styleId="Odstavekseznama">
    <w:name w:val="List Paragraph"/>
    <w:basedOn w:val="Navaden"/>
    <w:uiPriority w:val="34"/>
    <w:qFormat/>
    <w:rsid w:val="008F3361"/>
    <w:pPr>
      <w:ind w:left="720"/>
      <w:contextualSpacing/>
    </w:pPr>
  </w:style>
  <w:style w:type="character" w:styleId="Hiperpovezava">
    <w:name w:val="Hyperlink"/>
    <w:basedOn w:val="Privzetapisavaodstavka"/>
    <w:uiPriority w:val="99"/>
    <w:unhideWhenUsed/>
    <w:rsid w:val="008F3361"/>
    <w:rPr>
      <w:color w:val="0563C1" w:themeColor="hyperlink"/>
      <w:u w:val="single"/>
    </w:rPr>
  </w:style>
  <w:style w:type="character" w:styleId="Nerazreenaomemba">
    <w:name w:val="Unresolved Mention"/>
    <w:basedOn w:val="Privzetapisavaodstavka"/>
    <w:uiPriority w:val="99"/>
    <w:semiHidden/>
    <w:unhideWhenUsed/>
    <w:rsid w:val="005A5039"/>
    <w:rPr>
      <w:color w:val="605E5C"/>
      <w:shd w:val="clear" w:color="auto" w:fill="E1DFDD"/>
    </w:rPr>
  </w:style>
  <w:style w:type="character" w:customStyle="1" w:styleId="Naslov1Znak">
    <w:name w:val="Naslov 1 Znak"/>
    <w:basedOn w:val="Privzetapisavaodstavka"/>
    <w:link w:val="Naslov1"/>
    <w:uiPriority w:val="9"/>
    <w:rsid w:val="005A5039"/>
    <w:rPr>
      <w:rFonts w:ascii="Arial" w:eastAsiaTheme="majorEastAsia" w:hAnsi="Arial" w:cstheme="majorBidi"/>
      <w:b/>
      <w:sz w:val="20"/>
      <w:szCs w:val="32"/>
    </w:rPr>
  </w:style>
  <w:style w:type="character" w:customStyle="1" w:styleId="Bodytext3">
    <w:name w:val="Body text (3)_"/>
    <w:link w:val="Bodytext30"/>
    <w:locked/>
    <w:rsid w:val="00E7356E"/>
    <w:rPr>
      <w:rFonts w:ascii="Arial" w:eastAsia="Microsoft Sans Serif" w:hAnsi="Arial" w:cs="Arial"/>
      <w:b/>
      <w:bCs/>
      <w:shd w:val="clear" w:color="auto" w:fill="FFFFFF"/>
    </w:rPr>
  </w:style>
  <w:style w:type="paragraph" w:customStyle="1" w:styleId="Bodytext30">
    <w:name w:val="Body text (3)"/>
    <w:basedOn w:val="Navaden"/>
    <w:link w:val="Bodytext3"/>
    <w:rsid w:val="00E7356E"/>
    <w:pPr>
      <w:shd w:val="clear" w:color="auto" w:fill="FFFFFF"/>
      <w:spacing w:before="60" w:line="240" w:lineRule="atLeast"/>
    </w:pPr>
    <w:rPr>
      <w:rFonts w:eastAsia="Microsoft Sans Serif" w:cs="Arial"/>
      <w:b/>
      <w:bCs/>
      <w:sz w:val="22"/>
      <w:szCs w:val="22"/>
    </w:rPr>
  </w:style>
  <w:style w:type="paragraph" w:styleId="Noga">
    <w:name w:val="footer"/>
    <w:basedOn w:val="Navaden"/>
    <w:link w:val="NogaZnak"/>
    <w:uiPriority w:val="99"/>
    <w:unhideWhenUsed/>
    <w:rsid w:val="00201BDD"/>
    <w:pPr>
      <w:tabs>
        <w:tab w:val="center" w:pos="4536"/>
        <w:tab w:val="right" w:pos="9072"/>
      </w:tabs>
      <w:spacing w:line="240" w:lineRule="auto"/>
    </w:pPr>
  </w:style>
  <w:style w:type="character" w:customStyle="1" w:styleId="NogaZnak">
    <w:name w:val="Noga Znak"/>
    <w:basedOn w:val="Privzetapisavaodstavka"/>
    <w:link w:val="Noga"/>
    <w:uiPriority w:val="99"/>
    <w:rsid w:val="00201BDD"/>
    <w:rPr>
      <w:rFonts w:ascii="Arial" w:eastAsia="Times New Roman" w:hAnsi="Arial" w:cs="Times New Roman"/>
      <w:sz w:val="20"/>
      <w:szCs w:val="24"/>
    </w:rPr>
  </w:style>
  <w:style w:type="table" w:styleId="Tabelamrea">
    <w:name w:val="Table Grid"/>
    <w:basedOn w:val="Navadnatabela"/>
    <w:uiPriority w:val="59"/>
    <w:rsid w:val="00201BDD"/>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30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z@gov.si" TargetMode="External"/><Relationship Id="rId3" Type="http://schemas.openxmlformats.org/officeDocument/2006/relationships/settings" Target="settings.xml"/><Relationship Id="rId7" Type="http://schemas.openxmlformats.org/officeDocument/2006/relationships/hyperlink" Target="https://www.gov.si/assets/ministrstva/MJU/Placni-sistem/COVID-19-2020/Zakon-o-interventnih-ukrepih-za-pomoc-pri-omilitvi-posledic-drugega-vala-epidemije-COVID-19-ZIUPOPDVE-pojasnila-za-zaposlene-v-javnem-sektorju-6.-1.-2021.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700</Words>
  <Characters>3996</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Dodatek za nevarnost in posebne obremenitve v času epidemije javnim uslužbencem na delovnih mestih plačne skupine J v dejavnosti zdravstva in socialnega varstva (87. člen ZIUPOPDVE)</vt:lpstr>
    </vt:vector>
  </TitlesOfParts>
  <Company>MJU</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za nevarnost in posebne obremenitve v času epidemije javnim uslužbencem na delovnih mestih plačne skupine J v dejavnosti zdravstva in socialnega varstva (87. člen ZIUPOPDVE)</dc:title>
  <dc:subject/>
  <dc:creator>Katja Knez</dc:creator>
  <cp:keywords/>
  <dc:description/>
  <cp:lastModifiedBy>Darja Centa</cp:lastModifiedBy>
  <cp:revision>4</cp:revision>
  <dcterms:created xsi:type="dcterms:W3CDTF">2021-01-11T09:05:00Z</dcterms:created>
  <dcterms:modified xsi:type="dcterms:W3CDTF">2021-01-11T09:09:00Z</dcterms:modified>
</cp:coreProperties>
</file>