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5B65" w14:textId="77777777" w:rsidR="00164CFF" w:rsidRPr="00997BC2" w:rsidRDefault="00164CFF" w:rsidP="00164CFF">
      <w:pPr>
        <w:spacing w:after="0" w:line="240" w:lineRule="atLeast"/>
        <w:jc w:val="center"/>
        <w:rPr>
          <w:rFonts w:ascii="Arial" w:hAnsi="Arial" w:cs="Arial"/>
          <w:noProof/>
          <w:sz w:val="28"/>
          <w:szCs w:val="28"/>
        </w:rPr>
      </w:pPr>
      <w:bookmarkStart w:id="0" w:name="_Hlk10794899"/>
      <w:bookmarkEnd w:id="0"/>
      <w:r w:rsidRPr="00997BC2">
        <w:rPr>
          <w:rFonts w:ascii="Arial" w:hAnsi="Arial" w:cs="Arial"/>
          <w:noProof/>
          <w:sz w:val="28"/>
          <w:szCs w:val="28"/>
        </w:rPr>
        <w:t>Ministrstvo za javno upravo</w:t>
      </w:r>
    </w:p>
    <w:p w14:paraId="33CB1220" w14:textId="77777777" w:rsidR="00164CFF" w:rsidRPr="00997BC2" w:rsidRDefault="00164CFF" w:rsidP="00164CFF">
      <w:pPr>
        <w:spacing w:after="0" w:line="240" w:lineRule="atLeast"/>
        <w:jc w:val="center"/>
        <w:rPr>
          <w:rFonts w:ascii="Arial" w:hAnsi="Arial" w:cs="Arial"/>
          <w:noProof/>
          <w:sz w:val="28"/>
          <w:szCs w:val="28"/>
        </w:rPr>
      </w:pPr>
      <w:r w:rsidRPr="00997BC2">
        <w:rPr>
          <w:rFonts w:ascii="Arial" w:hAnsi="Arial" w:cs="Arial"/>
          <w:noProof/>
          <w:sz w:val="28"/>
          <w:szCs w:val="28"/>
        </w:rPr>
        <w:t>Direktorat za javni sektor</w:t>
      </w:r>
    </w:p>
    <w:p w14:paraId="108326C7" w14:textId="77777777" w:rsidR="00164CFF" w:rsidRPr="00997BC2" w:rsidRDefault="00164CFF" w:rsidP="00164CFF">
      <w:pPr>
        <w:spacing w:after="0" w:line="240" w:lineRule="atLeast"/>
        <w:jc w:val="center"/>
        <w:rPr>
          <w:rFonts w:ascii="Arial" w:hAnsi="Arial" w:cs="Arial"/>
          <w:b/>
          <w:noProof/>
          <w:sz w:val="28"/>
          <w:szCs w:val="28"/>
        </w:rPr>
      </w:pPr>
    </w:p>
    <w:p w14:paraId="127348E8" w14:textId="77777777" w:rsidR="00164CFF" w:rsidRPr="00997BC2" w:rsidRDefault="00164CFF" w:rsidP="00164CFF">
      <w:pPr>
        <w:spacing w:after="0" w:line="240" w:lineRule="atLeast"/>
        <w:jc w:val="center"/>
        <w:rPr>
          <w:rFonts w:ascii="Arial" w:hAnsi="Arial" w:cs="Arial"/>
          <w:b/>
          <w:noProof/>
          <w:sz w:val="28"/>
          <w:szCs w:val="28"/>
        </w:rPr>
      </w:pPr>
    </w:p>
    <w:p w14:paraId="6BC0B0FD" w14:textId="77777777" w:rsidR="00164CFF" w:rsidRPr="00997BC2" w:rsidRDefault="00164CFF" w:rsidP="00164CFF">
      <w:pPr>
        <w:spacing w:after="0" w:line="240" w:lineRule="atLeast"/>
        <w:jc w:val="center"/>
        <w:rPr>
          <w:rFonts w:ascii="Arial" w:hAnsi="Arial" w:cs="Arial"/>
          <w:b/>
          <w:noProof/>
          <w:sz w:val="28"/>
          <w:szCs w:val="28"/>
        </w:rPr>
      </w:pPr>
    </w:p>
    <w:p w14:paraId="5A52C967" w14:textId="77777777" w:rsidR="00164CFF" w:rsidRPr="00997BC2" w:rsidRDefault="00164CFF" w:rsidP="00164CFF">
      <w:pPr>
        <w:spacing w:after="0" w:line="240" w:lineRule="atLeast"/>
        <w:jc w:val="center"/>
        <w:rPr>
          <w:rFonts w:ascii="Arial" w:hAnsi="Arial" w:cs="Arial"/>
          <w:b/>
          <w:noProof/>
          <w:sz w:val="28"/>
          <w:szCs w:val="28"/>
        </w:rPr>
      </w:pPr>
    </w:p>
    <w:p w14:paraId="3505590C" w14:textId="77777777" w:rsidR="00164CFF" w:rsidRPr="00997BC2" w:rsidRDefault="00164CFF" w:rsidP="00164CFF">
      <w:pPr>
        <w:spacing w:after="0" w:line="240" w:lineRule="atLeast"/>
        <w:jc w:val="center"/>
        <w:rPr>
          <w:rFonts w:ascii="Arial" w:hAnsi="Arial" w:cs="Arial"/>
          <w:b/>
          <w:noProof/>
          <w:sz w:val="28"/>
          <w:szCs w:val="28"/>
        </w:rPr>
      </w:pPr>
    </w:p>
    <w:p w14:paraId="2935F907" w14:textId="77777777" w:rsidR="00164CFF" w:rsidRPr="00997BC2" w:rsidRDefault="00164CFF" w:rsidP="00164CFF">
      <w:pPr>
        <w:spacing w:after="0" w:line="240" w:lineRule="atLeast"/>
        <w:jc w:val="center"/>
        <w:rPr>
          <w:rFonts w:ascii="Arial" w:hAnsi="Arial" w:cs="Arial"/>
          <w:b/>
          <w:noProof/>
          <w:sz w:val="28"/>
          <w:szCs w:val="28"/>
        </w:rPr>
      </w:pPr>
    </w:p>
    <w:p w14:paraId="169F48F4" w14:textId="77777777" w:rsidR="00164CFF" w:rsidRPr="00997BC2" w:rsidRDefault="00164CFF" w:rsidP="00164CFF">
      <w:pPr>
        <w:spacing w:after="0" w:line="240" w:lineRule="atLeast"/>
        <w:jc w:val="center"/>
        <w:rPr>
          <w:rFonts w:ascii="Arial" w:hAnsi="Arial" w:cs="Arial"/>
          <w:b/>
          <w:noProof/>
          <w:sz w:val="28"/>
          <w:szCs w:val="28"/>
        </w:rPr>
      </w:pPr>
    </w:p>
    <w:p w14:paraId="77BE7016" w14:textId="77777777" w:rsidR="00164CFF" w:rsidRPr="00997BC2" w:rsidRDefault="00164CFF" w:rsidP="00164CFF">
      <w:pPr>
        <w:spacing w:after="0" w:line="240" w:lineRule="atLeast"/>
        <w:jc w:val="center"/>
        <w:rPr>
          <w:rFonts w:ascii="Arial" w:hAnsi="Arial" w:cs="Arial"/>
          <w:b/>
          <w:noProof/>
          <w:sz w:val="28"/>
          <w:szCs w:val="28"/>
        </w:rPr>
      </w:pPr>
    </w:p>
    <w:p w14:paraId="5FDEE5B7" w14:textId="77777777" w:rsidR="00164CFF" w:rsidRPr="00997BC2" w:rsidRDefault="00164CFF" w:rsidP="00164CFF">
      <w:pPr>
        <w:spacing w:after="0" w:line="240" w:lineRule="atLeast"/>
        <w:jc w:val="center"/>
        <w:rPr>
          <w:rFonts w:ascii="Arial" w:hAnsi="Arial" w:cs="Arial"/>
          <w:b/>
          <w:noProof/>
          <w:sz w:val="28"/>
          <w:szCs w:val="28"/>
        </w:rPr>
      </w:pPr>
    </w:p>
    <w:p w14:paraId="051F82B6" w14:textId="77777777" w:rsidR="00164CFF" w:rsidRPr="00997BC2" w:rsidRDefault="00164CFF" w:rsidP="00164CFF">
      <w:pPr>
        <w:spacing w:after="0" w:line="240" w:lineRule="atLeast"/>
        <w:jc w:val="center"/>
        <w:rPr>
          <w:rFonts w:ascii="Arial" w:hAnsi="Arial" w:cs="Arial"/>
          <w:b/>
          <w:noProof/>
          <w:sz w:val="28"/>
          <w:szCs w:val="28"/>
        </w:rPr>
      </w:pPr>
    </w:p>
    <w:p w14:paraId="24E642CE" w14:textId="77777777" w:rsidR="00164CFF" w:rsidRPr="00997BC2" w:rsidRDefault="00164CFF" w:rsidP="00164CFF">
      <w:pPr>
        <w:spacing w:after="0" w:line="240" w:lineRule="atLeast"/>
        <w:jc w:val="center"/>
        <w:rPr>
          <w:rFonts w:ascii="Arial" w:hAnsi="Arial" w:cs="Arial"/>
          <w:b/>
          <w:noProof/>
          <w:sz w:val="28"/>
          <w:szCs w:val="28"/>
        </w:rPr>
      </w:pPr>
    </w:p>
    <w:p w14:paraId="309DA5A4" w14:textId="77777777" w:rsidR="00164CFF" w:rsidRPr="00997BC2" w:rsidRDefault="00164CFF" w:rsidP="00164CFF">
      <w:pPr>
        <w:spacing w:after="0" w:line="240" w:lineRule="atLeast"/>
        <w:jc w:val="center"/>
        <w:rPr>
          <w:rFonts w:ascii="Arial" w:hAnsi="Arial" w:cs="Arial"/>
          <w:b/>
          <w:noProof/>
          <w:sz w:val="28"/>
          <w:szCs w:val="28"/>
        </w:rPr>
      </w:pPr>
    </w:p>
    <w:p w14:paraId="2AE83F06" w14:textId="77777777" w:rsidR="00164CFF" w:rsidRPr="00997BC2" w:rsidRDefault="00164CFF" w:rsidP="00164CFF">
      <w:pPr>
        <w:spacing w:after="0" w:line="240" w:lineRule="atLeast"/>
        <w:jc w:val="center"/>
        <w:rPr>
          <w:rFonts w:ascii="Arial" w:hAnsi="Arial" w:cs="Arial"/>
          <w:b/>
          <w:noProof/>
          <w:sz w:val="28"/>
          <w:szCs w:val="28"/>
        </w:rPr>
      </w:pPr>
    </w:p>
    <w:p w14:paraId="2AC696BB" w14:textId="77777777" w:rsidR="00164CFF" w:rsidRPr="00997BC2" w:rsidRDefault="00164CFF" w:rsidP="00164CFF">
      <w:pPr>
        <w:spacing w:after="0" w:line="240" w:lineRule="atLeast"/>
        <w:jc w:val="center"/>
        <w:rPr>
          <w:rFonts w:ascii="Arial" w:hAnsi="Arial" w:cs="Arial"/>
          <w:b/>
          <w:noProof/>
          <w:sz w:val="28"/>
          <w:szCs w:val="28"/>
        </w:rPr>
      </w:pPr>
    </w:p>
    <w:p w14:paraId="1F915DB3" w14:textId="77777777" w:rsidR="00164CFF" w:rsidRPr="00997BC2" w:rsidRDefault="00164CFF" w:rsidP="00164CFF">
      <w:pPr>
        <w:spacing w:after="0" w:line="240" w:lineRule="atLeast"/>
        <w:jc w:val="center"/>
        <w:rPr>
          <w:rFonts w:ascii="Arial" w:hAnsi="Arial" w:cs="Arial"/>
          <w:b/>
          <w:noProof/>
          <w:sz w:val="28"/>
          <w:szCs w:val="28"/>
        </w:rPr>
      </w:pPr>
    </w:p>
    <w:p w14:paraId="26C466BC" w14:textId="77777777" w:rsidR="00164CFF" w:rsidRPr="00997BC2" w:rsidRDefault="00164CFF" w:rsidP="00164CFF">
      <w:pPr>
        <w:spacing w:after="0" w:line="240" w:lineRule="atLeast"/>
        <w:jc w:val="center"/>
        <w:rPr>
          <w:rFonts w:ascii="Arial" w:hAnsi="Arial" w:cs="Arial"/>
          <w:b/>
          <w:noProof/>
          <w:sz w:val="28"/>
          <w:szCs w:val="28"/>
        </w:rPr>
      </w:pPr>
      <w:r w:rsidRPr="00997BC2">
        <w:rPr>
          <w:rFonts w:ascii="Arial" w:hAnsi="Arial" w:cs="Arial"/>
          <w:b/>
          <w:noProof/>
          <w:sz w:val="28"/>
          <w:szCs w:val="28"/>
        </w:rPr>
        <w:t xml:space="preserve">ANALIZA KARIERNEGA NAPREDOVANJA JAVNIH USLUŽBENCEV </w:t>
      </w:r>
    </w:p>
    <w:p w14:paraId="142C7044" w14:textId="77777777" w:rsidR="00164CFF" w:rsidRPr="00997BC2" w:rsidRDefault="00164CFF" w:rsidP="00164CFF">
      <w:pPr>
        <w:spacing w:after="0" w:line="240" w:lineRule="atLeast"/>
        <w:jc w:val="center"/>
        <w:rPr>
          <w:rFonts w:ascii="Arial" w:hAnsi="Arial" w:cs="Arial"/>
          <w:b/>
          <w:noProof/>
          <w:sz w:val="28"/>
          <w:szCs w:val="28"/>
        </w:rPr>
      </w:pPr>
    </w:p>
    <w:p w14:paraId="07DBAFFB" w14:textId="77777777" w:rsidR="00164CFF" w:rsidRPr="00997BC2" w:rsidRDefault="00164CFF" w:rsidP="00164CFF">
      <w:pPr>
        <w:spacing w:after="0" w:line="240" w:lineRule="atLeast"/>
        <w:jc w:val="center"/>
        <w:rPr>
          <w:rFonts w:ascii="Arial" w:hAnsi="Arial" w:cs="Arial"/>
          <w:b/>
          <w:noProof/>
          <w:sz w:val="28"/>
          <w:szCs w:val="28"/>
        </w:rPr>
      </w:pPr>
    </w:p>
    <w:p w14:paraId="11FAEA68" w14:textId="77777777" w:rsidR="00164CFF" w:rsidRPr="00997BC2" w:rsidRDefault="00164CFF" w:rsidP="00164CFF">
      <w:pPr>
        <w:spacing w:after="0" w:line="240" w:lineRule="atLeast"/>
        <w:jc w:val="center"/>
        <w:rPr>
          <w:rFonts w:ascii="Arial" w:hAnsi="Arial" w:cs="Arial"/>
          <w:b/>
          <w:noProof/>
          <w:sz w:val="28"/>
          <w:szCs w:val="28"/>
        </w:rPr>
      </w:pPr>
    </w:p>
    <w:p w14:paraId="61FF506D" w14:textId="77777777" w:rsidR="00164CFF" w:rsidRPr="00997BC2" w:rsidRDefault="00164CFF" w:rsidP="00164CFF">
      <w:pPr>
        <w:spacing w:after="0" w:line="240" w:lineRule="atLeast"/>
        <w:jc w:val="center"/>
        <w:rPr>
          <w:rFonts w:ascii="Arial" w:hAnsi="Arial" w:cs="Arial"/>
          <w:b/>
          <w:noProof/>
          <w:sz w:val="28"/>
          <w:szCs w:val="28"/>
        </w:rPr>
      </w:pPr>
    </w:p>
    <w:p w14:paraId="1ABD4BBA" w14:textId="77777777" w:rsidR="00FF4F5A" w:rsidRPr="00997BC2" w:rsidRDefault="00FF4F5A" w:rsidP="00164CFF">
      <w:pPr>
        <w:spacing w:after="0" w:line="240" w:lineRule="atLeast"/>
        <w:jc w:val="center"/>
        <w:rPr>
          <w:rFonts w:ascii="Arial" w:hAnsi="Arial" w:cs="Arial"/>
          <w:b/>
          <w:noProof/>
          <w:sz w:val="28"/>
          <w:szCs w:val="28"/>
        </w:rPr>
      </w:pPr>
    </w:p>
    <w:p w14:paraId="6B0EE826" w14:textId="77777777" w:rsidR="00164CFF" w:rsidRPr="00997BC2" w:rsidRDefault="00164CFF" w:rsidP="00164CFF">
      <w:pPr>
        <w:spacing w:after="0" w:line="240" w:lineRule="atLeast"/>
        <w:jc w:val="center"/>
        <w:rPr>
          <w:rFonts w:ascii="Arial" w:hAnsi="Arial" w:cs="Arial"/>
          <w:b/>
          <w:noProof/>
          <w:sz w:val="28"/>
          <w:szCs w:val="28"/>
        </w:rPr>
      </w:pPr>
    </w:p>
    <w:p w14:paraId="35ECE1E2" w14:textId="77777777" w:rsidR="00164CFF" w:rsidRPr="00997BC2" w:rsidRDefault="00164CFF" w:rsidP="00164CFF">
      <w:pPr>
        <w:spacing w:after="0" w:line="240" w:lineRule="atLeast"/>
        <w:jc w:val="center"/>
        <w:rPr>
          <w:rFonts w:ascii="Arial" w:hAnsi="Arial" w:cs="Arial"/>
          <w:b/>
          <w:noProof/>
          <w:sz w:val="28"/>
          <w:szCs w:val="28"/>
        </w:rPr>
      </w:pPr>
    </w:p>
    <w:p w14:paraId="5BA25A1D" w14:textId="77777777" w:rsidR="00164CFF" w:rsidRPr="00997BC2" w:rsidRDefault="00164CFF" w:rsidP="00164CFF">
      <w:pPr>
        <w:spacing w:after="0" w:line="240" w:lineRule="atLeast"/>
        <w:jc w:val="center"/>
        <w:rPr>
          <w:rFonts w:ascii="Arial" w:hAnsi="Arial" w:cs="Arial"/>
          <w:b/>
          <w:noProof/>
          <w:sz w:val="28"/>
          <w:szCs w:val="28"/>
        </w:rPr>
      </w:pPr>
    </w:p>
    <w:p w14:paraId="7E680185" w14:textId="77777777" w:rsidR="00164CFF" w:rsidRPr="00997BC2" w:rsidRDefault="00164CFF" w:rsidP="00164CFF">
      <w:pPr>
        <w:spacing w:after="0" w:line="240" w:lineRule="atLeast"/>
        <w:jc w:val="center"/>
        <w:rPr>
          <w:rFonts w:ascii="Arial" w:hAnsi="Arial" w:cs="Arial"/>
          <w:b/>
          <w:noProof/>
          <w:sz w:val="28"/>
          <w:szCs w:val="28"/>
        </w:rPr>
      </w:pPr>
    </w:p>
    <w:p w14:paraId="770F363C" w14:textId="77777777" w:rsidR="00164CFF" w:rsidRPr="00997BC2" w:rsidRDefault="00164CFF" w:rsidP="00164CFF">
      <w:pPr>
        <w:spacing w:after="0" w:line="240" w:lineRule="atLeast"/>
        <w:jc w:val="center"/>
        <w:rPr>
          <w:rFonts w:ascii="Arial" w:hAnsi="Arial" w:cs="Arial"/>
          <w:b/>
          <w:noProof/>
          <w:sz w:val="28"/>
          <w:szCs w:val="28"/>
        </w:rPr>
      </w:pPr>
    </w:p>
    <w:p w14:paraId="1DA0A3CB" w14:textId="77777777" w:rsidR="00164CFF" w:rsidRPr="00997BC2" w:rsidRDefault="00164CFF" w:rsidP="00164CFF">
      <w:pPr>
        <w:spacing w:after="0" w:line="240" w:lineRule="atLeast"/>
        <w:jc w:val="center"/>
        <w:rPr>
          <w:rFonts w:ascii="Arial" w:hAnsi="Arial" w:cs="Arial"/>
          <w:b/>
          <w:noProof/>
          <w:sz w:val="28"/>
          <w:szCs w:val="28"/>
        </w:rPr>
      </w:pPr>
    </w:p>
    <w:p w14:paraId="36B8704C" w14:textId="77777777" w:rsidR="00164CFF" w:rsidRPr="00997BC2" w:rsidRDefault="00164CFF" w:rsidP="00164CFF">
      <w:pPr>
        <w:spacing w:after="0" w:line="240" w:lineRule="atLeast"/>
        <w:jc w:val="center"/>
        <w:rPr>
          <w:rFonts w:ascii="Arial" w:hAnsi="Arial" w:cs="Arial"/>
          <w:b/>
          <w:noProof/>
          <w:sz w:val="28"/>
          <w:szCs w:val="28"/>
        </w:rPr>
      </w:pPr>
    </w:p>
    <w:p w14:paraId="5CB8ED5F" w14:textId="77777777" w:rsidR="00164CFF" w:rsidRPr="00997BC2" w:rsidRDefault="00164CFF" w:rsidP="00164CFF">
      <w:pPr>
        <w:spacing w:after="0" w:line="240" w:lineRule="atLeast"/>
        <w:jc w:val="center"/>
        <w:rPr>
          <w:rFonts w:ascii="Arial" w:hAnsi="Arial" w:cs="Arial"/>
          <w:b/>
          <w:noProof/>
          <w:sz w:val="28"/>
          <w:szCs w:val="28"/>
        </w:rPr>
      </w:pPr>
    </w:p>
    <w:p w14:paraId="3D774694" w14:textId="77777777" w:rsidR="00164CFF" w:rsidRPr="00997BC2" w:rsidRDefault="00164CFF" w:rsidP="00164CFF">
      <w:pPr>
        <w:spacing w:after="0" w:line="240" w:lineRule="atLeast"/>
        <w:jc w:val="center"/>
        <w:rPr>
          <w:rFonts w:ascii="Arial" w:hAnsi="Arial" w:cs="Arial"/>
          <w:b/>
          <w:noProof/>
          <w:sz w:val="28"/>
          <w:szCs w:val="28"/>
        </w:rPr>
      </w:pPr>
    </w:p>
    <w:p w14:paraId="23DB7947" w14:textId="77777777" w:rsidR="00164CFF" w:rsidRPr="00997BC2" w:rsidRDefault="00164CFF" w:rsidP="00164CFF">
      <w:pPr>
        <w:spacing w:after="0" w:line="240" w:lineRule="atLeast"/>
        <w:jc w:val="center"/>
        <w:rPr>
          <w:rFonts w:ascii="Arial" w:hAnsi="Arial" w:cs="Arial"/>
          <w:noProof/>
          <w:sz w:val="28"/>
          <w:szCs w:val="28"/>
        </w:rPr>
      </w:pPr>
    </w:p>
    <w:p w14:paraId="35C866A5" w14:textId="77777777" w:rsidR="00164CFF" w:rsidRPr="00997BC2" w:rsidRDefault="00164CFF" w:rsidP="00164CFF">
      <w:pPr>
        <w:spacing w:after="0" w:line="240" w:lineRule="atLeast"/>
        <w:jc w:val="center"/>
        <w:rPr>
          <w:rFonts w:ascii="Arial" w:hAnsi="Arial" w:cs="Arial"/>
          <w:noProof/>
          <w:sz w:val="28"/>
          <w:szCs w:val="28"/>
        </w:rPr>
      </w:pPr>
    </w:p>
    <w:p w14:paraId="64169737" w14:textId="77777777" w:rsidR="008E492F" w:rsidRPr="00997BC2" w:rsidRDefault="008E492F" w:rsidP="00164CFF">
      <w:pPr>
        <w:spacing w:after="0" w:line="240" w:lineRule="atLeast"/>
        <w:jc w:val="center"/>
        <w:rPr>
          <w:rFonts w:ascii="Arial" w:hAnsi="Arial" w:cs="Arial"/>
          <w:noProof/>
          <w:sz w:val="28"/>
          <w:szCs w:val="28"/>
        </w:rPr>
      </w:pPr>
    </w:p>
    <w:p w14:paraId="51B3F990" w14:textId="241B38E8" w:rsidR="00164CFF" w:rsidRDefault="00164CFF" w:rsidP="00164CFF">
      <w:pPr>
        <w:spacing w:after="0" w:line="240" w:lineRule="atLeast"/>
        <w:jc w:val="center"/>
        <w:rPr>
          <w:rFonts w:ascii="Arial" w:hAnsi="Arial" w:cs="Arial"/>
          <w:noProof/>
          <w:sz w:val="28"/>
          <w:szCs w:val="28"/>
        </w:rPr>
      </w:pPr>
    </w:p>
    <w:p w14:paraId="4362D11B" w14:textId="69AE7E09" w:rsidR="0073298C" w:rsidRDefault="0073298C" w:rsidP="00164CFF">
      <w:pPr>
        <w:spacing w:after="0" w:line="240" w:lineRule="atLeast"/>
        <w:jc w:val="center"/>
        <w:rPr>
          <w:rFonts w:ascii="Arial" w:hAnsi="Arial" w:cs="Arial"/>
          <w:noProof/>
          <w:sz w:val="28"/>
          <w:szCs w:val="28"/>
        </w:rPr>
      </w:pPr>
    </w:p>
    <w:p w14:paraId="388674F9" w14:textId="77777777" w:rsidR="0073298C" w:rsidRPr="00997BC2" w:rsidRDefault="0073298C" w:rsidP="00164CFF">
      <w:pPr>
        <w:spacing w:after="0" w:line="240" w:lineRule="atLeast"/>
        <w:jc w:val="center"/>
        <w:rPr>
          <w:rFonts w:ascii="Arial" w:hAnsi="Arial" w:cs="Arial"/>
          <w:noProof/>
          <w:sz w:val="28"/>
          <w:szCs w:val="28"/>
        </w:rPr>
      </w:pPr>
    </w:p>
    <w:p w14:paraId="0079E853" w14:textId="75835505" w:rsidR="005C284E" w:rsidRPr="00997BC2" w:rsidRDefault="00F06640" w:rsidP="005C284E">
      <w:pPr>
        <w:spacing w:after="0" w:line="240" w:lineRule="atLeast"/>
        <w:jc w:val="center"/>
        <w:rPr>
          <w:rFonts w:ascii="Arial" w:hAnsi="Arial" w:cs="Arial"/>
          <w:noProof/>
          <w:color w:val="0070C0"/>
          <w:sz w:val="28"/>
          <w:szCs w:val="28"/>
        </w:rPr>
      </w:pPr>
      <w:r>
        <w:rPr>
          <w:rFonts w:ascii="Arial" w:hAnsi="Arial" w:cs="Arial"/>
          <w:noProof/>
          <w:sz w:val="28"/>
          <w:szCs w:val="28"/>
        </w:rPr>
        <w:t>December 2019</w:t>
      </w:r>
    </w:p>
    <w:p w14:paraId="284F3BF4" w14:textId="77777777" w:rsidR="00164CFF" w:rsidRPr="00997BC2" w:rsidRDefault="00164CFF" w:rsidP="00164CFF">
      <w:pPr>
        <w:spacing w:after="0" w:line="240" w:lineRule="atLeast"/>
        <w:jc w:val="both"/>
        <w:rPr>
          <w:rFonts w:ascii="Arial" w:hAnsi="Arial" w:cs="Arial"/>
          <w:noProof/>
          <w:sz w:val="28"/>
          <w:szCs w:val="28"/>
        </w:rPr>
      </w:pPr>
    </w:p>
    <w:p w14:paraId="02BBCCD2" w14:textId="77777777" w:rsidR="00164CFF" w:rsidRPr="00997BC2" w:rsidRDefault="00164CFF" w:rsidP="00164CFF">
      <w:pPr>
        <w:spacing w:after="0" w:line="240" w:lineRule="atLeast"/>
        <w:jc w:val="both"/>
        <w:rPr>
          <w:rFonts w:ascii="Arial" w:hAnsi="Arial" w:cs="Arial"/>
          <w:noProof/>
        </w:rPr>
      </w:pPr>
    </w:p>
    <w:p w14:paraId="79AD4B35" w14:textId="77777777" w:rsidR="00164CFF" w:rsidRPr="00997BC2" w:rsidRDefault="00164CFF" w:rsidP="00164CFF">
      <w:pPr>
        <w:spacing w:after="0" w:line="240" w:lineRule="atLeast"/>
        <w:jc w:val="both"/>
        <w:rPr>
          <w:rFonts w:ascii="Arial" w:hAnsi="Arial" w:cs="Arial"/>
          <w:noProof/>
        </w:rPr>
      </w:pPr>
    </w:p>
    <w:bookmarkStart w:id="1" w:name="_Toc22885434" w:displacedByCustomXml="next"/>
    <w:sdt>
      <w:sdtPr>
        <w:rPr>
          <w:rFonts w:ascii="Arial" w:eastAsiaTheme="minorEastAsia" w:hAnsi="Arial" w:cs="Arial"/>
          <w:noProof/>
          <w:color w:val="auto"/>
          <w:sz w:val="21"/>
          <w:szCs w:val="21"/>
        </w:rPr>
        <w:id w:val="-1427104706"/>
        <w:docPartObj>
          <w:docPartGallery w:val="Table of Contents"/>
          <w:docPartUnique/>
        </w:docPartObj>
      </w:sdtPr>
      <w:sdtEndPr>
        <w:rPr>
          <w:bCs/>
        </w:rPr>
      </w:sdtEndPr>
      <w:sdtContent>
        <w:p w14:paraId="085883ED" w14:textId="1B89CA8D" w:rsidR="00590EDF" w:rsidRPr="00997BC2" w:rsidRDefault="00590EDF" w:rsidP="00A97B01">
          <w:pPr>
            <w:pStyle w:val="NaslovTOC"/>
            <w:tabs>
              <w:tab w:val="left" w:pos="3615"/>
              <w:tab w:val="left" w:pos="5265"/>
            </w:tabs>
            <w:outlineLvl w:val="0"/>
            <w:rPr>
              <w:rFonts w:ascii="Arial" w:hAnsi="Arial" w:cs="Arial"/>
              <w:noProof/>
              <w:color w:val="000000" w:themeColor="text1"/>
            </w:rPr>
          </w:pPr>
          <w:r w:rsidRPr="00997BC2">
            <w:rPr>
              <w:rFonts w:ascii="Arial" w:hAnsi="Arial" w:cs="Arial"/>
              <w:noProof/>
              <w:color w:val="000000" w:themeColor="text1"/>
            </w:rPr>
            <w:t>Kazalo vsebine</w:t>
          </w:r>
          <w:bookmarkEnd w:id="1"/>
          <w:r w:rsidR="005D290D">
            <w:rPr>
              <w:rFonts w:ascii="Arial" w:hAnsi="Arial" w:cs="Arial"/>
              <w:noProof/>
              <w:color w:val="000000" w:themeColor="text1"/>
            </w:rPr>
            <w:tab/>
          </w:r>
          <w:r w:rsidR="00A97B01">
            <w:rPr>
              <w:rFonts w:ascii="Arial" w:hAnsi="Arial" w:cs="Arial"/>
              <w:noProof/>
              <w:color w:val="000000" w:themeColor="text1"/>
            </w:rPr>
            <w:tab/>
          </w:r>
        </w:p>
        <w:p w14:paraId="2F8A2BBA" w14:textId="187CBCDD" w:rsidR="00840D98" w:rsidRPr="00997BC2" w:rsidRDefault="00255A22">
          <w:pPr>
            <w:pStyle w:val="Kazalovsebine1"/>
            <w:tabs>
              <w:tab w:val="right" w:leader="dot" w:pos="9062"/>
            </w:tabs>
            <w:rPr>
              <w:rFonts w:cstheme="minorBidi"/>
              <w:noProof/>
            </w:rPr>
          </w:pPr>
          <w:r w:rsidRPr="00997BC2">
            <w:rPr>
              <w:rFonts w:ascii="Arial" w:hAnsi="Arial" w:cs="Arial"/>
              <w:noProof/>
            </w:rPr>
            <w:fldChar w:fldCharType="begin"/>
          </w:r>
          <w:r w:rsidR="00D941DC" w:rsidRPr="00997BC2">
            <w:rPr>
              <w:rFonts w:ascii="Arial" w:hAnsi="Arial" w:cs="Arial"/>
              <w:noProof/>
            </w:rPr>
            <w:instrText xml:space="preserve"> TOC \o "1-4" \h \z \u </w:instrText>
          </w:r>
          <w:r w:rsidRPr="00997BC2">
            <w:rPr>
              <w:rFonts w:ascii="Arial" w:hAnsi="Arial" w:cs="Arial"/>
              <w:noProof/>
            </w:rPr>
            <w:fldChar w:fldCharType="separate"/>
          </w:r>
          <w:hyperlink w:anchor="_Toc22885434" w:history="1">
            <w:r w:rsidR="00840D98" w:rsidRPr="00997BC2">
              <w:rPr>
                <w:rStyle w:val="Hiperpovezava"/>
                <w:rFonts w:ascii="Arial" w:hAnsi="Arial" w:cs="Arial"/>
                <w:noProof/>
              </w:rPr>
              <w:t>Kazalo vsebine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_Toc22885434 \h </w:instrText>
            </w:r>
            <w:r w:rsidR="00840D98" w:rsidRPr="00997BC2">
              <w:rPr>
                <w:noProof/>
                <w:webHidden/>
              </w:rPr>
            </w:r>
            <w:r w:rsidR="00840D98" w:rsidRPr="00997BC2">
              <w:rPr>
                <w:noProof/>
                <w:webHidden/>
              </w:rPr>
              <w:fldChar w:fldCharType="separate"/>
            </w:r>
            <w:r w:rsidR="008A1B52">
              <w:rPr>
                <w:noProof/>
                <w:webHidden/>
              </w:rPr>
              <w:t>2</w:t>
            </w:r>
            <w:r w:rsidR="00840D98" w:rsidRPr="00997BC2">
              <w:rPr>
                <w:noProof/>
                <w:webHidden/>
              </w:rPr>
              <w:fldChar w:fldCharType="end"/>
            </w:r>
          </w:hyperlink>
        </w:p>
        <w:p w14:paraId="62BC4D78" w14:textId="60874DCC" w:rsidR="00840D98" w:rsidRPr="00997BC2" w:rsidRDefault="00986D9F">
          <w:pPr>
            <w:pStyle w:val="Kazalovsebine1"/>
            <w:tabs>
              <w:tab w:val="left" w:pos="440"/>
              <w:tab w:val="right" w:leader="dot" w:pos="9062"/>
            </w:tabs>
            <w:rPr>
              <w:rFonts w:cstheme="minorBidi"/>
              <w:noProof/>
            </w:rPr>
          </w:pPr>
          <w:hyperlink w:anchor="_Toc22885435" w:history="1">
            <w:r w:rsidR="00840D98" w:rsidRPr="00997BC2">
              <w:rPr>
                <w:rStyle w:val="Hiperpovezava"/>
                <w:rFonts w:ascii="Arial" w:hAnsi="Arial" w:cs="Arial"/>
                <w:b/>
                <w:noProof/>
              </w:rPr>
              <w:t>1.</w:t>
            </w:r>
            <w:r w:rsidR="00840D98" w:rsidRPr="00997BC2">
              <w:rPr>
                <w:rFonts w:cstheme="minorBidi"/>
                <w:noProof/>
              </w:rPr>
              <w:tab/>
            </w:r>
            <w:r w:rsidR="00840D98" w:rsidRPr="00997BC2">
              <w:rPr>
                <w:rStyle w:val="Hiperpovezava"/>
                <w:rFonts w:ascii="Arial" w:hAnsi="Arial" w:cs="Arial"/>
                <w:b/>
                <w:noProof/>
              </w:rPr>
              <w:t>UVOD</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_Toc22885435 \h </w:instrText>
            </w:r>
            <w:r w:rsidR="00840D98" w:rsidRPr="00997BC2">
              <w:rPr>
                <w:noProof/>
                <w:webHidden/>
              </w:rPr>
            </w:r>
            <w:r w:rsidR="00840D98" w:rsidRPr="00997BC2">
              <w:rPr>
                <w:noProof/>
                <w:webHidden/>
              </w:rPr>
              <w:fldChar w:fldCharType="separate"/>
            </w:r>
            <w:r w:rsidR="008A1B52">
              <w:rPr>
                <w:noProof/>
                <w:webHidden/>
              </w:rPr>
              <w:t>4</w:t>
            </w:r>
            <w:r w:rsidR="00840D98" w:rsidRPr="00997BC2">
              <w:rPr>
                <w:noProof/>
                <w:webHidden/>
              </w:rPr>
              <w:fldChar w:fldCharType="end"/>
            </w:r>
          </w:hyperlink>
        </w:p>
        <w:p w14:paraId="6CF4D8B2" w14:textId="116B5C39" w:rsidR="00840D98" w:rsidRPr="00997BC2" w:rsidRDefault="00986D9F">
          <w:pPr>
            <w:pStyle w:val="Kazalovsebine1"/>
            <w:tabs>
              <w:tab w:val="left" w:pos="440"/>
              <w:tab w:val="right" w:leader="dot" w:pos="9062"/>
            </w:tabs>
            <w:rPr>
              <w:rFonts w:cstheme="minorBidi"/>
              <w:noProof/>
            </w:rPr>
          </w:pPr>
          <w:hyperlink w:anchor="_Toc22885436" w:history="1">
            <w:r w:rsidR="00840D98" w:rsidRPr="00997BC2">
              <w:rPr>
                <w:rStyle w:val="Hiperpovezava"/>
                <w:rFonts w:ascii="Arial" w:hAnsi="Arial" w:cs="Arial"/>
                <w:b/>
                <w:noProof/>
              </w:rPr>
              <w:t>2.</w:t>
            </w:r>
            <w:r w:rsidR="00840D98" w:rsidRPr="00997BC2">
              <w:rPr>
                <w:rFonts w:cstheme="minorBidi"/>
                <w:noProof/>
              </w:rPr>
              <w:tab/>
            </w:r>
            <w:r w:rsidR="00840D98" w:rsidRPr="00997BC2">
              <w:rPr>
                <w:rStyle w:val="Hiperpovezava"/>
                <w:rFonts w:ascii="Arial" w:hAnsi="Arial" w:cs="Arial"/>
                <w:b/>
                <w:noProof/>
              </w:rPr>
              <w:t>OPREDELITEV SISTEMA KARIERNEGA NAPREDOVANJA JAVNIH USLUŽBENCEV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_Toc22885436 \h </w:instrText>
            </w:r>
            <w:r w:rsidR="00840D98" w:rsidRPr="00997BC2">
              <w:rPr>
                <w:noProof/>
                <w:webHidden/>
              </w:rPr>
            </w:r>
            <w:r w:rsidR="00840D98" w:rsidRPr="00997BC2">
              <w:rPr>
                <w:noProof/>
                <w:webHidden/>
              </w:rPr>
              <w:fldChar w:fldCharType="separate"/>
            </w:r>
            <w:r w:rsidR="008A1B52">
              <w:rPr>
                <w:noProof/>
                <w:webHidden/>
              </w:rPr>
              <w:t>7</w:t>
            </w:r>
            <w:r w:rsidR="00840D98" w:rsidRPr="00997BC2">
              <w:rPr>
                <w:noProof/>
                <w:webHidden/>
              </w:rPr>
              <w:fldChar w:fldCharType="end"/>
            </w:r>
          </w:hyperlink>
        </w:p>
        <w:p w14:paraId="082A1848" w14:textId="2D535D74" w:rsidR="00840D98" w:rsidRPr="00997BC2" w:rsidRDefault="00986D9F">
          <w:pPr>
            <w:pStyle w:val="Kazalovsebine2"/>
            <w:tabs>
              <w:tab w:val="right" w:leader="dot" w:pos="9062"/>
            </w:tabs>
            <w:rPr>
              <w:rFonts w:cstheme="minorBidi"/>
              <w:noProof/>
            </w:rPr>
          </w:pPr>
          <w:hyperlink w:anchor="_Toc22885437" w:history="1">
            <w:r w:rsidR="00840D98" w:rsidRPr="00997BC2">
              <w:rPr>
                <w:rStyle w:val="Hiperpovezava"/>
                <w:rFonts w:ascii="Arial" w:hAnsi="Arial" w:cs="Arial"/>
                <w:b/>
                <w:noProof/>
              </w:rPr>
              <w:t>2.1.PRAVNE PODLAGE ZA NAPREDOVANJE V PLAČNI RAZRED IN V NAZIVEV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_Toc22885437 \h </w:instrText>
            </w:r>
            <w:r w:rsidR="00840D98" w:rsidRPr="00997BC2">
              <w:rPr>
                <w:noProof/>
                <w:webHidden/>
              </w:rPr>
            </w:r>
            <w:r w:rsidR="00840D98" w:rsidRPr="00997BC2">
              <w:rPr>
                <w:noProof/>
                <w:webHidden/>
              </w:rPr>
              <w:fldChar w:fldCharType="separate"/>
            </w:r>
            <w:r w:rsidR="008A1B52">
              <w:rPr>
                <w:noProof/>
                <w:webHidden/>
              </w:rPr>
              <w:t>10</w:t>
            </w:r>
            <w:r w:rsidR="00840D98" w:rsidRPr="00997BC2">
              <w:rPr>
                <w:noProof/>
                <w:webHidden/>
              </w:rPr>
              <w:fldChar w:fldCharType="end"/>
            </w:r>
          </w:hyperlink>
        </w:p>
        <w:p w14:paraId="51F2401F" w14:textId="768E688B" w:rsidR="00840D98" w:rsidRPr="00997BC2" w:rsidRDefault="00986D9F">
          <w:pPr>
            <w:pStyle w:val="Kazalovsebine2"/>
            <w:tabs>
              <w:tab w:val="right" w:leader="dot" w:pos="9062"/>
            </w:tabs>
            <w:rPr>
              <w:rFonts w:cstheme="minorBidi"/>
              <w:noProof/>
            </w:rPr>
          </w:pPr>
          <w:hyperlink w:anchor="_Toc22885438" w:history="1">
            <w:r w:rsidR="00840D98" w:rsidRPr="00997BC2">
              <w:rPr>
                <w:rStyle w:val="Hiperpovezava"/>
                <w:rFonts w:ascii="Arial" w:hAnsi="Arial" w:cs="Arial"/>
                <w:b/>
                <w:noProof/>
              </w:rPr>
              <w:t>2.2.NAPREDOVANJE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_Toc22885438 \h </w:instrText>
            </w:r>
            <w:r w:rsidR="00840D98" w:rsidRPr="00997BC2">
              <w:rPr>
                <w:noProof/>
                <w:webHidden/>
              </w:rPr>
            </w:r>
            <w:r w:rsidR="00840D98" w:rsidRPr="00997BC2">
              <w:rPr>
                <w:noProof/>
                <w:webHidden/>
              </w:rPr>
              <w:fldChar w:fldCharType="separate"/>
            </w:r>
            <w:r w:rsidR="008A1B52">
              <w:rPr>
                <w:noProof/>
                <w:webHidden/>
              </w:rPr>
              <w:t>14</w:t>
            </w:r>
            <w:r w:rsidR="00840D98" w:rsidRPr="00997BC2">
              <w:rPr>
                <w:noProof/>
                <w:webHidden/>
              </w:rPr>
              <w:fldChar w:fldCharType="end"/>
            </w:r>
          </w:hyperlink>
        </w:p>
        <w:p w14:paraId="5592C76B" w14:textId="4AE36366" w:rsidR="00840D98" w:rsidRPr="00997BC2" w:rsidRDefault="00986D9F">
          <w:pPr>
            <w:pStyle w:val="Kazalovsebine3"/>
            <w:tabs>
              <w:tab w:val="right" w:leader="dot" w:pos="9062"/>
            </w:tabs>
            <w:rPr>
              <w:rFonts w:cstheme="minorBidi"/>
              <w:noProof/>
            </w:rPr>
          </w:pPr>
          <w:hyperlink w:anchor="_Toc22885439" w:history="1">
            <w:r w:rsidR="00840D98" w:rsidRPr="00997BC2">
              <w:rPr>
                <w:rStyle w:val="Hiperpovezava"/>
                <w:rFonts w:ascii="Arial" w:hAnsi="Arial" w:cs="Arial"/>
                <w:b/>
                <w:noProof/>
              </w:rPr>
              <w:t>2.2.1.Postopek in način preverjanja izpolnjevanja pogojev za 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_Toc22885439 \h </w:instrText>
            </w:r>
            <w:r w:rsidR="00840D98" w:rsidRPr="00997BC2">
              <w:rPr>
                <w:noProof/>
                <w:webHidden/>
              </w:rPr>
            </w:r>
            <w:r w:rsidR="00840D98" w:rsidRPr="00997BC2">
              <w:rPr>
                <w:noProof/>
                <w:webHidden/>
              </w:rPr>
              <w:fldChar w:fldCharType="separate"/>
            </w:r>
            <w:r w:rsidR="008A1B52">
              <w:rPr>
                <w:noProof/>
                <w:webHidden/>
              </w:rPr>
              <w:t>16</w:t>
            </w:r>
            <w:r w:rsidR="00840D98" w:rsidRPr="00997BC2">
              <w:rPr>
                <w:noProof/>
                <w:webHidden/>
              </w:rPr>
              <w:fldChar w:fldCharType="end"/>
            </w:r>
          </w:hyperlink>
        </w:p>
        <w:p w14:paraId="7AF92BC2" w14:textId="28FF6FCA" w:rsidR="00840D98" w:rsidRPr="00997BC2" w:rsidRDefault="00986D9F">
          <w:pPr>
            <w:pStyle w:val="Kazalovsebine2"/>
            <w:tabs>
              <w:tab w:val="left" w:pos="1100"/>
              <w:tab w:val="right" w:leader="dot" w:pos="9062"/>
            </w:tabs>
            <w:rPr>
              <w:rFonts w:cstheme="minorBidi"/>
              <w:noProof/>
            </w:rPr>
          </w:pPr>
          <w:hyperlink w:anchor="_Toc22885440" w:history="1">
            <w:r w:rsidR="00840D98" w:rsidRPr="00997BC2">
              <w:rPr>
                <w:rStyle w:val="Hiperpovezava"/>
                <w:b/>
                <w:noProof/>
              </w:rPr>
              <w:t>2.2.2</w:t>
            </w:r>
            <w:r w:rsidR="00840D98" w:rsidRPr="00997BC2">
              <w:rPr>
                <w:rFonts w:cstheme="minorBidi"/>
                <w:noProof/>
              </w:rPr>
              <w:tab/>
            </w:r>
            <w:r w:rsidR="00840D98" w:rsidRPr="00997BC2">
              <w:rPr>
                <w:rStyle w:val="Hiperpovezava"/>
                <w:b/>
                <w:noProof/>
              </w:rPr>
              <w:t>Pogoji za 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_Toc22885440 \h </w:instrText>
            </w:r>
            <w:r w:rsidR="00840D98" w:rsidRPr="00997BC2">
              <w:rPr>
                <w:noProof/>
                <w:webHidden/>
              </w:rPr>
            </w:r>
            <w:r w:rsidR="00840D98" w:rsidRPr="00997BC2">
              <w:rPr>
                <w:noProof/>
                <w:webHidden/>
              </w:rPr>
              <w:fldChar w:fldCharType="separate"/>
            </w:r>
            <w:r w:rsidR="008A1B52">
              <w:rPr>
                <w:noProof/>
                <w:webHidden/>
              </w:rPr>
              <w:t>17</w:t>
            </w:r>
            <w:r w:rsidR="00840D98" w:rsidRPr="00997BC2">
              <w:rPr>
                <w:noProof/>
                <w:webHidden/>
              </w:rPr>
              <w:fldChar w:fldCharType="end"/>
            </w:r>
          </w:hyperlink>
        </w:p>
        <w:p w14:paraId="4410B427" w14:textId="760EAF8F" w:rsidR="00840D98" w:rsidRPr="00997BC2" w:rsidRDefault="00986D9F">
          <w:pPr>
            <w:pStyle w:val="Kazalovsebine3"/>
            <w:tabs>
              <w:tab w:val="left" w:pos="1320"/>
              <w:tab w:val="right" w:leader="dot" w:pos="9062"/>
            </w:tabs>
            <w:rPr>
              <w:rFonts w:cstheme="minorBidi"/>
              <w:noProof/>
            </w:rPr>
          </w:pPr>
          <w:hyperlink w:anchor="_Toc22885441" w:history="1">
            <w:r w:rsidR="00840D98" w:rsidRPr="00997BC2">
              <w:rPr>
                <w:rStyle w:val="Hiperpovezava"/>
                <w:b/>
                <w:noProof/>
              </w:rPr>
              <w:t>2.2.3</w:t>
            </w:r>
            <w:r w:rsidR="00840D98" w:rsidRPr="00997BC2">
              <w:rPr>
                <w:rFonts w:cstheme="minorBidi"/>
                <w:noProof/>
              </w:rPr>
              <w:tab/>
            </w:r>
            <w:r w:rsidR="00840D98" w:rsidRPr="00997BC2">
              <w:rPr>
                <w:rStyle w:val="Hiperpovezava"/>
                <w:b/>
                <w:noProof/>
              </w:rPr>
              <w:t>Distribucija ocen delovne uspešnosti</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_Toc22885441 \h </w:instrText>
            </w:r>
            <w:r w:rsidR="00840D98" w:rsidRPr="00997BC2">
              <w:rPr>
                <w:noProof/>
                <w:webHidden/>
              </w:rPr>
            </w:r>
            <w:r w:rsidR="00840D98" w:rsidRPr="00997BC2">
              <w:rPr>
                <w:noProof/>
                <w:webHidden/>
              </w:rPr>
              <w:fldChar w:fldCharType="separate"/>
            </w:r>
            <w:r w:rsidR="008A1B52">
              <w:rPr>
                <w:noProof/>
                <w:webHidden/>
              </w:rPr>
              <w:t>19</w:t>
            </w:r>
            <w:r w:rsidR="00840D98" w:rsidRPr="00997BC2">
              <w:rPr>
                <w:noProof/>
                <w:webHidden/>
              </w:rPr>
              <w:fldChar w:fldCharType="end"/>
            </w:r>
          </w:hyperlink>
        </w:p>
        <w:p w14:paraId="4FDC0D9D" w14:textId="2A6CC078" w:rsidR="00840D98" w:rsidRPr="00997BC2" w:rsidRDefault="00986D9F">
          <w:pPr>
            <w:pStyle w:val="Kazalovsebine4"/>
            <w:tabs>
              <w:tab w:val="right" w:leader="dot" w:pos="9062"/>
            </w:tabs>
            <w:rPr>
              <w:noProof/>
              <w:sz w:val="22"/>
              <w:szCs w:val="22"/>
              <w:lang w:eastAsia="sl-SI"/>
            </w:rPr>
          </w:pPr>
          <w:hyperlink w:anchor="_Toc22885442" w:history="1">
            <w:r w:rsidR="00840D98" w:rsidRPr="00997BC2">
              <w:rPr>
                <w:rStyle w:val="Hiperpovezava"/>
                <w:rFonts w:ascii="Arial" w:hAnsi="Arial" w:cs="Arial"/>
                <w:b/>
                <w:noProof/>
              </w:rPr>
              <w:t>2.2.3.1 Distribucija ocen delovne uspešnosti zaposlenih po dejavnostih 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_Toc22885442 \h </w:instrText>
            </w:r>
            <w:r w:rsidR="00840D98" w:rsidRPr="00997BC2">
              <w:rPr>
                <w:noProof/>
                <w:webHidden/>
              </w:rPr>
            </w:r>
            <w:r w:rsidR="00840D98" w:rsidRPr="00997BC2">
              <w:rPr>
                <w:noProof/>
                <w:webHidden/>
              </w:rPr>
              <w:fldChar w:fldCharType="separate"/>
            </w:r>
            <w:r w:rsidR="008A1B52">
              <w:rPr>
                <w:noProof/>
                <w:webHidden/>
              </w:rPr>
              <w:t>19</w:t>
            </w:r>
            <w:r w:rsidR="00840D98" w:rsidRPr="00997BC2">
              <w:rPr>
                <w:noProof/>
                <w:webHidden/>
              </w:rPr>
              <w:fldChar w:fldCharType="end"/>
            </w:r>
          </w:hyperlink>
        </w:p>
        <w:p w14:paraId="48032AE2" w14:textId="5F45D532" w:rsidR="00840D98" w:rsidRPr="00997BC2" w:rsidRDefault="00986D9F">
          <w:pPr>
            <w:pStyle w:val="Kazalovsebine4"/>
            <w:tabs>
              <w:tab w:val="right" w:leader="dot" w:pos="9062"/>
            </w:tabs>
            <w:rPr>
              <w:noProof/>
              <w:sz w:val="22"/>
              <w:szCs w:val="22"/>
              <w:lang w:eastAsia="sl-SI"/>
            </w:rPr>
          </w:pPr>
          <w:hyperlink w:anchor="_Toc22885443" w:history="1">
            <w:r w:rsidR="00840D98" w:rsidRPr="00997BC2">
              <w:rPr>
                <w:rStyle w:val="Hiperpovezava"/>
                <w:rFonts w:ascii="Arial" w:hAnsi="Arial" w:cs="Arial"/>
                <w:b/>
                <w:noProof/>
              </w:rPr>
              <w:t>2.2.3.2 Delež javnih uslužbencev po doseženih razredih napredovanja v plačne razrede – doseženi plačni razred na delovnem mestu kot posledica kombinacije napredovanj v plačne razrede in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_Toc22885443 \h </w:instrText>
            </w:r>
            <w:r w:rsidR="00840D98" w:rsidRPr="00997BC2">
              <w:rPr>
                <w:noProof/>
                <w:webHidden/>
              </w:rPr>
            </w:r>
            <w:r w:rsidR="00840D98" w:rsidRPr="00997BC2">
              <w:rPr>
                <w:noProof/>
                <w:webHidden/>
              </w:rPr>
              <w:fldChar w:fldCharType="separate"/>
            </w:r>
            <w:r w:rsidR="008A1B52">
              <w:rPr>
                <w:noProof/>
                <w:webHidden/>
              </w:rPr>
              <w:t>23</w:t>
            </w:r>
            <w:r w:rsidR="00840D98" w:rsidRPr="00997BC2">
              <w:rPr>
                <w:noProof/>
                <w:webHidden/>
              </w:rPr>
              <w:fldChar w:fldCharType="end"/>
            </w:r>
          </w:hyperlink>
        </w:p>
        <w:p w14:paraId="3C90FAB1" w14:textId="41D1DC48" w:rsidR="00840D98" w:rsidRPr="00997BC2" w:rsidRDefault="00986D9F">
          <w:pPr>
            <w:pStyle w:val="Kazalovsebine3"/>
            <w:tabs>
              <w:tab w:val="right" w:leader="dot" w:pos="9062"/>
            </w:tabs>
            <w:rPr>
              <w:rFonts w:cstheme="minorBidi"/>
              <w:noProof/>
            </w:rPr>
          </w:pPr>
          <w:hyperlink w:anchor="_Toc22885444" w:history="1">
            <w:r w:rsidR="00840D98" w:rsidRPr="00997BC2">
              <w:rPr>
                <w:rStyle w:val="Hiperpovezava"/>
                <w:rFonts w:ascii="Arial" w:hAnsi="Arial" w:cs="Arial"/>
                <w:b/>
                <w:noProof/>
              </w:rPr>
              <w:t>2.2.4. Število možnih plačnih razredov napredovanja na delovnem mestu in v nazivu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_Toc22885444 \h </w:instrText>
            </w:r>
            <w:r w:rsidR="00840D98" w:rsidRPr="00997BC2">
              <w:rPr>
                <w:noProof/>
                <w:webHidden/>
              </w:rPr>
            </w:r>
            <w:r w:rsidR="00840D98" w:rsidRPr="00997BC2">
              <w:rPr>
                <w:noProof/>
                <w:webHidden/>
              </w:rPr>
              <w:fldChar w:fldCharType="separate"/>
            </w:r>
            <w:r w:rsidR="008A1B52">
              <w:rPr>
                <w:noProof/>
                <w:webHidden/>
              </w:rPr>
              <w:t>25</w:t>
            </w:r>
            <w:r w:rsidR="00840D98" w:rsidRPr="00997BC2">
              <w:rPr>
                <w:noProof/>
                <w:webHidden/>
              </w:rPr>
              <w:fldChar w:fldCharType="end"/>
            </w:r>
          </w:hyperlink>
        </w:p>
        <w:p w14:paraId="20EE22EE" w14:textId="333EBD10" w:rsidR="00840D98" w:rsidRPr="00997BC2" w:rsidRDefault="00986D9F">
          <w:pPr>
            <w:pStyle w:val="Kazalovsebine2"/>
            <w:tabs>
              <w:tab w:val="right" w:leader="dot" w:pos="9062"/>
            </w:tabs>
            <w:rPr>
              <w:rFonts w:cstheme="minorBidi"/>
              <w:noProof/>
            </w:rPr>
          </w:pPr>
          <w:hyperlink w:anchor="_Toc22885445" w:history="1">
            <w:r w:rsidR="00840D98" w:rsidRPr="00997BC2">
              <w:rPr>
                <w:rStyle w:val="Hiperpovezava"/>
                <w:rFonts w:ascii="Arial" w:hAnsi="Arial" w:cs="Arial"/>
                <w:b/>
                <w:noProof/>
              </w:rPr>
              <w:t>2.3. NAPREDOVANJE JAVNIH USLUŽBENCEV V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_Toc22885445 \h </w:instrText>
            </w:r>
            <w:r w:rsidR="00840D98" w:rsidRPr="00997BC2">
              <w:rPr>
                <w:noProof/>
                <w:webHidden/>
              </w:rPr>
            </w:r>
            <w:r w:rsidR="00840D98" w:rsidRPr="00997BC2">
              <w:rPr>
                <w:noProof/>
                <w:webHidden/>
              </w:rPr>
              <w:fldChar w:fldCharType="separate"/>
            </w:r>
            <w:r w:rsidR="008A1B52">
              <w:rPr>
                <w:noProof/>
                <w:webHidden/>
              </w:rPr>
              <w:t>31</w:t>
            </w:r>
            <w:r w:rsidR="00840D98" w:rsidRPr="00997BC2">
              <w:rPr>
                <w:noProof/>
                <w:webHidden/>
              </w:rPr>
              <w:fldChar w:fldCharType="end"/>
            </w:r>
          </w:hyperlink>
        </w:p>
        <w:p w14:paraId="6ABEDB00" w14:textId="43FA7EA9" w:rsidR="00840D98" w:rsidRPr="00997BC2" w:rsidRDefault="00986D9F">
          <w:pPr>
            <w:pStyle w:val="Kazalovsebine3"/>
            <w:tabs>
              <w:tab w:val="right" w:leader="dot" w:pos="9062"/>
            </w:tabs>
            <w:rPr>
              <w:rFonts w:cstheme="minorBidi"/>
              <w:noProof/>
            </w:rPr>
          </w:pPr>
          <w:hyperlink w:anchor="_Toc22885446" w:history="1">
            <w:r w:rsidR="00840D98" w:rsidRPr="00997BC2">
              <w:rPr>
                <w:rStyle w:val="Hiperpovezava"/>
                <w:b/>
                <w:noProof/>
              </w:rPr>
              <w:t>2.3.1. Pogoji za napredovanje v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_Toc22885446 \h </w:instrText>
            </w:r>
            <w:r w:rsidR="00840D98" w:rsidRPr="00997BC2">
              <w:rPr>
                <w:noProof/>
                <w:webHidden/>
              </w:rPr>
            </w:r>
            <w:r w:rsidR="00840D98" w:rsidRPr="00997BC2">
              <w:rPr>
                <w:noProof/>
                <w:webHidden/>
              </w:rPr>
              <w:fldChar w:fldCharType="separate"/>
            </w:r>
            <w:r w:rsidR="008A1B52">
              <w:rPr>
                <w:noProof/>
                <w:webHidden/>
              </w:rPr>
              <w:t>32</w:t>
            </w:r>
            <w:r w:rsidR="00840D98" w:rsidRPr="00997BC2">
              <w:rPr>
                <w:noProof/>
                <w:webHidden/>
              </w:rPr>
              <w:fldChar w:fldCharType="end"/>
            </w:r>
          </w:hyperlink>
        </w:p>
        <w:p w14:paraId="36E48756" w14:textId="70FC517F" w:rsidR="00840D98" w:rsidRPr="00997BC2" w:rsidRDefault="00986D9F">
          <w:pPr>
            <w:pStyle w:val="Kazalovsebine3"/>
            <w:tabs>
              <w:tab w:val="right" w:leader="dot" w:pos="9062"/>
            </w:tabs>
            <w:rPr>
              <w:rFonts w:cstheme="minorBidi"/>
              <w:noProof/>
            </w:rPr>
          </w:pPr>
          <w:hyperlink w:anchor="_Toc22885447" w:history="1">
            <w:r w:rsidR="00840D98" w:rsidRPr="00997BC2">
              <w:rPr>
                <w:rStyle w:val="Hiperpovezava"/>
                <w:b/>
                <w:noProof/>
              </w:rPr>
              <w:t>2.3.2. Vpliv izpolnjevanja pogojev za napredovanje v naziv na pridobitev pravice do plače zaradi napredovanja javnega uslužbenca v višji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_Toc22885447 \h </w:instrText>
            </w:r>
            <w:r w:rsidR="00840D98" w:rsidRPr="00997BC2">
              <w:rPr>
                <w:noProof/>
                <w:webHidden/>
              </w:rPr>
            </w:r>
            <w:r w:rsidR="00840D98" w:rsidRPr="00997BC2">
              <w:rPr>
                <w:noProof/>
                <w:webHidden/>
              </w:rPr>
              <w:fldChar w:fldCharType="separate"/>
            </w:r>
            <w:r w:rsidR="008A1B52">
              <w:rPr>
                <w:noProof/>
                <w:webHidden/>
              </w:rPr>
              <w:t>44</w:t>
            </w:r>
            <w:r w:rsidR="00840D98" w:rsidRPr="00997BC2">
              <w:rPr>
                <w:noProof/>
                <w:webHidden/>
              </w:rPr>
              <w:fldChar w:fldCharType="end"/>
            </w:r>
          </w:hyperlink>
        </w:p>
        <w:p w14:paraId="7828BD23" w14:textId="209F4157" w:rsidR="00840D98" w:rsidRPr="00997BC2" w:rsidRDefault="00986D9F">
          <w:pPr>
            <w:pStyle w:val="Kazalovsebine3"/>
            <w:tabs>
              <w:tab w:val="right" w:leader="dot" w:pos="9062"/>
            </w:tabs>
            <w:rPr>
              <w:rFonts w:cstheme="minorBidi"/>
              <w:noProof/>
            </w:rPr>
          </w:pPr>
          <w:hyperlink w:anchor="_Toc22885448" w:history="1">
            <w:r w:rsidR="00840D98" w:rsidRPr="00997BC2">
              <w:rPr>
                <w:rStyle w:val="Hiperpovezava"/>
                <w:b/>
                <w:noProof/>
              </w:rPr>
              <w:t>2.3.4. Število nazivov na delovnih mestih in razlike v plačnih razredih med nazivi na istem delovnem mestu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_Toc22885448 \h </w:instrText>
            </w:r>
            <w:r w:rsidR="00840D98" w:rsidRPr="00997BC2">
              <w:rPr>
                <w:noProof/>
                <w:webHidden/>
              </w:rPr>
            </w:r>
            <w:r w:rsidR="00840D98" w:rsidRPr="00997BC2">
              <w:rPr>
                <w:noProof/>
                <w:webHidden/>
              </w:rPr>
              <w:fldChar w:fldCharType="separate"/>
            </w:r>
            <w:r w:rsidR="008A1B52">
              <w:rPr>
                <w:noProof/>
                <w:webHidden/>
              </w:rPr>
              <w:t>55</w:t>
            </w:r>
            <w:r w:rsidR="00840D98" w:rsidRPr="00997BC2">
              <w:rPr>
                <w:noProof/>
                <w:webHidden/>
              </w:rPr>
              <w:fldChar w:fldCharType="end"/>
            </w:r>
          </w:hyperlink>
        </w:p>
        <w:p w14:paraId="4DECF22F" w14:textId="79A04E32" w:rsidR="00840D98" w:rsidRPr="00997BC2" w:rsidRDefault="00986D9F">
          <w:pPr>
            <w:pStyle w:val="Kazalovsebine3"/>
            <w:tabs>
              <w:tab w:val="right" w:leader="dot" w:pos="9062"/>
            </w:tabs>
            <w:rPr>
              <w:rFonts w:cstheme="minorBidi"/>
              <w:noProof/>
            </w:rPr>
          </w:pPr>
          <w:hyperlink w:anchor="_Toc22885449" w:history="1">
            <w:r w:rsidR="00840D98" w:rsidRPr="00997BC2">
              <w:rPr>
                <w:rStyle w:val="Hiperpovezava"/>
                <w:b/>
                <w:noProof/>
              </w:rPr>
              <w:t>2.3.5. Javni uslužbenci po nazivih delovnega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_Toc22885449 \h </w:instrText>
            </w:r>
            <w:r w:rsidR="00840D98" w:rsidRPr="00997BC2">
              <w:rPr>
                <w:noProof/>
                <w:webHidden/>
              </w:rPr>
            </w:r>
            <w:r w:rsidR="00840D98" w:rsidRPr="00997BC2">
              <w:rPr>
                <w:noProof/>
                <w:webHidden/>
              </w:rPr>
              <w:fldChar w:fldCharType="separate"/>
            </w:r>
            <w:r w:rsidR="008A1B52">
              <w:rPr>
                <w:noProof/>
                <w:webHidden/>
              </w:rPr>
              <w:t>60</w:t>
            </w:r>
            <w:r w:rsidR="00840D98" w:rsidRPr="00997BC2">
              <w:rPr>
                <w:noProof/>
                <w:webHidden/>
              </w:rPr>
              <w:fldChar w:fldCharType="end"/>
            </w:r>
          </w:hyperlink>
        </w:p>
        <w:p w14:paraId="1613C254" w14:textId="061B92D4" w:rsidR="00840D98" w:rsidRPr="00997BC2" w:rsidRDefault="00986D9F">
          <w:pPr>
            <w:pStyle w:val="Kazalovsebine3"/>
            <w:tabs>
              <w:tab w:val="right" w:leader="dot" w:pos="9062"/>
            </w:tabs>
            <w:rPr>
              <w:rFonts w:cstheme="minorBidi"/>
              <w:noProof/>
            </w:rPr>
          </w:pPr>
          <w:hyperlink w:anchor="_Toc22885450" w:history="1">
            <w:r w:rsidR="00840D98" w:rsidRPr="00997BC2">
              <w:rPr>
                <w:rStyle w:val="Hiperpovezava"/>
                <w:b/>
                <w:noProof/>
              </w:rPr>
              <w:t>2.3.6. Javni uslužbenci glede na napredovanje v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_Toc22885450 \h </w:instrText>
            </w:r>
            <w:r w:rsidR="00840D98" w:rsidRPr="00997BC2">
              <w:rPr>
                <w:noProof/>
                <w:webHidden/>
              </w:rPr>
            </w:r>
            <w:r w:rsidR="00840D98" w:rsidRPr="00997BC2">
              <w:rPr>
                <w:noProof/>
                <w:webHidden/>
              </w:rPr>
              <w:fldChar w:fldCharType="separate"/>
            </w:r>
            <w:r w:rsidR="008A1B52">
              <w:rPr>
                <w:noProof/>
                <w:webHidden/>
              </w:rPr>
              <w:t>65</w:t>
            </w:r>
            <w:r w:rsidR="00840D98" w:rsidRPr="00997BC2">
              <w:rPr>
                <w:noProof/>
                <w:webHidden/>
              </w:rPr>
              <w:fldChar w:fldCharType="end"/>
            </w:r>
          </w:hyperlink>
        </w:p>
        <w:p w14:paraId="0F12CE69" w14:textId="28C90A79" w:rsidR="00840D98" w:rsidRPr="00997BC2" w:rsidRDefault="00986D9F">
          <w:pPr>
            <w:pStyle w:val="Kazalovsebine2"/>
            <w:tabs>
              <w:tab w:val="right" w:leader="dot" w:pos="9062"/>
            </w:tabs>
            <w:rPr>
              <w:rFonts w:cstheme="minorBidi"/>
              <w:noProof/>
            </w:rPr>
          </w:pPr>
          <w:hyperlink w:anchor="_Toc22885451" w:history="1">
            <w:r w:rsidR="00840D98" w:rsidRPr="00997BC2">
              <w:rPr>
                <w:rStyle w:val="Hiperpovezava"/>
                <w:b/>
                <w:noProof/>
              </w:rPr>
              <w:t>2.4.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_Toc22885451 \h </w:instrText>
            </w:r>
            <w:r w:rsidR="00840D98" w:rsidRPr="00997BC2">
              <w:rPr>
                <w:noProof/>
                <w:webHidden/>
              </w:rPr>
            </w:r>
            <w:r w:rsidR="00840D98" w:rsidRPr="00997BC2">
              <w:rPr>
                <w:noProof/>
                <w:webHidden/>
              </w:rPr>
              <w:fldChar w:fldCharType="separate"/>
            </w:r>
            <w:r w:rsidR="008A1B52">
              <w:rPr>
                <w:noProof/>
                <w:webHidden/>
              </w:rPr>
              <w:t>68</w:t>
            </w:r>
            <w:r w:rsidR="00840D98" w:rsidRPr="00997BC2">
              <w:rPr>
                <w:noProof/>
                <w:webHidden/>
              </w:rPr>
              <w:fldChar w:fldCharType="end"/>
            </w:r>
          </w:hyperlink>
        </w:p>
        <w:p w14:paraId="5F8546F8" w14:textId="74264C98" w:rsidR="00840D98" w:rsidRPr="00997BC2" w:rsidRDefault="00986D9F">
          <w:pPr>
            <w:pStyle w:val="Kazalovsebine3"/>
            <w:tabs>
              <w:tab w:val="right" w:leader="dot" w:pos="9062"/>
            </w:tabs>
            <w:rPr>
              <w:rFonts w:cstheme="minorBidi"/>
              <w:noProof/>
            </w:rPr>
          </w:pPr>
          <w:hyperlink w:anchor="_Toc22885452" w:history="1">
            <w:r w:rsidR="00840D98" w:rsidRPr="00997BC2">
              <w:rPr>
                <w:rStyle w:val="Hiperpovezava"/>
                <w:b/>
                <w:noProof/>
              </w:rPr>
              <w:t>2.4.1. Pogoji za razporeditev javnih uslužbencev na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_Toc22885452 \h </w:instrText>
            </w:r>
            <w:r w:rsidR="00840D98" w:rsidRPr="00997BC2">
              <w:rPr>
                <w:noProof/>
                <w:webHidden/>
              </w:rPr>
            </w:r>
            <w:r w:rsidR="00840D98" w:rsidRPr="00997BC2">
              <w:rPr>
                <w:noProof/>
                <w:webHidden/>
              </w:rPr>
              <w:fldChar w:fldCharType="separate"/>
            </w:r>
            <w:r w:rsidR="008A1B52">
              <w:rPr>
                <w:noProof/>
                <w:webHidden/>
              </w:rPr>
              <w:t>69</w:t>
            </w:r>
            <w:r w:rsidR="00840D98" w:rsidRPr="00997BC2">
              <w:rPr>
                <w:noProof/>
                <w:webHidden/>
              </w:rPr>
              <w:fldChar w:fldCharType="end"/>
            </w:r>
          </w:hyperlink>
        </w:p>
        <w:p w14:paraId="1700741C" w14:textId="6F759EC7" w:rsidR="00840D98" w:rsidRPr="00997BC2" w:rsidRDefault="00986D9F">
          <w:pPr>
            <w:pStyle w:val="Kazalovsebine2"/>
            <w:tabs>
              <w:tab w:val="right" w:leader="dot" w:pos="9062"/>
            </w:tabs>
            <w:rPr>
              <w:rFonts w:cstheme="minorBidi"/>
              <w:noProof/>
            </w:rPr>
          </w:pPr>
          <w:hyperlink w:anchor="_Toc22885453" w:history="1">
            <w:r w:rsidR="00840D98" w:rsidRPr="00997BC2">
              <w:rPr>
                <w:rStyle w:val="Hiperpovezava"/>
                <w:b/>
                <w:noProof/>
              </w:rPr>
              <w:t>2.5. MOŽNOST PREMEŠČANJA JAVNIH USLUŽBENCEV NA DRUGA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_Toc22885453 \h </w:instrText>
            </w:r>
            <w:r w:rsidR="00840D98" w:rsidRPr="00997BC2">
              <w:rPr>
                <w:noProof/>
                <w:webHidden/>
              </w:rPr>
            </w:r>
            <w:r w:rsidR="00840D98" w:rsidRPr="00997BC2">
              <w:rPr>
                <w:noProof/>
                <w:webHidden/>
              </w:rPr>
              <w:fldChar w:fldCharType="separate"/>
            </w:r>
            <w:r w:rsidR="008A1B52">
              <w:rPr>
                <w:noProof/>
                <w:webHidden/>
              </w:rPr>
              <w:t>72</w:t>
            </w:r>
            <w:r w:rsidR="00840D98" w:rsidRPr="00997BC2">
              <w:rPr>
                <w:noProof/>
                <w:webHidden/>
              </w:rPr>
              <w:fldChar w:fldCharType="end"/>
            </w:r>
          </w:hyperlink>
        </w:p>
        <w:p w14:paraId="07730BC0" w14:textId="0C63D9B8" w:rsidR="00840D98" w:rsidRPr="00997BC2" w:rsidRDefault="00986D9F">
          <w:pPr>
            <w:pStyle w:val="Kazalovsebine3"/>
            <w:tabs>
              <w:tab w:val="right" w:leader="dot" w:pos="9062"/>
            </w:tabs>
            <w:rPr>
              <w:rFonts w:cstheme="minorBidi"/>
              <w:noProof/>
            </w:rPr>
          </w:pPr>
          <w:hyperlink w:anchor="_Toc22885454" w:history="1">
            <w:r w:rsidR="00840D98" w:rsidRPr="00997BC2">
              <w:rPr>
                <w:rStyle w:val="Hiperpovezava"/>
                <w:b/>
                <w:noProof/>
              </w:rPr>
              <w:t>2.5.1. Pravila glede določitve plačnega razreda premestitvi (prehodu) na druga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_Toc22885454 \h </w:instrText>
            </w:r>
            <w:r w:rsidR="00840D98" w:rsidRPr="00997BC2">
              <w:rPr>
                <w:noProof/>
                <w:webHidden/>
              </w:rPr>
            </w:r>
            <w:r w:rsidR="00840D98" w:rsidRPr="00997BC2">
              <w:rPr>
                <w:noProof/>
                <w:webHidden/>
              </w:rPr>
              <w:fldChar w:fldCharType="separate"/>
            </w:r>
            <w:r w:rsidR="008A1B52">
              <w:rPr>
                <w:noProof/>
                <w:webHidden/>
              </w:rPr>
              <w:t>86</w:t>
            </w:r>
            <w:r w:rsidR="00840D98" w:rsidRPr="00997BC2">
              <w:rPr>
                <w:noProof/>
                <w:webHidden/>
              </w:rPr>
              <w:fldChar w:fldCharType="end"/>
            </w:r>
          </w:hyperlink>
        </w:p>
        <w:p w14:paraId="6396735B" w14:textId="4D317985" w:rsidR="00840D98" w:rsidRPr="00997BC2" w:rsidRDefault="00986D9F">
          <w:pPr>
            <w:pStyle w:val="Kazalovsebine2"/>
            <w:tabs>
              <w:tab w:val="right" w:leader="dot" w:pos="9062"/>
            </w:tabs>
            <w:rPr>
              <w:rFonts w:cstheme="minorBidi"/>
              <w:noProof/>
            </w:rPr>
          </w:pPr>
          <w:hyperlink w:anchor="_Toc22885455" w:history="1">
            <w:r w:rsidR="00840D98" w:rsidRPr="00997BC2">
              <w:rPr>
                <w:rStyle w:val="Hiperpovezava"/>
                <w:b/>
                <w:noProof/>
              </w:rPr>
              <w:t>2.6. MOŽNOST PREHAJANJA JAVNIH USLUŽBENCEV NA DRUGA DELOVNA MESTA PRI ISTEM ALI DRUGEM DELODAJALCU 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_Toc22885455 \h </w:instrText>
            </w:r>
            <w:r w:rsidR="00840D98" w:rsidRPr="00997BC2">
              <w:rPr>
                <w:noProof/>
                <w:webHidden/>
              </w:rPr>
            </w:r>
            <w:r w:rsidR="00840D98" w:rsidRPr="00997BC2">
              <w:rPr>
                <w:noProof/>
                <w:webHidden/>
              </w:rPr>
              <w:fldChar w:fldCharType="separate"/>
            </w:r>
            <w:r w:rsidR="008A1B52">
              <w:rPr>
                <w:noProof/>
                <w:webHidden/>
              </w:rPr>
              <w:t>97</w:t>
            </w:r>
            <w:r w:rsidR="00840D98" w:rsidRPr="00997BC2">
              <w:rPr>
                <w:noProof/>
                <w:webHidden/>
              </w:rPr>
              <w:fldChar w:fldCharType="end"/>
            </w:r>
          </w:hyperlink>
        </w:p>
        <w:p w14:paraId="1DD44327" w14:textId="3C5FBEA3" w:rsidR="00840D98" w:rsidRPr="00997BC2" w:rsidRDefault="00986D9F">
          <w:pPr>
            <w:pStyle w:val="Kazalovsebine1"/>
            <w:tabs>
              <w:tab w:val="right" w:leader="dot" w:pos="9062"/>
            </w:tabs>
            <w:rPr>
              <w:rFonts w:cstheme="minorBidi"/>
              <w:noProof/>
            </w:rPr>
          </w:pPr>
          <w:hyperlink w:anchor="_Toc22885456" w:history="1">
            <w:r w:rsidR="00840D98" w:rsidRPr="00997BC2">
              <w:rPr>
                <w:rStyle w:val="Hiperpovezava"/>
                <w:rFonts w:ascii="Arial" w:hAnsi="Arial" w:cs="Arial"/>
                <w:b/>
                <w:noProof/>
              </w:rPr>
              <w:t>3. KUMULATIVNI UČINEK RAZLIČNE UREDITVE NAPREDOVANJ</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_Toc22885456 \h </w:instrText>
            </w:r>
            <w:r w:rsidR="00840D98" w:rsidRPr="00997BC2">
              <w:rPr>
                <w:noProof/>
                <w:webHidden/>
              </w:rPr>
            </w:r>
            <w:r w:rsidR="00840D98" w:rsidRPr="00997BC2">
              <w:rPr>
                <w:noProof/>
                <w:webHidden/>
              </w:rPr>
              <w:fldChar w:fldCharType="separate"/>
            </w:r>
            <w:r w:rsidR="008A1B52">
              <w:rPr>
                <w:noProof/>
                <w:webHidden/>
              </w:rPr>
              <w:t>99</w:t>
            </w:r>
            <w:r w:rsidR="00840D98" w:rsidRPr="00997BC2">
              <w:rPr>
                <w:noProof/>
                <w:webHidden/>
              </w:rPr>
              <w:fldChar w:fldCharType="end"/>
            </w:r>
          </w:hyperlink>
        </w:p>
        <w:p w14:paraId="7320E184" w14:textId="55B604DD" w:rsidR="00840D98" w:rsidRPr="00997BC2" w:rsidRDefault="00986D9F">
          <w:pPr>
            <w:pStyle w:val="Kazalovsebine1"/>
            <w:tabs>
              <w:tab w:val="right" w:leader="dot" w:pos="9062"/>
            </w:tabs>
            <w:rPr>
              <w:rFonts w:cstheme="minorBidi"/>
              <w:noProof/>
            </w:rPr>
          </w:pPr>
          <w:hyperlink w:anchor="_Toc22885457" w:history="1">
            <w:r w:rsidR="00840D98" w:rsidRPr="00997BC2">
              <w:rPr>
                <w:rStyle w:val="Hiperpovezava"/>
                <w:rFonts w:ascii="Arial" w:hAnsi="Arial" w:cs="Arial"/>
                <w:b/>
                <w:noProof/>
              </w:rPr>
              <w:t>4. SKLEPNE UGOTOVITVE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_Toc22885457 \h </w:instrText>
            </w:r>
            <w:r w:rsidR="00840D98" w:rsidRPr="00997BC2">
              <w:rPr>
                <w:noProof/>
                <w:webHidden/>
              </w:rPr>
            </w:r>
            <w:r w:rsidR="00840D98" w:rsidRPr="00997BC2">
              <w:rPr>
                <w:noProof/>
                <w:webHidden/>
              </w:rPr>
              <w:fldChar w:fldCharType="separate"/>
            </w:r>
            <w:r w:rsidR="008A1B52">
              <w:rPr>
                <w:noProof/>
                <w:webHidden/>
              </w:rPr>
              <w:t>107</w:t>
            </w:r>
            <w:r w:rsidR="00840D98" w:rsidRPr="00997BC2">
              <w:rPr>
                <w:noProof/>
                <w:webHidden/>
              </w:rPr>
              <w:fldChar w:fldCharType="end"/>
            </w:r>
          </w:hyperlink>
        </w:p>
        <w:p w14:paraId="4F78878D" w14:textId="794078F6" w:rsidR="00840D98" w:rsidRPr="00997BC2" w:rsidRDefault="00986D9F">
          <w:pPr>
            <w:pStyle w:val="Kazalovsebine2"/>
            <w:tabs>
              <w:tab w:val="right" w:leader="dot" w:pos="9062"/>
            </w:tabs>
            <w:rPr>
              <w:rFonts w:cstheme="minorBidi"/>
              <w:noProof/>
            </w:rPr>
          </w:pPr>
          <w:hyperlink w:anchor="_Toc22885458" w:history="1">
            <w:r w:rsidR="00840D98" w:rsidRPr="00997BC2">
              <w:rPr>
                <w:rStyle w:val="Hiperpovezava"/>
                <w:rFonts w:ascii="Arial" w:hAnsi="Arial" w:cs="Arial"/>
                <w:b/>
                <w:noProof/>
              </w:rPr>
              <w:t>4.1.NAPREDOVANJE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_Toc22885458 \h </w:instrText>
            </w:r>
            <w:r w:rsidR="00840D98" w:rsidRPr="00997BC2">
              <w:rPr>
                <w:noProof/>
                <w:webHidden/>
              </w:rPr>
            </w:r>
            <w:r w:rsidR="00840D98" w:rsidRPr="00997BC2">
              <w:rPr>
                <w:noProof/>
                <w:webHidden/>
              </w:rPr>
              <w:fldChar w:fldCharType="separate"/>
            </w:r>
            <w:r w:rsidR="008A1B52">
              <w:rPr>
                <w:noProof/>
                <w:webHidden/>
              </w:rPr>
              <w:t>107</w:t>
            </w:r>
            <w:r w:rsidR="00840D98" w:rsidRPr="00997BC2">
              <w:rPr>
                <w:noProof/>
                <w:webHidden/>
              </w:rPr>
              <w:fldChar w:fldCharType="end"/>
            </w:r>
          </w:hyperlink>
        </w:p>
        <w:p w14:paraId="5DF51D23" w14:textId="3807AAFE" w:rsidR="00840D98" w:rsidRPr="00997BC2" w:rsidRDefault="00986D9F">
          <w:pPr>
            <w:pStyle w:val="Kazalovsebine2"/>
            <w:tabs>
              <w:tab w:val="right" w:leader="dot" w:pos="9062"/>
            </w:tabs>
            <w:rPr>
              <w:rFonts w:cstheme="minorBidi"/>
              <w:noProof/>
            </w:rPr>
          </w:pPr>
          <w:hyperlink w:anchor="_Toc22885459" w:history="1">
            <w:r w:rsidR="00840D98" w:rsidRPr="00997BC2">
              <w:rPr>
                <w:rStyle w:val="Hiperpovezava"/>
                <w:rFonts w:ascii="Arial" w:hAnsi="Arial" w:cs="Arial"/>
                <w:b/>
                <w:noProof/>
              </w:rPr>
              <w:t>4.2.NAPREDOVANJE V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_Toc22885459 \h </w:instrText>
            </w:r>
            <w:r w:rsidR="00840D98" w:rsidRPr="00997BC2">
              <w:rPr>
                <w:noProof/>
                <w:webHidden/>
              </w:rPr>
            </w:r>
            <w:r w:rsidR="00840D98" w:rsidRPr="00997BC2">
              <w:rPr>
                <w:noProof/>
                <w:webHidden/>
              </w:rPr>
              <w:fldChar w:fldCharType="separate"/>
            </w:r>
            <w:r w:rsidR="008A1B52">
              <w:rPr>
                <w:noProof/>
                <w:webHidden/>
              </w:rPr>
              <w:t>108</w:t>
            </w:r>
            <w:r w:rsidR="00840D98" w:rsidRPr="00997BC2">
              <w:rPr>
                <w:noProof/>
                <w:webHidden/>
              </w:rPr>
              <w:fldChar w:fldCharType="end"/>
            </w:r>
          </w:hyperlink>
        </w:p>
        <w:p w14:paraId="1F6BBDA7" w14:textId="070C4F22" w:rsidR="00840D98" w:rsidRPr="00997BC2" w:rsidRDefault="00986D9F">
          <w:pPr>
            <w:pStyle w:val="Kazalovsebine2"/>
            <w:tabs>
              <w:tab w:val="right" w:leader="dot" w:pos="9062"/>
            </w:tabs>
            <w:rPr>
              <w:rFonts w:cstheme="minorBidi"/>
              <w:noProof/>
            </w:rPr>
          </w:pPr>
          <w:hyperlink w:anchor="_Toc22885460" w:history="1">
            <w:r w:rsidR="00840D98" w:rsidRPr="00997BC2">
              <w:rPr>
                <w:rStyle w:val="Hiperpovezava"/>
                <w:rFonts w:ascii="Arial" w:hAnsi="Arial" w:cs="Arial"/>
                <w:b/>
                <w:noProof/>
              </w:rPr>
              <w:t>4.3.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_Toc22885460 \h </w:instrText>
            </w:r>
            <w:r w:rsidR="00840D98" w:rsidRPr="00997BC2">
              <w:rPr>
                <w:noProof/>
                <w:webHidden/>
              </w:rPr>
            </w:r>
            <w:r w:rsidR="00840D98" w:rsidRPr="00997BC2">
              <w:rPr>
                <w:noProof/>
                <w:webHidden/>
              </w:rPr>
              <w:fldChar w:fldCharType="separate"/>
            </w:r>
            <w:r w:rsidR="008A1B52">
              <w:rPr>
                <w:noProof/>
                <w:webHidden/>
              </w:rPr>
              <w:t>109</w:t>
            </w:r>
            <w:r w:rsidR="00840D98" w:rsidRPr="00997BC2">
              <w:rPr>
                <w:noProof/>
                <w:webHidden/>
              </w:rPr>
              <w:fldChar w:fldCharType="end"/>
            </w:r>
          </w:hyperlink>
        </w:p>
        <w:p w14:paraId="035785C4" w14:textId="270FA22D" w:rsidR="00840D98" w:rsidRPr="00997BC2" w:rsidRDefault="00986D9F">
          <w:pPr>
            <w:pStyle w:val="Kazalovsebine2"/>
            <w:tabs>
              <w:tab w:val="right" w:leader="dot" w:pos="9062"/>
            </w:tabs>
            <w:rPr>
              <w:rFonts w:cstheme="minorBidi"/>
              <w:noProof/>
            </w:rPr>
          </w:pPr>
          <w:hyperlink w:anchor="_Toc22885461" w:history="1">
            <w:r w:rsidR="00840D98" w:rsidRPr="00997BC2">
              <w:rPr>
                <w:rStyle w:val="Hiperpovezava"/>
                <w:rFonts w:ascii="Arial" w:hAnsi="Arial" w:cs="Arial"/>
                <w:b/>
                <w:noProof/>
              </w:rPr>
              <w:t>4.4. PREMEŠČANJE NA ZAHTEVNEJŠA DELOVNA MESTA (VKLJUČNO Z MOŽNOSTJO PREHODOV K DRUGEMU DELODAJALCU)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_Toc22885461 \h </w:instrText>
            </w:r>
            <w:r w:rsidR="00840D98" w:rsidRPr="00997BC2">
              <w:rPr>
                <w:noProof/>
                <w:webHidden/>
              </w:rPr>
            </w:r>
            <w:r w:rsidR="00840D98" w:rsidRPr="00997BC2">
              <w:rPr>
                <w:noProof/>
                <w:webHidden/>
              </w:rPr>
              <w:fldChar w:fldCharType="separate"/>
            </w:r>
            <w:r w:rsidR="008A1B52">
              <w:rPr>
                <w:noProof/>
                <w:webHidden/>
              </w:rPr>
              <w:t>109</w:t>
            </w:r>
            <w:r w:rsidR="00840D98" w:rsidRPr="00997BC2">
              <w:rPr>
                <w:noProof/>
                <w:webHidden/>
              </w:rPr>
              <w:fldChar w:fldCharType="end"/>
            </w:r>
          </w:hyperlink>
        </w:p>
        <w:p w14:paraId="4FB3585D" w14:textId="6D746F2D" w:rsidR="00840D98" w:rsidRPr="00997BC2" w:rsidRDefault="00986D9F">
          <w:pPr>
            <w:pStyle w:val="Kazalovsebine2"/>
            <w:tabs>
              <w:tab w:val="right" w:leader="dot" w:pos="9062"/>
            </w:tabs>
            <w:rPr>
              <w:rFonts w:cstheme="minorBidi"/>
              <w:noProof/>
            </w:rPr>
          </w:pPr>
          <w:hyperlink w:anchor="_Toc22885462" w:history="1">
            <w:r w:rsidR="00840D98" w:rsidRPr="00997BC2">
              <w:rPr>
                <w:rStyle w:val="Hiperpovezava"/>
                <w:rFonts w:ascii="Arial" w:hAnsi="Arial" w:cs="Arial"/>
                <w:b/>
                <w:noProof/>
              </w:rPr>
              <w:t>4.5. UČINEK KARIERNIH NAPREDOVANJ NA PLAČE JAVNIH USLUŽBENCEV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_Toc22885462 \h </w:instrText>
            </w:r>
            <w:r w:rsidR="00840D98" w:rsidRPr="00997BC2">
              <w:rPr>
                <w:noProof/>
                <w:webHidden/>
              </w:rPr>
            </w:r>
            <w:r w:rsidR="00840D98" w:rsidRPr="00997BC2">
              <w:rPr>
                <w:noProof/>
                <w:webHidden/>
              </w:rPr>
              <w:fldChar w:fldCharType="separate"/>
            </w:r>
            <w:r w:rsidR="008A1B52">
              <w:rPr>
                <w:noProof/>
                <w:webHidden/>
              </w:rPr>
              <w:t>111</w:t>
            </w:r>
            <w:r w:rsidR="00840D98" w:rsidRPr="00997BC2">
              <w:rPr>
                <w:noProof/>
                <w:webHidden/>
              </w:rPr>
              <w:fldChar w:fldCharType="end"/>
            </w:r>
          </w:hyperlink>
        </w:p>
        <w:p w14:paraId="2E51CF6A" w14:textId="1530F35F" w:rsidR="00840D98" w:rsidRPr="00997BC2" w:rsidRDefault="00986D9F">
          <w:pPr>
            <w:pStyle w:val="Kazalovsebine1"/>
            <w:tabs>
              <w:tab w:val="left" w:pos="440"/>
              <w:tab w:val="right" w:leader="dot" w:pos="9062"/>
            </w:tabs>
            <w:rPr>
              <w:rFonts w:cstheme="minorBidi"/>
              <w:noProof/>
            </w:rPr>
          </w:pPr>
          <w:hyperlink w:anchor="_Toc22885463" w:history="1">
            <w:r w:rsidR="00840D98" w:rsidRPr="00997BC2">
              <w:rPr>
                <w:rStyle w:val="Hiperpovezava"/>
                <w:rFonts w:ascii="Arial" w:hAnsi="Arial" w:cs="Arial"/>
                <w:b/>
                <w:noProof/>
              </w:rPr>
              <w:t>5.</w:t>
            </w:r>
            <w:r w:rsidR="00840D98" w:rsidRPr="00997BC2">
              <w:rPr>
                <w:rFonts w:cstheme="minorBidi"/>
                <w:noProof/>
              </w:rPr>
              <w:tab/>
            </w:r>
            <w:r w:rsidR="00840D98" w:rsidRPr="00997BC2">
              <w:rPr>
                <w:rStyle w:val="Hiperpovezava"/>
                <w:rFonts w:ascii="Arial" w:hAnsi="Arial" w:cs="Arial"/>
                <w:b/>
                <w:noProof/>
              </w:rPr>
              <w:t>PRILOGE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_Toc22885463 \h </w:instrText>
            </w:r>
            <w:r w:rsidR="00840D98" w:rsidRPr="00997BC2">
              <w:rPr>
                <w:noProof/>
                <w:webHidden/>
              </w:rPr>
            </w:r>
            <w:r w:rsidR="00840D98" w:rsidRPr="00997BC2">
              <w:rPr>
                <w:noProof/>
                <w:webHidden/>
              </w:rPr>
              <w:fldChar w:fldCharType="separate"/>
            </w:r>
            <w:r w:rsidR="008A1B52">
              <w:rPr>
                <w:noProof/>
                <w:webHidden/>
              </w:rPr>
              <w:t>113</w:t>
            </w:r>
            <w:r w:rsidR="00840D98" w:rsidRPr="00997BC2">
              <w:rPr>
                <w:noProof/>
                <w:webHidden/>
              </w:rPr>
              <w:fldChar w:fldCharType="end"/>
            </w:r>
          </w:hyperlink>
        </w:p>
        <w:p w14:paraId="138ED101" w14:textId="08EC26D5" w:rsidR="00840D98" w:rsidRPr="00997BC2" w:rsidRDefault="00986D9F">
          <w:pPr>
            <w:pStyle w:val="Kazalovsebine2"/>
            <w:tabs>
              <w:tab w:val="right" w:leader="dot" w:pos="9062"/>
            </w:tabs>
            <w:rPr>
              <w:rFonts w:cstheme="minorBidi"/>
              <w:noProof/>
            </w:rPr>
          </w:pPr>
          <w:hyperlink w:anchor="_Toc22885464" w:history="1">
            <w:r w:rsidR="00840D98" w:rsidRPr="00997BC2">
              <w:rPr>
                <w:rStyle w:val="Hiperpovezava"/>
                <w:rFonts w:ascii="Arial" w:hAnsi="Arial" w:cs="Arial"/>
                <w:b/>
                <w:noProof/>
              </w:rPr>
              <w:t>5.1. METODOLOGIJA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_Toc22885464 \h </w:instrText>
            </w:r>
            <w:r w:rsidR="00840D98" w:rsidRPr="00997BC2">
              <w:rPr>
                <w:noProof/>
                <w:webHidden/>
              </w:rPr>
            </w:r>
            <w:r w:rsidR="00840D98" w:rsidRPr="00997BC2">
              <w:rPr>
                <w:noProof/>
                <w:webHidden/>
              </w:rPr>
              <w:fldChar w:fldCharType="separate"/>
            </w:r>
            <w:r w:rsidR="008A1B52">
              <w:rPr>
                <w:noProof/>
                <w:webHidden/>
              </w:rPr>
              <w:t>113</w:t>
            </w:r>
            <w:r w:rsidR="00840D98" w:rsidRPr="00997BC2">
              <w:rPr>
                <w:noProof/>
                <w:webHidden/>
              </w:rPr>
              <w:fldChar w:fldCharType="end"/>
            </w:r>
          </w:hyperlink>
        </w:p>
        <w:p w14:paraId="68F4CF61" w14:textId="4FAD63F1" w:rsidR="00840D98" w:rsidRPr="00997BC2" w:rsidRDefault="00986D9F">
          <w:pPr>
            <w:pStyle w:val="Kazalovsebine2"/>
            <w:tabs>
              <w:tab w:val="right" w:leader="dot" w:pos="9062"/>
            </w:tabs>
            <w:rPr>
              <w:rFonts w:cstheme="minorBidi"/>
              <w:noProof/>
            </w:rPr>
          </w:pPr>
          <w:hyperlink w:anchor="_Toc22885465" w:history="1">
            <w:r w:rsidR="00840D98" w:rsidRPr="00997BC2">
              <w:rPr>
                <w:rStyle w:val="Hiperpovezava"/>
                <w:rFonts w:ascii="Arial" w:hAnsi="Arial" w:cs="Arial"/>
                <w:b/>
                <w:noProof/>
              </w:rPr>
              <w:t>5.2. TABELA: Porazdelitev števila javnih uslužbencev po plačnih podskupinah in tarifnih razredih ter po številu napredovanj (glede na PR)  ter delež glede na skupno število oseb v plačni podskupini in TR</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_Toc22885465 \h </w:instrText>
            </w:r>
            <w:r w:rsidR="00840D98" w:rsidRPr="00997BC2">
              <w:rPr>
                <w:noProof/>
                <w:webHidden/>
              </w:rPr>
            </w:r>
            <w:r w:rsidR="00840D98" w:rsidRPr="00997BC2">
              <w:rPr>
                <w:noProof/>
                <w:webHidden/>
              </w:rPr>
              <w:fldChar w:fldCharType="separate"/>
            </w:r>
            <w:r w:rsidR="008A1B52">
              <w:rPr>
                <w:noProof/>
                <w:webHidden/>
              </w:rPr>
              <w:t>114</w:t>
            </w:r>
            <w:r w:rsidR="00840D98" w:rsidRPr="00997BC2">
              <w:rPr>
                <w:noProof/>
                <w:webHidden/>
              </w:rPr>
              <w:fldChar w:fldCharType="end"/>
            </w:r>
          </w:hyperlink>
        </w:p>
        <w:p w14:paraId="12C4A90A" w14:textId="30A38EAA" w:rsidR="00840D98" w:rsidRPr="00997BC2" w:rsidRDefault="00986D9F">
          <w:pPr>
            <w:pStyle w:val="Kazalovsebine1"/>
            <w:tabs>
              <w:tab w:val="right" w:leader="dot" w:pos="9062"/>
            </w:tabs>
            <w:rPr>
              <w:rFonts w:cstheme="minorBidi"/>
              <w:noProof/>
            </w:rPr>
          </w:pPr>
          <w:hyperlink w:anchor="_Toc22885466" w:history="1">
            <w:r w:rsidR="00840D98" w:rsidRPr="00997BC2">
              <w:rPr>
                <w:rStyle w:val="Hiperpovezava"/>
                <w:rFonts w:ascii="Arial" w:hAnsi="Arial" w:cs="Arial"/>
                <w:noProof/>
              </w:rPr>
              <w:t>Kazalo tabel</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_Toc22885466 \h </w:instrText>
            </w:r>
            <w:r w:rsidR="00840D98" w:rsidRPr="00997BC2">
              <w:rPr>
                <w:noProof/>
                <w:webHidden/>
              </w:rPr>
            </w:r>
            <w:r w:rsidR="00840D98" w:rsidRPr="00997BC2">
              <w:rPr>
                <w:noProof/>
                <w:webHidden/>
              </w:rPr>
              <w:fldChar w:fldCharType="separate"/>
            </w:r>
            <w:r w:rsidR="008A1B52">
              <w:rPr>
                <w:noProof/>
                <w:webHidden/>
              </w:rPr>
              <w:t>115</w:t>
            </w:r>
            <w:r w:rsidR="00840D98" w:rsidRPr="00997BC2">
              <w:rPr>
                <w:noProof/>
                <w:webHidden/>
              </w:rPr>
              <w:fldChar w:fldCharType="end"/>
            </w:r>
          </w:hyperlink>
        </w:p>
        <w:p w14:paraId="4F56E216" w14:textId="481382B5" w:rsidR="00CB7A51" w:rsidRPr="00997BC2" w:rsidRDefault="00255A22" w:rsidP="00CB7A51">
          <w:pPr>
            <w:rPr>
              <w:rFonts w:ascii="Arial" w:hAnsi="Arial" w:cs="Arial"/>
              <w:noProof/>
            </w:rPr>
          </w:pPr>
          <w:r w:rsidRPr="00997BC2">
            <w:rPr>
              <w:rFonts w:ascii="Arial" w:hAnsi="Arial" w:cs="Arial"/>
              <w:noProof/>
            </w:rPr>
            <w:fldChar w:fldCharType="end"/>
          </w:r>
        </w:p>
      </w:sdtContent>
    </w:sdt>
    <w:p w14:paraId="532C5748" w14:textId="77777777" w:rsidR="005A5183" w:rsidRPr="00997BC2" w:rsidRDefault="005A5183" w:rsidP="005A5183">
      <w:pPr>
        <w:rPr>
          <w:noProof/>
        </w:rPr>
      </w:pPr>
    </w:p>
    <w:p w14:paraId="671D5792" w14:textId="77777777" w:rsidR="0011155B" w:rsidRPr="00997BC2" w:rsidRDefault="0011155B" w:rsidP="005A5183">
      <w:pPr>
        <w:rPr>
          <w:noProof/>
        </w:rPr>
      </w:pPr>
    </w:p>
    <w:p w14:paraId="6BB563E3" w14:textId="77777777" w:rsidR="0011155B" w:rsidRPr="00997BC2" w:rsidRDefault="0011155B" w:rsidP="005A5183">
      <w:pPr>
        <w:rPr>
          <w:noProof/>
        </w:rPr>
      </w:pPr>
    </w:p>
    <w:p w14:paraId="28C5F23A" w14:textId="77777777" w:rsidR="0011155B" w:rsidRPr="00997BC2" w:rsidRDefault="0011155B" w:rsidP="005A5183">
      <w:pPr>
        <w:rPr>
          <w:noProof/>
        </w:rPr>
      </w:pPr>
    </w:p>
    <w:p w14:paraId="4CEA712A" w14:textId="77777777" w:rsidR="0011155B" w:rsidRPr="00997BC2" w:rsidRDefault="0011155B" w:rsidP="005A5183">
      <w:pPr>
        <w:rPr>
          <w:noProof/>
        </w:rPr>
      </w:pPr>
    </w:p>
    <w:p w14:paraId="590426C8" w14:textId="77777777" w:rsidR="0011155B" w:rsidRPr="00997BC2" w:rsidRDefault="0011155B" w:rsidP="005A5183">
      <w:pPr>
        <w:rPr>
          <w:noProof/>
        </w:rPr>
      </w:pPr>
    </w:p>
    <w:p w14:paraId="0F50AE49" w14:textId="77777777" w:rsidR="0011155B" w:rsidRPr="00997BC2" w:rsidRDefault="0011155B" w:rsidP="005A5183">
      <w:pPr>
        <w:rPr>
          <w:noProof/>
        </w:rPr>
      </w:pPr>
    </w:p>
    <w:p w14:paraId="253AE204" w14:textId="77777777" w:rsidR="0011155B" w:rsidRPr="00997BC2" w:rsidRDefault="0011155B" w:rsidP="005A5183">
      <w:pPr>
        <w:rPr>
          <w:noProof/>
        </w:rPr>
      </w:pPr>
    </w:p>
    <w:p w14:paraId="5EFD6F78" w14:textId="77777777" w:rsidR="0011155B" w:rsidRPr="00997BC2" w:rsidRDefault="0011155B" w:rsidP="005A5183">
      <w:pPr>
        <w:rPr>
          <w:noProof/>
        </w:rPr>
      </w:pPr>
    </w:p>
    <w:p w14:paraId="3BAA3B64" w14:textId="77777777" w:rsidR="0011155B" w:rsidRPr="00997BC2" w:rsidRDefault="0011155B" w:rsidP="005A5183">
      <w:pPr>
        <w:rPr>
          <w:noProof/>
        </w:rPr>
      </w:pPr>
    </w:p>
    <w:p w14:paraId="0CB53B48" w14:textId="77777777" w:rsidR="0011155B" w:rsidRPr="00997BC2" w:rsidRDefault="0011155B" w:rsidP="005A5183">
      <w:pPr>
        <w:rPr>
          <w:noProof/>
        </w:rPr>
      </w:pPr>
    </w:p>
    <w:p w14:paraId="1FAFE55E" w14:textId="77777777" w:rsidR="0011155B" w:rsidRPr="00997BC2" w:rsidRDefault="0011155B" w:rsidP="005A5183">
      <w:pPr>
        <w:rPr>
          <w:noProof/>
        </w:rPr>
      </w:pPr>
    </w:p>
    <w:p w14:paraId="39FF0112" w14:textId="77777777" w:rsidR="0011155B" w:rsidRPr="00997BC2" w:rsidRDefault="0011155B" w:rsidP="005A5183">
      <w:pPr>
        <w:rPr>
          <w:noProof/>
        </w:rPr>
      </w:pPr>
    </w:p>
    <w:p w14:paraId="06D8D2AE" w14:textId="77777777" w:rsidR="0011155B" w:rsidRPr="00997BC2" w:rsidRDefault="0011155B" w:rsidP="005A5183">
      <w:pPr>
        <w:rPr>
          <w:noProof/>
        </w:rPr>
      </w:pPr>
    </w:p>
    <w:p w14:paraId="47170719" w14:textId="77777777" w:rsidR="0011155B" w:rsidRPr="00997BC2" w:rsidRDefault="0011155B" w:rsidP="005A5183">
      <w:pPr>
        <w:rPr>
          <w:noProof/>
        </w:rPr>
      </w:pPr>
    </w:p>
    <w:p w14:paraId="59781229" w14:textId="77777777" w:rsidR="0011155B" w:rsidRPr="00997BC2" w:rsidRDefault="0011155B" w:rsidP="005A5183">
      <w:pPr>
        <w:rPr>
          <w:noProof/>
        </w:rPr>
      </w:pPr>
    </w:p>
    <w:p w14:paraId="6E5DA50E" w14:textId="77777777" w:rsidR="0011155B" w:rsidRPr="00997BC2" w:rsidRDefault="0011155B" w:rsidP="005A5183">
      <w:pPr>
        <w:rPr>
          <w:noProof/>
        </w:rPr>
      </w:pPr>
    </w:p>
    <w:p w14:paraId="1991F516" w14:textId="77777777" w:rsidR="0011155B" w:rsidRPr="00997BC2" w:rsidRDefault="0011155B" w:rsidP="005A5183">
      <w:pPr>
        <w:rPr>
          <w:noProof/>
        </w:rPr>
      </w:pPr>
    </w:p>
    <w:p w14:paraId="0F740F28" w14:textId="77777777" w:rsidR="0011155B" w:rsidRPr="00997BC2" w:rsidRDefault="0011155B" w:rsidP="005A5183">
      <w:pPr>
        <w:rPr>
          <w:noProof/>
        </w:rPr>
      </w:pPr>
    </w:p>
    <w:p w14:paraId="727633EA" w14:textId="77777777" w:rsidR="0011155B" w:rsidRPr="00997BC2" w:rsidRDefault="0011155B" w:rsidP="005A5183">
      <w:pPr>
        <w:rPr>
          <w:noProof/>
        </w:rPr>
      </w:pPr>
    </w:p>
    <w:p w14:paraId="3BB295AA" w14:textId="77777777" w:rsidR="0011155B" w:rsidRPr="00997BC2" w:rsidRDefault="0011155B" w:rsidP="005A5183">
      <w:pPr>
        <w:rPr>
          <w:noProof/>
        </w:rPr>
      </w:pPr>
    </w:p>
    <w:p w14:paraId="4D2465C3" w14:textId="77777777" w:rsidR="0011155B" w:rsidRPr="00997BC2" w:rsidRDefault="0011155B" w:rsidP="005A5183">
      <w:pPr>
        <w:rPr>
          <w:noProof/>
        </w:rPr>
      </w:pPr>
    </w:p>
    <w:p w14:paraId="0860BCDD" w14:textId="77777777" w:rsidR="0011155B" w:rsidRPr="00997BC2" w:rsidRDefault="0011155B" w:rsidP="005A5183">
      <w:pPr>
        <w:rPr>
          <w:noProof/>
        </w:rPr>
      </w:pPr>
    </w:p>
    <w:p w14:paraId="023A27A8" w14:textId="77777777" w:rsidR="0011155B" w:rsidRPr="00997BC2" w:rsidRDefault="0011155B" w:rsidP="005A5183">
      <w:pPr>
        <w:rPr>
          <w:noProof/>
        </w:rPr>
      </w:pPr>
    </w:p>
    <w:p w14:paraId="0C100272" w14:textId="77777777" w:rsidR="0011155B" w:rsidRPr="00997BC2" w:rsidRDefault="0011155B" w:rsidP="005A5183">
      <w:pPr>
        <w:rPr>
          <w:noProof/>
        </w:rPr>
      </w:pPr>
    </w:p>
    <w:p w14:paraId="27A29A2B" w14:textId="77777777" w:rsidR="00164CFF" w:rsidRPr="00997BC2" w:rsidRDefault="00164CFF" w:rsidP="004A0B48">
      <w:pPr>
        <w:pStyle w:val="Naslov1"/>
        <w:numPr>
          <w:ilvl w:val="0"/>
          <w:numId w:val="24"/>
        </w:numPr>
        <w:rPr>
          <w:rFonts w:ascii="Arial" w:hAnsi="Arial" w:cs="Arial"/>
          <w:b/>
          <w:noProof/>
          <w:color w:val="000000" w:themeColor="text1"/>
          <w:sz w:val="28"/>
          <w:szCs w:val="28"/>
        </w:rPr>
      </w:pPr>
      <w:bookmarkStart w:id="2" w:name="_Toc22885435"/>
      <w:r w:rsidRPr="00997BC2">
        <w:rPr>
          <w:rFonts w:ascii="Arial" w:hAnsi="Arial" w:cs="Arial"/>
          <w:b/>
          <w:noProof/>
          <w:color w:val="000000" w:themeColor="text1"/>
          <w:sz w:val="28"/>
          <w:szCs w:val="28"/>
        </w:rPr>
        <w:lastRenderedPageBreak/>
        <w:t>UVOD</w:t>
      </w:r>
      <w:bookmarkEnd w:id="2"/>
    </w:p>
    <w:p w14:paraId="240138E4" w14:textId="77777777" w:rsidR="004A0B48" w:rsidRPr="00997BC2" w:rsidRDefault="004A0B48" w:rsidP="004A0B48">
      <w:pPr>
        <w:rPr>
          <w:noProof/>
        </w:rPr>
      </w:pPr>
    </w:p>
    <w:p w14:paraId="5DF0516D" w14:textId="77777777" w:rsidR="00937450" w:rsidRPr="00997BC2" w:rsidRDefault="002E48C9" w:rsidP="00164CFF">
      <w:pPr>
        <w:spacing w:after="0" w:line="240" w:lineRule="atLeast"/>
        <w:jc w:val="both"/>
        <w:rPr>
          <w:rFonts w:ascii="Arial" w:hAnsi="Arial" w:cs="Arial"/>
          <w:noProof/>
        </w:rPr>
      </w:pPr>
      <w:r w:rsidRPr="00997BC2">
        <w:rPr>
          <w:rFonts w:ascii="Arial" w:hAnsi="Arial" w:cs="Arial"/>
          <w:noProof/>
        </w:rPr>
        <w:t xml:space="preserve">Enotni (skupni) plačni sistem javnega sektorja, ki se je začel uporabljati v letu 2008 </w:t>
      </w:r>
      <w:r w:rsidR="00344360" w:rsidRPr="00997BC2">
        <w:rPr>
          <w:rFonts w:ascii="Arial" w:hAnsi="Arial" w:cs="Arial"/>
          <w:noProof/>
        </w:rPr>
        <w:t>velja za cca 3.000 proračunskih uporabnikov, v katerih je zaposlenih več kot 170.000 javnih uslužbencev, ki opravljajo naloge na področju javnih storitev</w:t>
      </w:r>
      <w:r w:rsidR="001E3685" w:rsidRPr="00997BC2">
        <w:rPr>
          <w:rFonts w:ascii="Arial" w:hAnsi="Arial" w:cs="Arial"/>
          <w:noProof/>
        </w:rPr>
        <w:t xml:space="preserve">. Za njihove </w:t>
      </w:r>
      <w:r w:rsidR="00344360" w:rsidRPr="00997BC2">
        <w:rPr>
          <w:rFonts w:ascii="Arial" w:hAnsi="Arial" w:cs="Arial"/>
          <w:noProof/>
        </w:rPr>
        <w:t>plače je namenjenih cca 5 milijard evrov letno. Upoštevaje dejstvo, da gre za izvajanje javnih storitev, torej za  uresničevanje javnega interesa ter v pretežni meri za javno financiranje plač zaposlenih, je po eni strani pomembno, da je zagotovljena ustrezna kvaliteta in obseg javnih storitev, po drugi strani pa, da je pri ravnanju z javnimi sredstvi dosledno spoštovano načelo zakonitosti in gospodarne rabe teh sredstev</w:t>
      </w:r>
      <w:r w:rsidR="001E3685" w:rsidRPr="00997BC2">
        <w:rPr>
          <w:rFonts w:ascii="Arial" w:hAnsi="Arial" w:cs="Arial"/>
          <w:noProof/>
        </w:rPr>
        <w:t>, tudi ko gre za upravljanje s človeškimi viri</w:t>
      </w:r>
      <w:r w:rsidR="00344360" w:rsidRPr="00997BC2">
        <w:rPr>
          <w:rFonts w:ascii="Arial" w:hAnsi="Arial" w:cs="Arial"/>
          <w:noProof/>
        </w:rPr>
        <w:t xml:space="preserve">. </w:t>
      </w:r>
    </w:p>
    <w:p w14:paraId="6770B131" w14:textId="77777777" w:rsidR="00937450" w:rsidRPr="00997BC2" w:rsidRDefault="00937450" w:rsidP="00164CFF">
      <w:pPr>
        <w:spacing w:after="0" w:line="240" w:lineRule="atLeast"/>
        <w:jc w:val="both"/>
        <w:rPr>
          <w:rFonts w:ascii="Arial" w:hAnsi="Arial" w:cs="Arial"/>
          <w:noProof/>
        </w:rPr>
      </w:pPr>
    </w:p>
    <w:p w14:paraId="694A8289" w14:textId="77777777" w:rsidR="00937450" w:rsidRPr="00997BC2" w:rsidRDefault="00937450" w:rsidP="00164CFF">
      <w:pPr>
        <w:spacing w:after="0" w:line="240" w:lineRule="atLeast"/>
        <w:jc w:val="both"/>
        <w:rPr>
          <w:rFonts w:ascii="Arial" w:hAnsi="Arial" w:cs="Arial"/>
          <w:noProof/>
        </w:rPr>
      </w:pPr>
      <w:r w:rsidRPr="00997BC2">
        <w:rPr>
          <w:rFonts w:ascii="Arial" w:hAnsi="Arial" w:cs="Arial"/>
          <w:noProof/>
        </w:rPr>
        <w:t>Ustrezno kvaliteto in obseg javnih storitev, tako ko govorimo o upravnih storitvah, kot tudi na področju zdravstva in socialnega varstva, vzgoje in izobraževanja, znanosti in raziskovanja, kulture</w:t>
      </w:r>
      <w:r w:rsidR="001001FC" w:rsidRPr="00997BC2">
        <w:rPr>
          <w:rFonts w:ascii="Arial" w:hAnsi="Arial" w:cs="Arial"/>
          <w:noProof/>
        </w:rPr>
        <w:t xml:space="preserve">, varnosti, zaščite in reševanja </w:t>
      </w:r>
      <w:r w:rsidRPr="00997BC2">
        <w:rPr>
          <w:rFonts w:ascii="Arial" w:hAnsi="Arial" w:cs="Arial"/>
          <w:noProof/>
        </w:rPr>
        <w:t xml:space="preserve">ipd., zagotavljajo javni uslužbenci, torej vsi, ki imajo sklenjeno delovno razmerje v javnem sektorju, kot ga opredeljujeta </w:t>
      </w:r>
      <w:r w:rsidR="001001FC" w:rsidRPr="00997BC2">
        <w:rPr>
          <w:rFonts w:ascii="Arial" w:hAnsi="Arial" w:cs="Arial"/>
          <w:noProof/>
        </w:rPr>
        <w:t xml:space="preserve">1. člen </w:t>
      </w:r>
      <w:r w:rsidRPr="00997BC2">
        <w:rPr>
          <w:rFonts w:ascii="Arial" w:hAnsi="Arial" w:cs="Arial"/>
          <w:noProof/>
        </w:rPr>
        <w:t>Zakon</w:t>
      </w:r>
      <w:r w:rsidR="001001FC" w:rsidRPr="00997BC2">
        <w:rPr>
          <w:rFonts w:ascii="Arial" w:hAnsi="Arial" w:cs="Arial"/>
          <w:noProof/>
        </w:rPr>
        <w:t>a</w:t>
      </w:r>
      <w:r w:rsidRPr="00997BC2">
        <w:rPr>
          <w:rFonts w:ascii="Arial" w:hAnsi="Arial" w:cs="Arial"/>
          <w:noProof/>
        </w:rPr>
        <w:t xml:space="preserve"> o javnih uslužbencih</w:t>
      </w:r>
      <w:r w:rsidR="00B4345F" w:rsidRPr="00997BC2">
        <w:rPr>
          <w:rStyle w:val="Sprotnaopomba-sklic"/>
          <w:rFonts w:ascii="Arial" w:hAnsi="Arial" w:cs="Arial"/>
          <w:noProof/>
        </w:rPr>
        <w:footnoteReference w:id="1"/>
      </w:r>
      <w:r w:rsidRPr="00997BC2">
        <w:rPr>
          <w:rFonts w:ascii="Arial" w:hAnsi="Arial" w:cs="Arial"/>
          <w:noProof/>
        </w:rPr>
        <w:t xml:space="preserve"> (ZJU) in </w:t>
      </w:r>
      <w:r w:rsidR="00E74286" w:rsidRPr="00997BC2">
        <w:rPr>
          <w:rFonts w:ascii="Arial" w:hAnsi="Arial" w:cs="Arial"/>
          <w:noProof/>
        </w:rPr>
        <w:t xml:space="preserve">2. člen </w:t>
      </w:r>
      <w:r w:rsidRPr="00997BC2">
        <w:rPr>
          <w:rFonts w:ascii="Arial" w:hAnsi="Arial" w:cs="Arial"/>
          <w:noProof/>
        </w:rPr>
        <w:t>Zakon</w:t>
      </w:r>
      <w:r w:rsidR="00E74286" w:rsidRPr="00997BC2">
        <w:rPr>
          <w:rFonts w:ascii="Arial" w:hAnsi="Arial" w:cs="Arial"/>
          <w:noProof/>
        </w:rPr>
        <w:t>a</w:t>
      </w:r>
      <w:r w:rsidRPr="00997BC2">
        <w:rPr>
          <w:rFonts w:ascii="Arial" w:hAnsi="Arial" w:cs="Arial"/>
          <w:noProof/>
        </w:rPr>
        <w:t xml:space="preserve"> o sistemu plač v javnem sektorju</w:t>
      </w:r>
      <w:r w:rsidR="00FE373B" w:rsidRPr="00997BC2">
        <w:rPr>
          <w:rStyle w:val="Sprotnaopomba-sklic"/>
          <w:rFonts w:ascii="Arial" w:hAnsi="Arial" w:cs="Arial"/>
          <w:noProof/>
        </w:rPr>
        <w:footnoteReference w:id="2"/>
      </w:r>
      <w:r w:rsidRPr="00997BC2">
        <w:rPr>
          <w:rFonts w:ascii="Arial" w:hAnsi="Arial" w:cs="Arial"/>
          <w:noProof/>
        </w:rPr>
        <w:t xml:space="preserve"> (Z</w:t>
      </w:r>
      <w:r w:rsidR="006903E2" w:rsidRPr="00997BC2">
        <w:rPr>
          <w:rFonts w:ascii="Arial" w:hAnsi="Arial" w:cs="Arial"/>
          <w:noProof/>
        </w:rPr>
        <w:t>S</w:t>
      </w:r>
      <w:r w:rsidRPr="00997BC2">
        <w:rPr>
          <w:rFonts w:ascii="Arial" w:hAnsi="Arial" w:cs="Arial"/>
          <w:noProof/>
        </w:rPr>
        <w:t>PJS)</w:t>
      </w:r>
      <w:r w:rsidR="00E74286" w:rsidRPr="00997BC2">
        <w:rPr>
          <w:rFonts w:ascii="Arial" w:hAnsi="Arial" w:cs="Arial"/>
          <w:noProof/>
        </w:rPr>
        <w:t>.</w:t>
      </w:r>
    </w:p>
    <w:p w14:paraId="6A7EA486" w14:textId="77777777" w:rsidR="00937450" w:rsidRPr="00997BC2" w:rsidRDefault="00937450" w:rsidP="00164CFF">
      <w:pPr>
        <w:spacing w:after="0" w:line="240" w:lineRule="atLeast"/>
        <w:jc w:val="both"/>
        <w:rPr>
          <w:rFonts w:ascii="Arial" w:hAnsi="Arial" w:cs="Arial"/>
          <w:noProof/>
        </w:rPr>
      </w:pPr>
    </w:p>
    <w:p w14:paraId="177A91F5" w14:textId="77777777" w:rsidR="00096037" w:rsidRPr="00997BC2" w:rsidRDefault="001001FC" w:rsidP="00164CFF">
      <w:pPr>
        <w:spacing w:after="0" w:line="240" w:lineRule="atLeast"/>
        <w:jc w:val="both"/>
        <w:rPr>
          <w:rFonts w:ascii="Arial" w:hAnsi="Arial" w:cs="Arial"/>
          <w:noProof/>
        </w:rPr>
      </w:pPr>
      <w:r w:rsidRPr="00997BC2">
        <w:rPr>
          <w:rFonts w:ascii="Arial" w:hAnsi="Arial" w:cs="Arial"/>
          <w:noProof/>
        </w:rPr>
        <w:t xml:space="preserve">ZSPJS kot krovni (sistemski) zakon na področju plač v javnem sektorju </w:t>
      </w:r>
      <w:r w:rsidR="002E48C9" w:rsidRPr="00997BC2">
        <w:rPr>
          <w:rFonts w:ascii="Arial" w:hAnsi="Arial" w:cs="Arial"/>
          <w:noProof/>
        </w:rPr>
        <w:t>je določil temeljna pravila za določanje, obračunavanje in izplačevanje plač</w:t>
      </w:r>
      <w:r w:rsidRPr="00997BC2">
        <w:rPr>
          <w:rFonts w:ascii="Arial" w:hAnsi="Arial" w:cs="Arial"/>
          <w:noProof/>
        </w:rPr>
        <w:t xml:space="preserve">, vključno s pravilom glede določitve plačnega razreda v primeru </w:t>
      </w:r>
      <w:r w:rsidR="00096037" w:rsidRPr="00997BC2">
        <w:rPr>
          <w:rFonts w:ascii="Arial" w:hAnsi="Arial" w:cs="Arial"/>
          <w:noProof/>
        </w:rPr>
        <w:t xml:space="preserve">zaposlitve, </w:t>
      </w:r>
      <w:r w:rsidRPr="00997BC2">
        <w:rPr>
          <w:rFonts w:ascii="Arial" w:hAnsi="Arial" w:cs="Arial"/>
          <w:noProof/>
        </w:rPr>
        <w:t xml:space="preserve">napredovanja javnih uslužbencev v plačne </w:t>
      </w:r>
      <w:r w:rsidR="004C7BAA" w:rsidRPr="00997BC2">
        <w:rPr>
          <w:rFonts w:ascii="Arial" w:hAnsi="Arial" w:cs="Arial"/>
          <w:noProof/>
        </w:rPr>
        <w:t xml:space="preserve">razrede </w:t>
      </w:r>
      <w:r w:rsidR="00096037" w:rsidRPr="00997BC2">
        <w:rPr>
          <w:rFonts w:ascii="Arial" w:hAnsi="Arial" w:cs="Arial"/>
          <w:noProof/>
        </w:rPr>
        <w:t>in naziv</w:t>
      </w:r>
      <w:r w:rsidR="00336BF2" w:rsidRPr="00997BC2">
        <w:rPr>
          <w:rFonts w:ascii="Arial" w:hAnsi="Arial" w:cs="Arial"/>
          <w:noProof/>
        </w:rPr>
        <w:t>e</w:t>
      </w:r>
      <w:r w:rsidRPr="00997BC2">
        <w:rPr>
          <w:rFonts w:ascii="Arial" w:hAnsi="Arial" w:cs="Arial"/>
          <w:noProof/>
        </w:rPr>
        <w:t xml:space="preserve"> ter ob prehodu na druga delovna mesta</w:t>
      </w:r>
      <w:r w:rsidR="00336BF2" w:rsidRPr="00997BC2">
        <w:rPr>
          <w:rFonts w:ascii="Arial" w:hAnsi="Arial" w:cs="Arial"/>
          <w:noProof/>
        </w:rPr>
        <w:t xml:space="preserve"> (zlasti</w:t>
      </w:r>
      <w:r w:rsidR="00E37250" w:rsidRPr="00997BC2">
        <w:rPr>
          <w:rFonts w:ascii="Arial" w:hAnsi="Arial" w:cs="Arial"/>
          <w:noProof/>
        </w:rPr>
        <w:t xml:space="preserve"> 16.</w:t>
      </w:r>
      <w:r w:rsidR="00347748" w:rsidRPr="00997BC2">
        <w:rPr>
          <w:rFonts w:ascii="Arial" w:hAnsi="Arial" w:cs="Arial"/>
          <w:noProof/>
        </w:rPr>
        <w:t xml:space="preserve">, </w:t>
      </w:r>
      <w:r w:rsidR="00336BF2" w:rsidRPr="00997BC2">
        <w:rPr>
          <w:rFonts w:ascii="Arial" w:hAnsi="Arial" w:cs="Arial"/>
          <w:noProof/>
        </w:rPr>
        <w:t xml:space="preserve">19. in 20. člen ZSPJS). </w:t>
      </w:r>
      <w:r w:rsidR="00096037" w:rsidRPr="00997BC2">
        <w:rPr>
          <w:rFonts w:ascii="Arial" w:hAnsi="Arial" w:cs="Arial"/>
          <w:noProof/>
        </w:rPr>
        <w:t>Čeprav na motiviranost zaposlenih za delo vplivajo številni dejavniki, pa pomembno vlogo tako v smislu vzdrževalca motivacije, kot tudi v smislu boljše motiviranosti vpliva tudi višina plače</w:t>
      </w:r>
      <w:r w:rsidR="0007585B" w:rsidRPr="00997BC2">
        <w:rPr>
          <w:rFonts w:ascii="Arial" w:hAnsi="Arial" w:cs="Arial"/>
          <w:noProof/>
        </w:rPr>
        <w:t xml:space="preserve">. </w:t>
      </w:r>
      <w:r w:rsidR="004F6C4E" w:rsidRPr="00997BC2">
        <w:rPr>
          <w:rFonts w:ascii="Arial" w:hAnsi="Arial" w:cs="Arial"/>
          <w:noProof/>
        </w:rPr>
        <w:t>ZSPJS sicer višine plač neposredno ne določa</w:t>
      </w:r>
      <w:r w:rsidR="00442E64" w:rsidRPr="00997BC2">
        <w:rPr>
          <w:rFonts w:ascii="Arial" w:hAnsi="Arial" w:cs="Arial"/>
          <w:noProof/>
        </w:rPr>
        <w:t>,</w:t>
      </w:r>
      <w:r w:rsidR="004F6C4E" w:rsidRPr="00997BC2">
        <w:rPr>
          <w:rFonts w:ascii="Arial" w:hAnsi="Arial" w:cs="Arial"/>
          <w:noProof/>
        </w:rPr>
        <w:t xml:space="preserve"> (plačni razred in s tem osnovno plačo določa le za funkcionarje), pravila, ki jih določa, pa posredno vplivajo na višino plač. Poleg ZSPJS pa na višino plač vplivajo tudi drugi sektorski predpisi, zlasti v delu, ko ti predpisi uvajajo sisteme kariernega napredovanja.</w:t>
      </w:r>
    </w:p>
    <w:p w14:paraId="543E1F59" w14:textId="77777777" w:rsidR="00096037" w:rsidRPr="00997BC2" w:rsidRDefault="00096037" w:rsidP="00164CFF">
      <w:pPr>
        <w:spacing w:after="0" w:line="240" w:lineRule="atLeast"/>
        <w:jc w:val="both"/>
        <w:rPr>
          <w:rFonts w:ascii="Arial" w:hAnsi="Arial" w:cs="Arial"/>
          <w:noProof/>
        </w:rPr>
      </w:pPr>
    </w:p>
    <w:p w14:paraId="6E456DC6" w14:textId="77777777" w:rsidR="001160F6" w:rsidRPr="00997BC2" w:rsidRDefault="00096037" w:rsidP="00164CFF">
      <w:pPr>
        <w:spacing w:after="0" w:line="240" w:lineRule="atLeast"/>
        <w:jc w:val="both"/>
        <w:rPr>
          <w:rFonts w:ascii="Arial" w:hAnsi="Arial" w:cs="Arial"/>
          <w:noProof/>
        </w:rPr>
      </w:pPr>
      <w:r w:rsidRPr="00997BC2">
        <w:rPr>
          <w:rFonts w:ascii="Arial" w:hAnsi="Arial" w:cs="Arial"/>
          <w:noProof/>
        </w:rPr>
        <w:t xml:space="preserve">Že </w:t>
      </w:r>
      <w:r w:rsidR="006A3861" w:rsidRPr="00997BC2">
        <w:rPr>
          <w:rFonts w:ascii="Arial" w:hAnsi="Arial" w:cs="Arial"/>
          <w:noProof/>
        </w:rPr>
        <w:t>A</w:t>
      </w:r>
      <w:r w:rsidRPr="00997BC2">
        <w:rPr>
          <w:rFonts w:ascii="Arial" w:hAnsi="Arial" w:cs="Arial"/>
          <w:noProof/>
        </w:rPr>
        <w:t>naliza plačnega sistema javnega sektorja</w:t>
      </w:r>
      <w:r w:rsidR="00042F43" w:rsidRPr="00997BC2">
        <w:rPr>
          <w:rFonts w:ascii="Arial" w:hAnsi="Arial" w:cs="Arial"/>
          <w:noProof/>
        </w:rPr>
        <w:t xml:space="preserve"> iz leta 2015, ki jo je pripravilo Ministrstvo za javno upravo</w:t>
      </w:r>
      <w:r w:rsidR="006A3861" w:rsidRPr="00997BC2">
        <w:rPr>
          <w:rStyle w:val="Sprotnaopomba-sklic"/>
          <w:rFonts w:ascii="Arial" w:hAnsi="Arial" w:cs="Arial"/>
          <w:noProof/>
        </w:rPr>
        <w:footnoteReference w:id="3"/>
      </w:r>
      <w:r w:rsidR="001160F6" w:rsidRPr="00997BC2">
        <w:rPr>
          <w:rFonts w:ascii="Arial" w:hAnsi="Arial" w:cs="Arial"/>
          <w:noProof/>
        </w:rPr>
        <w:t>in je vključeval</w:t>
      </w:r>
      <w:r w:rsidR="004F7C1E" w:rsidRPr="00997BC2">
        <w:rPr>
          <w:rFonts w:ascii="Arial" w:hAnsi="Arial" w:cs="Arial"/>
          <w:noProof/>
        </w:rPr>
        <w:t>a</w:t>
      </w:r>
      <w:r w:rsidR="001160F6" w:rsidRPr="00997BC2">
        <w:rPr>
          <w:rFonts w:ascii="Arial" w:hAnsi="Arial" w:cs="Arial"/>
          <w:noProof/>
        </w:rPr>
        <w:t xml:space="preserve"> obdobje 2010 – 2014</w:t>
      </w:r>
      <w:r w:rsidR="007C5E6D" w:rsidRPr="00997BC2">
        <w:rPr>
          <w:rFonts w:ascii="Arial" w:hAnsi="Arial" w:cs="Arial"/>
          <w:noProof/>
        </w:rPr>
        <w:t>,</w:t>
      </w:r>
      <w:r w:rsidR="001160F6" w:rsidRPr="00997BC2">
        <w:rPr>
          <w:rFonts w:ascii="Arial" w:hAnsi="Arial" w:cs="Arial"/>
          <w:noProof/>
        </w:rPr>
        <w:t xml:space="preserve"> je pokazala, da je delež javnih uslužbencev, ki so v tem obdobju napredoval</w:t>
      </w:r>
      <w:r w:rsidR="004F7C1E" w:rsidRPr="00997BC2">
        <w:rPr>
          <w:rFonts w:ascii="Arial" w:hAnsi="Arial" w:cs="Arial"/>
          <w:noProof/>
        </w:rPr>
        <w:t>i</w:t>
      </w:r>
      <w:r w:rsidR="001160F6" w:rsidRPr="00997BC2">
        <w:rPr>
          <w:rFonts w:ascii="Arial" w:hAnsi="Arial" w:cs="Arial"/>
          <w:noProof/>
        </w:rPr>
        <w:t xml:space="preserve"> zelo različen, tako, če upoštevamo </w:t>
      </w:r>
      <w:r w:rsidR="00CD6AA6" w:rsidRPr="00997BC2">
        <w:rPr>
          <w:rFonts w:ascii="Arial" w:hAnsi="Arial" w:cs="Arial"/>
          <w:noProof/>
        </w:rPr>
        <w:t xml:space="preserve">razlike glede na </w:t>
      </w:r>
      <w:r w:rsidR="001160F6" w:rsidRPr="00997BC2">
        <w:rPr>
          <w:rFonts w:ascii="Arial" w:hAnsi="Arial" w:cs="Arial"/>
          <w:noProof/>
        </w:rPr>
        <w:t xml:space="preserve">plačne skupine (7. člen ZSPJS), kot </w:t>
      </w:r>
      <w:r w:rsidR="00CD6AA6" w:rsidRPr="00997BC2">
        <w:rPr>
          <w:rFonts w:ascii="Arial" w:hAnsi="Arial" w:cs="Arial"/>
          <w:noProof/>
        </w:rPr>
        <w:t xml:space="preserve">razlike glede na </w:t>
      </w:r>
      <w:r w:rsidR="001160F6" w:rsidRPr="00997BC2">
        <w:rPr>
          <w:rFonts w:ascii="Arial" w:hAnsi="Arial" w:cs="Arial"/>
          <w:noProof/>
        </w:rPr>
        <w:t>posamezn</w:t>
      </w:r>
      <w:r w:rsidR="00CD6AA6" w:rsidRPr="00997BC2">
        <w:rPr>
          <w:rFonts w:ascii="Arial" w:hAnsi="Arial" w:cs="Arial"/>
          <w:noProof/>
        </w:rPr>
        <w:t>o</w:t>
      </w:r>
      <w:r w:rsidR="001160F6" w:rsidRPr="00997BC2">
        <w:rPr>
          <w:rFonts w:ascii="Arial" w:hAnsi="Arial" w:cs="Arial"/>
          <w:noProof/>
        </w:rPr>
        <w:t xml:space="preserve"> dejavnosti v javnem sektorju (podskupine proračunskih uporabnikov, kot so določene s šifrantom Uprave za javna plačila). Če primerjamo plačne skupine (od C do J), </w:t>
      </w:r>
      <w:r w:rsidR="001C637E" w:rsidRPr="00997BC2">
        <w:rPr>
          <w:rFonts w:ascii="Arial" w:hAnsi="Arial" w:cs="Arial"/>
          <w:noProof/>
        </w:rPr>
        <w:t>ugotovimo, da</w:t>
      </w:r>
      <w:r w:rsidR="001160F6" w:rsidRPr="00997BC2">
        <w:rPr>
          <w:rFonts w:ascii="Arial" w:hAnsi="Arial" w:cs="Arial"/>
          <w:noProof/>
        </w:rPr>
        <w:t xml:space="preserve"> se je delež javnih uslužbencev, ki so napredovali</w:t>
      </w:r>
      <w:r w:rsidR="00347748" w:rsidRPr="00997BC2">
        <w:rPr>
          <w:rFonts w:ascii="Arial" w:hAnsi="Arial" w:cs="Arial"/>
          <w:noProof/>
        </w:rPr>
        <w:t xml:space="preserve"> v obdobju 2010 - 2014</w:t>
      </w:r>
      <w:r w:rsidR="001160F6" w:rsidRPr="00997BC2">
        <w:rPr>
          <w:rFonts w:ascii="Arial" w:hAnsi="Arial" w:cs="Arial"/>
          <w:noProof/>
        </w:rPr>
        <w:t xml:space="preserve"> gibal od 9</w:t>
      </w:r>
      <w:r w:rsidR="004F7C1E" w:rsidRPr="00997BC2">
        <w:rPr>
          <w:rFonts w:ascii="Arial" w:hAnsi="Arial" w:cs="Arial"/>
          <w:noProof/>
        </w:rPr>
        <w:t>%</w:t>
      </w:r>
      <w:r w:rsidR="001160F6" w:rsidRPr="00997BC2">
        <w:rPr>
          <w:rFonts w:ascii="Arial" w:hAnsi="Arial" w:cs="Arial"/>
          <w:noProof/>
        </w:rPr>
        <w:t xml:space="preserve"> do 39%</w:t>
      </w:r>
      <w:r w:rsidR="00347748" w:rsidRPr="00997BC2">
        <w:rPr>
          <w:rFonts w:ascii="Arial" w:hAnsi="Arial" w:cs="Arial"/>
          <w:noProof/>
        </w:rPr>
        <w:t xml:space="preserve"> vseh zaposlenih</w:t>
      </w:r>
      <w:r w:rsidR="001160F6" w:rsidRPr="00997BC2">
        <w:rPr>
          <w:rFonts w:ascii="Arial" w:hAnsi="Arial" w:cs="Arial"/>
          <w:noProof/>
        </w:rPr>
        <w:t>, če pa upoštevamo posamezne dejavnosti javnega sektorja pa se je ta delež gibal od 5</w:t>
      </w:r>
      <w:r w:rsidR="004F7C1E" w:rsidRPr="00997BC2">
        <w:rPr>
          <w:rFonts w:ascii="Arial" w:hAnsi="Arial" w:cs="Arial"/>
          <w:noProof/>
        </w:rPr>
        <w:t>%</w:t>
      </w:r>
      <w:r w:rsidR="001160F6" w:rsidRPr="00997BC2">
        <w:rPr>
          <w:rFonts w:ascii="Arial" w:hAnsi="Arial" w:cs="Arial"/>
          <w:noProof/>
        </w:rPr>
        <w:t xml:space="preserve"> do 37%, pri čemer velja opozoriti, da je zaradi interventnih ukrepov zaradi krize, ki so posegli tudi na področje napredovanja</w:t>
      </w:r>
      <w:r w:rsidR="004F7C1E" w:rsidRPr="00997BC2">
        <w:rPr>
          <w:rFonts w:ascii="Arial" w:hAnsi="Arial" w:cs="Arial"/>
          <w:noProof/>
        </w:rPr>
        <w:t>,</w:t>
      </w:r>
      <w:r w:rsidR="001160F6" w:rsidRPr="00997BC2">
        <w:rPr>
          <w:rFonts w:ascii="Arial" w:hAnsi="Arial" w:cs="Arial"/>
          <w:noProof/>
        </w:rPr>
        <w:t xml:space="preserve"> bilo v obdobju 2010 – 2014 </w:t>
      </w:r>
      <w:r w:rsidR="00BE7B56" w:rsidRPr="00997BC2">
        <w:rPr>
          <w:rFonts w:ascii="Arial" w:hAnsi="Arial" w:cs="Arial"/>
          <w:noProof/>
        </w:rPr>
        <w:t xml:space="preserve">mogoče </w:t>
      </w:r>
      <w:r w:rsidR="001160F6" w:rsidRPr="00997BC2">
        <w:rPr>
          <w:rFonts w:ascii="Arial" w:hAnsi="Arial" w:cs="Arial"/>
          <w:noProof/>
        </w:rPr>
        <w:t>napredovati v višji plačni razred le v let</w:t>
      </w:r>
      <w:r w:rsidR="00347748" w:rsidRPr="00997BC2">
        <w:rPr>
          <w:rFonts w:ascii="Arial" w:hAnsi="Arial" w:cs="Arial"/>
          <w:noProof/>
        </w:rPr>
        <w:t>ih</w:t>
      </w:r>
      <w:r w:rsidR="001160F6" w:rsidRPr="00997BC2">
        <w:rPr>
          <w:rFonts w:ascii="Arial" w:hAnsi="Arial" w:cs="Arial"/>
          <w:noProof/>
        </w:rPr>
        <w:t xml:space="preserve"> 2010 in 2012, v nazive pa v letih 2010, 2011 in 2012.</w:t>
      </w:r>
    </w:p>
    <w:p w14:paraId="789139F7" w14:textId="77777777" w:rsidR="001160F6" w:rsidRPr="00997BC2" w:rsidRDefault="001160F6" w:rsidP="00164CFF">
      <w:pPr>
        <w:spacing w:after="0" w:line="240" w:lineRule="atLeast"/>
        <w:jc w:val="both"/>
        <w:rPr>
          <w:rFonts w:ascii="Arial" w:hAnsi="Arial" w:cs="Arial"/>
          <w:noProof/>
        </w:rPr>
      </w:pPr>
    </w:p>
    <w:p w14:paraId="7669AE71" w14:textId="77777777" w:rsidR="00514BE3" w:rsidRPr="00997BC2" w:rsidRDefault="00FD743D" w:rsidP="00164CFF">
      <w:pPr>
        <w:spacing w:after="0" w:line="240" w:lineRule="atLeast"/>
        <w:jc w:val="both"/>
        <w:rPr>
          <w:rFonts w:ascii="Arial" w:hAnsi="Arial" w:cs="Arial"/>
          <w:noProof/>
        </w:rPr>
      </w:pPr>
      <w:r w:rsidRPr="00997BC2">
        <w:rPr>
          <w:rFonts w:ascii="Arial" w:hAnsi="Arial" w:cs="Arial"/>
          <w:noProof/>
        </w:rPr>
        <w:t>Različna dinamika pridobivanja višjih osnovnih plač v času interventnih ukrepov (2011 – 2014) je posledica tudi dejstva, da ti ukrepi niso posegli v možnost premeščanja (prerazporejanja) javnih uslužbencev na druga (zahtevnejša) delovna mesta</w:t>
      </w:r>
      <w:r w:rsidR="008A654C" w:rsidRPr="00997BC2">
        <w:rPr>
          <w:rFonts w:ascii="Arial" w:hAnsi="Arial" w:cs="Arial"/>
          <w:noProof/>
        </w:rPr>
        <w:t xml:space="preserve">. Kot izhaja iz 19. in 20. člena ZSPJS, javni uslužbenci zaradi premestitve na zahtevnejše delovno mesto pridobijo vsaj za en plačni razred višjo osnovno plačo, </w:t>
      </w:r>
      <w:r w:rsidR="009D1C7A" w:rsidRPr="00997BC2">
        <w:rPr>
          <w:rFonts w:ascii="Arial" w:hAnsi="Arial" w:cs="Arial"/>
          <w:noProof/>
        </w:rPr>
        <w:t xml:space="preserve">pri čemer zgoraj citirana analiza </w:t>
      </w:r>
      <w:r w:rsidR="00514BE3" w:rsidRPr="00997BC2">
        <w:rPr>
          <w:rFonts w:ascii="Arial" w:hAnsi="Arial" w:cs="Arial"/>
          <w:noProof/>
        </w:rPr>
        <w:t>ni obravnavala učinka premestitev na višje plače javnih uslužbencev, temveč zgolj učinke napredovanja v plačne razrede in nazive.</w:t>
      </w:r>
    </w:p>
    <w:p w14:paraId="4F560CAD" w14:textId="77777777" w:rsidR="00514BE3" w:rsidRPr="00997BC2" w:rsidRDefault="00514BE3" w:rsidP="00164CFF">
      <w:pPr>
        <w:spacing w:after="0" w:line="240" w:lineRule="atLeast"/>
        <w:jc w:val="both"/>
        <w:rPr>
          <w:rFonts w:ascii="Arial" w:hAnsi="Arial" w:cs="Arial"/>
          <w:noProof/>
        </w:rPr>
      </w:pPr>
    </w:p>
    <w:p w14:paraId="33312AC8" w14:textId="77777777" w:rsidR="006A396E" w:rsidRPr="00997BC2" w:rsidRDefault="00514BE3" w:rsidP="00164CFF">
      <w:pPr>
        <w:spacing w:after="0" w:line="240" w:lineRule="atLeast"/>
        <w:jc w:val="both"/>
        <w:rPr>
          <w:rFonts w:ascii="Arial" w:hAnsi="Arial" w:cs="Arial"/>
          <w:noProof/>
        </w:rPr>
      </w:pPr>
      <w:r w:rsidRPr="00997BC2">
        <w:rPr>
          <w:rFonts w:ascii="Arial" w:hAnsi="Arial" w:cs="Arial"/>
          <w:noProof/>
        </w:rPr>
        <w:t>V letu 2015 so se napredovanja v plačne razrede in nazive ponovno sprostila (</w:t>
      </w:r>
      <w:r w:rsidR="004F7C1E" w:rsidRPr="00997BC2">
        <w:rPr>
          <w:rFonts w:ascii="Arial" w:hAnsi="Arial" w:cs="Arial"/>
          <w:noProof/>
        </w:rPr>
        <w:t xml:space="preserve">Zakon o ukrepih na področju plač in drugih stroškov dela v javnem sektorju za leto 2015 - </w:t>
      </w:r>
      <w:r w:rsidRPr="00997BC2">
        <w:rPr>
          <w:rFonts w:ascii="Arial" w:hAnsi="Arial" w:cs="Arial"/>
          <w:noProof/>
        </w:rPr>
        <w:t>ZUPPJS15</w:t>
      </w:r>
      <w:r w:rsidR="00827EA7" w:rsidRPr="00997BC2">
        <w:rPr>
          <w:rStyle w:val="Sprotnaopomba-sklic"/>
          <w:rFonts w:ascii="Arial" w:hAnsi="Arial" w:cs="Arial"/>
          <w:noProof/>
        </w:rPr>
        <w:footnoteReference w:id="4"/>
      </w:r>
      <w:r w:rsidRPr="00997BC2">
        <w:rPr>
          <w:rFonts w:ascii="Arial" w:hAnsi="Arial" w:cs="Arial"/>
          <w:noProof/>
        </w:rPr>
        <w:t xml:space="preserve">) in javni uslužbenci, ki so izpolnili pogoje za napredovanje v višji plačni razred in so nazadnje v višji plačni </w:t>
      </w:r>
      <w:r w:rsidRPr="00997BC2">
        <w:rPr>
          <w:rFonts w:ascii="Arial" w:hAnsi="Arial" w:cs="Arial"/>
          <w:noProof/>
        </w:rPr>
        <w:lastRenderedPageBreak/>
        <w:t xml:space="preserve">razred napredovali v letu 2008 po 1. aprilu, so lahko v letu 2015 s 1. aprilom ponovno napredovali v višji plačni razred. V letu 2015 so lahko napredovali v višji plačni razred tudi tisti, ki jim je napredovalno obdobje začelo teči najkasneje 1. aprila 2010, če so seveda izpolnili pogoje za napredovanje, medtem ko </w:t>
      </w:r>
      <w:r w:rsidR="00814CB4" w:rsidRPr="00997BC2">
        <w:rPr>
          <w:rFonts w:ascii="Arial" w:hAnsi="Arial" w:cs="Arial"/>
          <w:noProof/>
        </w:rPr>
        <w:t>so javni uslužbenci, ki so nazadnje napredovali v višji plačni razred 1. aprila 2012, v primeru izpolnitve pogojev ponovno lahko napredovali s 1. aprilom 2016.</w:t>
      </w:r>
      <w:r w:rsidR="00344972" w:rsidRPr="00997BC2">
        <w:rPr>
          <w:rFonts w:ascii="Arial" w:hAnsi="Arial" w:cs="Arial"/>
          <w:noProof/>
        </w:rPr>
        <w:t xml:space="preserve"> V letu 2017 so s 1. aprilom lahko napredovali javni uslužbenci, ki jim je napredovalno obdobje pričelo teči najkasneje 1.</w:t>
      </w:r>
      <w:r w:rsidR="004D3A19" w:rsidRPr="00997BC2">
        <w:rPr>
          <w:rFonts w:ascii="Arial" w:hAnsi="Arial" w:cs="Arial"/>
          <w:noProof/>
        </w:rPr>
        <w:t>aprila</w:t>
      </w:r>
      <w:r w:rsidR="00344972" w:rsidRPr="00997BC2">
        <w:rPr>
          <w:rFonts w:ascii="Arial" w:hAnsi="Arial" w:cs="Arial"/>
          <w:noProof/>
        </w:rPr>
        <w:t>2013, v letu 2018 so s 1. aprilom lahko napredovali javni uslužbenci, ki jim je napredovalno obdobje pričelo teči najkasneje 1.</w:t>
      </w:r>
      <w:r w:rsidR="004D3A19" w:rsidRPr="00997BC2">
        <w:rPr>
          <w:rFonts w:ascii="Arial" w:hAnsi="Arial" w:cs="Arial"/>
          <w:noProof/>
        </w:rPr>
        <w:t>aprila</w:t>
      </w:r>
      <w:r w:rsidR="00344972" w:rsidRPr="00997BC2">
        <w:rPr>
          <w:rFonts w:ascii="Arial" w:hAnsi="Arial" w:cs="Arial"/>
          <w:noProof/>
        </w:rPr>
        <w:t xml:space="preserve">2015, medtem ko so s 1. aprilom v letu 2019 lahko napredovali tisti, ki jim je napredovalno obdobje pričelo teči najkasneje s 1. aprilom 2016. </w:t>
      </w:r>
    </w:p>
    <w:p w14:paraId="0042FDA5" w14:textId="77777777" w:rsidR="006A396E" w:rsidRPr="00997BC2" w:rsidRDefault="006A396E" w:rsidP="00164CFF">
      <w:pPr>
        <w:spacing w:after="0" w:line="240" w:lineRule="atLeast"/>
        <w:jc w:val="both"/>
        <w:rPr>
          <w:rFonts w:ascii="Arial" w:hAnsi="Arial" w:cs="Arial"/>
          <w:noProof/>
        </w:rPr>
      </w:pPr>
    </w:p>
    <w:p w14:paraId="25096541" w14:textId="77777777" w:rsidR="00814CB4" w:rsidRPr="00997BC2" w:rsidRDefault="006A396E" w:rsidP="00164CFF">
      <w:pPr>
        <w:spacing w:after="0" w:line="240" w:lineRule="atLeast"/>
        <w:jc w:val="both"/>
        <w:rPr>
          <w:rFonts w:ascii="Arial" w:hAnsi="Arial" w:cs="Arial"/>
          <w:noProof/>
        </w:rPr>
      </w:pPr>
      <w:r w:rsidRPr="00997BC2">
        <w:rPr>
          <w:rFonts w:ascii="Arial" w:hAnsi="Arial" w:cs="Arial"/>
          <w:noProof/>
        </w:rPr>
        <w:t xml:space="preserve">Povišanje plač javnih uslužbencev v obdobju 2015 – 2018 je gotovo </w:t>
      </w:r>
      <w:r w:rsidR="00FF4E31" w:rsidRPr="00997BC2">
        <w:rPr>
          <w:rFonts w:ascii="Arial" w:hAnsi="Arial" w:cs="Arial"/>
          <w:noProof/>
        </w:rPr>
        <w:t xml:space="preserve">v veliki meri </w:t>
      </w:r>
      <w:r w:rsidRPr="00997BC2">
        <w:rPr>
          <w:rFonts w:ascii="Arial" w:hAnsi="Arial" w:cs="Arial"/>
          <w:noProof/>
        </w:rPr>
        <w:t xml:space="preserve">posledica napredovanj v plačne razrede in nazive ter dejstva, da se je ukrep zamrznitve napredovanj </w:t>
      </w:r>
      <w:r w:rsidR="00080A88" w:rsidRPr="00997BC2">
        <w:rPr>
          <w:rFonts w:ascii="Arial" w:hAnsi="Arial" w:cs="Arial"/>
          <w:noProof/>
        </w:rPr>
        <w:t>v letu 2015</w:t>
      </w:r>
      <w:r w:rsidRPr="00997BC2">
        <w:rPr>
          <w:rFonts w:ascii="Arial" w:hAnsi="Arial" w:cs="Arial"/>
          <w:noProof/>
        </w:rPr>
        <w:t xml:space="preserve"> sprostil, kar je imelo za posledico povečanje javno finančnih odhodkov </w:t>
      </w:r>
      <w:r w:rsidR="0075738B" w:rsidRPr="00997BC2">
        <w:rPr>
          <w:rFonts w:ascii="Arial" w:hAnsi="Arial" w:cs="Arial"/>
          <w:noProof/>
        </w:rPr>
        <w:t>za cca 170 mi</w:t>
      </w:r>
      <w:r w:rsidR="004B6BF3" w:rsidRPr="00997BC2">
        <w:rPr>
          <w:rFonts w:ascii="Arial" w:hAnsi="Arial" w:cs="Arial"/>
          <w:noProof/>
        </w:rPr>
        <w:t>lijonov</w:t>
      </w:r>
      <w:r w:rsidR="0075738B" w:rsidRPr="00997BC2">
        <w:rPr>
          <w:rFonts w:ascii="Arial" w:hAnsi="Arial" w:cs="Arial"/>
          <w:noProof/>
        </w:rPr>
        <w:t xml:space="preserve"> evrov (pred interventnimi ukrepi je letni učinek napredovanj tako v plačne razrede kot v nazive skupaj znašal cca 70 mio evrov). Vendar pa so podatki </w:t>
      </w:r>
      <w:r w:rsidR="00080A88" w:rsidRPr="00997BC2">
        <w:rPr>
          <w:rFonts w:ascii="Arial" w:hAnsi="Arial" w:cs="Arial"/>
          <w:noProof/>
        </w:rPr>
        <w:t>tudi za obdobje 2015 – 2018, podobno</w:t>
      </w:r>
      <w:r w:rsidR="0075738B" w:rsidRPr="00997BC2">
        <w:rPr>
          <w:rFonts w:ascii="Arial" w:hAnsi="Arial" w:cs="Arial"/>
          <w:noProof/>
        </w:rPr>
        <w:t xml:space="preserve"> kot je to veljalo za obdobje 2010 – 2014</w:t>
      </w:r>
      <w:r w:rsidR="002D2FC0" w:rsidRPr="00997BC2">
        <w:rPr>
          <w:rFonts w:ascii="Arial" w:hAnsi="Arial" w:cs="Arial"/>
          <w:noProof/>
        </w:rPr>
        <w:t>,</w:t>
      </w:r>
      <w:r w:rsidR="0075738B" w:rsidRPr="00997BC2">
        <w:rPr>
          <w:rFonts w:ascii="Arial" w:hAnsi="Arial" w:cs="Arial"/>
          <w:noProof/>
        </w:rPr>
        <w:t xml:space="preserve"> kazali, da so se plače poviševale zelo različno glede na posamezno dejavnost oziroma plačno (poklicno) podskupino javnega sektorja. </w:t>
      </w:r>
    </w:p>
    <w:p w14:paraId="747E3EEF" w14:textId="77777777" w:rsidR="00814CB4" w:rsidRPr="00997BC2" w:rsidRDefault="00814CB4" w:rsidP="00164CFF">
      <w:pPr>
        <w:spacing w:after="0" w:line="240" w:lineRule="atLeast"/>
        <w:jc w:val="both"/>
        <w:rPr>
          <w:rFonts w:ascii="Arial" w:hAnsi="Arial" w:cs="Arial"/>
          <w:noProof/>
        </w:rPr>
      </w:pPr>
    </w:p>
    <w:p w14:paraId="2A415AA0" w14:textId="77777777" w:rsidR="00145419" w:rsidRPr="00997BC2" w:rsidRDefault="00814CB4" w:rsidP="00164CFF">
      <w:pPr>
        <w:spacing w:after="0" w:line="240" w:lineRule="atLeast"/>
        <w:jc w:val="both"/>
        <w:rPr>
          <w:rFonts w:ascii="Arial" w:hAnsi="Arial" w:cs="Arial"/>
          <w:noProof/>
        </w:rPr>
      </w:pPr>
      <w:r w:rsidRPr="00997BC2">
        <w:rPr>
          <w:rFonts w:ascii="Arial" w:hAnsi="Arial" w:cs="Arial"/>
          <w:noProof/>
        </w:rPr>
        <w:t>Ob pogajanjih o razrešitvi stavkovnih zahtev reprezenta</w:t>
      </w:r>
      <w:r w:rsidR="00D55249" w:rsidRPr="00997BC2">
        <w:rPr>
          <w:rFonts w:ascii="Arial" w:hAnsi="Arial" w:cs="Arial"/>
          <w:noProof/>
        </w:rPr>
        <w:t>t</w:t>
      </w:r>
      <w:r w:rsidRPr="00997BC2">
        <w:rPr>
          <w:rFonts w:ascii="Arial" w:hAnsi="Arial" w:cs="Arial"/>
          <w:noProof/>
        </w:rPr>
        <w:t>ivnih sindikatov javnega sektorja</w:t>
      </w:r>
      <w:r w:rsidR="005B42D1" w:rsidRPr="00997BC2">
        <w:rPr>
          <w:rFonts w:ascii="Arial" w:hAnsi="Arial" w:cs="Arial"/>
          <w:noProof/>
        </w:rPr>
        <w:t xml:space="preserve"> v letu 2018</w:t>
      </w:r>
      <w:r w:rsidR="00D55249" w:rsidRPr="00997BC2">
        <w:rPr>
          <w:rFonts w:ascii="Arial" w:hAnsi="Arial" w:cs="Arial"/>
          <w:noProof/>
        </w:rPr>
        <w:t>, katerih skupna zahteva je bila povišanje osnovnih plač večini javnih uslužbencev na način, da se povišajo uvrstitve delovnih mest in nazivov v plačne razrede</w:t>
      </w:r>
      <w:r w:rsidR="006C7E88" w:rsidRPr="00997BC2">
        <w:rPr>
          <w:rFonts w:ascii="Arial" w:hAnsi="Arial" w:cs="Arial"/>
          <w:noProof/>
        </w:rPr>
        <w:t>, se je ponovno odprlo vpr</w:t>
      </w:r>
      <w:r w:rsidR="002A1E9E" w:rsidRPr="00997BC2">
        <w:rPr>
          <w:rFonts w:ascii="Arial" w:hAnsi="Arial" w:cs="Arial"/>
          <w:noProof/>
        </w:rPr>
        <w:t>ašanje dinamike pridobivanja višjih osnovnih plač po posameznih dejavnostih oziroma plačnih (poklicnih) podskupinah, ki so posledica napredovanj v plačne razrede in nazive</w:t>
      </w:r>
      <w:r w:rsidR="005B42D1" w:rsidRPr="00997BC2">
        <w:rPr>
          <w:rFonts w:ascii="Arial" w:hAnsi="Arial" w:cs="Arial"/>
          <w:noProof/>
        </w:rPr>
        <w:t xml:space="preserve">. Prav tako se je odprlo vprašanje strukture delovnih mest in možnosti premeščanj na zahtevnejša delovna mesta v okviru posameznih dejavnosti javnega sektorja oziroma v okviru plačnih (poklicnih) podskupin. </w:t>
      </w:r>
      <w:r w:rsidR="002A1E9E" w:rsidRPr="00997BC2">
        <w:rPr>
          <w:rFonts w:ascii="Arial" w:hAnsi="Arial" w:cs="Arial"/>
          <w:noProof/>
        </w:rPr>
        <w:t>Podatki o gibanju mase sredstev za plače, povprečne plače in tudi o gibanju osnovnih plač</w:t>
      </w:r>
      <w:r w:rsidR="005B42D1" w:rsidRPr="00997BC2">
        <w:rPr>
          <w:rFonts w:ascii="Arial" w:hAnsi="Arial" w:cs="Arial"/>
          <w:noProof/>
        </w:rPr>
        <w:t xml:space="preserve"> v javnem sektorju, ki so se uporabljali v pogajalskem procesu o razrešitvi stavkovnih zahtev po višjih plačah</w:t>
      </w:r>
      <w:r w:rsidR="00FF4E31" w:rsidRPr="00997BC2">
        <w:rPr>
          <w:rFonts w:ascii="Arial" w:hAnsi="Arial" w:cs="Arial"/>
          <w:noProof/>
        </w:rPr>
        <w:t>,</w:t>
      </w:r>
      <w:r w:rsidR="005B42D1" w:rsidRPr="00997BC2">
        <w:rPr>
          <w:rFonts w:ascii="Arial" w:hAnsi="Arial" w:cs="Arial"/>
          <w:noProof/>
        </w:rPr>
        <w:t xml:space="preserve"> so pokazali, da se gibanje plač pomembno razlikuje od dejavnosti do dejavnosti javnega sektorja, in sicer ne le, ko govorimo o masi plač in povprečni plači, temveč tudi, ko govorimo o povprečnem plačnem razredu povišanja osnovne plače v zadnjih letih</w:t>
      </w:r>
      <w:r w:rsidR="002A1E9E" w:rsidRPr="00997BC2">
        <w:rPr>
          <w:rStyle w:val="Sprotnaopomba-sklic"/>
          <w:rFonts w:ascii="Arial" w:hAnsi="Arial" w:cs="Arial"/>
          <w:noProof/>
        </w:rPr>
        <w:footnoteReference w:id="5"/>
      </w:r>
      <w:r w:rsidR="005B42D1" w:rsidRPr="00997BC2">
        <w:rPr>
          <w:rFonts w:ascii="Arial" w:hAnsi="Arial" w:cs="Arial"/>
          <w:noProof/>
        </w:rPr>
        <w:t xml:space="preserve">. </w:t>
      </w:r>
      <w:r w:rsidR="0084365E" w:rsidRPr="00997BC2">
        <w:rPr>
          <w:rFonts w:ascii="Arial" w:hAnsi="Arial" w:cs="Arial"/>
          <w:noProof/>
        </w:rPr>
        <w:t>Enako velja za plačne (poklicne) podskupine</w:t>
      </w:r>
      <w:r w:rsidR="00004C06" w:rsidRPr="00997BC2">
        <w:rPr>
          <w:rFonts w:ascii="Arial" w:hAnsi="Arial" w:cs="Arial"/>
          <w:noProof/>
        </w:rPr>
        <w:t xml:space="preserve"> (</w:t>
      </w:r>
      <w:r w:rsidR="00A23AC3" w:rsidRPr="00997BC2">
        <w:rPr>
          <w:rFonts w:ascii="Arial" w:hAnsi="Arial" w:cs="Arial"/>
          <w:noProof/>
        </w:rPr>
        <w:t>plačna podskupina C1 do J3)</w:t>
      </w:r>
      <w:r w:rsidR="0084365E" w:rsidRPr="00997BC2">
        <w:rPr>
          <w:rFonts w:ascii="Arial" w:hAnsi="Arial" w:cs="Arial"/>
          <w:noProof/>
        </w:rPr>
        <w:t>, pri čemer so podatki za obdobje 2015 – 2018 pokazali</w:t>
      </w:r>
      <w:r w:rsidR="00A23AC3" w:rsidRPr="00997BC2">
        <w:rPr>
          <w:rFonts w:ascii="Arial" w:hAnsi="Arial" w:cs="Arial"/>
          <w:noProof/>
        </w:rPr>
        <w:t xml:space="preserve"> velike razlike glede povišanja plačnih razredov po posameznih plačnih podskupinah</w:t>
      </w:r>
      <w:r w:rsidR="0084365E" w:rsidRPr="00997BC2">
        <w:rPr>
          <w:rFonts w:ascii="Arial" w:hAnsi="Arial" w:cs="Arial"/>
          <w:noProof/>
        </w:rPr>
        <w:t xml:space="preserve">, </w:t>
      </w:r>
      <w:r w:rsidR="00A23AC3" w:rsidRPr="00997BC2">
        <w:rPr>
          <w:rFonts w:ascii="Arial" w:hAnsi="Arial" w:cs="Arial"/>
          <w:noProof/>
        </w:rPr>
        <w:t>in sicer od manj kot za en plačni razred povišanja pa tudi do sedem plačnih razredov povišanja</w:t>
      </w:r>
      <w:r w:rsidR="006A5590" w:rsidRPr="00997BC2">
        <w:rPr>
          <w:rFonts w:ascii="Arial" w:hAnsi="Arial" w:cs="Arial"/>
          <w:noProof/>
        </w:rPr>
        <w:t xml:space="preserve"> v tem obdobju</w:t>
      </w:r>
      <w:r w:rsidR="00145419" w:rsidRPr="00997BC2">
        <w:rPr>
          <w:rStyle w:val="Sprotnaopomba-sklic"/>
          <w:rFonts w:ascii="Arial" w:hAnsi="Arial" w:cs="Arial"/>
          <w:noProof/>
        </w:rPr>
        <w:footnoteReference w:id="6"/>
      </w:r>
      <w:r w:rsidR="00A23AC3" w:rsidRPr="00997BC2">
        <w:rPr>
          <w:rFonts w:ascii="Arial" w:hAnsi="Arial" w:cs="Arial"/>
          <w:noProof/>
        </w:rPr>
        <w:t>.</w:t>
      </w:r>
      <w:r w:rsidR="00145419" w:rsidRPr="00997BC2">
        <w:rPr>
          <w:rFonts w:ascii="Arial" w:hAnsi="Arial" w:cs="Arial"/>
          <w:noProof/>
        </w:rPr>
        <w:t>Rezultat pogajalskega procesa je bil, da so se uvrstitve delovnih mest in nazivov povišale v večini primerov za dva plačna razreda, vendar pa je upoštevaje posamezne specifike in tudi podatke o gibanju plač v obdobju 2015 – 2018 na nekaterih delovnih mestih prišlo tudi do višjih uvrstitev za tri do največ pet plačnih razredov.</w:t>
      </w:r>
    </w:p>
    <w:p w14:paraId="283E7315" w14:textId="77777777" w:rsidR="00145419" w:rsidRPr="00997BC2" w:rsidRDefault="00145419" w:rsidP="00164CFF">
      <w:pPr>
        <w:spacing w:after="0" w:line="240" w:lineRule="atLeast"/>
        <w:jc w:val="both"/>
        <w:rPr>
          <w:rFonts w:ascii="Arial" w:hAnsi="Arial" w:cs="Arial"/>
          <w:noProof/>
        </w:rPr>
      </w:pPr>
    </w:p>
    <w:p w14:paraId="7ED1C6FD" w14:textId="77777777" w:rsidR="000B431E" w:rsidRPr="00997BC2" w:rsidRDefault="00145419" w:rsidP="00164CFF">
      <w:pPr>
        <w:spacing w:after="0" w:line="240" w:lineRule="atLeast"/>
        <w:jc w:val="both"/>
        <w:rPr>
          <w:rFonts w:ascii="Arial" w:hAnsi="Arial" w:cs="Arial"/>
          <w:noProof/>
        </w:rPr>
      </w:pPr>
      <w:r w:rsidRPr="00997BC2">
        <w:rPr>
          <w:rFonts w:ascii="Arial" w:hAnsi="Arial" w:cs="Arial"/>
          <w:noProof/>
        </w:rPr>
        <w:t xml:space="preserve">Pomemben del dogovora med vlado in sindikati javnega sektorja ob razrešitvi stavkovnih zahtev je bil prav dogovor o pripravi posebne analize, ki bi vključevala pregled kariernega napredovanja javnih uslužbencev v celotnem javnem sektorju po posameznih dejavnostih in plačnih podskupinah. Kot že rečeno, </w:t>
      </w:r>
      <w:r w:rsidR="00FF4E31" w:rsidRPr="00997BC2">
        <w:rPr>
          <w:rFonts w:ascii="Arial" w:hAnsi="Arial" w:cs="Arial"/>
          <w:noProof/>
        </w:rPr>
        <w:t xml:space="preserve">je </w:t>
      </w:r>
      <w:r w:rsidRPr="00997BC2">
        <w:rPr>
          <w:rFonts w:ascii="Arial" w:hAnsi="Arial" w:cs="Arial"/>
          <w:noProof/>
        </w:rPr>
        <w:t xml:space="preserve">enotni plačni sistem javnega sektorja v okviru temeljnih pravil za določanje, obračunavanje in izplačevanje plač določil tudi </w:t>
      </w:r>
      <w:r w:rsidR="000B431E" w:rsidRPr="00997BC2">
        <w:rPr>
          <w:rFonts w:ascii="Arial" w:hAnsi="Arial" w:cs="Arial"/>
          <w:noProof/>
        </w:rPr>
        <w:t xml:space="preserve">enotno pravilo za določitev plačnega razreda v primerih napredovanja v plačne razrede in nazive ter v primerih premeščanja javnih uslužbencev na druga (zahtevnejša) delovna mesta, </w:t>
      </w:r>
      <w:r w:rsidR="00131628" w:rsidRPr="00997BC2">
        <w:rPr>
          <w:rFonts w:ascii="Arial" w:hAnsi="Arial" w:cs="Arial"/>
          <w:noProof/>
        </w:rPr>
        <w:t xml:space="preserve">pri čemer pa </w:t>
      </w:r>
      <w:r w:rsidR="000B431E" w:rsidRPr="00997BC2">
        <w:rPr>
          <w:rFonts w:ascii="Arial" w:hAnsi="Arial" w:cs="Arial"/>
          <w:noProof/>
        </w:rPr>
        <w:t>podatki kažejo, da je dinamika pridobivanja višjih plač in tudi delež javnih uslužbencev v posameznih plačnih razredih in nazivih od dejavnosti do dejavnosti oziroma od plačne podskupine do plačne podskupine</w:t>
      </w:r>
      <w:r w:rsidR="00280C33" w:rsidRPr="00997BC2">
        <w:rPr>
          <w:rFonts w:ascii="Arial" w:hAnsi="Arial" w:cs="Arial"/>
          <w:noProof/>
        </w:rPr>
        <w:t>,</w:t>
      </w:r>
      <w:r w:rsidR="000B431E" w:rsidRPr="00997BC2">
        <w:rPr>
          <w:rFonts w:ascii="Arial" w:hAnsi="Arial" w:cs="Arial"/>
          <w:noProof/>
        </w:rPr>
        <w:t xml:space="preserve"> različen. Povsem razumljivo je, da so te razlike tudi posledica različnih pogojev napredovanja, zlasti ko gre za napredovanje v nazive, prav tako pa različnih možnosti premeščanja glede na obstoječo </w:t>
      </w:r>
      <w:r w:rsidR="000B431E" w:rsidRPr="00997BC2">
        <w:rPr>
          <w:rFonts w:ascii="Arial" w:hAnsi="Arial" w:cs="Arial"/>
          <w:noProof/>
        </w:rPr>
        <w:lastRenderedPageBreak/>
        <w:t>strukturo delovnih mest po posameznih dejavnostih in poklicih, kar upoštevaje različno naravo dela (poklicev) in s tem povezan</w:t>
      </w:r>
      <w:r w:rsidR="00280C33" w:rsidRPr="00997BC2">
        <w:rPr>
          <w:rFonts w:ascii="Arial" w:hAnsi="Arial" w:cs="Arial"/>
          <w:noProof/>
        </w:rPr>
        <w:t>ih</w:t>
      </w:r>
      <w:r w:rsidR="000B431E" w:rsidRPr="00997BC2">
        <w:rPr>
          <w:rFonts w:ascii="Arial" w:hAnsi="Arial" w:cs="Arial"/>
          <w:noProof/>
        </w:rPr>
        <w:t xml:space="preserve"> specifičnosti, ni nič neobičajnega. Kljub temu pa se je v pogajanjih s sindikati izpostavila potreba po identificiranju morebitnih neupravičenih razlik, ki niso posledica povsem utemeljenih posebnosti v okviru javnega sektorja, temveč konkretne prakse, ki bi utegnila opozarjati na anomalije v sicer enotnem sistemu plač javnega sektorja.</w:t>
      </w:r>
      <w:r w:rsidR="00280C33" w:rsidRPr="00997BC2">
        <w:rPr>
          <w:rFonts w:ascii="Arial" w:hAnsi="Arial" w:cs="Arial"/>
          <w:noProof/>
        </w:rPr>
        <w:t xml:space="preserve"> Morebitne neupravičene razlike, ki bi pokazale na anomalije plačnega sistema</w:t>
      </w:r>
      <w:r w:rsidR="00B114C3" w:rsidRPr="00997BC2">
        <w:rPr>
          <w:rFonts w:ascii="Arial" w:hAnsi="Arial" w:cs="Arial"/>
          <w:noProof/>
        </w:rPr>
        <w:t>,</w:t>
      </w:r>
      <w:r w:rsidR="00280C33" w:rsidRPr="00997BC2">
        <w:rPr>
          <w:rFonts w:ascii="Arial" w:hAnsi="Arial" w:cs="Arial"/>
          <w:noProof/>
        </w:rPr>
        <w:t xml:space="preserve"> bi v nadaljevanju dialoga z reprezentativnimi sindikati javnega sektorja lahko utemeljevale smer potrebnih sprememb ZSPJS v delu, ki se nanaša na določanje osnovnih plač ob zaposlitvi, napredovanju v plačnih razredih in nazivih ter ob prehajanju na druga delovna mesta v okviru istega delodajalca ali med različnimi delodajalci v javnem sektorju.       </w:t>
      </w:r>
    </w:p>
    <w:p w14:paraId="50CBDA5C" w14:textId="77777777" w:rsidR="000B431E" w:rsidRPr="00997BC2" w:rsidRDefault="000B431E" w:rsidP="00164CFF">
      <w:pPr>
        <w:spacing w:after="0" w:line="240" w:lineRule="atLeast"/>
        <w:jc w:val="both"/>
        <w:rPr>
          <w:rFonts w:ascii="Arial" w:hAnsi="Arial" w:cs="Arial"/>
          <w:noProof/>
        </w:rPr>
      </w:pPr>
    </w:p>
    <w:p w14:paraId="3784DE67" w14:textId="77777777" w:rsidR="002F2305" w:rsidRPr="00997BC2" w:rsidRDefault="000B431E" w:rsidP="00164CFF">
      <w:pPr>
        <w:spacing w:after="0" w:line="240" w:lineRule="atLeast"/>
        <w:jc w:val="both"/>
        <w:rPr>
          <w:rFonts w:ascii="Arial" w:hAnsi="Arial" w:cs="Arial"/>
          <w:noProof/>
        </w:rPr>
      </w:pPr>
      <w:r w:rsidRPr="00997BC2">
        <w:rPr>
          <w:rFonts w:ascii="Arial" w:hAnsi="Arial" w:cs="Arial"/>
          <w:noProof/>
        </w:rPr>
        <w:t xml:space="preserve">Da bi pričujoča analiza vključila vsebine, ki so </w:t>
      </w:r>
      <w:r w:rsidR="00367816" w:rsidRPr="00997BC2">
        <w:rPr>
          <w:rFonts w:ascii="Arial" w:hAnsi="Arial" w:cs="Arial"/>
          <w:noProof/>
        </w:rPr>
        <w:t>relevantne tako za vladno kot sindikalno stran pri zasledovanju dogovorjenega namena te analize</w:t>
      </w:r>
      <w:r w:rsidR="00367816" w:rsidRPr="00997BC2">
        <w:rPr>
          <w:rStyle w:val="Sprotnaopomba-sklic"/>
          <w:rFonts w:ascii="Arial" w:hAnsi="Arial" w:cs="Arial"/>
          <w:noProof/>
        </w:rPr>
        <w:footnoteReference w:id="7"/>
      </w:r>
      <w:r w:rsidR="007B22E8" w:rsidRPr="00997BC2">
        <w:rPr>
          <w:rFonts w:ascii="Arial" w:hAnsi="Arial" w:cs="Arial"/>
          <w:noProof/>
        </w:rPr>
        <w:t>,</w:t>
      </w:r>
      <w:r w:rsidR="002D17CA" w:rsidRPr="00997BC2">
        <w:rPr>
          <w:rFonts w:ascii="Arial" w:hAnsi="Arial" w:cs="Arial"/>
          <w:noProof/>
        </w:rPr>
        <w:t xml:space="preserve">je </w:t>
      </w:r>
      <w:r w:rsidR="00B3000A" w:rsidRPr="00997BC2">
        <w:rPr>
          <w:rFonts w:ascii="Arial" w:hAnsi="Arial" w:cs="Arial"/>
          <w:noProof/>
        </w:rPr>
        <w:t xml:space="preserve">bila </w:t>
      </w:r>
      <w:r w:rsidR="002D17CA" w:rsidRPr="00997BC2">
        <w:rPr>
          <w:rFonts w:ascii="Arial" w:hAnsi="Arial" w:cs="Arial"/>
          <w:noProof/>
        </w:rPr>
        <w:t xml:space="preserve">na sestanku </w:t>
      </w:r>
      <w:r w:rsidR="00F055CF" w:rsidRPr="00997BC2">
        <w:rPr>
          <w:rFonts w:ascii="Arial" w:hAnsi="Arial" w:cs="Arial"/>
          <w:noProof/>
        </w:rPr>
        <w:t>pogajalske komisije dne 8.</w:t>
      </w:r>
      <w:r w:rsidR="009255C3" w:rsidRPr="00997BC2">
        <w:rPr>
          <w:rFonts w:ascii="Arial" w:hAnsi="Arial" w:cs="Arial"/>
          <w:noProof/>
        </w:rPr>
        <w:t>aprila</w:t>
      </w:r>
      <w:r w:rsidR="00F055CF" w:rsidRPr="00997BC2">
        <w:rPr>
          <w:rFonts w:ascii="Arial" w:hAnsi="Arial" w:cs="Arial"/>
          <w:noProof/>
        </w:rPr>
        <w:t xml:space="preserve">2019, ki jo sestavljajo </w:t>
      </w:r>
      <w:r w:rsidR="002D17CA" w:rsidRPr="00997BC2">
        <w:rPr>
          <w:rFonts w:ascii="Arial" w:hAnsi="Arial" w:cs="Arial"/>
          <w:noProof/>
        </w:rPr>
        <w:t>vladn</w:t>
      </w:r>
      <w:r w:rsidR="00F055CF" w:rsidRPr="00997BC2">
        <w:rPr>
          <w:rFonts w:ascii="Arial" w:hAnsi="Arial" w:cs="Arial"/>
          <w:noProof/>
        </w:rPr>
        <w:t>a</w:t>
      </w:r>
      <w:r w:rsidR="002D17CA" w:rsidRPr="00997BC2">
        <w:rPr>
          <w:rFonts w:ascii="Arial" w:hAnsi="Arial" w:cs="Arial"/>
          <w:noProof/>
        </w:rPr>
        <w:t xml:space="preserve"> pogajalsk</w:t>
      </w:r>
      <w:r w:rsidR="00F055CF" w:rsidRPr="00997BC2">
        <w:rPr>
          <w:rFonts w:ascii="Arial" w:hAnsi="Arial" w:cs="Arial"/>
          <w:noProof/>
        </w:rPr>
        <w:t>a</w:t>
      </w:r>
      <w:r w:rsidR="002D17CA" w:rsidRPr="00997BC2">
        <w:rPr>
          <w:rFonts w:ascii="Arial" w:hAnsi="Arial" w:cs="Arial"/>
          <w:noProof/>
        </w:rPr>
        <w:t xml:space="preserve"> skupin</w:t>
      </w:r>
      <w:r w:rsidR="00F055CF" w:rsidRPr="00997BC2">
        <w:rPr>
          <w:rFonts w:ascii="Arial" w:hAnsi="Arial" w:cs="Arial"/>
          <w:noProof/>
        </w:rPr>
        <w:t>a</w:t>
      </w:r>
      <w:r w:rsidR="002D17CA" w:rsidRPr="00997BC2">
        <w:rPr>
          <w:rFonts w:ascii="Arial" w:hAnsi="Arial" w:cs="Arial"/>
          <w:noProof/>
        </w:rPr>
        <w:t xml:space="preserve"> in obe sindikalni pogajalski skupin</w:t>
      </w:r>
      <w:r w:rsidR="00F055CF" w:rsidRPr="00997BC2">
        <w:rPr>
          <w:rFonts w:ascii="Arial" w:hAnsi="Arial" w:cs="Arial"/>
          <w:noProof/>
        </w:rPr>
        <w:t>i</w:t>
      </w:r>
      <w:r w:rsidR="002D17CA" w:rsidRPr="00997BC2">
        <w:rPr>
          <w:rFonts w:ascii="Arial" w:hAnsi="Arial" w:cs="Arial"/>
          <w:noProof/>
        </w:rPr>
        <w:t xml:space="preserve"> (Konfederacija sindikatov javnega sektorja in Pogajalska skupina sindikatov javnega sektorja) usklajena dispozicija (</w:t>
      </w:r>
      <w:r w:rsidR="00B3000A" w:rsidRPr="00997BC2">
        <w:rPr>
          <w:rFonts w:ascii="Arial" w:hAnsi="Arial" w:cs="Arial"/>
          <w:noProof/>
        </w:rPr>
        <w:t>vsebinska struktura)</w:t>
      </w:r>
      <w:r w:rsidR="002D17CA" w:rsidRPr="00997BC2">
        <w:rPr>
          <w:rFonts w:ascii="Arial" w:hAnsi="Arial" w:cs="Arial"/>
          <w:noProof/>
        </w:rPr>
        <w:t xml:space="preserve"> analize kariernega napredovanja javnih uslužbencev. </w:t>
      </w:r>
      <w:r w:rsidR="00131628" w:rsidRPr="00997BC2">
        <w:rPr>
          <w:rFonts w:ascii="Arial" w:hAnsi="Arial" w:cs="Arial"/>
          <w:noProof/>
        </w:rPr>
        <w:t xml:space="preserve">Upoštevaje navedeno je v nadaljevanju za namen te analize najprej predstavljena opredelitev sistema kariernega napredovanja in relevantne pravne podlage za karierno napredovanje. Sledijo poglavja, ki podrobneje obravnavajo postopek in pogoje za napredovanje v plačne razrede, pogoje </w:t>
      </w:r>
      <w:r w:rsidR="00AF7235" w:rsidRPr="00997BC2">
        <w:rPr>
          <w:rFonts w:ascii="Arial" w:hAnsi="Arial" w:cs="Arial"/>
          <w:noProof/>
        </w:rPr>
        <w:t>za</w:t>
      </w:r>
      <w:r w:rsidR="00131628" w:rsidRPr="00997BC2">
        <w:rPr>
          <w:rFonts w:ascii="Arial" w:hAnsi="Arial" w:cs="Arial"/>
          <w:noProof/>
        </w:rPr>
        <w:t xml:space="preserve"> napredovanj</w:t>
      </w:r>
      <w:r w:rsidR="00AF7235" w:rsidRPr="00997BC2">
        <w:rPr>
          <w:rFonts w:ascii="Arial" w:hAnsi="Arial" w:cs="Arial"/>
          <w:noProof/>
        </w:rPr>
        <w:t>e</w:t>
      </w:r>
      <w:r w:rsidR="00131628" w:rsidRPr="00997BC2">
        <w:rPr>
          <w:rFonts w:ascii="Arial" w:hAnsi="Arial" w:cs="Arial"/>
          <w:noProof/>
        </w:rPr>
        <w:t xml:space="preserve"> oziroma pridobivanj</w:t>
      </w:r>
      <w:r w:rsidR="00AF7235" w:rsidRPr="00997BC2">
        <w:rPr>
          <w:rFonts w:ascii="Arial" w:hAnsi="Arial" w:cs="Arial"/>
          <w:noProof/>
        </w:rPr>
        <w:t>e</w:t>
      </w:r>
      <w:r w:rsidR="00E60993" w:rsidRPr="00997BC2">
        <w:rPr>
          <w:rFonts w:ascii="Arial" w:hAnsi="Arial" w:cs="Arial"/>
          <w:noProof/>
        </w:rPr>
        <w:t xml:space="preserve">(višjih) </w:t>
      </w:r>
      <w:r w:rsidR="00131628" w:rsidRPr="00997BC2">
        <w:rPr>
          <w:rFonts w:ascii="Arial" w:hAnsi="Arial" w:cs="Arial"/>
          <w:noProof/>
        </w:rPr>
        <w:t>nazivov</w:t>
      </w:r>
      <w:r w:rsidR="00AF7235" w:rsidRPr="00997BC2">
        <w:rPr>
          <w:rFonts w:ascii="Arial" w:hAnsi="Arial" w:cs="Arial"/>
          <w:noProof/>
        </w:rPr>
        <w:t xml:space="preserve">, nato </w:t>
      </w:r>
      <w:r w:rsidR="00FF4E31" w:rsidRPr="00997BC2">
        <w:rPr>
          <w:rFonts w:ascii="Arial" w:hAnsi="Arial" w:cs="Arial"/>
          <w:noProof/>
        </w:rPr>
        <w:t>je</w:t>
      </w:r>
      <w:r w:rsidR="00AF7235" w:rsidRPr="00997BC2">
        <w:rPr>
          <w:rFonts w:ascii="Arial" w:hAnsi="Arial" w:cs="Arial"/>
          <w:noProof/>
        </w:rPr>
        <w:t xml:space="preserve"> posebna pozornost namenjena možnosti premeščanja (prehajanja) na druga delovna mesta in </w:t>
      </w:r>
      <w:r w:rsidR="003B4FC5" w:rsidRPr="00997BC2">
        <w:rPr>
          <w:rFonts w:ascii="Arial" w:hAnsi="Arial" w:cs="Arial"/>
          <w:noProof/>
        </w:rPr>
        <w:t xml:space="preserve">tudi v okviru t.i. </w:t>
      </w:r>
      <w:r w:rsidR="00AF7235" w:rsidRPr="00997BC2">
        <w:rPr>
          <w:rFonts w:ascii="Arial" w:hAnsi="Arial" w:cs="Arial"/>
          <w:noProof/>
        </w:rPr>
        <w:t>stopnjevan</w:t>
      </w:r>
      <w:r w:rsidR="003B4FC5" w:rsidRPr="00997BC2">
        <w:rPr>
          <w:rFonts w:ascii="Arial" w:hAnsi="Arial" w:cs="Arial"/>
          <w:noProof/>
        </w:rPr>
        <w:t>ih</w:t>
      </w:r>
      <w:r w:rsidR="00AF7235" w:rsidRPr="00997BC2">
        <w:rPr>
          <w:rFonts w:ascii="Arial" w:hAnsi="Arial" w:cs="Arial"/>
          <w:noProof/>
        </w:rPr>
        <w:t xml:space="preserve"> delovn</w:t>
      </w:r>
      <w:r w:rsidR="003B4FC5" w:rsidRPr="00997BC2">
        <w:rPr>
          <w:rFonts w:ascii="Arial" w:hAnsi="Arial" w:cs="Arial"/>
          <w:noProof/>
        </w:rPr>
        <w:t>ih</w:t>
      </w:r>
      <w:r w:rsidR="00AF7235" w:rsidRPr="00997BC2">
        <w:rPr>
          <w:rFonts w:ascii="Arial" w:hAnsi="Arial" w:cs="Arial"/>
          <w:noProof/>
        </w:rPr>
        <w:t xml:space="preserve"> mest. Pred sklepnimi ugotovitvami je </w:t>
      </w:r>
      <w:r w:rsidR="00852849" w:rsidRPr="00997BC2">
        <w:rPr>
          <w:rFonts w:ascii="Arial" w:hAnsi="Arial" w:cs="Arial"/>
          <w:noProof/>
        </w:rPr>
        <w:t xml:space="preserve">vključeno </w:t>
      </w:r>
      <w:r w:rsidR="00AF7235" w:rsidRPr="00997BC2">
        <w:rPr>
          <w:rFonts w:ascii="Arial" w:hAnsi="Arial" w:cs="Arial"/>
          <w:noProof/>
        </w:rPr>
        <w:t xml:space="preserve"> poglavje </w:t>
      </w:r>
      <w:r w:rsidR="00852849" w:rsidRPr="00997BC2">
        <w:rPr>
          <w:rFonts w:ascii="Arial" w:hAnsi="Arial" w:cs="Arial"/>
          <w:noProof/>
        </w:rPr>
        <w:t xml:space="preserve">s </w:t>
      </w:r>
      <w:r w:rsidR="00AF7235" w:rsidRPr="00997BC2">
        <w:rPr>
          <w:rFonts w:ascii="Arial" w:hAnsi="Arial" w:cs="Arial"/>
          <w:noProof/>
        </w:rPr>
        <w:t>številčn</w:t>
      </w:r>
      <w:r w:rsidR="00852849" w:rsidRPr="00997BC2">
        <w:rPr>
          <w:rFonts w:ascii="Arial" w:hAnsi="Arial" w:cs="Arial"/>
          <w:noProof/>
        </w:rPr>
        <w:t>imi</w:t>
      </w:r>
      <w:r w:rsidR="00AF7235" w:rsidRPr="00997BC2">
        <w:rPr>
          <w:rFonts w:ascii="Arial" w:hAnsi="Arial" w:cs="Arial"/>
          <w:noProof/>
        </w:rPr>
        <w:t xml:space="preserve"> podatk</w:t>
      </w:r>
      <w:r w:rsidR="00852849" w:rsidRPr="00997BC2">
        <w:rPr>
          <w:rFonts w:ascii="Arial" w:hAnsi="Arial" w:cs="Arial"/>
          <w:noProof/>
        </w:rPr>
        <w:t>i</w:t>
      </w:r>
      <w:r w:rsidR="00AF7235" w:rsidRPr="00997BC2">
        <w:rPr>
          <w:rFonts w:ascii="Arial" w:hAnsi="Arial" w:cs="Arial"/>
          <w:noProof/>
        </w:rPr>
        <w:t xml:space="preserve"> in neka</w:t>
      </w:r>
      <w:r w:rsidR="00852849" w:rsidRPr="00997BC2">
        <w:rPr>
          <w:rFonts w:ascii="Arial" w:hAnsi="Arial" w:cs="Arial"/>
          <w:noProof/>
        </w:rPr>
        <w:t xml:space="preserve">terimi </w:t>
      </w:r>
      <w:r w:rsidR="00AF7235" w:rsidRPr="00997BC2">
        <w:rPr>
          <w:rFonts w:ascii="Arial" w:hAnsi="Arial" w:cs="Arial"/>
          <w:noProof/>
        </w:rPr>
        <w:t>relevantni</w:t>
      </w:r>
      <w:r w:rsidR="00852849" w:rsidRPr="00997BC2">
        <w:rPr>
          <w:rFonts w:ascii="Arial" w:hAnsi="Arial" w:cs="Arial"/>
          <w:noProof/>
        </w:rPr>
        <w:t>mi</w:t>
      </w:r>
      <w:r w:rsidR="00AF7235" w:rsidRPr="00997BC2">
        <w:rPr>
          <w:rFonts w:ascii="Arial" w:hAnsi="Arial" w:cs="Arial"/>
          <w:noProof/>
        </w:rPr>
        <w:t xml:space="preserve"> statistik</w:t>
      </w:r>
      <w:r w:rsidR="00852849" w:rsidRPr="00997BC2">
        <w:rPr>
          <w:rFonts w:ascii="Arial" w:hAnsi="Arial" w:cs="Arial"/>
          <w:noProof/>
        </w:rPr>
        <w:t>ami</w:t>
      </w:r>
      <w:r w:rsidR="00AF7235" w:rsidRPr="00997BC2">
        <w:rPr>
          <w:rFonts w:ascii="Arial" w:hAnsi="Arial" w:cs="Arial"/>
          <w:noProof/>
        </w:rPr>
        <w:t>, ki empirično utemeljujejo navedbe v predhodnih poglavjih analize, pri čemer je kot vir podatkov uporabljen Informacijski sistem za analizo in posredovanje podatkov o plačah, drugih izplačilih in številu zaposlenih v javnem sektorju (ISPAP).</w:t>
      </w:r>
      <w:r w:rsidR="00471ACB" w:rsidRPr="00997BC2">
        <w:rPr>
          <w:rStyle w:val="Sprotnaopomba-sklic"/>
          <w:rFonts w:ascii="Arial" w:hAnsi="Arial" w:cs="Arial"/>
          <w:noProof/>
        </w:rPr>
        <w:footnoteReference w:id="8"/>
      </w:r>
    </w:p>
    <w:p w14:paraId="7F54ED3B" w14:textId="77777777" w:rsidR="00B91639" w:rsidRPr="00997BC2" w:rsidRDefault="00B91639" w:rsidP="00164CFF">
      <w:pPr>
        <w:spacing w:after="0" w:line="240" w:lineRule="atLeast"/>
        <w:jc w:val="both"/>
        <w:rPr>
          <w:rFonts w:ascii="Arial" w:hAnsi="Arial" w:cs="Arial"/>
          <w:noProof/>
        </w:rPr>
      </w:pPr>
    </w:p>
    <w:p w14:paraId="781DEC23" w14:textId="77777777" w:rsidR="00B91639" w:rsidRPr="00997BC2" w:rsidRDefault="00B91639" w:rsidP="00164CFF">
      <w:pPr>
        <w:spacing w:after="0" w:line="240" w:lineRule="atLeast"/>
        <w:jc w:val="both"/>
        <w:rPr>
          <w:rFonts w:ascii="Arial" w:hAnsi="Arial" w:cs="Arial"/>
          <w:noProof/>
        </w:rPr>
      </w:pPr>
    </w:p>
    <w:p w14:paraId="2EF8F6B9" w14:textId="77777777" w:rsidR="00B91639" w:rsidRPr="00997BC2" w:rsidRDefault="00B91639" w:rsidP="00164CFF">
      <w:pPr>
        <w:spacing w:after="0" w:line="240" w:lineRule="atLeast"/>
        <w:jc w:val="both"/>
        <w:rPr>
          <w:rFonts w:ascii="Arial" w:hAnsi="Arial" w:cs="Arial"/>
          <w:noProof/>
        </w:rPr>
      </w:pPr>
    </w:p>
    <w:p w14:paraId="201DE25D" w14:textId="77777777" w:rsidR="00B91639" w:rsidRPr="00997BC2" w:rsidRDefault="00B91639" w:rsidP="00164CFF">
      <w:pPr>
        <w:spacing w:after="0" w:line="240" w:lineRule="atLeast"/>
        <w:jc w:val="both"/>
        <w:rPr>
          <w:rFonts w:ascii="Arial" w:hAnsi="Arial" w:cs="Arial"/>
          <w:noProof/>
        </w:rPr>
      </w:pPr>
    </w:p>
    <w:p w14:paraId="3581C461" w14:textId="77777777" w:rsidR="00B91639" w:rsidRPr="00997BC2" w:rsidRDefault="00B91639" w:rsidP="00164CFF">
      <w:pPr>
        <w:spacing w:after="0" w:line="240" w:lineRule="atLeast"/>
        <w:jc w:val="both"/>
        <w:rPr>
          <w:rFonts w:ascii="Arial" w:hAnsi="Arial" w:cs="Arial"/>
          <w:noProof/>
        </w:rPr>
      </w:pPr>
    </w:p>
    <w:p w14:paraId="4E5798BA" w14:textId="77777777" w:rsidR="00B91639" w:rsidRPr="00997BC2" w:rsidRDefault="00B91639" w:rsidP="00164CFF">
      <w:pPr>
        <w:spacing w:after="0" w:line="240" w:lineRule="atLeast"/>
        <w:jc w:val="both"/>
        <w:rPr>
          <w:rFonts w:ascii="Arial" w:hAnsi="Arial" w:cs="Arial"/>
          <w:noProof/>
        </w:rPr>
      </w:pPr>
    </w:p>
    <w:p w14:paraId="118AE918" w14:textId="77777777" w:rsidR="00B91639" w:rsidRPr="00997BC2" w:rsidRDefault="00B91639" w:rsidP="00164CFF">
      <w:pPr>
        <w:spacing w:after="0" w:line="240" w:lineRule="atLeast"/>
        <w:jc w:val="both"/>
        <w:rPr>
          <w:rFonts w:ascii="Arial" w:hAnsi="Arial" w:cs="Arial"/>
          <w:noProof/>
        </w:rPr>
      </w:pPr>
    </w:p>
    <w:p w14:paraId="191D092D" w14:textId="77777777" w:rsidR="00B91639" w:rsidRPr="00997BC2" w:rsidRDefault="00B91639" w:rsidP="00164CFF">
      <w:pPr>
        <w:spacing w:after="0" w:line="240" w:lineRule="atLeast"/>
        <w:jc w:val="both"/>
        <w:rPr>
          <w:rFonts w:ascii="Arial" w:hAnsi="Arial" w:cs="Arial"/>
          <w:noProof/>
        </w:rPr>
      </w:pPr>
    </w:p>
    <w:p w14:paraId="09F5B375" w14:textId="77777777" w:rsidR="00B91639" w:rsidRPr="00997BC2" w:rsidRDefault="00B91639" w:rsidP="00164CFF">
      <w:pPr>
        <w:spacing w:after="0" w:line="240" w:lineRule="atLeast"/>
        <w:jc w:val="both"/>
        <w:rPr>
          <w:rFonts w:ascii="Arial" w:hAnsi="Arial" w:cs="Arial"/>
          <w:noProof/>
        </w:rPr>
      </w:pPr>
    </w:p>
    <w:p w14:paraId="31F23425" w14:textId="77777777" w:rsidR="00B91639" w:rsidRPr="00997BC2" w:rsidRDefault="00B91639" w:rsidP="00164CFF">
      <w:pPr>
        <w:spacing w:after="0" w:line="240" w:lineRule="atLeast"/>
        <w:jc w:val="both"/>
        <w:rPr>
          <w:rFonts w:ascii="Arial" w:hAnsi="Arial" w:cs="Arial"/>
          <w:noProof/>
        </w:rPr>
      </w:pPr>
    </w:p>
    <w:p w14:paraId="33C74277" w14:textId="77777777" w:rsidR="00B91639" w:rsidRPr="00997BC2" w:rsidRDefault="00B91639" w:rsidP="00164CFF">
      <w:pPr>
        <w:spacing w:after="0" w:line="240" w:lineRule="atLeast"/>
        <w:jc w:val="both"/>
        <w:rPr>
          <w:rFonts w:ascii="Arial" w:hAnsi="Arial" w:cs="Arial"/>
          <w:noProof/>
        </w:rPr>
      </w:pPr>
    </w:p>
    <w:p w14:paraId="7E4D8C98" w14:textId="77777777" w:rsidR="00B91639" w:rsidRPr="00997BC2" w:rsidRDefault="00B91639" w:rsidP="00164CFF">
      <w:pPr>
        <w:spacing w:after="0" w:line="240" w:lineRule="atLeast"/>
        <w:jc w:val="both"/>
        <w:rPr>
          <w:rFonts w:ascii="Arial" w:hAnsi="Arial" w:cs="Arial"/>
          <w:noProof/>
        </w:rPr>
      </w:pPr>
    </w:p>
    <w:p w14:paraId="00179A5C" w14:textId="77777777" w:rsidR="00B91639" w:rsidRPr="00997BC2" w:rsidRDefault="00B91639" w:rsidP="00164CFF">
      <w:pPr>
        <w:spacing w:after="0" w:line="240" w:lineRule="atLeast"/>
        <w:jc w:val="both"/>
        <w:rPr>
          <w:rFonts w:ascii="Arial" w:hAnsi="Arial" w:cs="Arial"/>
          <w:noProof/>
        </w:rPr>
      </w:pPr>
    </w:p>
    <w:p w14:paraId="248967B5" w14:textId="77777777" w:rsidR="00B91639" w:rsidRPr="00997BC2" w:rsidRDefault="00B91639" w:rsidP="00164CFF">
      <w:pPr>
        <w:spacing w:after="0" w:line="240" w:lineRule="atLeast"/>
        <w:jc w:val="both"/>
        <w:rPr>
          <w:rFonts w:ascii="Arial" w:hAnsi="Arial" w:cs="Arial"/>
          <w:noProof/>
        </w:rPr>
      </w:pPr>
    </w:p>
    <w:p w14:paraId="465C4BA5" w14:textId="77777777" w:rsidR="00B91639" w:rsidRPr="00997BC2" w:rsidRDefault="00B91639" w:rsidP="00164CFF">
      <w:pPr>
        <w:spacing w:after="0" w:line="240" w:lineRule="atLeast"/>
        <w:jc w:val="both"/>
        <w:rPr>
          <w:rFonts w:ascii="Arial" w:hAnsi="Arial" w:cs="Arial"/>
          <w:noProof/>
        </w:rPr>
      </w:pPr>
    </w:p>
    <w:p w14:paraId="5DCEC597" w14:textId="77777777" w:rsidR="00B91639" w:rsidRPr="00997BC2" w:rsidRDefault="00B91639" w:rsidP="00164CFF">
      <w:pPr>
        <w:spacing w:after="0" w:line="240" w:lineRule="atLeast"/>
        <w:jc w:val="both"/>
        <w:rPr>
          <w:rFonts w:ascii="Arial" w:hAnsi="Arial" w:cs="Arial"/>
          <w:noProof/>
        </w:rPr>
      </w:pPr>
    </w:p>
    <w:p w14:paraId="607F2B16" w14:textId="77777777" w:rsidR="00B91639" w:rsidRPr="00997BC2" w:rsidRDefault="00B91639" w:rsidP="00164CFF">
      <w:pPr>
        <w:spacing w:after="0" w:line="240" w:lineRule="atLeast"/>
        <w:jc w:val="both"/>
        <w:rPr>
          <w:rFonts w:ascii="Arial" w:hAnsi="Arial" w:cs="Arial"/>
          <w:noProof/>
        </w:rPr>
      </w:pPr>
    </w:p>
    <w:p w14:paraId="09A4E727" w14:textId="77777777" w:rsidR="00B91639" w:rsidRPr="00997BC2" w:rsidRDefault="00B91639" w:rsidP="00164CFF">
      <w:pPr>
        <w:spacing w:after="0" w:line="240" w:lineRule="atLeast"/>
        <w:jc w:val="both"/>
        <w:rPr>
          <w:rFonts w:ascii="Arial" w:hAnsi="Arial" w:cs="Arial"/>
          <w:noProof/>
        </w:rPr>
      </w:pPr>
    </w:p>
    <w:p w14:paraId="164475D3" w14:textId="77777777" w:rsidR="00FF4E31" w:rsidRPr="00997BC2" w:rsidRDefault="00FF4E31" w:rsidP="00164CFF">
      <w:pPr>
        <w:spacing w:after="0" w:line="240" w:lineRule="atLeast"/>
        <w:jc w:val="both"/>
        <w:rPr>
          <w:rFonts w:ascii="Arial" w:hAnsi="Arial" w:cs="Arial"/>
          <w:noProof/>
        </w:rPr>
      </w:pPr>
    </w:p>
    <w:p w14:paraId="5B68CB09" w14:textId="77777777" w:rsidR="00164CFF" w:rsidRPr="00997BC2" w:rsidRDefault="00164CFF" w:rsidP="006B237E">
      <w:pPr>
        <w:pStyle w:val="Naslov1"/>
        <w:numPr>
          <w:ilvl w:val="0"/>
          <w:numId w:val="24"/>
        </w:numPr>
        <w:jc w:val="both"/>
        <w:rPr>
          <w:rFonts w:ascii="Arial" w:hAnsi="Arial" w:cs="Arial"/>
          <w:b/>
          <w:noProof/>
          <w:color w:val="000000" w:themeColor="text1"/>
          <w:sz w:val="28"/>
          <w:szCs w:val="28"/>
        </w:rPr>
      </w:pPr>
      <w:bookmarkStart w:id="3" w:name="_Toc22885436"/>
      <w:r w:rsidRPr="00997BC2">
        <w:rPr>
          <w:rFonts w:ascii="Arial" w:hAnsi="Arial" w:cs="Arial"/>
          <w:b/>
          <w:noProof/>
          <w:color w:val="000000" w:themeColor="text1"/>
          <w:sz w:val="28"/>
          <w:szCs w:val="28"/>
        </w:rPr>
        <w:lastRenderedPageBreak/>
        <w:t>OPREDELITEV SISTEMA KARIERNEGA NAPREDOVANJA JAVNIH USLUŽBENCEV</w:t>
      </w:r>
      <w:bookmarkEnd w:id="3"/>
    </w:p>
    <w:p w14:paraId="5E41F8A0" w14:textId="77777777" w:rsidR="00164CFF" w:rsidRPr="00997BC2" w:rsidRDefault="00164CFF" w:rsidP="00164CFF">
      <w:pPr>
        <w:spacing w:after="0" w:line="240" w:lineRule="atLeast"/>
        <w:jc w:val="both"/>
        <w:rPr>
          <w:rFonts w:ascii="Arial" w:hAnsi="Arial" w:cs="Arial"/>
          <w:noProof/>
        </w:rPr>
      </w:pPr>
    </w:p>
    <w:p w14:paraId="23EC0298" w14:textId="77777777" w:rsidR="00164CFF" w:rsidRPr="00997BC2" w:rsidRDefault="00164CFF" w:rsidP="00164CFF">
      <w:pPr>
        <w:spacing w:after="0" w:line="240" w:lineRule="atLeast"/>
        <w:jc w:val="both"/>
        <w:rPr>
          <w:rFonts w:ascii="Arial" w:hAnsi="Arial" w:cs="Arial"/>
          <w:noProof/>
        </w:rPr>
      </w:pPr>
    </w:p>
    <w:p w14:paraId="302C4D59"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Za namen te analize sistem kariernega napredovanja javnih uslužbencev vključuje:</w:t>
      </w:r>
    </w:p>
    <w:p w14:paraId="2EA017CA" w14:textId="77777777" w:rsidR="002739DF" w:rsidRPr="00997BC2" w:rsidRDefault="002739DF" w:rsidP="00164CFF">
      <w:pPr>
        <w:spacing w:after="0" w:line="240" w:lineRule="atLeast"/>
        <w:jc w:val="both"/>
        <w:rPr>
          <w:rFonts w:ascii="Arial" w:hAnsi="Arial" w:cs="Arial"/>
          <w:noProof/>
        </w:rPr>
      </w:pPr>
    </w:p>
    <w:p w14:paraId="4EBD6CA9"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n</w:t>
      </w:r>
      <w:r w:rsidR="002739DF" w:rsidRPr="00997BC2">
        <w:rPr>
          <w:rFonts w:ascii="Arial" w:hAnsi="Arial" w:cs="Arial"/>
          <w:noProof/>
        </w:rPr>
        <w:t>apredovanje na delovnem mestu v plačnih razredih,</w:t>
      </w:r>
    </w:p>
    <w:p w14:paraId="53FE65C9"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n</w:t>
      </w:r>
      <w:r w:rsidR="002739DF" w:rsidRPr="00997BC2">
        <w:rPr>
          <w:rFonts w:ascii="Arial" w:hAnsi="Arial" w:cs="Arial"/>
          <w:noProof/>
        </w:rPr>
        <w:t>apredovanje v naziv ali višji naziv na delovnem mestu,</w:t>
      </w:r>
    </w:p>
    <w:p w14:paraId="6193BA6A"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m</w:t>
      </w:r>
      <w:r w:rsidR="002739DF" w:rsidRPr="00997BC2">
        <w:rPr>
          <w:rFonts w:ascii="Arial" w:hAnsi="Arial" w:cs="Arial"/>
          <w:noProof/>
        </w:rPr>
        <w:t>ožnost premeščanja na zahtevnejša oziroma stopnjevana delovna mesta.</w:t>
      </w:r>
    </w:p>
    <w:p w14:paraId="7B637202" w14:textId="77777777" w:rsidR="002739DF" w:rsidRPr="00997BC2" w:rsidRDefault="002739DF" w:rsidP="00164CFF">
      <w:pPr>
        <w:spacing w:after="0" w:line="240" w:lineRule="atLeast"/>
        <w:jc w:val="both"/>
        <w:rPr>
          <w:rFonts w:ascii="Arial" w:hAnsi="Arial" w:cs="Arial"/>
          <w:noProof/>
        </w:rPr>
      </w:pPr>
    </w:p>
    <w:p w14:paraId="3119C072"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Tako opredeljen sistem kariernega napredovanja bo v analizi zajel plačne skupine</w:t>
      </w:r>
      <w:r w:rsidR="00554E97" w:rsidRPr="00997BC2">
        <w:rPr>
          <w:rFonts w:ascii="Arial" w:hAnsi="Arial" w:cs="Arial"/>
          <w:noProof/>
        </w:rPr>
        <w:t xml:space="preserve"> od C2 do K</w:t>
      </w:r>
      <w:r w:rsidRPr="00997BC2">
        <w:rPr>
          <w:rFonts w:ascii="Arial" w:hAnsi="Arial" w:cs="Arial"/>
          <w:noProof/>
        </w:rPr>
        <w:t>, kot jih opredeljuje 7. člen ZSPJS, in sicer:</w:t>
      </w:r>
    </w:p>
    <w:p w14:paraId="43F8A9DC" w14:textId="77777777" w:rsidR="003A4ED9" w:rsidRPr="00997BC2" w:rsidRDefault="003A4ED9" w:rsidP="00164CFF">
      <w:pPr>
        <w:spacing w:after="0" w:line="240" w:lineRule="atLeast"/>
        <w:jc w:val="both"/>
        <w:rPr>
          <w:rFonts w:ascii="Arial" w:hAnsi="Arial" w:cs="Arial"/>
          <w:noProof/>
        </w:rPr>
      </w:pPr>
    </w:p>
    <w:p w14:paraId="35992B99" w14:textId="77777777" w:rsidR="00460072" w:rsidRPr="00997BC2" w:rsidRDefault="00460072" w:rsidP="00164CFF">
      <w:pPr>
        <w:spacing w:after="0" w:line="240" w:lineRule="atLeast"/>
        <w:jc w:val="both"/>
        <w:rPr>
          <w:rFonts w:ascii="Arial" w:hAnsi="Arial" w:cs="Arial"/>
          <w:noProof/>
          <w:color w:val="000000" w:themeColor="text1"/>
        </w:rPr>
      </w:pPr>
    </w:p>
    <w:p w14:paraId="502A5BC8" w14:textId="5F384DE0" w:rsidR="00EA1700" w:rsidRPr="00997BC2" w:rsidRDefault="00732776" w:rsidP="00732776">
      <w:pPr>
        <w:pStyle w:val="Napis"/>
        <w:keepNext/>
        <w:jc w:val="both"/>
        <w:rPr>
          <w:rFonts w:ascii="Arial" w:hAnsi="Arial" w:cs="Arial"/>
          <w:b w:val="0"/>
          <w:noProof/>
          <w:color w:val="000000" w:themeColor="text1"/>
        </w:rPr>
      </w:pPr>
      <w:bookmarkStart w:id="4" w:name="_Toc2766641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w:t>
      </w:r>
      <w:r w:rsidR="00EA1700" w:rsidRPr="00997BC2">
        <w:rPr>
          <w:rFonts w:ascii="Arial" w:hAnsi="Arial" w:cs="Arial"/>
          <w:b w:val="0"/>
          <w:noProof/>
          <w:color w:val="000000" w:themeColor="text1"/>
        </w:rPr>
        <w:t>lačne skupine in plačne podskupine</w:t>
      </w:r>
      <w:bookmarkEnd w:id="4"/>
    </w:p>
    <w:tbl>
      <w:tblPr>
        <w:tblStyle w:val="Tabelasvetlamrea"/>
        <w:tblW w:w="9294" w:type="dxa"/>
        <w:tblLook w:val="04A0" w:firstRow="1" w:lastRow="0" w:firstColumn="1" w:lastColumn="0" w:noHBand="0" w:noVBand="1"/>
      </w:tblPr>
      <w:tblGrid>
        <w:gridCol w:w="4036"/>
        <w:gridCol w:w="5258"/>
      </w:tblGrid>
      <w:tr w:rsidR="00293253" w:rsidRPr="00997BC2" w14:paraId="2DB51EEB" w14:textId="77777777" w:rsidTr="00D64327">
        <w:trPr>
          <w:trHeight w:val="509"/>
        </w:trPr>
        <w:tc>
          <w:tcPr>
            <w:tcW w:w="4036" w:type="dxa"/>
            <w:hideMark/>
          </w:tcPr>
          <w:p w14:paraId="040FE146" w14:textId="77777777" w:rsidR="00293253" w:rsidRPr="00997BC2" w:rsidRDefault="00293253" w:rsidP="00293253">
            <w:pPr>
              <w:jc w:val="center"/>
              <w:rPr>
                <w:rFonts w:ascii="Arial" w:eastAsia="Times New Roman" w:hAnsi="Arial" w:cs="Arial"/>
                <w:b/>
                <w:bCs/>
                <w:noProof/>
                <w:color w:val="000000"/>
                <w:sz w:val="20"/>
                <w:szCs w:val="20"/>
                <w:lang w:eastAsia="sl-SI"/>
              </w:rPr>
            </w:pPr>
            <w:r w:rsidRPr="00997BC2">
              <w:rPr>
                <w:rFonts w:ascii="Arial" w:eastAsia="Times New Roman" w:hAnsi="Arial" w:cs="Arial"/>
                <w:b/>
                <w:bCs/>
                <w:noProof/>
                <w:color w:val="000000"/>
                <w:sz w:val="20"/>
                <w:szCs w:val="20"/>
                <w:lang w:eastAsia="sl-SI"/>
              </w:rPr>
              <w:t>Plačne skupine</w:t>
            </w:r>
          </w:p>
        </w:tc>
        <w:tc>
          <w:tcPr>
            <w:tcW w:w="5258" w:type="dxa"/>
            <w:hideMark/>
          </w:tcPr>
          <w:p w14:paraId="7041F732" w14:textId="77777777" w:rsidR="00293253" w:rsidRPr="00997BC2" w:rsidRDefault="00293253" w:rsidP="00293253">
            <w:pPr>
              <w:jc w:val="center"/>
              <w:rPr>
                <w:rFonts w:ascii="Arial" w:eastAsia="Times New Roman" w:hAnsi="Arial" w:cs="Arial"/>
                <w:b/>
                <w:bCs/>
                <w:noProof/>
                <w:color w:val="000000"/>
                <w:sz w:val="20"/>
                <w:szCs w:val="20"/>
                <w:lang w:eastAsia="sl-SI"/>
              </w:rPr>
            </w:pPr>
            <w:r w:rsidRPr="00997BC2">
              <w:rPr>
                <w:rFonts w:ascii="Arial" w:eastAsia="Times New Roman" w:hAnsi="Arial" w:cs="Arial"/>
                <w:b/>
                <w:bCs/>
                <w:noProof/>
                <w:color w:val="000000"/>
                <w:sz w:val="20"/>
                <w:szCs w:val="20"/>
                <w:lang w:eastAsia="sl-SI"/>
              </w:rPr>
              <w:t>Plačne podskupine</w:t>
            </w:r>
          </w:p>
        </w:tc>
      </w:tr>
      <w:tr w:rsidR="00293253" w:rsidRPr="00997BC2" w14:paraId="505506A4" w14:textId="77777777" w:rsidTr="00D64327">
        <w:trPr>
          <w:trHeight w:val="713"/>
        </w:trPr>
        <w:tc>
          <w:tcPr>
            <w:tcW w:w="4036" w:type="dxa"/>
            <w:vMerge w:val="restart"/>
            <w:hideMark/>
          </w:tcPr>
          <w:p w14:paraId="186FEAA0"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 – Funkcije v državnih organih in lokalnih skupnostih</w:t>
            </w:r>
          </w:p>
        </w:tc>
        <w:tc>
          <w:tcPr>
            <w:tcW w:w="5258" w:type="dxa"/>
            <w:hideMark/>
          </w:tcPr>
          <w:p w14:paraId="1888BA05"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A1 – Predsednik republike in funkcionarji izvršilne oblasti</w:t>
            </w:r>
          </w:p>
        </w:tc>
      </w:tr>
      <w:tr w:rsidR="00293253" w:rsidRPr="00997BC2" w14:paraId="702791B6" w14:textId="77777777" w:rsidTr="00D64327">
        <w:trPr>
          <w:trHeight w:val="626"/>
        </w:trPr>
        <w:tc>
          <w:tcPr>
            <w:tcW w:w="4036" w:type="dxa"/>
            <w:vMerge/>
            <w:hideMark/>
          </w:tcPr>
          <w:p w14:paraId="68EC9D97"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586685CB"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A2 – Funkcionarji zakonodajne oblasti</w:t>
            </w:r>
          </w:p>
        </w:tc>
      </w:tr>
      <w:tr w:rsidR="00293253" w:rsidRPr="00997BC2" w14:paraId="43DCDF39" w14:textId="77777777" w:rsidTr="00D64327">
        <w:trPr>
          <w:trHeight w:val="567"/>
        </w:trPr>
        <w:tc>
          <w:tcPr>
            <w:tcW w:w="4036" w:type="dxa"/>
            <w:vMerge/>
            <w:hideMark/>
          </w:tcPr>
          <w:p w14:paraId="390DF292"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671FA3D4"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A3 – Funkcionarji sodne oblasti</w:t>
            </w:r>
          </w:p>
        </w:tc>
      </w:tr>
      <w:tr w:rsidR="00293253" w:rsidRPr="00997BC2" w14:paraId="5454AA39" w14:textId="77777777" w:rsidTr="00D64327">
        <w:trPr>
          <w:trHeight w:val="640"/>
        </w:trPr>
        <w:tc>
          <w:tcPr>
            <w:tcW w:w="4036" w:type="dxa"/>
            <w:vMerge/>
            <w:hideMark/>
          </w:tcPr>
          <w:p w14:paraId="0B6C5411"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55E1D928"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A4 – Funkcionarji v drugih državnih organih</w:t>
            </w:r>
          </w:p>
        </w:tc>
      </w:tr>
      <w:tr w:rsidR="00293253" w:rsidRPr="00997BC2" w14:paraId="720EADF0" w14:textId="77777777" w:rsidTr="00D64327">
        <w:trPr>
          <w:trHeight w:val="494"/>
        </w:trPr>
        <w:tc>
          <w:tcPr>
            <w:tcW w:w="4036" w:type="dxa"/>
            <w:vMerge/>
            <w:hideMark/>
          </w:tcPr>
          <w:p w14:paraId="4F132C9D"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2DA3700F"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A5 – Funkcionarji v lokalnih skupnostih</w:t>
            </w:r>
          </w:p>
        </w:tc>
      </w:tr>
      <w:tr w:rsidR="00293253" w:rsidRPr="00997BC2" w14:paraId="49EB7FE8" w14:textId="77777777" w:rsidTr="00D64327">
        <w:trPr>
          <w:trHeight w:val="902"/>
        </w:trPr>
        <w:tc>
          <w:tcPr>
            <w:tcW w:w="4036" w:type="dxa"/>
            <w:vMerge w:val="restart"/>
            <w:hideMark/>
          </w:tcPr>
          <w:p w14:paraId="3833BCC2"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B – Poslovodni organi pri uporabnikih proračuna</w:t>
            </w:r>
          </w:p>
        </w:tc>
        <w:tc>
          <w:tcPr>
            <w:tcW w:w="5258" w:type="dxa"/>
            <w:vMerge w:val="restart"/>
            <w:hideMark/>
          </w:tcPr>
          <w:p w14:paraId="33DD3FF6" w14:textId="77777777" w:rsidR="00293253" w:rsidRPr="00997BC2" w:rsidRDefault="00293253" w:rsidP="00F14ED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B1 – Ravnatelji, direktorji in tajniki</w:t>
            </w:r>
          </w:p>
        </w:tc>
      </w:tr>
      <w:tr w:rsidR="00293253" w:rsidRPr="00997BC2" w14:paraId="684DAF76" w14:textId="77777777" w:rsidTr="00D64327">
        <w:trPr>
          <w:trHeight w:val="450"/>
        </w:trPr>
        <w:tc>
          <w:tcPr>
            <w:tcW w:w="4036" w:type="dxa"/>
            <w:vMerge/>
            <w:hideMark/>
          </w:tcPr>
          <w:p w14:paraId="6A96C251"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vMerge/>
            <w:hideMark/>
          </w:tcPr>
          <w:p w14:paraId="34A991DE" w14:textId="77777777" w:rsidR="00293253" w:rsidRPr="00997BC2" w:rsidRDefault="00293253" w:rsidP="00293253">
            <w:pPr>
              <w:rPr>
                <w:rFonts w:ascii="Arial" w:eastAsia="Times New Roman" w:hAnsi="Arial" w:cs="Arial"/>
                <w:noProof/>
                <w:color w:val="000000"/>
                <w:sz w:val="20"/>
                <w:szCs w:val="20"/>
                <w:lang w:eastAsia="sl-SI"/>
              </w:rPr>
            </w:pPr>
          </w:p>
        </w:tc>
      </w:tr>
      <w:tr w:rsidR="00293253" w:rsidRPr="00997BC2" w14:paraId="6935B134" w14:textId="77777777" w:rsidTr="00D64327">
        <w:trPr>
          <w:trHeight w:val="458"/>
        </w:trPr>
        <w:tc>
          <w:tcPr>
            <w:tcW w:w="4036" w:type="dxa"/>
            <w:vMerge w:val="restart"/>
            <w:hideMark/>
          </w:tcPr>
          <w:p w14:paraId="07513C74"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 – Uradniški nazivi v državni upravi in v upravah lokalnih skupnosti ter v drugih državnih organih</w:t>
            </w:r>
          </w:p>
        </w:tc>
        <w:tc>
          <w:tcPr>
            <w:tcW w:w="5258" w:type="dxa"/>
            <w:hideMark/>
          </w:tcPr>
          <w:p w14:paraId="5288E7E9"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C1 – Uradniki v drugih državnih organih</w:t>
            </w:r>
          </w:p>
        </w:tc>
      </w:tr>
      <w:tr w:rsidR="00293253" w:rsidRPr="00997BC2" w14:paraId="1461BDB0" w14:textId="77777777" w:rsidTr="00D64327">
        <w:trPr>
          <w:trHeight w:val="771"/>
        </w:trPr>
        <w:tc>
          <w:tcPr>
            <w:tcW w:w="4036" w:type="dxa"/>
            <w:vMerge/>
            <w:hideMark/>
          </w:tcPr>
          <w:p w14:paraId="4BDC16BE"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556164B8"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C2 – Uradniki v državni upravi, upravah pravosodnih organov in upravah lokalnih skupnosti</w:t>
            </w:r>
          </w:p>
        </w:tc>
      </w:tr>
      <w:tr w:rsidR="00293253" w:rsidRPr="00997BC2" w14:paraId="1AEF2EE9" w14:textId="77777777" w:rsidTr="00D64327">
        <w:trPr>
          <w:trHeight w:val="486"/>
        </w:trPr>
        <w:tc>
          <w:tcPr>
            <w:tcW w:w="4036" w:type="dxa"/>
            <w:vMerge/>
            <w:hideMark/>
          </w:tcPr>
          <w:p w14:paraId="04B6D06C"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74667DA6"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C3 – Policisti</w:t>
            </w:r>
          </w:p>
        </w:tc>
      </w:tr>
      <w:tr w:rsidR="00293253" w:rsidRPr="00997BC2" w14:paraId="699A0328" w14:textId="77777777" w:rsidTr="00D64327">
        <w:trPr>
          <w:trHeight w:val="422"/>
        </w:trPr>
        <w:tc>
          <w:tcPr>
            <w:tcW w:w="4036" w:type="dxa"/>
            <w:vMerge/>
            <w:hideMark/>
          </w:tcPr>
          <w:p w14:paraId="64E75FCF"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1B5366C3"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C4 – Vojaki</w:t>
            </w:r>
          </w:p>
        </w:tc>
      </w:tr>
      <w:tr w:rsidR="00293253" w:rsidRPr="00997BC2" w14:paraId="53AE5F1C" w14:textId="77777777" w:rsidTr="00D64327">
        <w:trPr>
          <w:trHeight w:val="400"/>
        </w:trPr>
        <w:tc>
          <w:tcPr>
            <w:tcW w:w="4036" w:type="dxa"/>
            <w:vMerge/>
            <w:hideMark/>
          </w:tcPr>
          <w:p w14:paraId="5477F7D6"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196BB293"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C5 – Uradniki finančne uprave</w:t>
            </w:r>
          </w:p>
        </w:tc>
      </w:tr>
      <w:tr w:rsidR="00293253" w:rsidRPr="00997BC2" w14:paraId="6AE3DC61" w14:textId="77777777" w:rsidTr="00D64327">
        <w:trPr>
          <w:trHeight w:val="888"/>
        </w:trPr>
        <w:tc>
          <w:tcPr>
            <w:tcW w:w="4036" w:type="dxa"/>
            <w:vMerge/>
            <w:hideMark/>
          </w:tcPr>
          <w:p w14:paraId="6383875E"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47ED04F4"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C6 – Inšpektorji, pravosodni policisti in drugi uradniki s posebnimi pooblastili</w:t>
            </w:r>
          </w:p>
        </w:tc>
      </w:tr>
      <w:tr w:rsidR="00293253" w:rsidRPr="00997BC2" w14:paraId="4AB5B391" w14:textId="77777777" w:rsidTr="00D64327">
        <w:trPr>
          <w:trHeight w:val="305"/>
        </w:trPr>
        <w:tc>
          <w:tcPr>
            <w:tcW w:w="4036" w:type="dxa"/>
            <w:vMerge/>
            <w:hideMark/>
          </w:tcPr>
          <w:p w14:paraId="428A69FA"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531075A9"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 xml:space="preserve">C7 – </w:t>
            </w:r>
            <w:r w:rsidR="00554E97" w:rsidRPr="00997BC2">
              <w:rPr>
                <w:rFonts w:ascii="Arial" w:eastAsia="Times New Roman" w:hAnsi="Arial" w:cs="Arial"/>
                <w:noProof/>
                <w:color w:val="000000"/>
                <w:sz w:val="20"/>
                <w:szCs w:val="20"/>
                <w:lang w:eastAsia="sl-SI"/>
              </w:rPr>
              <w:t>D</w:t>
            </w:r>
            <w:r w:rsidRPr="00997BC2">
              <w:rPr>
                <w:rFonts w:ascii="Arial" w:eastAsia="Times New Roman" w:hAnsi="Arial" w:cs="Arial"/>
                <w:noProof/>
                <w:color w:val="000000"/>
                <w:sz w:val="20"/>
                <w:szCs w:val="20"/>
                <w:lang w:eastAsia="sl-SI"/>
              </w:rPr>
              <w:t>iplomati</w:t>
            </w:r>
          </w:p>
          <w:p w14:paraId="397EA611" w14:textId="77777777" w:rsidR="00FF4D89" w:rsidRPr="00997BC2" w:rsidRDefault="00FF4D89" w:rsidP="00293253">
            <w:pPr>
              <w:rPr>
                <w:rFonts w:ascii="Arial" w:eastAsia="Times New Roman" w:hAnsi="Arial" w:cs="Arial"/>
                <w:noProof/>
                <w:color w:val="000000"/>
                <w:sz w:val="20"/>
                <w:szCs w:val="20"/>
                <w:lang w:eastAsia="sl-SI"/>
              </w:rPr>
            </w:pPr>
          </w:p>
        </w:tc>
      </w:tr>
      <w:tr w:rsidR="00293253" w:rsidRPr="00997BC2" w14:paraId="3BDEFE76" w14:textId="77777777" w:rsidTr="00D64327">
        <w:trPr>
          <w:trHeight w:val="917"/>
        </w:trPr>
        <w:tc>
          <w:tcPr>
            <w:tcW w:w="4036" w:type="dxa"/>
            <w:vMerge w:val="restart"/>
            <w:hideMark/>
          </w:tcPr>
          <w:p w14:paraId="37B68FE7"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 xml:space="preserve">D – Delovna mesta na področju vzgoje, izobraževanja </w:t>
            </w:r>
          </w:p>
        </w:tc>
        <w:tc>
          <w:tcPr>
            <w:tcW w:w="5258" w:type="dxa"/>
            <w:hideMark/>
          </w:tcPr>
          <w:p w14:paraId="71BB5CAB"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D1 – Visokošolski učitelji in visokošolski sodelavci</w:t>
            </w:r>
          </w:p>
        </w:tc>
      </w:tr>
      <w:tr w:rsidR="00293253" w:rsidRPr="00997BC2" w14:paraId="49F92FA4" w14:textId="77777777" w:rsidTr="00D64327">
        <w:trPr>
          <w:trHeight w:val="874"/>
        </w:trPr>
        <w:tc>
          <w:tcPr>
            <w:tcW w:w="4036" w:type="dxa"/>
            <w:vMerge/>
            <w:hideMark/>
          </w:tcPr>
          <w:p w14:paraId="74D4D5E5"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241EBB03"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D2 – Predavatelji višjih strokovnih šol, srednješolski in osnovnošolski učitelji in drugi strokovni delavci</w:t>
            </w:r>
          </w:p>
        </w:tc>
      </w:tr>
      <w:tr w:rsidR="00293253" w:rsidRPr="00997BC2" w14:paraId="6F23F611" w14:textId="77777777" w:rsidTr="00D64327">
        <w:trPr>
          <w:trHeight w:val="713"/>
        </w:trPr>
        <w:tc>
          <w:tcPr>
            <w:tcW w:w="4036" w:type="dxa"/>
            <w:vMerge/>
            <w:hideMark/>
          </w:tcPr>
          <w:p w14:paraId="77A58057"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23397AAD"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D3 – Vzgojitelji in ostali strokovni delavci v vrtcih</w:t>
            </w:r>
          </w:p>
        </w:tc>
      </w:tr>
      <w:tr w:rsidR="00293253" w:rsidRPr="00997BC2" w14:paraId="5A82795C" w14:textId="77777777" w:rsidTr="00D64327">
        <w:trPr>
          <w:trHeight w:val="829"/>
        </w:trPr>
        <w:tc>
          <w:tcPr>
            <w:tcW w:w="4036" w:type="dxa"/>
            <w:vMerge w:val="restart"/>
            <w:hideMark/>
          </w:tcPr>
          <w:p w14:paraId="51A3E55B"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 – Delovna mesta na področju zdravstva</w:t>
            </w:r>
          </w:p>
        </w:tc>
        <w:tc>
          <w:tcPr>
            <w:tcW w:w="5258" w:type="dxa"/>
            <w:hideMark/>
          </w:tcPr>
          <w:p w14:paraId="17A2C594"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E1 – Zdravniki in zobozdravniki</w:t>
            </w:r>
          </w:p>
        </w:tc>
      </w:tr>
      <w:tr w:rsidR="00293253" w:rsidRPr="00997BC2" w14:paraId="4E65AA13" w14:textId="77777777" w:rsidTr="00D64327">
        <w:trPr>
          <w:trHeight w:val="567"/>
        </w:trPr>
        <w:tc>
          <w:tcPr>
            <w:tcW w:w="4036" w:type="dxa"/>
            <w:vMerge/>
            <w:hideMark/>
          </w:tcPr>
          <w:p w14:paraId="5A7699E8"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12FB512B"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E2 – Farmacevtski delavci</w:t>
            </w:r>
          </w:p>
        </w:tc>
      </w:tr>
      <w:tr w:rsidR="00293253" w:rsidRPr="00997BC2" w14:paraId="6E4BDEF9" w14:textId="77777777" w:rsidTr="00D64327">
        <w:trPr>
          <w:trHeight w:val="582"/>
        </w:trPr>
        <w:tc>
          <w:tcPr>
            <w:tcW w:w="4036" w:type="dxa"/>
            <w:vMerge/>
            <w:hideMark/>
          </w:tcPr>
          <w:p w14:paraId="2D3A715F"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361C1484"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E3 – Medicinske sestre in babice</w:t>
            </w:r>
          </w:p>
        </w:tc>
      </w:tr>
      <w:tr w:rsidR="00293253" w:rsidRPr="00997BC2" w14:paraId="0762AE10" w14:textId="77777777" w:rsidTr="00D64327">
        <w:trPr>
          <w:trHeight w:val="538"/>
        </w:trPr>
        <w:tc>
          <w:tcPr>
            <w:tcW w:w="4036" w:type="dxa"/>
            <w:vMerge/>
            <w:hideMark/>
          </w:tcPr>
          <w:p w14:paraId="6FB5DA2F"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2E803449"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E4 – Zdravstveni delavci in zdravstveni sodelavci</w:t>
            </w:r>
          </w:p>
        </w:tc>
      </w:tr>
      <w:tr w:rsidR="00293253" w:rsidRPr="00997BC2" w14:paraId="0BF542AA" w14:textId="77777777" w:rsidTr="00D64327">
        <w:trPr>
          <w:trHeight w:val="437"/>
        </w:trPr>
        <w:tc>
          <w:tcPr>
            <w:tcW w:w="4036" w:type="dxa"/>
            <w:vMerge w:val="restart"/>
            <w:hideMark/>
          </w:tcPr>
          <w:p w14:paraId="6FBC519C"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 – Delovna mesta na področju socialnega varstva</w:t>
            </w:r>
          </w:p>
        </w:tc>
        <w:tc>
          <w:tcPr>
            <w:tcW w:w="5258" w:type="dxa"/>
            <w:hideMark/>
          </w:tcPr>
          <w:p w14:paraId="2693B78C"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F1 – Strokovni delavci</w:t>
            </w:r>
          </w:p>
        </w:tc>
      </w:tr>
      <w:tr w:rsidR="00293253" w:rsidRPr="00997BC2" w14:paraId="0EE61ED1" w14:textId="77777777" w:rsidTr="00D64327">
        <w:trPr>
          <w:trHeight w:val="305"/>
        </w:trPr>
        <w:tc>
          <w:tcPr>
            <w:tcW w:w="4036" w:type="dxa"/>
            <w:vMerge/>
            <w:hideMark/>
          </w:tcPr>
          <w:p w14:paraId="5B0B2E33"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56F84E71"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F2 – Strokovni sodelavci</w:t>
            </w:r>
          </w:p>
        </w:tc>
      </w:tr>
      <w:tr w:rsidR="00293253" w:rsidRPr="00997BC2" w14:paraId="0B6DA5DB" w14:textId="77777777" w:rsidTr="00D64327">
        <w:trPr>
          <w:trHeight w:val="362"/>
        </w:trPr>
        <w:tc>
          <w:tcPr>
            <w:tcW w:w="4036" w:type="dxa"/>
            <w:vMerge w:val="restart"/>
            <w:hideMark/>
          </w:tcPr>
          <w:p w14:paraId="2D3902A1"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 – Delovna mesta na področju kulture in informiranja</w:t>
            </w:r>
          </w:p>
        </w:tc>
        <w:tc>
          <w:tcPr>
            <w:tcW w:w="5258" w:type="dxa"/>
            <w:hideMark/>
          </w:tcPr>
          <w:p w14:paraId="7F26B7FF"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G1 – Umetniški poklici</w:t>
            </w:r>
          </w:p>
        </w:tc>
      </w:tr>
      <w:tr w:rsidR="00293253" w:rsidRPr="00997BC2" w14:paraId="490AF63F" w14:textId="77777777" w:rsidTr="00D64327">
        <w:trPr>
          <w:trHeight w:val="305"/>
        </w:trPr>
        <w:tc>
          <w:tcPr>
            <w:tcW w:w="4036" w:type="dxa"/>
            <w:vMerge/>
            <w:hideMark/>
          </w:tcPr>
          <w:p w14:paraId="08806B8C"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41AA9B0C"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G2 – Drugi poklici na področju kulture in informiranja</w:t>
            </w:r>
          </w:p>
        </w:tc>
      </w:tr>
      <w:tr w:rsidR="00293253" w:rsidRPr="00997BC2" w14:paraId="7E29406E" w14:textId="77777777" w:rsidTr="00D64327">
        <w:trPr>
          <w:trHeight w:val="610"/>
        </w:trPr>
        <w:tc>
          <w:tcPr>
            <w:tcW w:w="4036" w:type="dxa"/>
            <w:vMerge w:val="restart"/>
            <w:hideMark/>
          </w:tcPr>
          <w:p w14:paraId="4495B563"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 – Delovna mesta in nazivi na področju znanosti</w:t>
            </w:r>
          </w:p>
        </w:tc>
        <w:tc>
          <w:tcPr>
            <w:tcW w:w="5258" w:type="dxa"/>
            <w:hideMark/>
          </w:tcPr>
          <w:p w14:paraId="3E5C8363"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H1 – Raziskovalci</w:t>
            </w:r>
          </w:p>
        </w:tc>
      </w:tr>
      <w:tr w:rsidR="00293253" w:rsidRPr="00997BC2" w14:paraId="77C2CC42" w14:textId="77777777" w:rsidTr="00D64327">
        <w:trPr>
          <w:trHeight w:val="538"/>
        </w:trPr>
        <w:tc>
          <w:tcPr>
            <w:tcW w:w="4036" w:type="dxa"/>
            <w:vMerge/>
            <w:hideMark/>
          </w:tcPr>
          <w:p w14:paraId="0F99C981"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19D411FD"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H2 – Strokovni sodelavci</w:t>
            </w:r>
          </w:p>
        </w:tc>
      </w:tr>
      <w:tr w:rsidR="00293253" w:rsidRPr="00997BC2" w14:paraId="21283C7A" w14:textId="77777777" w:rsidTr="00D64327">
        <w:trPr>
          <w:trHeight w:val="1398"/>
        </w:trPr>
        <w:tc>
          <w:tcPr>
            <w:tcW w:w="4036" w:type="dxa"/>
            <w:hideMark/>
          </w:tcPr>
          <w:p w14:paraId="0722E668"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I – Delovna mesta v javnih agencijah, javnih skladih, drugih javnih zavodih in javnih gospodarskih zavodih ter pri drugih uporabnikih proračuna</w:t>
            </w:r>
          </w:p>
        </w:tc>
        <w:tc>
          <w:tcPr>
            <w:tcW w:w="5258" w:type="dxa"/>
            <w:hideMark/>
          </w:tcPr>
          <w:p w14:paraId="60EDE2F2"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I1 – Strokovni delavci</w:t>
            </w:r>
          </w:p>
        </w:tc>
      </w:tr>
      <w:tr w:rsidR="00293253" w:rsidRPr="00997BC2" w14:paraId="375FD725" w14:textId="77777777" w:rsidTr="00D64327">
        <w:trPr>
          <w:trHeight w:val="324"/>
        </w:trPr>
        <w:tc>
          <w:tcPr>
            <w:tcW w:w="4036" w:type="dxa"/>
            <w:vMerge w:val="restart"/>
            <w:hideMark/>
          </w:tcPr>
          <w:p w14:paraId="1FA4D0A4" w14:textId="77777777" w:rsidR="00293253" w:rsidRPr="00997BC2" w:rsidRDefault="00293253" w:rsidP="0029325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 – Spremljajoča delovna mesta (velja za ves javni sektor)</w:t>
            </w:r>
          </w:p>
        </w:tc>
        <w:tc>
          <w:tcPr>
            <w:tcW w:w="5258" w:type="dxa"/>
            <w:hideMark/>
          </w:tcPr>
          <w:p w14:paraId="10E4DF86"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J1 – Strokovni delavci</w:t>
            </w:r>
          </w:p>
        </w:tc>
      </w:tr>
      <w:tr w:rsidR="00293253" w:rsidRPr="00997BC2" w14:paraId="236D93E7" w14:textId="77777777" w:rsidTr="00D64327">
        <w:trPr>
          <w:trHeight w:val="450"/>
        </w:trPr>
        <w:tc>
          <w:tcPr>
            <w:tcW w:w="4036" w:type="dxa"/>
            <w:vMerge/>
            <w:hideMark/>
          </w:tcPr>
          <w:p w14:paraId="72CD7A82"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4FE1C5C9"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J2 – Administrativni delavci</w:t>
            </w:r>
          </w:p>
        </w:tc>
      </w:tr>
      <w:tr w:rsidR="00293253" w:rsidRPr="00997BC2" w14:paraId="454AC811" w14:textId="77777777" w:rsidTr="00D64327">
        <w:trPr>
          <w:trHeight w:val="364"/>
        </w:trPr>
        <w:tc>
          <w:tcPr>
            <w:tcW w:w="4036" w:type="dxa"/>
            <w:vMerge/>
            <w:hideMark/>
          </w:tcPr>
          <w:p w14:paraId="3DCFBD44" w14:textId="77777777" w:rsidR="00293253" w:rsidRPr="00997BC2" w:rsidRDefault="00293253" w:rsidP="00293253">
            <w:pPr>
              <w:rPr>
                <w:rFonts w:ascii="Arial" w:eastAsia="Times New Roman" w:hAnsi="Arial" w:cs="Arial"/>
                <w:noProof/>
                <w:color w:val="000000"/>
                <w:sz w:val="20"/>
                <w:szCs w:val="20"/>
                <w:lang w:eastAsia="sl-SI"/>
              </w:rPr>
            </w:pPr>
          </w:p>
        </w:tc>
        <w:tc>
          <w:tcPr>
            <w:tcW w:w="5258" w:type="dxa"/>
            <w:hideMark/>
          </w:tcPr>
          <w:p w14:paraId="659CA3F5"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J3 – Ostali strokovno tehnični delavci</w:t>
            </w:r>
          </w:p>
        </w:tc>
      </w:tr>
      <w:tr w:rsidR="00293253" w:rsidRPr="00997BC2" w14:paraId="7DB0D36C" w14:textId="77777777" w:rsidTr="00D64327">
        <w:trPr>
          <w:trHeight w:val="800"/>
        </w:trPr>
        <w:tc>
          <w:tcPr>
            <w:tcW w:w="4036" w:type="dxa"/>
            <w:hideMark/>
          </w:tcPr>
          <w:p w14:paraId="60EA1AC0"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K – Delovna mesta na področju obvezne socialne varnosti</w:t>
            </w:r>
          </w:p>
        </w:tc>
        <w:tc>
          <w:tcPr>
            <w:tcW w:w="5258" w:type="dxa"/>
            <w:hideMark/>
          </w:tcPr>
          <w:p w14:paraId="10112B25" w14:textId="77777777" w:rsidR="00293253" w:rsidRPr="00997BC2" w:rsidRDefault="00293253" w:rsidP="0029325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K1 – strokovni delavci</w:t>
            </w:r>
          </w:p>
        </w:tc>
      </w:tr>
    </w:tbl>
    <w:p w14:paraId="03ABE427" w14:textId="77777777" w:rsidR="002739DF" w:rsidRPr="00997BC2" w:rsidRDefault="002739DF" w:rsidP="00164CFF">
      <w:pPr>
        <w:spacing w:after="0" w:line="240" w:lineRule="atLeast"/>
        <w:jc w:val="both"/>
        <w:rPr>
          <w:rFonts w:ascii="Arial" w:hAnsi="Arial" w:cs="Arial"/>
          <w:noProof/>
          <w:color w:val="FF0000"/>
        </w:rPr>
      </w:pPr>
    </w:p>
    <w:p w14:paraId="745C60D7"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Poleg analiziranja sistema kariernega napredovanja po posameznih plačnih podskupinah, bo analiza vključevala tudi analizo po posameznih dejavnostih javnega sektorja</w:t>
      </w:r>
      <w:r w:rsidR="00554E97" w:rsidRPr="00997BC2">
        <w:rPr>
          <w:rFonts w:ascii="Arial" w:hAnsi="Arial" w:cs="Arial"/>
          <w:noProof/>
        </w:rPr>
        <w:t>(upoštevaje akte, ki uvrščajo delovna mesta v plačne razrede</w:t>
      </w:r>
      <w:r w:rsidR="001305CC" w:rsidRPr="00997BC2">
        <w:rPr>
          <w:rFonts w:ascii="Arial" w:hAnsi="Arial" w:cs="Arial"/>
          <w:noProof/>
        </w:rPr>
        <w:t xml:space="preserve"> na podlagi 13. člena ZSPJS</w:t>
      </w:r>
      <w:r w:rsidR="00554E97" w:rsidRPr="00997BC2">
        <w:rPr>
          <w:rFonts w:ascii="Arial" w:hAnsi="Arial" w:cs="Arial"/>
          <w:noProof/>
        </w:rPr>
        <w:t>)</w:t>
      </w:r>
      <w:r w:rsidRPr="00997BC2">
        <w:rPr>
          <w:rFonts w:ascii="Arial" w:hAnsi="Arial" w:cs="Arial"/>
          <w:noProof/>
        </w:rPr>
        <w:t xml:space="preserve"> oziroma podskupinah proračunskih uporabnikov, kot jih določa šifrant Uprave za javna plačila in so vključene tudi v ISPAP.</w:t>
      </w:r>
      <w:r w:rsidRPr="00997BC2">
        <w:rPr>
          <w:rStyle w:val="Sprotnaopomba-sklic"/>
          <w:rFonts w:ascii="Arial" w:hAnsi="Arial" w:cs="Arial"/>
          <w:noProof/>
        </w:rPr>
        <w:footnoteReference w:id="9"/>
      </w:r>
    </w:p>
    <w:p w14:paraId="16FC0C8C" w14:textId="77777777" w:rsidR="006504C3" w:rsidRPr="00997BC2" w:rsidRDefault="006504C3" w:rsidP="00164CFF">
      <w:pPr>
        <w:spacing w:after="0" w:line="240" w:lineRule="atLeast"/>
        <w:jc w:val="both"/>
        <w:rPr>
          <w:rFonts w:ascii="Arial" w:hAnsi="Arial" w:cs="Arial"/>
          <w:noProof/>
        </w:rPr>
      </w:pPr>
    </w:p>
    <w:p w14:paraId="5E7A14D3" w14:textId="77777777" w:rsidR="00EC3857" w:rsidRPr="00997BC2" w:rsidRDefault="00EC3857" w:rsidP="00164CFF">
      <w:pPr>
        <w:spacing w:after="0" w:line="240" w:lineRule="atLeast"/>
        <w:jc w:val="both"/>
        <w:rPr>
          <w:rFonts w:ascii="Arial" w:hAnsi="Arial" w:cs="Arial"/>
          <w:noProof/>
        </w:rPr>
      </w:pPr>
    </w:p>
    <w:p w14:paraId="0C7DC4D0" w14:textId="77777777" w:rsidR="00EC3857" w:rsidRPr="00997BC2" w:rsidRDefault="00EC3857" w:rsidP="00164CFF">
      <w:pPr>
        <w:spacing w:after="0" w:line="240" w:lineRule="atLeast"/>
        <w:jc w:val="both"/>
        <w:rPr>
          <w:rFonts w:ascii="Arial" w:hAnsi="Arial" w:cs="Arial"/>
          <w:noProof/>
        </w:rPr>
      </w:pPr>
    </w:p>
    <w:p w14:paraId="4FF41117" w14:textId="77777777" w:rsidR="00EC3857" w:rsidRPr="00997BC2" w:rsidRDefault="00EC3857" w:rsidP="00164CFF">
      <w:pPr>
        <w:spacing w:after="0" w:line="240" w:lineRule="atLeast"/>
        <w:jc w:val="both"/>
        <w:rPr>
          <w:rFonts w:ascii="Arial" w:hAnsi="Arial" w:cs="Arial"/>
          <w:noProof/>
        </w:rPr>
      </w:pPr>
    </w:p>
    <w:p w14:paraId="61407BAA" w14:textId="77777777" w:rsidR="00460072" w:rsidRPr="00997BC2" w:rsidRDefault="00460072" w:rsidP="00FF4D89">
      <w:pPr>
        <w:pStyle w:val="Napis"/>
        <w:keepNext/>
        <w:jc w:val="both"/>
        <w:rPr>
          <w:rFonts w:ascii="Arial" w:hAnsi="Arial" w:cs="Arial"/>
          <w:b w:val="0"/>
          <w:noProof/>
          <w:color w:val="000000" w:themeColor="text1"/>
        </w:rPr>
      </w:pPr>
    </w:p>
    <w:p w14:paraId="01D52093" w14:textId="3B569D2F" w:rsidR="00EA1700" w:rsidRPr="00997BC2" w:rsidRDefault="00FF4D89" w:rsidP="00FF4D89">
      <w:pPr>
        <w:pStyle w:val="Napis"/>
        <w:keepNext/>
        <w:jc w:val="both"/>
        <w:rPr>
          <w:rFonts w:ascii="Arial" w:hAnsi="Arial" w:cs="Arial"/>
          <w:b w:val="0"/>
          <w:noProof/>
          <w:color w:val="000000" w:themeColor="text1"/>
        </w:rPr>
      </w:pPr>
      <w:bookmarkStart w:id="5" w:name="_Toc2766641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2</w:t>
      </w:r>
      <w:r w:rsidR="00255A22" w:rsidRPr="00997BC2">
        <w:rPr>
          <w:rFonts w:ascii="Arial" w:hAnsi="Arial" w:cs="Arial"/>
          <w:b w:val="0"/>
          <w:noProof/>
          <w:color w:val="000000" w:themeColor="text1"/>
        </w:rPr>
        <w:fldChar w:fldCharType="end"/>
      </w:r>
      <w:r w:rsidR="00FD58AE" w:rsidRPr="00997BC2">
        <w:rPr>
          <w:rFonts w:ascii="Arial" w:hAnsi="Arial" w:cs="Arial"/>
          <w:b w:val="0"/>
          <w:noProof/>
          <w:color w:val="000000" w:themeColor="text1"/>
        </w:rPr>
        <w:t>:</w:t>
      </w:r>
      <w:r w:rsidR="00EA1700" w:rsidRPr="00997BC2">
        <w:rPr>
          <w:rFonts w:ascii="Arial" w:hAnsi="Arial" w:cs="Arial"/>
          <w:b w:val="0"/>
          <w:noProof/>
          <w:color w:val="000000" w:themeColor="text1"/>
        </w:rPr>
        <w:t>Podskupine proračunskih uporabnikov</w:t>
      </w:r>
      <w:bookmarkEnd w:id="5"/>
    </w:p>
    <w:tbl>
      <w:tblPr>
        <w:tblStyle w:val="Tabelasvetlamrea"/>
        <w:tblW w:w="9240" w:type="dxa"/>
        <w:tblLook w:val="04A0" w:firstRow="1" w:lastRow="0" w:firstColumn="1" w:lastColumn="0" w:noHBand="0" w:noVBand="1"/>
      </w:tblPr>
      <w:tblGrid>
        <w:gridCol w:w="9240"/>
      </w:tblGrid>
      <w:tr w:rsidR="00EA1700" w:rsidRPr="00997BC2" w14:paraId="442B0045" w14:textId="77777777" w:rsidTr="00D64327">
        <w:trPr>
          <w:trHeight w:val="402"/>
        </w:trPr>
        <w:tc>
          <w:tcPr>
            <w:tcW w:w="9240" w:type="dxa"/>
            <w:hideMark/>
          </w:tcPr>
          <w:p w14:paraId="684F4585"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NEVLADNI PRORAČUNSKI UPORABNIKI</w:t>
            </w:r>
          </w:p>
        </w:tc>
      </w:tr>
      <w:tr w:rsidR="00EA1700" w:rsidRPr="00997BC2" w14:paraId="29A9F881" w14:textId="77777777" w:rsidTr="00D64327">
        <w:trPr>
          <w:trHeight w:val="402"/>
        </w:trPr>
        <w:tc>
          <w:tcPr>
            <w:tcW w:w="9240" w:type="dxa"/>
            <w:hideMark/>
          </w:tcPr>
          <w:p w14:paraId="40B638B3"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1.2.1. VLADNE SLUŽBE</w:t>
            </w:r>
          </w:p>
        </w:tc>
      </w:tr>
      <w:tr w:rsidR="00EA1700" w:rsidRPr="00997BC2" w14:paraId="762A0537" w14:textId="77777777" w:rsidTr="00D64327">
        <w:trPr>
          <w:trHeight w:val="402"/>
        </w:trPr>
        <w:tc>
          <w:tcPr>
            <w:tcW w:w="9240" w:type="dxa"/>
            <w:hideMark/>
          </w:tcPr>
          <w:p w14:paraId="78AF3FA8"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1.2.2. MINISTRSTVA IN ORGANI V SESTAVI</w:t>
            </w:r>
          </w:p>
        </w:tc>
      </w:tr>
      <w:tr w:rsidR="00EA1700" w:rsidRPr="00997BC2" w14:paraId="212CCA22" w14:textId="77777777" w:rsidTr="00D64327">
        <w:trPr>
          <w:trHeight w:val="402"/>
        </w:trPr>
        <w:tc>
          <w:tcPr>
            <w:tcW w:w="9240" w:type="dxa"/>
            <w:hideMark/>
          </w:tcPr>
          <w:p w14:paraId="4517127B"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1.2.3. UPRAVNE ENOTE</w:t>
            </w:r>
          </w:p>
        </w:tc>
      </w:tr>
      <w:tr w:rsidR="00EA1700" w:rsidRPr="00997BC2" w14:paraId="6A9E7254" w14:textId="77777777" w:rsidTr="00D64327">
        <w:trPr>
          <w:trHeight w:val="402"/>
        </w:trPr>
        <w:tc>
          <w:tcPr>
            <w:tcW w:w="9240" w:type="dxa"/>
            <w:hideMark/>
          </w:tcPr>
          <w:p w14:paraId="4E533ED6"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1.3. PRAVOSODNI PRORAČUNSKI UPORABNIKI</w:t>
            </w:r>
          </w:p>
        </w:tc>
      </w:tr>
      <w:tr w:rsidR="00EA1700" w:rsidRPr="00997BC2" w14:paraId="7C01DEC4" w14:textId="77777777" w:rsidTr="00D64327">
        <w:trPr>
          <w:trHeight w:val="402"/>
        </w:trPr>
        <w:tc>
          <w:tcPr>
            <w:tcW w:w="9240" w:type="dxa"/>
            <w:hideMark/>
          </w:tcPr>
          <w:p w14:paraId="5B94F182"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2.1. OBČINE</w:t>
            </w:r>
          </w:p>
        </w:tc>
      </w:tr>
      <w:tr w:rsidR="00EA1700" w:rsidRPr="00997BC2" w14:paraId="22CA662F" w14:textId="77777777" w:rsidTr="00D64327">
        <w:trPr>
          <w:trHeight w:val="402"/>
        </w:trPr>
        <w:tc>
          <w:tcPr>
            <w:tcW w:w="9240" w:type="dxa"/>
            <w:hideMark/>
          </w:tcPr>
          <w:p w14:paraId="6ECBFD89"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2.2. KRAJEVNE SKUPNOSTI IN DRUGE LOKALNE SKUPNOSTI</w:t>
            </w:r>
          </w:p>
        </w:tc>
      </w:tr>
      <w:tr w:rsidR="00EA1700" w:rsidRPr="00997BC2" w14:paraId="3B5D64FE" w14:textId="77777777" w:rsidTr="00D64327">
        <w:trPr>
          <w:trHeight w:val="496"/>
        </w:trPr>
        <w:tc>
          <w:tcPr>
            <w:tcW w:w="9240" w:type="dxa"/>
            <w:hideMark/>
          </w:tcPr>
          <w:p w14:paraId="49BEE4D4"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 JAVNI ZAVODI IN DRUGI IZVAJALCI JAVNIH SLUŽB S PODROČJA VZGOJE, IZOBRAŽEVANJA IN ŠPORTA</w:t>
            </w:r>
          </w:p>
        </w:tc>
      </w:tr>
      <w:tr w:rsidR="00EA1700" w:rsidRPr="00997BC2" w14:paraId="3781E40D" w14:textId="77777777" w:rsidTr="00D64327">
        <w:trPr>
          <w:trHeight w:val="402"/>
        </w:trPr>
        <w:tc>
          <w:tcPr>
            <w:tcW w:w="9240" w:type="dxa"/>
            <w:hideMark/>
          </w:tcPr>
          <w:p w14:paraId="08F84529"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3.10. JAVNI ZAVODI IN DRUGI IZVAJALCI JAVNIH SLUŽB S PODROČJA MALEGA GOSPODARSTVA IN TURIZMA</w:t>
            </w:r>
          </w:p>
        </w:tc>
      </w:tr>
      <w:tr w:rsidR="00EA1700" w:rsidRPr="00997BC2" w14:paraId="37798D3A" w14:textId="77777777" w:rsidTr="00D64327">
        <w:trPr>
          <w:trHeight w:val="402"/>
        </w:trPr>
        <w:tc>
          <w:tcPr>
            <w:tcW w:w="9240" w:type="dxa"/>
            <w:hideMark/>
          </w:tcPr>
          <w:p w14:paraId="0D169C5E"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3.11. JAVNI ZAVODI IN DRUGI IZVAJALCI JAVNIH SLUŽB S PODROČJA JAVNEGA REDA IN VARNOSTI</w:t>
            </w:r>
          </w:p>
        </w:tc>
      </w:tr>
      <w:tr w:rsidR="00EA1700" w:rsidRPr="00997BC2" w14:paraId="230D530F" w14:textId="77777777" w:rsidTr="00D64327">
        <w:trPr>
          <w:trHeight w:val="402"/>
        </w:trPr>
        <w:tc>
          <w:tcPr>
            <w:tcW w:w="9240" w:type="dxa"/>
            <w:hideMark/>
          </w:tcPr>
          <w:p w14:paraId="4D2BC40F"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3.15. AGENCIJE</w:t>
            </w:r>
          </w:p>
        </w:tc>
      </w:tr>
      <w:tr w:rsidR="00EA1700" w:rsidRPr="00997BC2" w14:paraId="74B9B78E" w14:textId="77777777" w:rsidTr="00D64327">
        <w:trPr>
          <w:trHeight w:val="402"/>
        </w:trPr>
        <w:tc>
          <w:tcPr>
            <w:tcW w:w="9240" w:type="dxa"/>
            <w:hideMark/>
          </w:tcPr>
          <w:p w14:paraId="51383799"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3.2. JAVNI ZAVODI IN DRUGI IZVAJALCI JAVNIH SLUŽB S PODROČJA ZDRAVSTVA</w:t>
            </w:r>
          </w:p>
        </w:tc>
      </w:tr>
      <w:tr w:rsidR="00EA1700" w:rsidRPr="00997BC2" w14:paraId="54E9F599" w14:textId="77777777" w:rsidTr="00D64327">
        <w:trPr>
          <w:trHeight w:val="402"/>
        </w:trPr>
        <w:tc>
          <w:tcPr>
            <w:tcW w:w="9240" w:type="dxa"/>
            <w:hideMark/>
          </w:tcPr>
          <w:p w14:paraId="13C3ADA9"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3.3. JAVNI ZAVODI IN DRUGI IZVAJALCI JAVNIH SLUŽB S PODROČJA SOCIALNEGA VARSTVA</w:t>
            </w:r>
          </w:p>
        </w:tc>
      </w:tr>
      <w:tr w:rsidR="00EA1700" w:rsidRPr="00997BC2" w14:paraId="79E1EA41" w14:textId="77777777" w:rsidTr="00D64327">
        <w:trPr>
          <w:trHeight w:val="402"/>
        </w:trPr>
        <w:tc>
          <w:tcPr>
            <w:tcW w:w="9240" w:type="dxa"/>
            <w:hideMark/>
          </w:tcPr>
          <w:p w14:paraId="2E7FDA2E"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3.4. JAVNI ZAVODI IN DRUGI IZVAJALCI JAVNIH SLUŽB S PODROČJA KULTURE</w:t>
            </w:r>
          </w:p>
        </w:tc>
      </w:tr>
      <w:tr w:rsidR="00EA1700" w:rsidRPr="00997BC2" w14:paraId="61EAC5EA" w14:textId="77777777" w:rsidTr="00D64327">
        <w:trPr>
          <w:trHeight w:val="402"/>
        </w:trPr>
        <w:tc>
          <w:tcPr>
            <w:tcW w:w="9240" w:type="dxa"/>
            <w:hideMark/>
          </w:tcPr>
          <w:p w14:paraId="6AE4ADC1"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3.5. JAVNI ZAVODI IN DRUGI IZVAJALCI JAVNIH SLUŽB S PODROČJA RAZISKOVALNE DEJAVNOSTI</w:t>
            </w:r>
          </w:p>
        </w:tc>
      </w:tr>
      <w:tr w:rsidR="00EA1700" w:rsidRPr="00997BC2" w14:paraId="497B7578" w14:textId="77777777" w:rsidTr="00D64327">
        <w:trPr>
          <w:trHeight w:val="402"/>
        </w:trPr>
        <w:tc>
          <w:tcPr>
            <w:tcW w:w="9240" w:type="dxa"/>
            <w:hideMark/>
          </w:tcPr>
          <w:p w14:paraId="06B78524"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3.6. JAVNI ZAVODI IN DRUGI IZVAJALCI JAVNIH SLUŽB S PODROČJA KMETIJSTVA IN GOZDARSTVA</w:t>
            </w:r>
          </w:p>
        </w:tc>
      </w:tr>
      <w:tr w:rsidR="00EA1700" w:rsidRPr="00997BC2" w14:paraId="295607FC" w14:textId="77777777" w:rsidTr="00D64327">
        <w:trPr>
          <w:trHeight w:val="402"/>
        </w:trPr>
        <w:tc>
          <w:tcPr>
            <w:tcW w:w="9240" w:type="dxa"/>
            <w:hideMark/>
          </w:tcPr>
          <w:p w14:paraId="205649B2"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3.7. JAVNI ZAVODI IN DRUGI IZVAJALCI JAVNIH SLUŽB S PODROČJA OKOLJA IN PROSTORA</w:t>
            </w:r>
          </w:p>
        </w:tc>
      </w:tr>
      <w:tr w:rsidR="00EA1700" w:rsidRPr="00997BC2" w14:paraId="2C33614D" w14:textId="77777777" w:rsidTr="00D64327">
        <w:trPr>
          <w:trHeight w:val="402"/>
        </w:trPr>
        <w:tc>
          <w:tcPr>
            <w:tcW w:w="9240" w:type="dxa"/>
            <w:hideMark/>
          </w:tcPr>
          <w:p w14:paraId="647D0B9D"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3.9. JAVNI ZAVODI IN DRUGI IZVAJALCI JAVNIH SLUŽB S PODROČJA GOSPODARSKIH DEJAVNOSTI</w:t>
            </w:r>
          </w:p>
        </w:tc>
      </w:tr>
      <w:tr w:rsidR="00EA1700" w:rsidRPr="00997BC2" w14:paraId="0F4D0FAD" w14:textId="77777777" w:rsidTr="00D64327">
        <w:trPr>
          <w:trHeight w:val="402"/>
        </w:trPr>
        <w:tc>
          <w:tcPr>
            <w:tcW w:w="9240" w:type="dxa"/>
            <w:hideMark/>
          </w:tcPr>
          <w:p w14:paraId="4A288397"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 SKLADI IN DRUGI IZVAJALCI OBVEZNEGA SOCIALNEGA ZAVAROVANJA</w:t>
            </w:r>
          </w:p>
        </w:tc>
      </w:tr>
      <w:tr w:rsidR="00EA1700" w:rsidRPr="00997BC2" w14:paraId="4BC8B095" w14:textId="77777777" w:rsidTr="00D64327">
        <w:trPr>
          <w:trHeight w:val="402"/>
        </w:trPr>
        <w:tc>
          <w:tcPr>
            <w:tcW w:w="9240" w:type="dxa"/>
            <w:hideMark/>
          </w:tcPr>
          <w:p w14:paraId="1A5F0ED5"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4.2. JAVNI SKLADI NA RAVNI DRŽAVE</w:t>
            </w:r>
          </w:p>
        </w:tc>
      </w:tr>
      <w:tr w:rsidR="00EA1700" w:rsidRPr="00997BC2" w14:paraId="2CA7A80F" w14:textId="77777777" w:rsidTr="00D64327">
        <w:trPr>
          <w:trHeight w:val="402"/>
        </w:trPr>
        <w:tc>
          <w:tcPr>
            <w:tcW w:w="9240" w:type="dxa"/>
            <w:hideMark/>
          </w:tcPr>
          <w:p w14:paraId="6D2B2E99"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4.3. JAVNI SKLADI NA RAVNI OBČIN</w:t>
            </w:r>
          </w:p>
        </w:tc>
      </w:tr>
      <w:tr w:rsidR="00EA1700" w:rsidRPr="00997BC2" w14:paraId="57041E75" w14:textId="77777777" w:rsidTr="00D64327">
        <w:trPr>
          <w:trHeight w:val="402"/>
        </w:trPr>
        <w:tc>
          <w:tcPr>
            <w:tcW w:w="9240" w:type="dxa"/>
            <w:hideMark/>
          </w:tcPr>
          <w:p w14:paraId="36E70052" w14:textId="77777777" w:rsidR="00EA1700" w:rsidRPr="00997BC2" w:rsidRDefault="00EA1700" w:rsidP="00EA1700">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6.1. SAMOUPRAVNE NARODNOSTNE SKUPNOSTI</w:t>
            </w:r>
          </w:p>
        </w:tc>
      </w:tr>
    </w:tbl>
    <w:p w14:paraId="54115215" w14:textId="77777777" w:rsidR="00EA1700" w:rsidRPr="00997BC2" w:rsidRDefault="00EA1700" w:rsidP="00164CFF">
      <w:pPr>
        <w:spacing w:after="0" w:line="240" w:lineRule="atLeast"/>
        <w:jc w:val="both"/>
        <w:rPr>
          <w:rFonts w:ascii="Arial" w:hAnsi="Arial" w:cs="Arial"/>
          <w:noProof/>
        </w:rPr>
      </w:pPr>
    </w:p>
    <w:p w14:paraId="3786D8D4" w14:textId="77777777" w:rsidR="0099601C" w:rsidRPr="00997BC2" w:rsidRDefault="0099601C" w:rsidP="00164CFF">
      <w:pPr>
        <w:spacing w:after="0" w:line="240" w:lineRule="atLeast"/>
        <w:jc w:val="both"/>
        <w:rPr>
          <w:rFonts w:ascii="Arial" w:hAnsi="Arial" w:cs="Arial"/>
          <w:noProof/>
        </w:rPr>
      </w:pPr>
    </w:p>
    <w:p w14:paraId="4B3917C1" w14:textId="77777777" w:rsidR="00014E49" w:rsidRPr="00997BC2" w:rsidRDefault="008D6B90" w:rsidP="00164CFF">
      <w:pPr>
        <w:spacing w:after="0" w:line="240" w:lineRule="atLeast"/>
        <w:jc w:val="both"/>
        <w:rPr>
          <w:rFonts w:ascii="Arial" w:hAnsi="Arial" w:cs="Arial"/>
          <w:noProof/>
        </w:rPr>
      </w:pPr>
      <w:r w:rsidRPr="00997BC2">
        <w:rPr>
          <w:rFonts w:ascii="Arial" w:hAnsi="Arial" w:cs="Arial"/>
          <w:noProof/>
        </w:rPr>
        <w:t>Analiza bo poleg pregleda kariernega napredovanja po plačnih podskupinah</w:t>
      </w:r>
      <w:r w:rsidR="00014E49" w:rsidRPr="00997BC2">
        <w:rPr>
          <w:rFonts w:ascii="Arial" w:hAnsi="Arial" w:cs="Arial"/>
          <w:noProof/>
        </w:rPr>
        <w:t xml:space="preserve"> in dejavnostih obravnavala tudi morebitne razlike glede na zahtevnost delovnih mest, ki se uvrš</w:t>
      </w:r>
      <w:r w:rsidR="007B22E8" w:rsidRPr="00997BC2">
        <w:rPr>
          <w:rFonts w:ascii="Arial" w:hAnsi="Arial" w:cs="Arial"/>
          <w:noProof/>
        </w:rPr>
        <w:t>č</w:t>
      </w:r>
      <w:r w:rsidR="00014E49" w:rsidRPr="00997BC2">
        <w:rPr>
          <w:rFonts w:ascii="Arial" w:hAnsi="Arial" w:cs="Arial"/>
          <w:noProof/>
        </w:rPr>
        <w:t>ajo v različne tarifne razrede, kot jih določa 8. člen ZSPJS. Večina delovnih mest se v plačne razrede uvršča praviloma s kolektivnimi pogodbami, v katerih je poleg plačnega razreda določen tudi tarifni razred konkretnega delovnega mesta (npr. delovno mesto referenta, za katerega se zahteva srednja stopnja izobrazbe</w:t>
      </w:r>
      <w:r w:rsidR="00F54F21" w:rsidRPr="00997BC2">
        <w:rPr>
          <w:rFonts w:ascii="Arial" w:hAnsi="Arial" w:cs="Arial"/>
          <w:noProof/>
        </w:rPr>
        <w:t>,</w:t>
      </w:r>
      <w:r w:rsidR="00014E49" w:rsidRPr="00997BC2">
        <w:rPr>
          <w:rFonts w:ascii="Arial" w:hAnsi="Arial" w:cs="Arial"/>
          <w:noProof/>
        </w:rPr>
        <w:t xml:space="preserve"> je uvrš</w:t>
      </w:r>
      <w:r w:rsidR="00014E49" w:rsidRPr="00997BC2">
        <w:rPr>
          <w:rFonts w:ascii="Arial" w:hAnsi="Arial" w:cs="Arial"/>
          <w:noProof/>
          <w:color w:val="000000" w:themeColor="text1"/>
        </w:rPr>
        <w:t>č</w:t>
      </w:r>
      <w:r w:rsidR="0097780D" w:rsidRPr="00997BC2">
        <w:rPr>
          <w:rFonts w:ascii="Arial" w:hAnsi="Arial" w:cs="Arial"/>
          <w:noProof/>
          <w:color w:val="000000" w:themeColor="text1"/>
        </w:rPr>
        <w:t>e</w:t>
      </w:r>
      <w:r w:rsidR="00014E49" w:rsidRPr="00997BC2">
        <w:rPr>
          <w:rFonts w:ascii="Arial" w:hAnsi="Arial" w:cs="Arial"/>
          <w:noProof/>
        </w:rPr>
        <w:t xml:space="preserve">no v V. tarifni razred, delovno mesto </w:t>
      </w:r>
      <w:r w:rsidR="00064B50" w:rsidRPr="00997BC2">
        <w:rPr>
          <w:rFonts w:ascii="Arial" w:hAnsi="Arial" w:cs="Arial"/>
          <w:noProof/>
        </w:rPr>
        <w:t>računovodje</w:t>
      </w:r>
      <w:r w:rsidR="00014E49" w:rsidRPr="00997BC2">
        <w:rPr>
          <w:rFonts w:ascii="Arial" w:hAnsi="Arial" w:cs="Arial"/>
          <w:noProof/>
        </w:rPr>
        <w:t>, za katerega se zahteva višješolska izobrazba</w:t>
      </w:r>
      <w:r w:rsidR="00C52D2B" w:rsidRPr="00997BC2">
        <w:rPr>
          <w:rFonts w:ascii="Arial" w:hAnsi="Arial" w:cs="Arial"/>
          <w:noProof/>
        </w:rPr>
        <w:t>,</w:t>
      </w:r>
      <w:r w:rsidR="00014E49" w:rsidRPr="00997BC2">
        <w:rPr>
          <w:rFonts w:ascii="Arial" w:hAnsi="Arial" w:cs="Arial"/>
          <w:noProof/>
        </w:rPr>
        <w:t xml:space="preserve"> je uvrščeno v VI. tarifni razred, delovno mesto učitelja je uvrščeno v tarifni razred VII/1 ali VII/2, delovno mesto specialista biokemika je uvršč</w:t>
      </w:r>
      <w:r w:rsidR="00C52D2B" w:rsidRPr="00997BC2">
        <w:rPr>
          <w:rFonts w:ascii="Arial" w:hAnsi="Arial" w:cs="Arial"/>
          <w:noProof/>
        </w:rPr>
        <w:t>e</w:t>
      </w:r>
      <w:r w:rsidR="00014E49" w:rsidRPr="00997BC2">
        <w:rPr>
          <w:rFonts w:ascii="Arial" w:hAnsi="Arial" w:cs="Arial"/>
          <w:noProof/>
        </w:rPr>
        <w:t xml:space="preserve">no v VIII. tarifni razred, </w:t>
      </w:r>
      <w:r w:rsidR="00767BA5" w:rsidRPr="00997BC2">
        <w:rPr>
          <w:rFonts w:ascii="Arial" w:hAnsi="Arial" w:cs="Arial"/>
          <w:noProof/>
        </w:rPr>
        <w:t xml:space="preserve">delovno mesto diplomirane medicinske sestre je uvrščeno </w:t>
      </w:r>
      <w:r w:rsidR="00005EB1" w:rsidRPr="00997BC2">
        <w:rPr>
          <w:rFonts w:ascii="Arial" w:hAnsi="Arial" w:cs="Arial"/>
          <w:noProof/>
        </w:rPr>
        <w:t xml:space="preserve">v tarifni razred VII/1 ali VII/2, delovno mesto socialnega delavca je uvrščeno v tarifni razred VII/2, </w:t>
      </w:r>
      <w:r w:rsidR="00064B50" w:rsidRPr="00997BC2">
        <w:rPr>
          <w:rFonts w:ascii="Arial" w:hAnsi="Arial" w:cs="Arial"/>
          <w:noProof/>
        </w:rPr>
        <w:t xml:space="preserve">delovno mesto zdravnika specialista je uvrščeno v VIII. tarifni razred, </w:t>
      </w:r>
      <w:r w:rsidR="00014E49" w:rsidRPr="00997BC2">
        <w:rPr>
          <w:rFonts w:ascii="Arial" w:hAnsi="Arial" w:cs="Arial"/>
          <w:noProof/>
        </w:rPr>
        <w:t>delovno mesto visokošolskega učitelja, za katerega se zahteva opravlj</w:t>
      </w:r>
      <w:r w:rsidR="00DA6E23" w:rsidRPr="00997BC2">
        <w:rPr>
          <w:rFonts w:ascii="Arial" w:hAnsi="Arial" w:cs="Arial"/>
          <w:noProof/>
        </w:rPr>
        <w:t>e</w:t>
      </w:r>
      <w:r w:rsidR="00014E49" w:rsidRPr="00997BC2">
        <w:rPr>
          <w:rFonts w:ascii="Arial" w:hAnsi="Arial" w:cs="Arial"/>
          <w:noProof/>
        </w:rPr>
        <w:t xml:space="preserve">n doktorat znanosti </w:t>
      </w:r>
      <w:r w:rsidR="00005EB1" w:rsidRPr="00997BC2">
        <w:rPr>
          <w:rFonts w:ascii="Arial" w:hAnsi="Arial" w:cs="Arial"/>
          <w:noProof/>
        </w:rPr>
        <w:t>in delovno mesto Kustosa z doktoratom</w:t>
      </w:r>
      <w:r w:rsidR="00C52D2B" w:rsidRPr="00997BC2">
        <w:rPr>
          <w:rFonts w:ascii="Arial" w:hAnsi="Arial" w:cs="Arial"/>
          <w:noProof/>
        </w:rPr>
        <w:t>,</w:t>
      </w:r>
      <w:r w:rsidR="00014E49" w:rsidRPr="00997BC2">
        <w:rPr>
          <w:rFonts w:ascii="Arial" w:hAnsi="Arial" w:cs="Arial"/>
          <w:noProof/>
        </w:rPr>
        <w:t>je uvrščeno v IX. tarifni razredipd</w:t>
      </w:r>
      <w:r w:rsidR="001305CC" w:rsidRPr="00997BC2">
        <w:rPr>
          <w:rFonts w:ascii="Arial" w:hAnsi="Arial" w:cs="Arial"/>
          <w:noProof/>
        </w:rPr>
        <w:t>)</w:t>
      </w:r>
      <w:r w:rsidR="00014E49" w:rsidRPr="00997BC2">
        <w:rPr>
          <w:rFonts w:ascii="Arial" w:hAnsi="Arial" w:cs="Arial"/>
          <w:noProof/>
        </w:rPr>
        <w:t xml:space="preserve">. </w:t>
      </w:r>
    </w:p>
    <w:p w14:paraId="68511FAD" w14:textId="77777777" w:rsidR="00812A0C" w:rsidRPr="00997BC2" w:rsidRDefault="00812A0C" w:rsidP="00812A0C">
      <w:pPr>
        <w:spacing w:after="0" w:line="240" w:lineRule="atLeast"/>
        <w:jc w:val="both"/>
        <w:rPr>
          <w:rFonts w:ascii="Arial" w:hAnsi="Arial" w:cs="Arial"/>
          <w:noProof/>
        </w:rPr>
      </w:pPr>
    </w:p>
    <w:p w14:paraId="0B392484" w14:textId="77777777" w:rsidR="00164CFF" w:rsidRPr="00997BC2" w:rsidRDefault="00590EDF" w:rsidP="00590EDF">
      <w:pPr>
        <w:pStyle w:val="Naslov2"/>
        <w:ind w:left="720"/>
        <w:rPr>
          <w:rFonts w:ascii="Arial" w:hAnsi="Arial" w:cs="Arial"/>
          <w:b/>
          <w:noProof/>
          <w:color w:val="000000" w:themeColor="text1"/>
          <w:sz w:val="24"/>
          <w:szCs w:val="24"/>
        </w:rPr>
      </w:pPr>
      <w:bookmarkStart w:id="6" w:name="_Toc22885437"/>
      <w:r w:rsidRPr="00997BC2">
        <w:rPr>
          <w:rFonts w:ascii="Arial" w:hAnsi="Arial" w:cs="Arial"/>
          <w:b/>
          <w:noProof/>
          <w:color w:val="000000" w:themeColor="text1"/>
          <w:sz w:val="24"/>
          <w:szCs w:val="24"/>
        </w:rPr>
        <w:lastRenderedPageBreak/>
        <w:t>2.1</w:t>
      </w:r>
      <w:r w:rsidR="00EA7A42" w:rsidRPr="00997BC2">
        <w:rPr>
          <w:rFonts w:ascii="Arial" w:hAnsi="Arial" w:cs="Arial"/>
          <w:b/>
          <w:noProof/>
          <w:color w:val="000000" w:themeColor="text1"/>
          <w:sz w:val="24"/>
          <w:szCs w:val="24"/>
        </w:rPr>
        <w:t>.</w:t>
      </w:r>
      <w:r w:rsidR="00164CFF" w:rsidRPr="00997BC2">
        <w:rPr>
          <w:rFonts w:ascii="Arial" w:hAnsi="Arial" w:cs="Arial"/>
          <w:b/>
          <w:noProof/>
          <w:color w:val="000000" w:themeColor="text1"/>
          <w:sz w:val="24"/>
          <w:szCs w:val="24"/>
        </w:rPr>
        <w:t>PRAVNE PODLAGE ZA NAPREDOVANJE V PLAČNI RAZRED IN V NAZIVEV JAVNEM SEKTORJU</w:t>
      </w:r>
      <w:bookmarkEnd w:id="6"/>
    </w:p>
    <w:p w14:paraId="2A3A8850" w14:textId="77777777" w:rsidR="00164CFF" w:rsidRPr="00997BC2" w:rsidRDefault="00164CFF" w:rsidP="00164CFF">
      <w:pPr>
        <w:spacing w:after="0" w:line="240" w:lineRule="atLeast"/>
        <w:jc w:val="both"/>
        <w:rPr>
          <w:rFonts w:ascii="Arial" w:hAnsi="Arial" w:cs="Arial"/>
          <w:noProof/>
        </w:rPr>
      </w:pPr>
    </w:p>
    <w:p w14:paraId="228C2CEC" w14:textId="77777777" w:rsidR="00164CFF" w:rsidRPr="00997BC2" w:rsidRDefault="00164CFF" w:rsidP="00164CFF">
      <w:pPr>
        <w:spacing w:after="0" w:line="240" w:lineRule="atLeast"/>
        <w:jc w:val="both"/>
        <w:rPr>
          <w:rFonts w:ascii="Arial" w:hAnsi="Arial" w:cs="Arial"/>
          <w:noProof/>
        </w:rPr>
      </w:pPr>
    </w:p>
    <w:p w14:paraId="76A414A0" w14:textId="77777777" w:rsidR="00164CFF" w:rsidRPr="00997BC2" w:rsidRDefault="00164CFF" w:rsidP="00164CFF">
      <w:pPr>
        <w:spacing w:after="0" w:line="240" w:lineRule="atLeast"/>
        <w:jc w:val="both"/>
        <w:rPr>
          <w:rFonts w:ascii="Arial" w:hAnsi="Arial" w:cs="Arial"/>
          <w:noProof/>
        </w:rPr>
      </w:pPr>
      <w:r w:rsidRPr="00997BC2">
        <w:rPr>
          <w:rFonts w:ascii="Arial" w:hAnsi="Arial" w:cs="Arial"/>
          <w:noProof/>
        </w:rPr>
        <w:t xml:space="preserve">V tem poglavju </w:t>
      </w:r>
      <w:r w:rsidR="002202AA" w:rsidRPr="00997BC2">
        <w:rPr>
          <w:rFonts w:ascii="Arial" w:hAnsi="Arial" w:cs="Arial"/>
          <w:noProof/>
        </w:rPr>
        <w:t>so</w:t>
      </w:r>
      <w:r w:rsidR="00FE373B" w:rsidRPr="00997BC2">
        <w:rPr>
          <w:rFonts w:ascii="Arial" w:hAnsi="Arial" w:cs="Arial"/>
          <w:noProof/>
        </w:rPr>
        <w:t xml:space="preserve">v nadaljevanju po dejavnostih opredeljeni akti o uvrščanju delovnih mest v plačne razrede in </w:t>
      </w:r>
      <w:r w:rsidRPr="00997BC2">
        <w:rPr>
          <w:rFonts w:ascii="Arial" w:hAnsi="Arial" w:cs="Arial"/>
          <w:noProof/>
        </w:rPr>
        <w:t>pravne podlage za napredovanje javnih uslužbencev v plačni razred in v nazive</w:t>
      </w:r>
      <w:r w:rsidR="00FE373B" w:rsidRPr="00997BC2">
        <w:rPr>
          <w:rFonts w:ascii="Arial" w:hAnsi="Arial" w:cs="Arial"/>
          <w:noProof/>
        </w:rPr>
        <w:t>.</w:t>
      </w:r>
    </w:p>
    <w:p w14:paraId="0FB8357D" w14:textId="77777777" w:rsidR="00164CFF" w:rsidRPr="00997BC2" w:rsidRDefault="00164CFF" w:rsidP="00164CFF">
      <w:pPr>
        <w:spacing w:after="0" w:line="240" w:lineRule="atLeast"/>
        <w:jc w:val="both"/>
        <w:rPr>
          <w:rFonts w:ascii="Arial" w:hAnsi="Arial" w:cs="Arial"/>
          <w:noProof/>
        </w:rPr>
      </w:pPr>
    </w:p>
    <w:p w14:paraId="28E8BD86" w14:textId="77777777" w:rsidR="00FE373B" w:rsidRPr="00997BC2" w:rsidRDefault="002718A8" w:rsidP="006B237E">
      <w:pPr>
        <w:pStyle w:val="Odstavekseznama"/>
        <w:numPr>
          <w:ilvl w:val="0"/>
          <w:numId w:val="23"/>
        </w:numPr>
        <w:jc w:val="both"/>
        <w:rPr>
          <w:rFonts w:ascii="Arial" w:hAnsi="Arial" w:cs="Arial"/>
          <w:b/>
          <w:noProof/>
        </w:rPr>
      </w:pPr>
      <w:r w:rsidRPr="00997BC2">
        <w:rPr>
          <w:rFonts w:ascii="Arial" w:hAnsi="Arial" w:cs="Arial"/>
          <w:noProof/>
        </w:rPr>
        <w:t>Organi državne uprave, pravosodni organi in lokalne skupnosti:</w:t>
      </w:r>
    </w:p>
    <w:p w14:paraId="03BB919A" w14:textId="77777777" w:rsidR="008205C4" w:rsidRPr="00997BC2" w:rsidRDefault="002718A8" w:rsidP="006B237E">
      <w:pPr>
        <w:pStyle w:val="Odstavekseznama"/>
        <w:numPr>
          <w:ilvl w:val="0"/>
          <w:numId w:val="3"/>
        </w:numPr>
        <w:spacing w:after="0" w:line="240" w:lineRule="atLeast"/>
        <w:jc w:val="both"/>
        <w:rPr>
          <w:rStyle w:val="Hiperpovezava"/>
          <w:rFonts w:ascii="Arial" w:hAnsi="Arial" w:cs="Arial"/>
          <w:noProof/>
          <w:color w:val="auto"/>
          <w:u w:val="none"/>
        </w:rPr>
      </w:pPr>
      <w:r w:rsidRPr="00997BC2">
        <w:rPr>
          <w:rFonts w:ascii="Arial" w:hAnsi="Arial" w:cs="Arial"/>
          <w:noProof/>
        </w:rPr>
        <w:t xml:space="preserve">Zakon o sistemu plač v javnem sektorju </w:t>
      </w:r>
      <w:r w:rsidR="000D6F87" w:rsidRPr="00997BC2">
        <w:rPr>
          <w:rFonts w:ascii="Arial" w:hAnsi="Arial" w:cs="Arial"/>
          <w:noProof/>
        </w:rPr>
        <w:t xml:space="preserve">( v nadaljnjem besedilu: ZSPJS) </w:t>
      </w:r>
      <w:r w:rsidRPr="00997BC2">
        <w:rPr>
          <w:rFonts w:ascii="Arial" w:hAnsi="Arial" w:cs="Arial"/>
          <w:noProof/>
        </w:rPr>
        <w:t xml:space="preserve">(Uradni list RS, št. </w:t>
      </w:r>
      <w:hyperlink r:id="rId8"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9"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10"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11"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12"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13"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1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6"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7"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8"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9"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0"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1"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2"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3"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4DCD8534" w14:textId="77777777" w:rsidR="002718A8" w:rsidRPr="00997BC2" w:rsidRDefault="008205C4" w:rsidP="006B237E">
      <w:pPr>
        <w:pStyle w:val="Odstavekseznama"/>
        <w:numPr>
          <w:ilvl w:val="0"/>
          <w:numId w:val="3"/>
        </w:numPr>
        <w:spacing w:after="0" w:line="240" w:lineRule="atLeast"/>
        <w:jc w:val="both"/>
        <w:rPr>
          <w:rFonts w:ascii="Arial" w:hAnsi="Arial" w:cs="Arial"/>
          <w:noProof/>
        </w:rPr>
      </w:pPr>
      <w:r w:rsidRPr="00997BC2">
        <w:rPr>
          <w:rStyle w:val="Hiperpovezava"/>
          <w:rFonts w:ascii="Arial" w:hAnsi="Arial" w:cs="Arial"/>
          <w:noProof/>
          <w:color w:val="auto"/>
          <w:u w:val="none"/>
        </w:rPr>
        <w:t>Zakon o javnih uslužbencih (Uradni list RS, št. 63/07 – uradno prečiščeno besedilo, 65/08, 69/08-ZTFi-A, 69/08-ZZavar-E, 74/09 Odl.US: U-I-136/07-13 in 40/12-ZUJF),</w:t>
      </w:r>
    </w:p>
    <w:p w14:paraId="607C07F0"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Kolektivna pogodba za državno upravo, uprave pravosodnih organov in uprave samoupravnih lokalnih skupnosti - tarifni del (v nadaljn</w:t>
      </w:r>
      <w:r w:rsidR="000D6F87" w:rsidRPr="00997BC2">
        <w:rPr>
          <w:rFonts w:ascii="Arial" w:hAnsi="Arial" w:cs="Arial"/>
          <w:noProof/>
        </w:rPr>
        <w:t>j</w:t>
      </w:r>
      <w:r w:rsidRPr="00997BC2">
        <w:rPr>
          <w:rFonts w:ascii="Arial" w:hAnsi="Arial" w:cs="Arial"/>
          <w:noProof/>
        </w:rPr>
        <w:t xml:space="preserve">em besedilu: KPDU) (Uradni list RS, št. </w:t>
      </w:r>
      <w:hyperlink r:id="rId24" w:tgtFrame="_blank" w:tooltip="Kolektivna pogodba za državno upravo, uprave pravosodnih organov in uprave samoupravnih lokalnih skupnosti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5" w:tgtFrame="_blank" w:tooltip="Aneks št. 1 h Kolektivni pogodbi za državno upravo, uprave pravosodnih organov in uprave samoupravnih lokalnih skupnosti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26" w:tgtFrame="_blank" w:tooltip="Aneks št. 2 h Kolektivni pogodbi za državno upravo, uprave pravosodnih organov in uprave samoupravnih lokalnih skupnosti – tarifni del" w:history="1">
        <w:r w:rsidRPr="00997BC2">
          <w:rPr>
            <w:rStyle w:val="Hiperpovezava"/>
            <w:rFonts w:ascii="Arial" w:hAnsi="Arial" w:cs="Arial"/>
            <w:noProof/>
            <w:color w:val="auto"/>
            <w:u w:val="none"/>
          </w:rPr>
          <w:t>51/16</w:t>
        </w:r>
      </w:hyperlink>
      <w:r w:rsidRPr="00997BC2">
        <w:rPr>
          <w:rFonts w:ascii="Arial" w:hAnsi="Arial" w:cs="Arial"/>
          <w:noProof/>
        </w:rPr>
        <w:t xml:space="preserve">, </w:t>
      </w:r>
      <w:hyperlink r:id="rId27" w:tgtFrame="_blank" w:tooltip="Aneks št. 3 h Kolektivni pogodbi za državno upravo, uprave pravosodnih organov in uprave samoupravnih lokalnih skupnosti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28" w:tgtFrame="_blank" w:tooltip="Popravek Aneksa št. 3 h Kolektivni pogodbi za državno upravo, uprave pravosodnih organov in uprave samoupravnih lokalnih skupnosti – tarifni del" w:history="1">
        <w:r w:rsidRPr="00997BC2">
          <w:rPr>
            <w:rStyle w:val="Hiperpovezava"/>
            <w:rFonts w:ascii="Arial" w:hAnsi="Arial" w:cs="Arial"/>
            <w:noProof/>
            <w:color w:val="auto"/>
            <w:u w:val="none"/>
          </w:rPr>
          <w:t>58/17 – popr.</w:t>
        </w:r>
      </w:hyperlink>
      <w:r w:rsidRPr="00997BC2">
        <w:rPr>
          <w:rFonts w:ascii="Arial" w:hAnsi="Arial" w:cs="Arial"/>
          <w:noProof/>
        </w:rPr>
        <w:t xml:space="preserve"> in </w:t>
      </w:r>
      <w:hyperlink r:id="rId29" w:tgtFrame="_blank" w:tooltip="Aneks št. 4 h Kolektivni pogodbi za državno upravo, uprave pravosodnih organov in uprave samoupravnih lokalnih skupnosti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1149592F"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uvrstitvi formacijskih dolžnosti in nazivov v Slovenski vojski v plačne razrede (Uradni list RS, št. </w:t>
      </w:r>
      <w:hyperlink r:id="rId30" w:tgtFrame="_blank" w:tooltip="Uredba o uvrstitvi formacijskih dolžnosti in nazivov v Slovenski vojski v plačne razrede" w:history="1">
        <w:r w:rsidRPr="00997BC2">
          <w:rPr>
            <w:rStyle w:val="Hiperpovezava"/>
            <w:rFonts w:ascii="Arial" w:hAnsi="Arial" w:cs="Arial"/>
            <w:noProof/>
            <w:color w:val="auto"/>
            <w:u w:val="none"/>
          </w:rPr>
          <w:t>71/08</w:t>
        </w:r>
      </w:hyperlink>
      <w:r w:rsidRPr="00997BC2">
        <w:rPr>
          <w:rFonts w:ascii="Arial" w:hAnsi="Arial" w:cs="Arial"/>
          <w:noProof/>
        </w:rPr>
        <w:t xml:space="preserve">, </w:t>
      </w:r>
      <w:hyperlink r:id="rId31" w:tgtFrame="_blank" w:tooltip="Uredba o spremembi Uredbe o uvrstitvi formacijskih dolžnosti in nazivov v Slovenski vojski v plačne razrede" w:history="1">
        <w:r w:rsidRPr="00997BC2">
          <w:rPr>
            <w:rStyle w:val="Hiperpovezava"/>
            <w:rFonts w:ascii="Arial" w:hAnsi="Arial" w:cs="Arial"/>
            <w:noProof/>
            <w:color w:val="auto"/>
            <w:u w:val="none"/>
          </w:rPr>
          <w:t>78/08</w:t>
        </w:r>
      </w:hyperlink>
      <w:r w:rsidRPr="00997BC2">
        <w:rPr>
          <w:rFonts w:ascii="Arial" w:hAnsi="Arial" w:cs="Arial"/>
          <w:noProof/>
        </w:rPr>
        <w:t xml:space="preserve">, </w:t>
      </w:r>
      <w:hyperlink r:id="rId32" w:tgtFrame="_blank" w:tooltip="Uredba o spremembi Uredbe o uvrstitvi formacijskih dolžnosti in nazivov v Slovenski vojski v plačne razrede"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3" w:tgtFrame="_blank" w:tooltip="Uredba o spremembah Uredbe o uvrstitvi formacijskih dolžnosti in nazivov v Slovenski vojski v plačne razrede"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4" w:tgtFrame="_blank" w:tooltip="Uredba o spremembah Uredbe o uvrstitvi formacijskih dolžnosti in nazivov v Slovenski vojski v plačne razrede" w:history="1">
        <w:r w:rsidRPr="00997BC2">
          <w:rPr>
            <w:rStyle w:val="Hiperpovezava"/>
            <w:rFonts w:ascii="Arial" w:hAnsi="Arial" w:cs="Arial"/>
            <w:noProof/>
            <w:color w:val="auto"/>
            <w:u w:val="none"/>
          </w:rPr>
          <w:t>86/18</w:t>
        </w:r>
      </w:hyperlink>
      <w:r w:rsidRPr="00997BC2">
        <w:rPr>
          <w:rFonts w:ascii="Arial" w:hAnsi="Arial" w:cs="Arial"/>
          <w:noProof/>
        </w:rPr>
        <w:t xml:space="preserve">), </w:t>
      </w:r>
    </w:p>
    <w:p w14:paraId="45EF0F21"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5"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6"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7"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8"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7F244185" w14:textId="77777777" w:rsidR="002718A8" w:rsidRPr="00997BC2" w:rsidRDefault="002718A8" w:rsidP="006B237E">
      <w:pPr>
        <w:pStyle w:val="Odstavekseznama"/>
        <w:numPr>
          <w:ilvl w:val="0"/>
          <w:numId w:val="3"/>
        </w:numPr>
        <w:jc w:val="both"/>
        <w:rPr>
          <w:rStyle w:val="Hiperpovezava"/>
          <w:rFonts w:ascii="Arial" w:hAnsi="Arial" w:cs="Arial"/>
          <w:noProof/>
          <w:color w:val="auto"/>
          <w:u w:val="none"/>
        </w:rPr>
      </w:pPr>
      <w:r w:rsidRPr="00997BC2">
        <w:rPr>
          <w:rStyle w:val="Hiperpovezava"/>
          <w:rFonts w:ascii="Arial" w:hAnsi="Arial" w:cs="Arial"/>
          <w:noProof/>
          <w:color w:val="auto"/>
          <w:u w:val="none"/>
        </w:rPr>
        <w:t>Uredba o napredovanju uradnikov v nazive (Uradni list RS, št. 98/08, 16/09, 19/10 in 24/19),</w:t>
      </w:r>
    </w:p>
    <w:p w14:paraId="2CF29809"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Uredba o notranji organizaciji, sistemizaciji, delovnih mestih in nazivih v organih javne uprave in v pravosodnih organih (Uradni list RS, št. </w:t>
      </w:r>
      <w:hyperlink r:id="rId39" w:tgtFrame="_blank" w:tooltip="Uredba o notranji organizaciji, sistemizaciji, delovnih mestih in nazivih v organih javne uprave in v pravosodnih organih" w:history="1">
        <w:r w:rsidRPr="00997BC2">
          <w:rPr>
            <w:rFonts w:ascii="Arial" w:hAnsi="Arial" w:cs="Arial"/>
            <w:noProof/>
          </w:rPr>
          <w:t>58/03</w:t>
        </w:r>
      </w:hyperlink>
      <w:r w:rsidRPr="00997BC2">
        <w:rPr>
          <w:rFonts w:ascii="Arial" w:hAnsi="Arial" w:cs="Arial"/>
          <w:noProof/>
        </w:rPr>
        <w:t xml:space="preserve">, </w:t>
      </w:r>
      <w:hyperlink r:id="rId40" w:tgtFrame="_blank" w:tooltip="Uredba o spremembah in dopolnitvah uredbe o notranji organizaciji, sistemizaciji, delovnih mestih in nazivih v organih javne uprave in pravosodnih organih" w:history="1">
        <w:r w:rsidRPr="00997BC2">
          <w:rPr>
            <w:rFonts w:ascii="Arial" w:hAnsi="Arial" w:cs="Arial"/>
            <w:noProof/>
          </w:rPr>
          <w:t>81/03</w:t>
        </w:r>
      </w:hyperlink>
      <w:r w:rsidRPr="00997BC2">
        <w:rPr>
          <w:rFonts w:ascii="Arial" w:hAnsi="Arial" w:cs="Arial"/>
          <w:noProof/>
        </w:rPr>
        <w:t xml:space="preserve">, </w:t>
      </w:r>
      <w:hyperlink r:id="rId41" w:tgtFrame="_blank" w:tooltip="Uredba o spremembah in dopolnitvah uredbe o notranji organizaciji, sistemizaciji, delovnih mestih in nazivih v organih javne uprave in v pravosodnih organih" w:history="1">
        <w:r w:rsidRPr="00997BC2">
          <w:rPr>
            <w:rFonts w:ascii="Arial" w:hAnsi="Arial" w:cs="Arial"/>
            <w:noProof/>
          </w:rPr>
          <w:t>109/03</w:t>
        </w:r>
      </w:hyperlink>
      <w:r w:rsidRPr="00997BC2">
        <w:rPr>
          <w:rFonts w:ascii="Arial" w:hAnsi="Arial" w:cs="Arial"/>
          <w:noProof/>
        </w:rPr>
        <w:t xml:space="preserve">, </w:t>
      </w:r>
      <w:hyperlink r:id="rId42" w:tgtFrame="_blank" w:tooltip="Uredba o spremembah in dopolnitvah Uredbe o notranji organizaciji, sistemizaciji, delovnih mestih in nazivih v organih javne uprave in v pravosodnih organih" w:history="1">
        <w:r w:rsidRPr="00997BC2">
          <w:rPr>
            <w:rFonts w:ascii="Arial" w:hAnsi="Arial" w:cs="Arial"/>
            <w:noProof/>
          </w:rPr>
          <w:t>43/04</w:t>
        </w:r>
      </w:hyperlink>
      <w:r w:rsidRPr="00997BC2">
        <w:rPr>
          <w:rFonts w:ascii="Arial" w:hAnsi="Arial" w:cs="Arial"/>
          <w:noProof/>
        </w:rPr>
        <w:t xml:space="preserve">, </w:t>
      </w:r>
      <w:hyperlink r:id="rId43" w:tgtFrame="_blank" w:tooltip="Popravek Uredbe o spremembah in dopolnitvah Uredbe o notranji organizaciji, sistemizaciji, delovnih mestih in nazivih v organih javne uprave in v pravosodnih organih" w:history="1">
        <w:r w:rsidRPr="00997BC2">
          <w:rPr>
            <w:rFonts w:ascii="Arial" w:hAnsi="Arial" w:cs="Arial"/>
            <w:noProof/>
          </w:rPr>
          <w:t>58/04 – popr.</w:t>
        </w:r>
      </w:hyperlink>
      <w:r w:rsidRPr="00997BC2">
        <w:rPr>
          <w:rFonts w:ascii="Arial" w:hAnsi="Arial" w:cs="Arial"/>
          <w:noProof/>
        </w:rPr>
        <w:t xml:space="preserve">, </w:t>
      </w:r>
      <w:hyperlink r:id="rId44" w:tgtFrame="_blank" w:tooltip="Uredba o spremembah in dopolnitvah Uredbe o notranji organizaciji, sistemizaciji, delovnih mestih in nazivih v organih javne uprave in v pravosodnih organih" w:history="1">
        <w:r w:rsidRPr="00997BC2">
          <w:rPr>
            <w:rFonts w:ascii="Arial" w:hAnsi="Arial" w:cs="Arial"/>
            <w:noProof/>
          </w:rPr>
          <w:t>138/04</w:t>
        </w:r>
      </w:hyperlink>
      <w:r w:rsidRPr="00997BC2">
        <w:rPr>
          <w:rFonts w:ascii="Arial" w:hAnsi="Arial" w:cs="Arial"/>
          <w:noProof/>
        </w:rPr>
        <w:t xml:space="preserve">, </w:t>
      </w:r>
      <w:hyperlink r:id="rId45" w:tgtFrame="_blank" w:tooltip="Uredba o spremembi uredbe o notranji organizaciji, sistemizaciji, delovnih mestih in nazivih v organih javne uprave in v pravosodnih organih" w:history="1">
        <w:r w:rsidRPr="00997BC2">
          <w:rPr>
            <w:rFonts w:ascii="Arial" w:hAnsi="Arial" w:cs="Arial"/>
            <w:noProof/>
          </w:rPr>
          <w:t>35/05</w:t>
        </w:r>
      </w:hyperlink>
      <w:r w:rsidRPr="00997BC2">
        <w:rPr>
          <w:rFonts w:ascii="Arial" w:hAnsi="Arial" w:cs="Arial"/>
          <w:noProof/>
        </w:rPr>
        <w:t xml:space="preserve">, </w:t>
      </w:r>
      <w:hyperlink r:id="rId46" w:tgtFrame="_blank" w:tooltip="Uredba o spremembah in dopolnitvah Uredbe o notranji organizaciji, sistemizaciji, delovnih mestih in nazivih v organih javne uprave in v pravosodnih organih" w:history="1">
        <w:r w:rsidRPr="00997BC2">
          <w:rPr>
            <w:rFonts w:ascii="Arial" w:hAnsi="Arial" w:cs="Arial"/>
            <w:noProof/>
          </w:rPr>
          <w:t>60/05</w:t>
        </w:r>
      </w:hyperlink>
      <w:r w:rsidRPr="00997BC2">
        <w:rPr>
          <w:rFonts w:ascii="Arial" w:hAnsi="Arial" w:cs="Arial"/>
          <w:noProof/>
        </w:rPr>
        <w:t xml:space="preserve">, </w:t>
      </w:r>
      <w:hyperlink r:id="rId47" w:tgtFrame="_blank" w:tooltip="Uredba o spremembah in dopolnitvah Uredbe o notranji organizaciji, sistemizaciji, delovnih mestih in nazivih v organih javne uprave in v pravosodnih organih" w:history="1">
        <w:r w:rsidRPr="00997BC2">
          <w:rPr>
            <w:rFonts w:ascii="Arial" w:hAnsi="Arial" w:cs="Arial"/>
            <w:noProof/>
          </w:rPr>
          <w:t>72/05</w:t>
        </w:r>
      </w:hyperlink>
      <w:r w:rsidRPr="00997BC2">
        <w:rPr>
          <w:rFonts w:ascii="Arial" w:hAnsi="Arial" w:cs="Arial"/>
          <w:noProof/>
        </w:rPr>
        <w:t xml:space="preserve">, </w:t>
      </w:r>
      <w:hyperlink r:id="rId48" w:tgtFrame="_blank" w:tooltip="Uredba o spremembah in dopolnitvah Uredbe o notranji organizaciji, sistemizaciji, delovnih mestih in nazivih v organih javne uprave in v pravosodnih organih" w:history="1">
        <w:r w:rsidRPr="00997BC2">
          <w:rPr>
            <w:rFonts w:ascii="Arial" w:hAnsi="Arial" w:cs="Arial"/>
            <w:noProof/>
          </w:rPr>
          <w:t>112/05</w:t>
        </w:r>
      </w:hyperlink>
      <w:r w:rsidRPr="00997BC2">
        <w:rPr>
          <w:rFonts w:ascii="Arial" w:hAnsi="Arial" w:cs="Arial"/>
          <w:noProof/>
        </w:rPr>
        <w:t xml:space="preserve">, </w:t>
      </w:r>
      <w:hyperlink r:id="rId49" w:tgtFrame="_blank" w:tooltip="Uredba o spremembah in dopolnitvah Uredbe o notranji organizaciji, sistemizaciji, delovnih mestih in nazivih v organih javne uprave in v pravosodnih organih" w:history="1">
        <w:r w:rsidRPr="00997BC2">
          <w:rPr>
            <w:rFonts w:ascii="Arial" w:hAnsi="Arial" w:cs="Arial"/>
            <w:noProof/>
          </w:rPr>
          <w:t>49/06</w:t>
        </w:r>
      </w:hyperlink>
      <w:r w:rsidRPr="00997BC2">
        <w:rPr>
          <w:rFonts w:ascii="Arial" w:hAnsi="Arial" w:cs="Arial"/>
          <w:noProof/>
        </w:rPr>
        <w:t xml:space="preserve">, </w:t>
      </w:r>
      <w:hyperlink r:id="rId50" w:tgtFrame="_blank" w:tooltip="Uredba o spremembah in dopolnitvah Uredbe o notranji organizaciji, sistemizaciji, delovnih mestih in nazivih v organih javne uprave in v pravosodnih organih" w:history="1">
        <w:r w:rsidRPr="00997BC2">
          <w:rPr>
            <w:rFonts w:ascii="Arial" w:hAnsi="Arial" w:cs="Arial"/>
            <w:noProof/>
          </w:rPr>
          <w:t>140/06</w:t>
        </w:r>
      </w:hyperlink>
      <w:r w:rsidRPr="00997BC2">
        <w:rPr>
          <w:rFonts w:ascii="Arial" w:hAnsi="Arial" w:cs="Arial"/>
          <w:noProof/>
        </w:rPr>
        <w:t xml:space="preserve">, </w:t>
      </w:r>
      <w:hyperlink r:id="rId51" w:tgtFrame="_blank" w:tooltip="Uredba o spremembah in dopolnitvah Uredbe o notranji organizaciji, sistemizaciji, delovnih mestih in nazivih v organih javne uprave in v pravosodnih organih" w:history="1">
        <w:r w:rsidRPr="00997BC2">
          <w:rPr>
            <w:rFonts w:ascii="Arial" w:hAnsi="Arial" w:cs="Arial"/>
            <w:noProof/>
          </w:rPr>
          <w:t>9/07</w:t>
        </w:r>
      </w:hyperlink>
      <w:r w:rsidRPr="00997BC2">
        <w:rPr>
          <w:rFonts w:ascii="Arial" w:hAnsi="Arial" w:cs="Arial"/>
          <w:noProof/>
        </w:rPr>
        <w:t xml:space="preserve">, </w:t>
      </w:r>
      <w:hyperlink r:id="rId52" w:tgtFrame="_blank" w:tooltip="Uredba o spremembah in dopolnitvah Uredbe o notranji organizaciji, sistemizaciji, delovnih mestih in nazivih v organih javne uprave in v pravosodnih organih" w:history="1">
        <w:r w:rsidRPr="00997BC2">
          <w:rPr>
            <w:rFonts w:ascii="Arial" w:hAnsi="Arial" w:cs="Arial"/>
            <w:noProof/>
          </w:rPr>
          <w:t>33/08</w:t>
        </w:r>
      </w:hyperlink>
      <w:r w:rsidRPr="00997BC2">
        <w:rPr>
          <w:rFonts w:ascii="Arial" w:hAnsi="Arial" w:cs="Arial"/>
          <w:noProof/>
        </w:rPr>
        <w:t xml:space="preserve">, </w:t>
      </w:r>
      <w:hyperlink r:id="rId53" w:tgtFrame="_blank" w:tooltip="Uredba o spremembah in dopolnitvah Uredbe o notranji organizaciji, sistemizaciji, delovnih mestih in nazivih v organih javne uprave in v pravosodnih organih" w:history="1">
        <w:r w:rsidRPr="00997BC2">
          <w:rPr>
            <w:rFonts w:ascii="Arial" w:hAnsi="Arial" w:cs="Arial"/>
            <w:noProof/>
          </w:rPr>
          <w:t>66/08</w:t>
        </w:r>
      </w:hyperlink>
      <w:r w:rsidRPr="00997BC2">
        <w:rPr>
          <w:rFonts w:ascii="Arial" w:hAnsi="Arial" w:cs="Arial"/>
          <w:noProof/>
        </w:rPr>
        <w:t xml:space="preserve">, </w:t>
      </w:r>
      <w:hyperlink r:id="rId54" w:tgtFrame="_blank" w:tooltip="Uredba o spremembah in dopolnitvah Uredbe o notranji organizaciji, sistemizaciji, delovnih mestih in nazivih v organih javne uprave in v pravosodnih organih" w:history="1">
        <w:r w:rsidRPr="00997BC2">
          <w:rPr>
            <w:rFonts w:ascii="Arial" w:hAnsi="Arial" w:cs="Arial"/>
            <w:noProof/>
          </w:rPr>
          <w:t>88/08</w:t>
        </w:r>
      </w:hyperlink>
      <w:r w:rsidRPr="00997BC2">
        <w:rPr>
          <w:rFonts w:ascii="Arial" w:hAnsi="Arial" w:cs="Arial"/>
          <w:noProof/>
        </w:rPr>
        <w:t xml:space="preserve">, </w:t>
      </w:r>
      <w:hyperlink r:id="rId55" w:tgtFrame="_blank" w:tooltip="Uredba o spremembah in dopolnitvah Uredbe o notranji organizaciji, sistemizaciji, delovnih mestih in nazivih v organih javne uprave in v pravosodnih organih" w:history="1">
        <w:r w:rsidRPr="00997BC2">
          <w:rPr>
            <w:rFonts w:ascii="Arial" w:hAnsi="Arial" w:cs="Arial"/>
            <w:noProof/>
          </w:rPr>
          <w:t>8/09</w:t>
        </w:r>
      </w:hyperlink>
      <w:r w:rsidRPr="00997BC2">
        <w:rPr>
          <w:rFonts w:ascii="Arial" w:hAnsi="Arial" w:cs="Arial"/>
          <w:noProof/>
        </w:rPr>
        <w:t xml:space="preserve">, </w:t>
      </w:r>
      <w:hyperlink r:id="rId56" w:tgtFrame="_blank" w:tooltip="Uredba o spremembah in dopolnitvah Uredbe o notranji organizaciji, sistemizaciji, delovnih mestih in nazivih v organih javne uprave in v pravosodnih organih" w:history="1">
        <w:r w:rsidRPr="00997BC2">
          <w:rPr>
            <w:rFonts w:ascii="Arial" w:hAnsi="Arial" w:cs="Arial"/>
            <w:noProof/>
          </w:rPr>
          <w:t>63/09</w:t>
        </w:r>
      </w:hyperlink>
      <w:r w:rsidRPr="00997BC2">
        <w:rPr>
          <w:rFonts w:ascii="Arial" w:hAnsi="Arial" w:cs="Arial"/>
          <w:noProof/>
        </w:rPr>
        <w:t xml:space="preserve">, </w:t>
      </w:r>
      <w:hyperlink r:id="rId57" w:tgtFrame="_blank" w:tooltip="Uredba o spremembi Uredbe o notranji organizaciji, sistemizaciji, delovnih mestih in nazivih v organih javne uprave in v pravosodnih organih" w:history="1">
        <w:r w:rsidRPr="00997BC2">
          <w:rPr>
            <w:rFonts w:ascii="Arial" w:hAnsi="Arial" w:cs="Arial"/>
            <w:noProof/>
          </w:rPr>
          <w:t>73/09</w:t>
        </w:r>
      </w:hyperlink>
      <w:r w:rsidRPr="00997BC2">
        <w:rPr>
          <w:rFonts w:ascii="Arial" w:hAnsi="Arial" w:cs="Arial"/>
          <w:noProof/>
        </w:rPr>
        <w:t xml:space="preserve">, </w:t>
      </w:r>
      <w:hyperlink r:id="rId58" w:tgtFrame="_blank" w:tooltip="Uredba o spremembah in dopolnitvah Uredbe o notranji organizaciji, sistemizaciji, delovnih mestih in nazivih v organih javne uprave in v pravosodnih organih" w:history="1">
        <w:r w:rsidRPr="00997BC2">
          <w:rPr>
            <w:rFonts w:ascii="Arial" w:hAnsi="Arial" w:cs="Arial"/>
            <w:noProof/>
          </w:rPr>
          <w:t>11/10</w:t>
        </w:r>
      </w:hyperlink>
      <w:r w:rsidRPr="00997BC2">
        <w:rPr>
          <w:rFonts w:ascii="Arial" w:hAnsi="Arial" w:cs="Arial"/>
          <w:noProof/>
        </w:rPr>
        <w:t xml:space="preserve">, </w:t>
      </w:r>
      <w:hyperlink r:id="rId59" w:tgtFrame="_blank" w:tooltip="Uredba o spremembah in dopolnitvi Uredbe o notranji organizaciji, sistemizaciji, delovnih mestih in nazivih v organih javne uprave in v pravosodnih organih" w:history="1">
        <w:r w:rsidRPr="00997BC2">
          <w:rPr>
            <w:rFonts w:ascii="Arial" w:hAnsi="Arial" w:cs="Arial"/>
            <w:noProof/>
          </w:rPr>
          <w:t>42/10</w:t>
        </w:r>
      </w:hyperlink>
      <w:r w:rsidRPr="00997BC2">
        <w:rPr>
          <w:rFonts w:ascii="Arial" w:hAnsi="Arial" w:cs="Arial"/>
          <w:noProof/>
        </w:rPr>
        <w:t xml:space="preserve">, </w:t>
      </w:r>
      <w:hyperlink r:id="rId60" w:tgtFrame="_blank" w:tooltip="Uredba o spremembi Uredbe o notranji organizaciji, sistemizaciji, delovnih mestih in nazivih v organih javne uprave in v pravosodnih organih" w:history="1">
        <w:r w:rsidRPr="00997BC2">
          <w:rPr>
            <w:rFonts w:ascii="Arial" w:hAnsi="Arial" w:cs="Arial"/>
            <w:noProof/>
          </w:rPr>
          <w:t>82/10</w:t>
        </w:r>
      </w:hyperlink>
      <w:r w:rsidRPr="00997BC2">
        <w:rPr>
          <w:rFonts w:ascii="Arial" w:hAnsi="Arial" w:cs="Arial"/>
          <w:noProof/>
        </w:rPr>
        <w:t xml:space="preserve">, </w:t>
      </w:r>
      <w:hyperlink r:id="rId61" w:tgtFrame="_blank" w:tooltip="Uredba o spremembah in dopolnitvah Uredbe o notranji organizaciji, sistemizaciji, delovnih mestih in nazivih v organih javne uprave in v pravosodnih organih" w:history="1">
        <w:r w:rsidRPr="00997BC2">
          <w:rPr>
            <w:rFonts w:ascii="Arial" w:hAnsi="Arial" w:cs="Arial"/>
            <w:noProof/>
          </w:rPr>
          <w:t>17/11</w:t>
        </w:r>
      </w:hyperlink>
      <w:r w:rsidRPr="00997BC2">
        <w:rPr>
          <w:rFonts w:ascii="Arial" w:hAnsi="Arial" w:cs="Arial"/>
          <w:noProof/>
        </w:rPr>
        <w:t xml:space="preserve">, </w:t>
      </w:r>
      <w:hyperlink r:id="rId62" w:tgtFrame="_blank" w:tooltip="Uredba o dopolnitvi Uredbe o notranji organizaciji, sistemizaciji, delovnih mestih in nazivih v organih javne uprave in v pravosodnih organih" w:history="1">
        <w:r w:rsidRPr="00997BC2">
          <w:rPr>
            <w:rFonts w:ascii="Arial" w:hAnsi="Arial" w:cs="Arial"/>
            <w:noProof/>
          </w:rPr>
          <w:t>14/12</w:t>
        </w:r>
      </w:hyperlink>
      <w:r w:rsidRPr="00997BC2">
        <w:rPr>
          <w:rFonts w:ascii="Arial" w:hAnsi="Arial" w:cs="Arial"/>
          <w:noProof/>
        </w:rPr>
        <w:t xml:space="preserve">, </w:t>
      </w:r>
      <w:hyperlink r:id="rId63" w:tgtFrame="_blank" w:tooltip="Uredba o spremembi Uredbe o notranji organizaciji, sistemizaciji, delovnih mestih in nazivih v organih javne uprave in v pravosodnih organih" w:history="1">
        <w:r w:rsidRPr="00997BC2">
          <w:rPr>
            <w:rFonts w:ascii="Arial" w:hAnsi="Arial" w:cs="Arial"/>
            <w:noProof/>
          </w:rPr>
          <w:t>17/12</w:t>
        </w:r>
      </w:hyperlink>
      <w:r w:rsidRPr="00997BC2">
        <w:rPr>
          <w:rFonts w:ascii="Arial" w:hAnsi="Arial" w:cs="Arial"/>
          <w:noProof/>
        </w:rPr>
        <w:t xml:space="preserve">, </w:t>
      </w:r>
      <w:hyperlink r:id="rId64" w:tgtFrame="_blank" w:tooltip="Uredba o spremembah in dopolnitvah Uredbe o notranji organizaciji, sistemizaciji, delovnih mestih in nazivih v organih javne uprave in v pravosodnih organih" w:history="1">
        <w:r w:rsidRPr="00997BC2">
          <w:rPr>
            <w:rFonts w:ascii="Arial" w:hAnsi="Arial" w:cs="Arial"/>
            <w:noProof/>
          </w:rPr>
          <w:t>23/12</w:t>
        </w:r>
      </w:hyperlink>
      <w:r w:rsidRPr="00997BC2">
        <w:rPr>
          <w:rFonts w:ascii="Arial" w:hAnsi="Arial" w:cs="Arial"/>
          <w:noProof/>
        </w:rPr>
        <w:t xml:space="preserve">, </w:t>
      </w:r>
      <w:hyperlink r:id="rId65" w:tgtFrame="_blank" w:tooltip="Uredba o spremembah Uredbe o notranji organizaciji, sistemizaciji, delovnih mestih in nazivih v organih javne uprave in v pravosodnih organih" w:history="1">
        <w:r w:rsidRPr="00997BC2">
          <w:rPr>
            <w:rFonts w:ascii="Arial" w:hAnsi="Arial" w:cs="Arial"/>
            <w:noProof/>
          </w:rPr>
          <w:t>98/12</w:t>
        </w:r>
      </w:hyperlink>
      <w:r w:rsidRPr="00997BC2">
        <w:rPr>
          <w:rFonts w:ascii="Arial" w:hAnsi="Arial" w:cs="Arial"/>
          <w:noProof/>
        </w:rPr>
        <w:t xml:space="preserve">, </w:t>
      </w:r>
      <w:hyperlink r:id="rId66" w:tgtFrame="_blank" w:tooltip="Uredba o spremembi Uredbe o notranji organizaciji, sistemizaciji, delovnih mestih in nazivih v organih javne uprave in v pravosodnih organih" w:history="1">
        <w:r w:rsidRPr="00997BC2">
          <w:rPr>
            <w:rFonts w:ascii="Arial" w:hAnsi="Arial" w:cs="Arial"/>
            <w:noProof/>
          </w:rPr>
          <w:t>16/13</w:t>
        </w:r>
      </w:hyperlink>
      <w:r w:rsidRPr="00997BC2">
        <w:rPr>
          <w:rFonts w:ascii="Arial" w:hAnsi="Arial" w:cs="Arial"/>
          <w:noProof/>
        </w:rPr>
        <w:t xml:space="preserve">, </w:t>
      </w:r>
      <w:hyperlink r:id="rId67" w:tgtFrame="_blank" w:tooltip="Uredba o spremembi Uredbe o notranji organizaciji, sistemizaciji, delovnih mestih in nazivih v organih javne uprave in v pravosodnih organih" w:history="1">
        <w:r w:rsidRPr="00997BC2">
          <w:rPr>
            <w:rFonts w:ascii="Arial" w:hAnsi="Arial" w:cs="Arial"/>
            <w:noProof/>
          </w:rPr>
          <w:t>18/13</w:t>
        </w:r>
      </w:hyperlink>
      <w:r w:rsidRPr="00997BC2">
        <w:rPr>
          <w:rFonts w:ascii="Arial" w:hAnsi="Arial" w:cs="Arial"/>
          <w:noProof/>
        </w:rPr>
        <w:t xml:space="preserve">, </w:t>
      </w:r>
      <w:hyperlink r:id="rId68" w:tgtFrame="_blank" w:tooltip="Uredba o spremembah in dopolnitvah Uredbe o notranji organizaciji, sistemizaciji, delovnih mestih in nazivih v organih javne uprave in v pravosodnih organih" w:history="1">
        <w:r w:rsidRPr="00997BC2">
          <w:rPr>
            <w:rFonts w:ascii="Arial" w:hAnsi="Arial" w:cs="Arial"/>
            <w:noProof/>
          </w:rPr>
          <w:t>36/13</w:t>
        </w:r>
      </w:hyperlink>
      <w:r w:rsidRPr="00997BC2">
        <w:rPr>
          <w:rFonts w:ascii="Arial" w:hAnsi="Arial" w:cs="Arial"/>
          <w:noProof/>
        </w:rPr>
        <w:t xml:space="preserve">, </w:t>
      </w:r>
      <w:hyperlink r:id="rId69" w:tgtFrame="_blank" w:tooltip="Uredba o spremembah Uredbe o notranji organizaciji, sistemizaciji, delovnih mestih in nazivih v organih javne uprave in v pravosodnih organih" w:history="1">
        <w:r w:rsidRPr="00997BC2">
          <w:rPr>
            <w:rFonts w:ascii="Arial" w:hAnsi="Arial" w:cs="Arial"/>
            <w:noProof/>
          </w:rPr>
          <w:t>51/13</w:t>
        </w:r>
      </w:hyperlink>
      <w:r w:rsidRPr="00997BC2">
        <w:rPr>
          <w:rFonts w:ascii="Arial" w:hAnsi="Arial" w:cs="Arial"/>
          <w:noProof/>
        </w:rPr>
        <w:t xml:space="preserve">, </w:t>
      </w:r>
      <w:hyperlink r:id="rId70" w:tgtFrame="_blank" w:tooltip="Uredba o spremembi Uredbe o notranji organizaciji, sistemizaciji, delovnih mestih in nazivih v organih javne uprave in v pravosodnih organih" w:history="1">
        <w:r w:rsidRPr="00997BC2">
          <w:rPr>
            <w:rFonts w:ascii="Arial" w:hAnsi="Arial" w:cs="Arial"/>
            <w:noProof/>
          </w:rPr>
          <w:t>59/13</w:t>
        </w:r>
      </w:hyperlink>
      <w:r w:rsidRPr="00997BC2">
        <w:rPr>
          <w:rFonts w:ascii="Arial" w:hAnsi="Arial" w:cs="Arial"/>
          <w:noProof/>
        </w:rPr>
        <w:t xml:space="preserve">, </w:t>
      </w:r>
      <w:hyperlink r:id="rId71" w:tgtFrame="_blank" w:tooltip="Uredba o spremembah in dopolnitvi Uredbe o notranji organizaciji, sistemizaciji, delovnih mestih in nazivih v organih javne uprave in v pravosodnih organih" w:history="1">
        <w:r w:rsidRPr="00997BC2">
          <w:rPr>
            <w:rFonts w:ascii="Arial" w:hAnsi="Arial" w:cs="Arial"/>
            <w:noProof/>
          </w:rPr>
          <w:t>14/14</w:t>
        </w:r>
      </w:hyperlink>
      <w:r w:rsidRPr="00997BC2">
        <w:rPr>
          <w:rFonts w:ascii="Arial" w:hAnsi="Arial" w:cs="Arial"/>
          <w:noProof/>
        </w:rPr>
        <w:t xml:space="preserve">, </w:t>
      </w:r>
      <w:hyperlink r:id="rId72" w:tgtFrame="_blank" w:tooltip="Uredba o spremembi Uredbe o notranji organizaciji, sistemizaciji, delovnih mestih in nazivih v organih javne uprave in v pravosodnih organih" w:history="1">
        <w:r w:rsidRPr="00997BC2">
          <w:rPr>
            <w:rFonts w:ascii="Arial" w:hAnsi="Arial" w:cs="Arial"/>
            <w:noProof/>
          </w:rPr>
          <w:t>28/14</w:t>
        </w:r>
      </w:hyperlink>
      <w:r w:rsidRPr="00997BC2">
        <w:rPr>
          <w:rFonts w:ascii="Arial" w:hAnsi="Arial" w:cs="Arial"/>
          <w:noProof/>
        </w:rPr>
        <w:t xml:space="preserve">, </w:t>
      </w:r>
      <w:hyperlink r:id="rId73" w:tgtFrame="_blank" w:tooltip="Uredba o spremembah Uredbe o notranji organizaciji, sistemizaciji, delovnih mestih in nazivih v organih javne uprave in v pravosodnih organih" w:history="1">
        <w:r w:rsidRPr="00997BC2">
          <w:rPr>
            <w:rFonts w:ascii="Arial" w:hAnsi="Arial" w:cs="Arial"/>
            <w:noProof/>
          </w:rPr>
          <w:t>43/14</w:t>
        </w:r>
      </w:hyperlink>
      <w:r w:rsidRPr="00997BC2">
        <w:rPr>
          <w:rFonts w:ascii="Arial" w:hAnsi="Arial" w:cs="Arial"/>
          <w:noProof/>
        </w:rPr>
        <w:t xml:space="preserve">, </w:t>
      </w:r>
      <w:hyperlink r:id="rId74" w:tgtFrame="_blank" w:tooltip="Uredba o spremembi Uredbe o notranji organizaciji, sistemizaciji, delovnih mestih in nazivih v organih javne uprave in v pravosodnih organih" w:history="1">
        <w:r w:rsidRPr="00997BC2">
          <w:rPr>
            <w:rFonts w:ascii="Arial" w:hAnsi="Arial" w:cs="Arial"/>
            <w:noProof/>
          </w:rPr>
          <w:t>76/14</w:t>
        </w:r>
      </w:hyperlink>
      <w:r w:rsidRPr="00997BC2">
        <w:rPr>
          <w:rFonts w:ascii="Arial" w:hAnsi="Arial" w:cs="Arial"/>
          <w:noProof/>
        </w:rPr>
        <w:t xml:space="preserve">, </w:t>
      </w:r>
      <w:hyperlink r:id="rId75" w:tgtFrame="_blank" w:tooltip="Uredba o spremembi Uredbe o notranji organizaciji, sistemizaciji, delovnih mestih in nazivih v organih javne uprave in v pravosodnih organih" w:history="1">
        <w:r w:rsidRPr="00997BC2">
          <w:rPr>
            <w:rFonts w:ascii="Arial" w:hAnsi="Arial" w:cs="Arial"/>
            <w:noProof/>
          </w:rPr>
          <w:t>91/14</w:t>
        </w:r>
      </w:hyperlink>
      <w:r w:rsidRPr="00997BC2">
        <w:rPr>
          <w:rFonts w:ascii="Arial" w:hAnsi="Arial" w:cs="Arial"/>
          <w:noProof/>
        </w:rPr>
        <w:t xml:space="preserve">, </w:t>
      </w:r>
      <w:hyperlink r:id="rId76" w:tgtFrame="_blank" w:tooltip="Uredba o dopolnitvi Uredbe o notranji organizaciji, sistemizaciji, delovnih mestih in nazivih v organih javne uprave in v pravosodnih organih" w:history="1">
        <w:r w:rsidRPr="00997BC2">
          <w:rPr>
            <w:rFonts w:ascii="Arial" w:hAnsi="Arial" w:cs="Arial"/>
            <w:noProof/>
          </w:rPr>
          <w:t>36/15</w:t>
        </w:r>
      </w:hyperlink>
      <w:r w:rsidRPr="00997BC2">
        <w:rPr>
          <w:rFonts w:ascii="Arial" w:hAnsi="Arial" w:cs="Arial"/>
          <w:noProof/>
        </w:rPr>
        <w:t xml:space="preserve">, </w:t>
      </w:r>
      <w:hyperlink r:id="rId77" w:tgtFrame="_blank" w:tooltip="Uredba o spremembi Uredbe o notranji organizaciji, sistemizaciji, delovnih mestih in nazivih v organih javne uprave in v pravosodnih organih" w:history="1">
        <w:r w:rsidRPr="00997BC2">
          <w:rPr>
            <w:rFonts w:ascii="Arial" w:hAnsi="Arial" w:cs="Arial"/>
            <w:noProof/>
          </w:rPr>
          <w:t>57/15</w:t>
        </w:r>
      </w:hyperlink>
      <w:r w:rsidRPr="00997BC2">
        <w:rPr>
          <w:rFonts w:ascii="Arial" w:hAnsi="Arial" w:cs="Arial"/>
          <w:noProof/>
        </w:rPr>
        <w:t xml:space="preserve">, </w:t>
      </w:r>
      <w:hyperlink r:id="rId78" w:tgtFrame="_blank" w:tooltip="Uredba o spremembah in dopolnitvah Uredbe o notranji organizaciji, sistemizaciji, delovnih mestih in nazivih v organih javne uprave in v pravosodnih organih" w:history="1">
        <w:r w:rsidRPr="00997BC2">
          <w:rPr>
            <w:rFonts w:ascii="Arial" w:hAnsi="Arial" w:cs="Arial"/>
            <w:noProof/>
          </w:rPr>
          <w:t>4/16</w:t>
        </w:r>
      </w:hyperlink>
      <w:r w:rsidRPr="00997BC2">
        <w:rPr>
          <w:rFonts w:ascii="Arial" w:hAnsi="Arial" w:cs="Arial"/>
          <w:noProof/>
        </w:rPr>
        <w:t xml:space="preserve">, </w:t>
      </w:r>
      <w:hyperlink r:id="rId79" w:tgtFrame="_blank" w:tooltip="Uredba o spremembi Uredbe o notranji organizaciji, sistemizaciji, delovnih mestih in nazivih v organih javne uprave in v pravosodnih organih" w:history="1">
        <w:r w:rsidRPr="00997BC2">
          <w:rPr>
            <w:rFonts w:ascii="Arial" w:hAnsi="Arial" w:cs="Arial"/>
            <w:noProof/>
          </w:rPr>
          <w:t>44/16</w:t>
        </w:r>
      </w:hyperlink>
      <w:r w:rsidRPr="00997BC2">
        <w:rPr>
          <w:rFonts w:ascii="Arial" w:hAnsi="Arial" w:cs="Arial"/>
          <w:noProof/>
        </w:rPr>
        <w:t xml:space="preserve">, </w:t>
      </w:r>
      <w:hyperlink r:id="rId80" w:tgtFrame="_blank" w:tooltip="Uredba o spremembi Uredbe o notranji organizaciji, sistemizaciji, delovnih mestih in nazivih v organih javne uprave in v pravosodnih organih" w:history="1">
        <w:r w:rsidRPr="00997BC2">
          <w:rPr>
            <w:rFonts w:ascii="Arial" w:hAnsi="Arial" w:cs="Arial"/>
            <w:noProof/>
          </w:rPr>
          <w:t>58/16</w:t>
        </w:r>
      </w:hyperlink>
      <w:r w:rsidRPr="00997BC2">
        <w:rPr>
          <w:rFonts w:ascii="Arial" w:hAnsi="Arial" w:cs="Arial"/>
          <w:noProof/>
        </w:rPr>
        <w:t xml:space="preserve">, </w:t>
      </w:r>
      <w:hyperlink r:id="rId81" w:tgtFrame="_blank" w:tooltip="Uredba o spremembah in dopolnitvah Uredbe o notranji organizaciji, sistemizaciji, delovnih mestih in nazivih v organih javne uprave in v pravosodnih organih" w:history="1">
        <w:r w:rsidRPr="00997BC2">
          <w:rPr>
            <w:rFonts w:ascii="Arial" w:hAnsi="Arial" w:cs="Arial"/>
            <w:noProof/>
          </w:rPr>
          <w:t>84/16</w:t>
        </w:r>
      </w:hyperlink>
      <w:r w:rsidRPr="00997BC2">
        <w:rPr>
          <w:rFonts w:ascii="Arial" w:hAnsi="Arial" w:cs="Arial"/>
          <w:noProof/>
        </w:rPr>
        <w:t xml:space="preserve">, </w:t>
      </w:r>
      <w:hyperlink r:id="rId82" w:tgtFrame="_blank" w:tooltip="Uredba o spremembah Uredbe o notranji organizaciji, sistemizaciji, delovnih mestih in nazivih v organih javne uprave in v pravosodnih organih" w:history="1">
        <w:r w:rsidRPr="00997BC2">
          <w:rPr>
            <w:rFonts w:ascii="Arial" w:hAnsi="Arial" w:cs="Arial"/>
            <w:noProof/>
          </w:rPr>
          <w:t>8/17</w:t>
        </w:r>
      </w:hyperlink>
      <w:r w:rsidRPr="00997BC2">
        <w:rPr>
          <w:rFonts w:ascii="Arial" w:hAnsi="Arial" w:cs="Arial"/>
          <w:noProof/>
        </w:rPr>
        <w:t xml:space="preserve">, </w:t>
      </w:r>
      <w:hyperlink r:id="rId83" w:tgtFrame="_blank" w:tooltip="Uredba o dopolnitvi Uredbe o notranji organizaciji, sistemizaciji, delovnih mestih in nazivih v organih javne uprave in v pravosodnih organih" w:history="1">
        <w:r w:rsidRPr="00997BC2">
          <w:rPr>
            <w:rFonts w:ascii="Arial" w:hAnsi="Arial" w:cs="Arial"/>
            <w:noProof/>
          </w:rPr>
          <w:t>40/17</w:t>
        </w:r>
      </w:hyperlink>
      <w:r w:rsidRPr="00997BC2">
        <w:rPr>
          <w:rFonts w:ascii="Arial" w:hAnsi="Arial" w:cs="Arial"/>
          <w:noProof/>
        </w:rPr>
        <w:t xml:space="preserve">, </w:t>
      </w:r>
      <w:hyperlink r:id="rId84" w:tgtFrame="_blank" w:tooltip="Uredba o spremembah in dopolnitvah Uredbe o notranji organizaciji, sistemizaciji, delovnih mestih in nazivih v organih javne uprave in v pravosodnih organih" w:history="1">
        <w:r w:rsidRPr="00997BC2">
          <w:rPr>
            <w:rFonts w:ascii="Arial" w:hAnsi="Arial" w:cs="Arial"/>
            <w:noProof/>
          </w:rPr>
          <w:t>41/17</w:t>
        </w:r>
      </w:hyperlink>
      <w:r w:rsidRPr="00997BC2">
        <w:rPr>
          <w:rFonts w:ascii="Arial" w:hAnsi="Arial" w:cs="Arial"/>
          <w:noProof/>
        </w:rPr>
        <w:t xml:space="preserve">, </w:t>
      </w:r>
      <w:hyperlink r:id="rId85" w:tgtFrame="_blank" w:tooltip="Uredba o spremembah in dopolnitvah Uredbe o notranji organizaciji, sistemizaciji, delovnih mestih in nazivih v organih javne uprave in v pravosodnih organih" w:history="1">
        <w:r w:rsidRPr="00997BC2">
          <w:rPr>
            <w:rFonts w:ascii="Arial" w:hAnsi="Arial" w:cs="Arial"/>
            <w:noProof/>
          </w:rPr>
          <w:t>11/19</w:t>
        </w:r>
      </w:hyperlink>
      <w:r w:rsidRPr="00997BC2">
        <w:rPr>
          <w:rFonts w:ascii="Arial" w:hAnsi="Arial" w:cs="Arial"/>
          <w:noProof/>
        </w:rPr>
        <w:t xml:space="preserve"> in </w:t>
      </w:r>
      <w:hyperlink r:id="rId86" w:tgtFrame="_blank" w:tooltip="Uredba o dopolnitvi Uredbe o notranji organizaciji, sistemizaciji, delovnih mestih in nazivih v organih javne uprave in v pravosodnih organih" w:history="1">
        <w:r w:rsidRPr="00997BC2">
          <w:rPr>
            <w:rFonts w:ascii="Arial" w:hAnsi="Arial" w:cs="Arial"/>
            <w:noProof/>
          </w:rPr>
          <w:t>25/19</w:t>
        </w:r>
      </w:hyperlink>
      <w:r w:rsidRPr="00997BC2">
        <w:rPr>
          <w:rFonts w:ascii="Arial" w:hAnsi="Arial" w:cs="Arial"/>
          <w:noProof/>
        </w:rPr>
        <w:t>)</w:t>
      </w:r>
      <w:r w:rsidR="00042F67" w:rsidRPr="00997BC2">
        <w:rPr>
          <w:rFonts w:ascii="Arial" w:hAnsi="Arial" w:cs="Arial"/>
          <w:noProof/>
        </w:rPr>
        <w:t>,</w:t>
      </w:r>
    </w:p>
    <w:p w14:paraId="71BF498A"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službeni oceni (Uradni list RS, št. </w:t>
      </w:r>
      <w:hyperlink r:id="rId87" w:tgtFrame="_blank" w:tooltip="Pravilnik o službeni oceni" w:history="1">
        <w:r w:rsidRPr="00997BC2">
          <w:rPr>
            <w:rStyle w:val="Hiperpovezava"/>
            <w:rFonts w:ascii="Arial" w:hAnsi="Arial" w:cs="Arial"/>
            <w:noProof/>
            <w:color w:val="auto"/>
            <w:u w:val="none"/>
          </w:rPr>
          <w:t>98/14</w:t>
        </w:r>
      </w:hyperlink>
      <w:r w:rsidRPr="00997BC2">
        <w:rPr>
          <w:rFonts w:ascii="Arial" w:hAnsi="Arial" w:cs="Arial"/>
          <w:noProof/>
        </w:rPr>
        <w:t xml:space="preserve">, </w:t>
      </w:r>
      <w:hyperlink r:id="rId88" w:tgtFrame="_blank" w:tooltip="Pravilnik o spremembah in dopolnitvah Pravilnika o službeni oceni" w:history="1">
        <w:r w:rsidRPr="00997BC2">
          <w:rPr>
            <w:rStyle w:val="Hiperpovezava"/>
            <w:rFonts w:ascii="Arial" w:hAnsi="Arial" w:cs="Arial"/>
            <w:noProof/>
            <w:color w:val="auto"/>
            <w:u w:val="none"/>
          </w:rPr>
          <w:t>48/15</w:t>
        </w:r>
      </w:hyperlink>
      <w:r w:rsidRPr="00997BC2">
        <w:rPr>
          <w:rFonts w:ascii="Arial" w:hAnsi="Arial" w:cs="Arial"/>
          <w:noProof/>
        </w:rPr>
        <w:t xml:space="preserve"> in </w:t>
      </w:r>
      <w:hyperlink r:id="rId89" w:tgtFrame="_blank" w:tooltip="Pravilnik o spremembah in dopolnitvah Pravilnika o službeni oceni" w:history="1">
        <w:r w:rsidRPr="00997BC2">
          <w:rPr>
            <w:rStyle w:val="Hiperpovezava"/>
            <w:rFonts w:ascii="Arial" w:hAnsi="Arial" w:cs="Arial"/>
            <w:noProof/>
            <w:color w:val="auto"/>
            <w:u w:val="none"/>
          </w:rPr>
          <w:t>61/16</w:t>
        </w:r>
      </w:hyperlink>
      <w:r w:rsidRPr="00997BC2">
        <w:rPr>
          <w:rFonts w:ascii="Arial" w:hAnsi="Arial" w:cs="Arial"/>
          <w:noProof/>
        </w:rPr>
        <w:t>).</w:t>
      </w:r>
    </w:p>
    <w:p w14:paraId="52751CC8" w14:textId="77777777" w:rsidR="002718A8" w:rsidRPr="00997BC2" w:rsidRDefault="002718A8" w:rsidP="00B508CD">
      <w:pPr>
        <w:pStyle w:val="Odstavekseznama"/>
        <w:jc w:val="both"/>
        <w:rPr>
          <w:rFonts w:ascii="Arial" w:hAnsi="Arial" w:cs="Arial"/>
          <w:noProof/>
        </w:rPr>
      </w:pPr>
    </w:p>
    <w:p w14:paraId="71DE02FD" w14:textId="77777777" w:rsidR="002718A8" w:rsidRPr="00997BC2" w:rsidRDefault="002718A8" w:rsidP="006B237E">
      <w:pPr>
        <w:pStyle w:val="Odstavekseznama"/>
        <w:numPr>
          <w:ilvl w:val="0"/>
          <w:numId w:val="23"/>
        </w:numPr>
        <w:jc w:val="both"/>
        <w:rPr>
          <w:rFonts w:ascii="Arial" w:hAnsi="Arial" w:cs="Arial"/>
          <w:noProof/>
        </w:rPr>
      </w:pPr>
      <w:r w:rsidRPr="00997BC2">
        <w:rPr>
          <w:rFonts w:ascii="Arial" w:hAnsi="Arial" w:cs="Arial"/>
          <w:noProof/>
        </w:rPr>
        <w:t>Dejavnost vzgoje in izobraževanja</w:t>
      </w:r>
      <w:r w:rsidR="00813F58" w:rsidRPr="00997BC2">
        <w:rPr>
          <w:rFonts w:ascii="Arial" w:hAnsi="Arial" w:cs="Arial"/>
          <w:noProof/>
        </w:rPr>
        <w:t>:</w:t>
      </w:r>
    </w:p>
    <w:p w14:paraId="6D25980C"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90"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91"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92"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93"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94"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95"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9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97"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98"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99"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00"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01"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102"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103"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104"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105"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5646F32D"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vzgoje in izobraževanja v Republiki Sloveniji (Uradni list RS, št. </w:t>
      </w:r>
      <w:hyperlink r:id="rId106" w:tgtFrame="_blank" w:tooltip="Kolektivna pogodba za dejavnost vzgoje in izobraževanja v Republiki Sloveniji" w:history="1">
        <w:r w:rsidRPr="00997BC2">
          <w:rPr>
            <w:rStyle w:val="Hiperpovezava"/>
            <w:rFonts w:ascii="Arial" w:hAnsi="Arial" w:cs="Arial"/>
            <w:noProof/>
            <w:color w:val="auto"/>
            <w:u w:val="none"/>
          </w:rPr>
          <w:t>52/94</w:t>
        </w:r>
      </w:hyperlink>
      <w:r w:rsidRPr="00997BC2">
        <w:rPr>
          <w:rFonts w:ascii="Arial" w:hAnsi="Arial" w:cs="Arial"/>
          <w:noProof/>
        </w:rPr>
        <w:t xml:space="preserve">, </w:t>
      </w:r>
      <w:hyperlink r:id="rId107" w:tgtFrame="_blank" w:tooltip="Spremembe in dopolnitve kolektivne pogodbe za dejavnost vzgoje in izobraževanja v Republiki Sloveniji" w:history="1">
        <w:r w:rsidRPr="00997BC2">
          <w:rPr>
            <w:rStyle w:val="Hiperpovezava"/>
            <w:rFonts w:ascii="Arial" w:hAnsi="Arial" w:cs="Arial"/>
            <w:noProof/>
            <w:color w:val="auto"/>
            <w:u w:val="none"/>
          </w:rPr>
          <w:t>49/95</w:t>
        </w:r>
      </w:hyperlink>
      <w:r w:rsidRPr="00997BC2">
        <w:rPr>
          <w:rFonts w:ascii="Arial" w:hAnsi="Arial" w:cs="Arial"/>
          <w:noProof/>
        </w:rPr>
        <w:t xml:space="preserve">, </w:t>
      </w:r>
      <w:hyperlink r:id="rId108" w:tgtFrame="_blank" w:tooltip="Spremembe in dopolnitve kolektivne pogodbe za dejavnost vzgoje in izobraževanja v Republiki Sloveniji" w:history="1">
        <w:r w:rsidRPr="00997BC2">
          <w:rPr>
            <w:rStyle w:val="Hiperpovezava"/>
            <w:rFonts w:ascii="Arial" w:hAnsi="Arial" w:cs="Arial"/>
            <w:noProof/>
            <w:color w:val="auto"/>
            <w:u w:val="none"/>
          </w:rPr>
          <w:t>34/96</w:t>
        </w:r>
      </w:hyperlink>
      <w:r w:rsidRPr="00997BC2">
        <w:rPr>
          <w:rFonts w:ascii="Arial" w:hAnsi="Arial" w:cs="Arial"/>
          <w:noProof/>
        </w:rPr>
        <w:t xml:space="preserve">, </w:t>
      </w:r>
      <w:hyperlink r:id="rId109" w:tgtFrame="_blank" w:tooltip="Popravek sprememb in dopolnitev kolektivne pogodbe za dejavnost vzgoje in izobraževanja v Republiki Sloveniji" w:history="1">
        <w:r w:rsidRPr="00997BC2">
          <w:rPr>
            <w:rStyle w:val="Hiperpovezava"/>
            <w:rFonts w:ascii="Arial" w:hAnsi="Arial" w:cs="Arial"/>
            <w:noProof/>
            <w:color w:val="auto"/>
            <w:u w:val="none"/>
          </w:rPr>
          <w:t>45/96 – popr.</w:t>
        </w:r>
      </w:hyperlink>
      <w:r w:rsidRPr="00997BC2">
        <w:rPr>
          <w:rFonts w:ascii="Arial" w:hAnsi="Arial" w:cs="Arial"/>
          <w:noProof/>
        </w:rPr>
        <w:t xml:space="preserve">, </w:t>
      </w:r>
      <w:hyperlink r:id="rId110" w:tgtFrame="_blank" w:tooltip="Spremembe in dopolnitve kolektivne pogodbe za dejavnost vzgoje in izobraževanja v Republiki Sloveniji" w:history="1">
        <w:r w:rsidRPr="00997BC2">
          <w:rPr>
            <w:rStyle w:val="Hiperpovezava"/>
            <w:rFonts w:ascii="Arial" w:hAnsi="Arial" w:cs="Arial"/>
            <w:noProof/>
            <w:color w:val="auto"/>
            <w:u w:val="none"/>
          </w:rPr>
          <w:t>51/98</w:t>
        </w:r>
      </w:hyperlink>
      <w:r w:rsidRPr="00997BC2">
        <w:rPr>
          <w:rFonts w:ascii="Arial" w:hAnsi="Arial" w:cs="Arial"/>
          <w:noProof/>
        </w:rPr>
        <w:t xml:space="preserve">, </w:t>
      </w:r>
      <w:hyperlink r:id="rId111" w:tgtFrame="_blank" w:tooltip="Spremembe in dopolnitve kolektivne pogodbe za dejavnost vzgoje in izobraževanja v Republiki Sloveniji" w:history="1">
        <w:r w:rsidRPr="00997BC2">
          <w:rPr>
            <w:rStyle w:val="Hiperpovezava"/>
            <w:rFonts w:ascii="Arial" w:hAnsi="Arial" w:cs="Arial"/>
            <w:noProof/>
            <w:color w:val="auto"/>
            <w:u w:val="none"/>
          </w:rPr>
          <w:t>28/99</w:t>
        </w:r>
      </w:hyperlink>
      <w:r w:rsidRPr="00997BC2">
        <w:rPr>
          <w:rFonts w:ascii="Arial" w:hAnsi="Arial" w:cs="Arial"/>
          <w:noProof/>
        </w:rPr>
        <w:t xml:space="preserve">, </w:t>
      </w:r>
      <w:hyperlink r:id="rId112"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113" w:tgtFrame="_blank" w:tooltip="Spremembe in dopolnitve kolektivne pogodbe za dejavnost vzgoje in izobraževanja v Republiki Sloveniji" w:history="1">
        <w:r w:rsidRPr="00997BC2">
          <w:rPr>
            <w:rStyle w:val="Hiperpovezava"/>
            <w:rFonts w:ascii="Arial" w:hAnsi="Arial" w:cs="Arial"/>
            <w:noProof/>
            <w:color w:val="auto"/>
            <w:u w:val="none"/>
          </w:rPr>
          <w:t>39/00</w:t>
        </w:r>
      </w:hyperlink>
      <w:r w:rsidRPr="00997BC2">
        <w:rPr>
          <w:rFonts w:ascii="Arial" w:hAnsi="Arial" w:cs="Arial"/>
          <w:noProof/>
        </w:rPr>
        <w:t xml:space="preserve">, </w:t>
      </w:r>
      <w:hyperlink r:id="rId114" w:tgtFrame="_blank" w:tooltip="Spremembe in dopolnitve kolektivne pogodbe za dejavnost vzgoje in izobraževanja v Republiki Sloveniji" w:history="1">
        <w:r w:rsidRPr="00997BC2">
          <w:rPr>
            <w:rStyle w:val="Hiperpovezava"/>
            <w:rFonts w:ascii="Arial" w:hAnsi="Arial" w:cs="Arial"/>
            <w:noProof/>
            <w:color w:val="auto"/>
            <w:u w:val="none"/>
          </w:rPr>
          <w:t>56/01</w:t>
        </w:r>
      </w:hyperlink>
      <w:r w:rsidRPr="00997BC2">
        <w:rPr>
          <w:rFonts w:ascii="Arial" w:hAnsi="Arial" w:cs="Arial"/>
          <w:noProof/>
        </w:rPr>
        <w:t xml:space="preserve">, </w:t>
      </w:r>
      <w:hyperlink r:id="rId115" w:tgtFrame="_blank" w:tooltip="Aneks h kolektivni pogodbi za dejavnost vzgoje in izobraževanja v RS (Uradni list RS, št. 52/94, 49/95, 34/96, 45/96, 51/98, 28/99, 39/00 in 56/01)"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116" w:tgtFrame="_blank" w:tooltip="Popravek aneksa h kolektivni pogodbi za dejavnost vzgoje in izobraževanja v Republiki Sloveniji" w:history="1">
        <w:r w:rsidRPr="00997BC2">
          <w:rPr>
            <w:rStyle w:val="Hiperpovezava"/>
            <w:rFonts w:ascii="Arial" w:hAnsi="Arial" w:cs="Arial"/>
            <w:noProof/>
            <w:color w:val="auto"/>
            <w:u w:val="none"/>
          </w:rPr>
          <w:t>78/01 – popr.</w:t>
        </w:r>
      </w:hyperlink>
      <w:r w:rsidRPr="00997BC2">
        <w:rPr>
          <w:rFonts w:ascii="Arial" w:hAnsi="Arial" w:cs="Arial"/>
          <w:noProof/>
        </w:rPr>
        <w:t xml:space="preserve">, </w:t>
      </w:r>
      <w:hyperlink r:id="rId117" w:tgtFrame="_blank" w:tooltip="Aneks h kolektivni pogodbi za dejavnost vzgoje in izobraževanja v Republiki Sloveniji" w:history="1">
        <w:r w:rsidRPr="00997BC2">
          <w:rPr>
            <w:rStyle w:val="Hiperpovezava"/>
            <w:rFonts w:ascii="Arial" w:hAnsi="Arial" w:cs="Arial"/>
            <w:noProof/>
            <w:color w:val="auto"/>
            <w:u w:val="none"/>
          </w:rPr>
          <w:t>56/02</w:t>
        </w:r>
      </w:hyperlink>
      <w:r w:rsidRPr="00997BC2">
        <w:rPr>
          <w:rFonts w:ascii="Arial" w:hAnsi="Arial" w:cs="Arial"/>
          <w:noProof/>
        </w:rPr>
        <w:t xml:space="preserve">, </w:t>
      </w:r>
      <w:hyperlink r:id="rId118"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119" w:tgtFrame="_blank" w:tooltip="Aneks h Kolektivni pogodbi za dejavnost vzgoje in izobraževanja v Republiki Sloveniji (Uradni list RS, št. 52/94, 49/95, 34/96, 45/96, 51/98, 28/99, 39/00, 56/01, 64/01, 78/01 in 56/02)"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120" w:tgtFrame="_blank" w:tooltip="Aneks h Kolektivni pogodbi za dejavnost vzgoje in izobraževanja v Republiki Sloveniji" w:history="1">
        <w:r w:rsidRPr="00997BC2">
          <w:rPr>
            <w:rStyle w:val="Hiperpovezava"/>
            <w:rFonts w:ascii="Arial" w:hAnsi="Arial" w:cs="Arial"/>
            <w:noProof/>
            <w:color w:val="auto"/>
            <w:u w:val="none"/>
          </w:rPr>
          <w:t>79/11</w:t>
        </w:r>
      </w:hyperlink>
      <w:r w:rsidRPr="00997BC2">
        <w:rPr>
          <w:rFonts w:ascii="Arial" w:hAnsi="Arial" w:cs="Arial"/>
          <w:noProof/>
        </w:rPr>
        <w:t xml:space="preserve">, </w:t>
      </w:r>
      <w:hyperlink r:id="rId121" w:tgtFrame="_blank" w:tooltip="Aneks h Kolektivni pogodbi za dejavnost vzgoje in izobraževanja v Republiki Slovenij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122" w:tgtFrame="_blank" w:tooltip="Aneks h Kolektivni pogodbi za dejavnost vzgoje in izobraževanja v Republiki Slovenij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23" w:tgtFrame="_blank" w:tooltip="Aneks h kolektivni pogodbi za dejavnost vzgoje in izobraževanja v Republiki Sloveniji"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124" w:tgtFrame="_blank" w:tooltip="Popravek Aneksa h Kolektivni pogodbi za dejavnost vzgoje in izobraževanja v Republiki Sloveniji" w:history="1">
        <w:r w:rsidRPr="00997BC2">
          <w:rPr>
            <w:rStyle w:val="Hiperpovezava"/>
            <w:rFonts w:ascii="Arial" w:hAnsi="Arial" w:cs="Arial"/>
            <w:noProof/>
            <w:color w:val="auto"/>
            <w:u w:val="none"/>
          </w:rPr>
          <w:t>8/16 – popr.</w:t>
        </w:r>
      </w:hyperlink>
      <w:r w:rsidRPr="00997BC2">
        <w:rPr>
          <w:rFonts w:ascii="Arial" w:hAnsi="Arial" w:cs="Arial"/>
          <w:noProof/>
        </w:rPr>
        <w:t xml:space="preserve">, </w:t>
      </w:r>
      <w:hyperlink r:id="rId125" w:tgtFrame="_blank" w:tooltip="Spremembe in dopolnitve Kolektivne pogodbe za dejavnost vzgoje in izobraževanja v Republiki Sloveniji" w:history="1">
        <w:r w:rsidRPr="00997BC2">
          <w:rPr>
            <w:rStyle w:val="Hiperpovezava"/>
            <w:rFonts w:ascii="Arial" w:hAnsi="Arial" w:cs="Arial"/>
            <w:noProof/>
            <w:color w:val="auto"/>
            <w:u w:val="none"/>
          </w:rPr>
          <w:t>45/17</w:t>
        </w:r>
      </w:hyperlink>
      <w:r w:rsidRPr="00997BC2">
        <w:rPr>
          <w:rFonts w:ascii="Arial" w:hAnsi="Arial" w:cs="Arial"/>
          <w:noProof/>
        </w:rPr>
        <w:t xml:space="preserve">, </w:t>
      </w:r>
      <w:hyperlink r:id="rId126" w:tgtFrame="_blank" w:tooltip="Aneks h Kolektivni pogodbi za dejavnost vzgoje in izobraževanja v Republiki Sloveniji"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127" w:tgtFrame="_blank" w:tooltip="Aneks h Kolektivni pogodbi za dejavnost vzgoje in izobraževanja v Republiki Sloveniji" w:history="1">
        <w:r w:rsidRPr="00997BC2">
          <w:rPr>
            <w:rStyle w:val="Hiperpovezava"/>
            <w:rFonts w:ascii="Arial" w:hAnsi="Arial" w:cs="Arial"/>
            <w:noProof/>
            <w:color w:val="auto"/>
            <w:u w:val="none"/>
          </w:rPr>
          <w:t>80/18</w:t>
        </w:r>
      </w:hyperlink>
      <w:r w:rsidRPr="00997BC2">
        <w:rPr>
          <w:rFonts w:ascii="Arial" w:hAnsi="Arial" w:cs="Arial"/>
          <w:noProof/>
        </w:rPr>
        <w:t>),</w:t>
      </w:r>
    </w:p>
    <w:p w14:paraId="7AEBF80F"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128"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129"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130"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131"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49985B2C"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hAnsi="Arial" w:cs="Arial"/>
          <w:noProof/>
          <w:color w:val="000000" w:themeColor="text1"/>
        </w:rPr>
        <w:t xml:space="preserve">Pravilnik </w:t>
      </w:r>
      <w:r w:rsidRPr="00997BC2">
        <w:rPr>
          <w:rFonts w:ascii="Arial" w:eastAsia="Times New Roman" w:hAnsi="Arial" w:cs="Arial"/>
          <w:noProof/>
        </w:rPr>
        <w:t>napredovanju v plačne razrede na Univerzi v Ljubljani (Uradni list RS, št. 33/09, 43/17 in 24/19),</w:t>
      </w:r>
    </w:p>
    <w:p w14:paraId="74EE8D69"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eastAsia="Times New Roman" w:hAnsi="Arial" w:cs="Arial"/>
          <w:noProof/>
        </w:rPr>
        <w:t>Pravilnik o napredovanju zaposlenih Univerze v Mariboru v plačne razrede (Uradni list RS, št. 29/17),</w:t>
      </w:r>
    </w:p>
    <w:p w14:paraId="7EB3DA98"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eastAsia="Times New Roman" w:hAnsi="Arial" w:cs="Arial"/>
          <w:noProof/>
        </w:rPr>
        <w:t>Pravilnik o napredovanju v plačne razrede na Univerzi na Primorskem (Uradni list RS, št. 31/09 in 79/16),  Pravilnik o napredovanju javnih uslužbencev na Fakulteti za informacijske študije v Novem mestu (Uradni list RS, št. 92/15 in 55/18),</w:t>
      </w:r>
    </w:p>
    <w:p w14:paraId="54D5F752"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organizaciji in financiranju vzgoje in izobraževanja (Uradni list RS, št. </w:t>
      </w:r>
      <w:hyperlink r:id="rId132" w:tgtFrame="_blank" w:tooltip="Zakon o organizaciji in financiranju vzgoje in izobraževanja (uradno prečiščeno besedilo)" w:history="1">
        <w:r w:rsidRPr="00997BC2">
          <w:rPr>
            <w:rStyle w:val="Hiperpovezava"/>
            <w:rFonts w:ascii="Arial" w:hAnsi="Arial" w:cs="Arial"/>
            <w:noProof/>
            <w:color w:val="auto"/>
            <w:u w:val="none"/>
          </w:rPr>
          <w:t>16/07</w:t>
        </w:r>
      </w:hyperlink>
      <w:r w:rsidRPr="00997BC2">
        <w:rPr>
          <w:rFonts w:ascii="Arial" w:hAnsi="Arial" w:cs="Arial"/>
          <w:noProof/>
        </w:rPr>
        <w:t xml:space="preserve"> – uradno prečiščeno besedilo, </w:t>
      </w:r>
      <w:hyperlink r:id="rId133" w:tgtFrame="_blank" w:tooltip="Zakon o spremembah in dopolnitvah Zakona o organizaciji in financiranju vzgoje in izobraževanja" w:history="1">
        <w:r w:rsidRPr="00997BC2">
          <w:rPr>
            <w:rStyle w:val="Hiperpovezava"/>
            <w:rFonts w:ascii="Arial" w:hAnsi="Arial" w:cs="Arial"/>
            <w:noProof/>
            <w:color w:val="auto"/>
            <w:u w:val="none"/>
          </w:rPr>
          <w:t>36/08</w:t>
        </w:r>
      </w:hyperlink>
      <w:r w:rsidRPr="00997BC2">
        <w:rPr>
          <w:rFonts w:ascii="Arial" w:hAnsi="Arial" w:cs="Arial"/>
          <w:noProof/>
        </w:rPr>
        <w:t xml:space="preserve">, </w:t>
      </w:r>
      <w:hyperlink r:id="rId134" w:tgtFrame="_blank" w:tooltip="Zakon o spremembah in dopolnitvah Zakona o organizaciji in financiranju vzgoje in izobraževanja" w:history="1">
        <w:r w:rsidRPr="00997BC2">
          <w:rPr>
            <w:rStyle w:val="Hiperpovezava"/>
            <w:rFonts w:ascii="Arial" w:hAnsi="Arial" w:cs="Arial"/>
            <w:noProof/>
            <w:color w:val="auto"/>
            <w:u w:val="none"/>
          </w:rPr>
          <w:t>58/09</w:t>
        </w:r>
      </w:hyperlink>
      <w:r w:rsidRPr="00997BC2">
        <w:rPr>
          <w:rFonts w:ascii="Arial" w:hAnsi="Arial" w:cs="Arial"/>
          <w:noProof/>
        </w:rPr>
        <w:t xml:space="preserve">, </w:t>
      </w:r>
      <w:hyperlink r:id="rId135" w:tgtFrame="_blank" w:tooltip="Popravek Zakona o spremembah in dopolnitvah Zakona o organizaciji in financiranju vzgoje in izobraževanja (ZOFVI-H)" w:history="1">
        <w:r w:rsidRPr="00997BC2">
          <w:rPr>
            <w:rStyle w:val="Hiperpovezava"/>
            <w:rFonts w:ascii="Arial" w:hAnsi="Arial" w:cs="Arial"/>
            <w:noProof/>
            <w:color w:val="auto"/>
            <w:u w:val="none"/>
          </w:rPr>
          <w:t>64/09 – popr.</w:t>
        </w:r>
      </w:hyperlink>
      <w:r w:rsidRPr="00997BC2">
        <w:rPr>
          <w:rFonts w:ascii="Arial" w:hAnsi="Arial" w:cs="Arial"/>
          <w:noProof/>
        </w:rPr>
        <w:t xml:space="preserve">, </w:t>
      </w:r>
      <w:hyperlink r:id="rId136" w:tgtFrame="_blank" w:tooltip="Popravek Zakona o spremembah in dopolnitvah Zakona o organizaciji in financiranju vzgoje in izobraževanja (ZOFVI-H)" w:history="1">
        <w:r w:rsidRPr="00997BC2">
          <w:rPr>
            <w:rStyle w:val="Hiperpovezava"/>
            <w:rFonts w:ascii="Arial" w:hAnsi="Arial" w:cs="Arial"/>
            <w:noProof/>
            <w:color w:val="auto"/>
            <w:u w:val="none"/>
          </w:rPr>
          <w:t>65/09 – popr.</w:t>
        </w:r>
      </w:hyperlink>
      <w:r w:rsidRPr="00997BC2">
        <w:rPr>
          <w:rFonts w:ascii="Arial" w:hAnsi="Arial" w:cs="Arial"/>
          <w:noProof/>
        </w:rPr>
        <w:t xml:space="preserve">, </w:t>
      </w:r>
      <w:hyperlink r:id="rId137" w:tgtFrame="_blank" w:tooltip="Zakon o spremembah in dopolnitvah Zakona o organizaciji in financiranju vzgoje in izobraževanja" w:history="1">
        <w:r w:rsidRPr="00997BC2">
          <w:rPr>
            <w:rStyle w:val="Hiperpovezava"/>
            <w:rFonts w:ascii="Arial" w:hAnsi="Arial" w:cs="Arial"/>
            <w:noProof/>
            <w:color w:val="auto"/>
            <w:u w:val="none"/>
          </w:rPr>
          <w:t>20/11</w:t>
        </w:r>
      </w:hyperlink>
      <w:r w:rsidRPr="00997BC2">
        <w:rPr>
          <w:rFonts w:ascii="Arial" w:hAnsi="Arial" w:cs="Arial"/>
          <w:noProof/>
        </w:rPr>
        <w:t xml:space="preserve">, </w:t>
      </w:r>
      <w:hyperlink r:id="rId138"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39" w:tgtFrame="_blank" w:tooltip="Zakon o spremembah in dopolnitvah Zakona o prevozih v cestnem prometu" w:history="1">
        <w:r w:rsidRPr="00997BC2">
          <w:rPr>
            <w:rStyle w:val="Hiperpovezava"/>
            <w:rFonts w:ascii="Arial" w:hAnsi="Arial" w:cs="Arial"/>
            <w:noProof/>
            <w:color w:val="auto"/>
            <w:u w:val="none"/>
          </w:rPr>
          <w:t>57/12</w:t>
        </w:r>
      </w:hyperlink>
      <w:r w:rsidRPr="00997BC2">
        <w:rPr>
          <w:rFonts w:ascii="Arial" w:hAnsi="Arial" w:cs="Arial"/>
          <w:noProof/>
        </w:rPr>
        <w:t xml:space="preserve"> – ZPCP-2D, </w:t>
      </w:r>
      <w:hyperlink r:id="rId140" w:tgtFrame="_blank" w:tooltip="Zakon o spremembi Zakona o spremembah in dopolnitvah Zakona o organizaciji in financiranju vzgoje in izobraževanja" w:history="1">
        <w:r w:rsidRPr="00997BC2">
          <w:rPr>
            <w:rStyle w:val="Hiperpovezava"/>
            <w:rFonts w:ascii="Arial" w:hAnsi="Arial" w:cs="Arial"/>
            <w:noProof/>
            <w:color w:val="auto"/>
            <w:u w:val="none"/>
          </w:rPr>
          <w:t>47/15</w:t>
        </w:r>
      </w:hyperlink>
      <w:r w:rsidRPr="00997BC2">
        <w:rPr>
          <w:rFonts w:ascii="Arial" w:hAnsi="Arial" w:cs="Arial"/>
          <w:noProof/>
        </w:rPr>
        <w:t xml:space="preserve">, </w:t>
      </w:r>
      <w:hyperlink r:id="rId141" w:tgtFrame="_blank" w:tooltip="Zakon o spremembah in dopolnitvah Zakona o organizaciji in financiranju vzgoje in izobraževanja" w:history="1">
        <w:r w:rsidRPr="00997BC2">
          <w:rPr>
            <w:rStyle w:val="Hiperpovezava"/>
            <w:rFonts w:ascii="Arial" w:hAnsi="Arial" w:cs="Arial"/>
            <w:noProof/>
            <w:color w:val="auto"/>
            <w:u w:val="none"/>
          </w:rPr>
          <w:t>46/16</w:t>
        </w:r>
      </w:hyperlink>
      <w:r w:rsidRPr="00997BC2">
        <w:rPr>
          <w:rFonts w:ascii="Arial" w:hAnsi="Arial" w:cs="Arial"/>
          <w:noProof/>
        </w:rPr>
        <w:t xml:space="preserve">, </w:t>
      </w:r>
      <w:hyperlink r:id="rId142" w:tgtFrame="_blank" w:tooltip="Popravek Zakona o spremembah in dopolnitvah Zakona o organizaciji in financiranju vzgoje in izobraževanja (ZOFVI-L)" w:history="1">
        <w:r w:rsidRPr="00997BC2">
          <w:rPr>
            <w:rStyle w:val="Hiperpovezava"/>
            <w:rFonts w:ascii="Arial" w:hAnsi="Arial" w:cs="Arial"/>
            <w:noProof/>
            <w:color w:val="auto"/>
            <w:u w:val="none"/>
          </w:rPr>
          <w:t>49/16 – popr.</w:t>
        </w:r>
      </w:hyperlink>
      <w:r w:rsidRPr="00997BC2">
        <w:rPr>
          <w:rFonts w:ascii="Arial" w:hAnsi="Arial" w:cs="Arial"/>
          <w:noProof/>
        </w:rPr>
        <w:t xml:space="preserve"> in </w:t>
      </w:r>
      <w:hyperlink r:id="rId143" w:tgtFrame="_blank" w:tooltip="Zakon o vajeništvu" w:history="1">
        <w:r w:rsidRPr="00997BC2">
          <w:rPr>
            <w:rStyle w:val="Hiperpovezava"/>
            <w:rFonts w:ascii="Arial" w:hAnsi="Arial" w:cs="Arial"/>
            <w:noProof/>
            <w:color w:val="auto"/>
            <w:u w:val="none"/>
          </w:rPr>
          <w:t>25/17</w:t>
        </w:r>
      </w:hyperlink>
      <w:r w:rsidRPr="00997BC2">
        <w:rPr>
          <w:rFonts w:ascii="Arial" w:hAnsi="Arial" w:cs="Arial"/>
          <w:noProof/>
        </w:rPr>
        <w:t xml:space="preserve"> – ZVaj),</w:t>
      </w:r>
    </w:p>
    <w:p w14:paraId="2F7DF99B" w14:textId="77777777" w:rsidR="00137AAD"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visokem šolstvu (Uradni list RS, št. </w:t>
      </w:r>
      <w:hyperlink r:id="rId144" w:tgtFrame="_blank" w:tooltip="Zakon o visokem šolstvu (uradno prečiščeno besedilo)" w:history="1">
        <w:r w:rsidRPr="00997BC2">
          <w:rPr>
            <w:rStyle w:val="Hiperpovezava"/>
            <w:rFonts w:ascii="Arial" w:hAnsi="Arial" w:cs="Arial"/>
            <w:noProof/>
            <w:color w:val="auto"/>
            <w:u w:val="none"/>
          </w:rPr>
          <w:t>32/12</w:t>
        </w:r>
      </w:hyperlink>
      <w:r w:rsidRPr="00997BC2">
        <w:rPr>
          <w:rFonts w:ascii="Arial" w:hAnsi="Arial" w:cs="Arial"/>
          <w:noProof/>
        </w:rPr>
        <w:t xml:space="preserve"> – uradno prečiščeno besedilo, </w:t>
      </w:r>
      <w:hyperlink r:id="rId14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46" w:tgtFrame="_blank" w:tooltip="Zakon o spremembah in dopolnitvah Zakona o prevozih v cestnem prometu" w:history="1">
        <w:r w:rsidRPr="00997BC2">
          <w:rPr>
            <w:rStyle w:val="Hiperpovezava"/>
            <w:rFonts w:ascii="Arial" w:hAnsi="Arial" w:cs="Arial"/>
            <w:noProof/>
            <w:color w:val="auto"/>
            <w:u w:val="none"/>
          </w:rPr>
          <w:t>57/12</w:t>
        </w:r>
      </w:hyperlink>
      <w:r w:rsidRPr="00997BC2">
        <w:rPr>
          <w:rFonts w:ascii="Arial" w:hAnsi="Arial" w:cs="Arial"/>
          <w:noProof/>
        </w:rPr>
        <w:t xml:space="preserve"> – ZPCP-2D, </w:t>
      </w:r>
      <w:hyperlink r:id="rId147" w:tgtFrame="_blank" w:tooltip="Zakon o spremembah in dopolnitvah Zakona o visokem šolstvu" w:history="1">
        <w:r w:rsidRPr="00997BC2">
          <w:rPr>
            <w:rStyle w:val="Hiperpovezava"/>
            <w:rFonts w:ascii="Arial" w:hAnsi="Arial" w:cs="Arial"/>
            <w:noProof/>
            <w:color w:val="auto"/>
            <w:u w:val="none"/>
          </w:rPr>
          <w:t>109/12</w:t>
        </w:r>
      </w:hyperlink>
      <w:r w:rsidRPr="00997BC2">
        <w:rPr>
          <w:rFonts w:ascii="Arial" w:hAnsi="Arial" w:cs="Arial"/>
          <w:noProof/>
        </w:rPr>
        <w:t xml:space="preserve">, </w:t>
      </w:r>
      <w:hyperlink r:id="rId148" w:tgtFrame="_blank" w:tooltip="Zakon o spremembah in dopolnitvah Zakona o visokem šolstvu" w:history="1">
        <w:r w:rsidRPr="00997BC2">
          <w:rPr>
            <w:rStyle w:val="Hiperpovezava"/>
            <w:rFonts w:ascii="Arial" w:hAnsi="Arial" w:cs="Arial"/>
            <w:noProof/>
            <w:color w:val="auto"/>
            <w:u w:val="none"/>
          </w:rPr>
          <w:t>85/14</w:t>
        </w:r>
      </w:hyperlink>
      <w:r w:rsidRPr="00997BC2">
        <w:rPr>
          <w:rFonts w:ascii="Arial" w:hAnsi="Arial" w:cs="Arial"/>
          <w:noProof/>
        </w:rPr>
        <w:t xml:space="preserve">, </w:t>
      </w:r>
      <w:hyperlink r:id="rId149" w:tgtFrame="_blank" w:tooltip="Zakon o spremembah in dopolnitvah Zakona o visokem šolstvu" w:history="1">
        <w:r w:rsidRPr="00997BC2">
          <w:rPr>
            <w:rStyle w:val="Hiperpovezava"/>
            <w:rFonts w:ascii="Arial" w:hAnsi="Arial" w:cs="Arial"/>
            <w:noProof/>
            <w:color w:val="auto"/>
            <w:u w:val="none"/>
          </w:rPr>
          <w:t>75/16</w:t>
        </w:r>
      </w:hyperlink>
      <w:r w:rsidRPr="00997BC2">
        <w:rPr>
          <w:rFonts w:ascii="Arial" w:hAnsi="Arial" w:cs="Arial"/>
          <w:noProof/>
        </w:rPr>
        <w:t xml:space="preserve">, </w:t>
      </w:r>
      <w:hyperlink r:id="rId150" w:tgtFrame="_blank" w:tooltip="Zakon za urejanje položaja študentov" w:history="1">
        <w:r w:rsidRPr="00997BC2">
          <w:rPr>
            <w:rStyle w:val="Hiperpovezava"/>
            <w:rFonts w:ascii="Arial" w:hAnsi="Arial" w:cs="Arial"/>
            <w:noProof/>
            <w:color w:val="auto"/>
            <w:u w:val="none"/>
          </w:rPr>
          <w:t>61/17</w:t>
        </w:r>
      </w:hyperlink>
      <w:r w:rsidRPr="00997BC2">
        <w:rPr>
          <w:rFonts w:ascii="Arial" w:hAnsi="Arial" w:cs="Arial"/>
          <w:noProof/>
        </w:rPr>
        <w:t xml:space="preserve"> – ZUPŠ in </w:t>
      </w:r>
      <w:hyperlink r:id="rId151" w:tgtFrame="_blank" w:tooltip="Zakon o spremembi Zakona o visokem šolstvu" w:history="1">
        <w:r w:rsidRPr="00997BC2">
          <w:rPr>
            <w:rStyle w:val="Hiperpovezava"/>
            <w:rFonts w:ascii="Arial" w:hAnsi="Arial" w:cs="Arial"/>
            <w:noProof/>
            <w:color w:val="auto"/>
            <w:u w:val="none"/>
          </w:rPr>
          <w:t>65/17</w:t>
        </w:r>
      </w:hyperlink>
      <w:r w:rsidRPr="00997BC2">
        <w:rPr>
          <w:rFonts w:ascii="Arial" w:hAnsi="Arial" w:cs="Arial"/>
          <w:noProof/>
        </w:rPr>
        <w:t>),</w:t>
      </w:r>
    </w:p>
    <w:p w14:paraId="0EDD699B"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lastRenderedPageBreak/>
        <w:t xml:space="preserve">Pravilnik o napredovanju zaposlenih v vzgoji in izobraževanju v nazive (Uradni list RS, št. </w:t>
      </w:r>
      <w:hyperlink r:id="rId152" w:tgtFrame="_blank" w:tooltip="Pravilnik o napredovanju zaposlenih v vzgoji in izobraževanju v nazive" w:history="1">
        <w:r w:rsidRPr="00997BC2">
          <w:rPr>
            <w:rStyle w:val="Hiperpovezava"/>
            <w:rFonts w:ascii="Arial" w:hAnsi="Arial" w:cs="Arial"/>
            <w:noProof/>
            <w:color w:val="auto"/>
            <w:u w:val="none"/>
          </w:rPr>
          <w:t>54/02</w:t>
        </w:r>
      </w:hyperlink>
      <w:r w:rsidRPr="00997BC2">
        <w:rPr>
          <w:rFonts w:ascii="Arial" w:hAnsi="Arial" w:cs="Arial"/>
          <w:noProof/>
        </w:rPr>
        <w:t xml:space="preserve">, </w:t>
      </w:r>
      <w:hyperlink r:id="rId153" w:tgtFrame="_blank" w:tooltip="Pravilnik o spremembah in dopolnitvah Pravilnika o napredovanju zaposlenih v vzgoji in izobraževanju v nazive" w:history="1">
        <w:r w:rsidRPr="00997BC2">
          <w:rPr>
            <w:rStyle w:val="Hiperpovezava"/>
            <w:rFonts w:ascii="Arial" w:hAnsi="Arial" w:cs="Arial"/>
            <w:noProof/>
            <w:color w:val="auto"/>
            <w:u w:val="none"/>
          </w:rPr>
          <w:t>123/08</w:t>
        </w:r>
      </w:hyperlink>
      <w:r w:rsidRPr="00997BC2">
        <w:rPr>
          <w:rFonts w:ascii="Arial" w:hAnsi="Arial" w:cs="Arial"/>
          <w:noProof/>
        </w:rPr>
        <w:t xml:space="preserve">, </w:t>
      </w:r>
      <w:hyperlink r:id="rId154" w:tgtFrame="_blank" w:tooltip="Pravilnik o spremembah in dopolnitvah Pravilnika o napredovanju zaposlenih v vzgoji in izobraževanju v nazive" w:history="1">
        <w:r w:rsidRPr="00997BC2">
          <w:rPr>
            <w:rStyle w:val="Hiperpovezava"/>
            <w:rFonts w:ascii="Arial" w:hAnsi="Arial" w:cs="Arial"/>
            <w:noProof/>
            <w:color w:val="auto"/>
            <w:u w:val="none"/>
          </w:rPr>
          <w:t>44/09</w:t>
        </w:r>
      </w:hyperlink>
      <w:r w:rsidRPr="00997BC2">
        <w:rPr>
          <w:rFonts w:ascii="Arial" w:hAnsi="Arial" w:cs="Arial"/>
          <w:noProof/>
        </w:rPr>
        <w:t xml:space="preserve"> in </w:t>
      </w:r>
      <w:hyperlink r:id="rId155" w:tgtFrame="_blank" w:tooltip="Pravilnik o spremembah Pravilnika o napredovanju zaposlenih v vzgoji in izobraževanju v nazive" w:history="1">
        <w:r w:rsidRPr="00997BC2">
          <w:rPr>
            <w:rStyle w:val="Hiperpovezava"/>
            <w:rFonts w:ascii="Arial" w:hAnsi="Arial" w:cs="Arial"/>
            <w:noProof/>
            <w:color w:val="auto"/>
            <w:u w:val="none"/>
          </w:rPr>
          <w:t>18/10</w:t>
        </w:r>
      </w:hyperlink>
      <w:r w:rsidRPr="00997BC2">
        <w:rPr>
          <w:rFonts w:ascii="Arial" w:hAnsi="Arial" w:cs="Arial"/>
          <w:noProof/>
        </w:rPr>
        <w:t>)</w:t>
      </w:r>
      <w:r w:rsidR="00042F67" w:rsidRPr="00997BC2">
        <w:rPr>
          <w:rFonts w:ascii="Arial" w:hAnsi="Arial" w:cs="Arial"/>
          <w:noProof/>
        </w:rPr>
        <w:t>,</w:t>
      </w:r>
    </w:p>
    <w:p w14:paraId="5F291EEC"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Minimalni standardi za izvolitev v nazive visokošolskih učiteljev, znanstvenih delavcev in visokošolskih sodelavcev na visokošolskih zavodih (Uradni list RS, št. </w:t>
      </w:r>
      <w:hyperlink r:id="rId156" w:tgtFrame="_blank" w:tooltip="Minimalni standardi za izvolitev v nazive visokošolskih učiteljev, znanstvenih delavcev in visokošolskih sodelavcev na visokošolskih zavodih" w:history="1">
        <w:r w:rsidRPr="00997BC2">
          <w:rPr>
            <w:rStyle w:val="Hiperpovezava"/>
            <w:rFonts w:ascii="Arial" w:hAnsi="Arial" w:cs="Arial"/>
            <w:noProof/>
            <w:color w:val="auto"/>
            <w:u w:val="none"/>
          </w:rPr>
          <w:t>95/10</w:t>
        </w:r>
      </w:hyperlink>
      <w:r w:rsidRPr="00997BC2">
        <w:rPr>
          <w:rFonts w:ascii="Arial" w:hAnsi="Arial" w:cs="Arial"/>
          <w:noProof/>
        </w:rPr>
        <w:t xml:space="preserve"> in </w:t>
      </w:r>
      <w:hyperlink r:id="rId157" w:tgtFrame="_blank" w:tooltip="Akt o spremembi Minimalnih standardov za izvolitev v nazive visokošolskih učiteljev, znanstvenih delavcev in visokošolskih sodelavcev na visokošolskih zavodih" w:history="1">
        <w:r w:rsidRPr="00997BC2">
          <w:rPr>
            <w:rStyle w:val="Hiperpovezava"/>
            <w:rFonts w:ascii="Arial" w:hAnsi="Arial" w:cs="Arial"/>
            <w:noProof/>
            <w:color w:val="auto"/>
            <w:u w:val="none"/>
          </w:rPr>
          <w:t>17/11</w:t>
        </w:r>
      </w:hyperlink>
      <w:r w:rsidRPr="00997BC2">
        <w:rPr>
          <w:rFonts w:ascii="Arial" w:hAnsi="Arial" w:cs="Arial"/>
          <w:noProof/>
        </w:rPr>
        <w:t>)</w:t>
      </w:r>
      <w:r w:rsidR="00312644" w:rsidRPr="00997BC2">
        <w:rPr>
          <w:rFonts w:ascii="Arial" w:hAnsi="Arial" w:cs="Arial"/>
          <w:noProof/>
        </w:rPr>
        <w:t>.</w:t>
      </w:r>
    </w:p>
    <w:p w14:paraId="479425BE" w14:textId="77777777" w:rsidR="002718A8" w:rsidRPr="00997BC2" w:rsidRDefault="002718A8" w:rsidP="002718A8">
      <w:pPr>
        <w:pStyle w:val="Odstavekseznama"/>
        <w:spacing w:after="0" w:line="240" w:lineRule="atLeast"/>
        <w:jc w:val="both"/>
        <w:rPr>
          <w:rFonts w:ascii="Arial" w:hAnsi="Arial" w:cs="Arial"/>
          <w:noProof/>
        </w:rPr>
      </w:pPr>
    </w:p>
    <w:p w14:paraId="1978B3FB" w14:textId="77777777" w:rsidR="002718A8" w:rsidRPr="00997BC2" w:rsidRDefault="002718A8" w:rsidP="006B237E">
      <w:pPr>
        <w:pStyle w:val="Odstavekseznama"/>
        <w:numPr>
          <w:ilvl w:val="0"/>
          <w:numId w:val="23"/>
        </w:numPr>
        <w:jc w:val="both"/>
        <w:rPr>
          <w:rFonts w:ascii="Arial" w:hAnsi="Arial" w:cs="Arial"/>
          <w:noProof/>
        </w:rPr>
      </w:pPr>
      <w:r w:rsidRPr="00997BC2">
        <w:rPr>
          <w:rFonts w:ascii="Arial" w:hAnsi="Arial" w:cs="Arial"/>
          <w:noProof/>
        </w:rPr>
        <w:t>Dejavnost zdravstva in socialnega varstva</w:t>
      </w:r>
      <w:r w:rsidR="00F90C37" w:rsidRPr="00997BC2">
        <w:rPr>
          <w:rFonts w:ascii="Arial" w:hAnsi="Arial" w:cs="Arial"/>
          <w:noProof/>
        </w:rPr>
        <w:t>:</w:t>
      </w:r>
    </w:p>
    <w:p w14:paraId="469D6260"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158"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159"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160"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161"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162"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163"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16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16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66"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67"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68"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69"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170"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171"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172"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173"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ED3CD93"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zdravstva in socialnega varstva Slovenije (Uradni list RS, št. </w:t>
      </w:r>
      <w:hyperlink r:id="rId174" w:tgtFrame="_blank" w:tooltip="Kolektivna pogodba za dejavnost zdravstva in socialnega varstva Slovenije" w:history="1">
        <w:r w:rsidRPr="00997BC2">
          <w:rPr>
            <w:rStyle w:val="Hiperpovezava"/>
            <w:rFonts w:ascii="Arial" w:hAnsi="Arial" w:cs="Arial"/>
            <w:noProof/>
            <w:color w:val="auto"/>
            <w:u w:val="none"/>
          </w:rPr>
          <w:t>15/94</w:t>
        </w:r>
      </w:hyperlink>
      <w:r w:rsidRPr="00997BC2">
        <w:rPr>
          <w:rFonts w:ascii="Arial" w:hAnsi="Arial" w:cs="Arial"/>
          <w:noProof/>
        </w:rPr>
        <w:t xml:space="preserve">, </w:t>
      </w:r>
      <w:hyperlink r:id="rId175" w:tgtFrame="_blank" w:tooltip="Zakon o razmerjih plač v javnih zavodih, državnih organih in v organih lokalnih skupnosti" w:history="1">
        <w:r w:rsidRPr="00997BC2">
          <w:rPr>
            <w:rStyle w:val="Hiperpovezava"/>
            <w:rFonts w:ascii="Arial" w:hAnsi="Arial" w:cs="Arial"/>
            <w:noProof/>
            <w:color w:val="auto"/>
            <w:u w:val="none"/>
          </w:rPr>
          <w:t>18/94</w:t>
        </w:r>
      </w:hyperlink>
      <w:r w:rsidRPr="00997BC2">
        <w:rPr>
          <w:rFonts w:ascii="Arial" w:hAnsi="Arial" w:cs="Arial"/>
          <w:noProof/>
        </w:rPr>
        <w:t xml:space="preserve"> – ZRPJZ, </w:t>
      </w:r>
      <w:hyperlink r:id="rId176" w:tgtFrame="_blank" w:tooltip="Aneks h kolektivni pogodbi za dejavnost zdravstva in socialnega varstva Slovenije" w:history="1">
        <w:r w:rsidRPr="00997BC2">
          <w:rPr>
            <w:rStyle w:val="Hiperpovezava"/>
            <w:rFonts w:ascii="Arial" w:hAnsi="Arial" w:cs="Arial"/>
            <w:noProof/>
            <w:color w:val="auto"/>
            <w:u w:val="none"/>
          </w:rPr>
          <w:t>57/95</w:t>
        </w:r>
      </w:hyperlink>
      <w:r w:rsidRPr="00997BC2">
        <w:rPr>
          <w:rFonts w:ascii="Arial" w:hAnsi="Arial" w:cs="Arial"/>
          <w:noProof/>
        </w:rPr>
        <w:t xml:space="preserve">, </w:t>
      </w:r>
      <w:hyperlink r:id="rId177" w:tgtFrame="_blank" w:tooltip="Spremembe in dopolnitve kolektivne pogodbe za dejavnost zdravstva in socialnega varstva Slovenije" w:history="1">
        <w:r w:rsidRPr="00997BC2">
          <w:rPr>
            <w:rStyle w:val="Hiperpovezava"/>
            <w:rFonts w:ascii="Arial" w:hAnsi="Arial" w:cs="Arial"/>
            <w:noProof/>
            <w:color w:val="auto"/>
            <w:u w:val="none"/>
          </w:rPr>
          <w:t>19/96</w:t>
        </w:r>
      </w:hyperlink>
      <w:r w:rsidRPr="00997BC2">
        <w:rPr>
          <w:rFonts w:ascii="Arial" w:hAnsi="Arial" w:cs="Arial"/>
          <w:noProof/>
        </w:rPr>
        <w:t xml:space="preserve">, </w:t>
      </w:r>
      <w:hyperlink r:id="rId178" w:tgtFrame="_blank" w:tooltip="Aneks h kolektivni pogodbi za dejavnost zdravstva in socialnega varstva Slovenije" w:history="1">
        <w:r w:rsidRPr="00997BC2">
          <w:rPr>
            <w:rStyle w:val="Hiperpovezava"/>
            <w:rFonts w:ascii="Arial" w:hAnsi="Arial" w:cs="Arial"/>
            <w:noProof/>
            <w:color w:val="auto"/>
            <w:u w:val="none"/>
          </w:rPr>
          <w:t>56/98</w:t>
        </w:r>
      </w:hyperlink>
      <w:r w:rsidRPr="00997BC2">
        <w:rPr>
          <w:rFonts w:ascii="Arial" w:hAnsi="Arial" w:cs="Arial"/>
          <w:noProof/>
        </w:rPr>
        <w:t xml:space="preserve">, </w:t>
      </w:r>
      <w:hyperlink r:id="rId179" w:tgtFrame="_blank" w:tooltip="Aneks h kolektivni pogodbi za dejavnost zdravstva in socialnega varstva Slovenije" w:history="1">
        <w:r w:rsidRPr="00997BC2">
          <w:rPr>
            <w:rStyle w:val="Hiperpovezava"/>
            <w:rFonts w:ascii="Arial" w:hAnsi="Arial" w:cs="Arial"/>
            <w:noProof/>
            <w:color w:val="auto"/>
            <w:u w:val="none"/>
          </w:rPr>
          <w:t>76/98</w:t>
        </w:r>
      </w:hyperlink>
      <w:r w:rsidRPr="00997BC2">
        <w:rPr>
          <w:rFonts w:ascii="Arial" w:hAnsi="Arial" w:cs="Arial"/>
          <w:noProof/>
        </w:rPr>
        <w:t xml:space="preserve">, </w:t>
      </w:r>
      <w:hyperlink r:id="rId180"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181" w:tgtFrame="_blank" w:tooltip="Aneks h kolektivni pogodbi za dejavnost zdravstva in socialnega varstva Slovenije" w:history="1">
        <w:r w:rsidRPr="00997BC2">
          <w:rPr>
            <w:rStyle w:val="Hiperpovezava"/>
            <w:rFonts w:ascii="Arial" w:hAnsi="Arial" w:cs="Arial"/>
            <w:noProof/>
            <w:color w:val="auto"/>
            <w:u w:val="none"/>
          </w:rPr>
          <w:t>102/00</w:t>
        </w:r>
      </w:hyperlink>
      <w:r w:rsidRPr="00997BC2">
        <w:rPr>
          <w:rFonts w:ascii="Arial" w:hAnsi="Arial" w:cs="Arial"/>
          <w:noProof/>
        </w:rPr>
        <w:t xml:space="preserve">, </w:t>
      </w:r>
      <w:hyperlink r:id="rId182" w:tgtFrame="_blank" w:tooltip="Aneks h kolektivni pogodbi za dejavnost zdravstva in socialnega varstva Slovenije" w:history="1">
        <w:r w:rsidRPr="00997BC2">
          <w:rPr>
            <w:rStyle w:val="Hiperpovezava"/>
            <w:rFonts w:ascii="Arial" w:hAnsi="Arial" w:cs="Arial"/>
            <w:noProof/>
            <w:color w:val="auto"/>
            <w:u w:val="none"/>
          </w:rPr>
          <w:t>62/01</w:t>
        </w:r>
      </w:hyperlink>
      <w:r w:rsidRPr="00997BC2">
        <w:rPr>
          <w:rFonts w:ascii="Arial" w:hAnsi="Arial" w:cs="Arial"/>
          <w:noProof/>
        </w:rPr>
        <w:t xml:space="preserve">, </w:t>
      </w:r>
      <w:hyperlink r:id="rId183"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184" w:tgtFrame="_blank" w:tooltip="Aneks h Kolektivni pogodbi za dejavnost zdravstva in socialnega varstva Slovenije (Uradni list RS, št. 15/94, 57/95, 19/96, 56/98, 76/98, 102/00 in 62/01)"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185" w:tgtFrame="_blank" w:tooltip="Aneks h Kolektivni pogodbi za dejavnost zdravstva in socialnega varstva Slovenije" w:history="1">
        <w:r w:rsidRPr="00997BC2">
          <w:rPr>
            <w:rStyle w:val="Hiperpovezava"/>
            <w:rFonts w:ascii="Arial" w:hAnsi="Arial" w:cs="Arial"/>
            <w:noProof/>
            <w:color w:val="auto"/>
            <w:u w:val="none"/>
          </w:rPr>
          <w:t>75/08</w:t>
        </w:r>
      </w:hyperlink>
      <w:r w:rsidRPr="00997BC2">
        <w:rPr>
          <w:rFonts w:ascii="Arial" w:hAnsi="Arial" w:cs="Arial"/>
          <w:noProof/>
        </w:rPr>
        <w:t xml:space="preserve">, </w:t>
      </w:r>
      <w:hyperlink r:id="rId186" w:tgtFrame="_blank" w:tooltip="Aneks h Kolektivni pogodbi za dejavnost zdravstva in socialnega varstva Slovenije" w:history="1">
        <w:r w:rsidRPr="00997BC2">
          <w:rPr>
            <w:rStyle w:val="Hiperpovezava"/>
            <w:rFonts w:ascii="Arial" w:hAnsi="Arial" w:cs="Arial"/>
            <w:noProof/>
            <w:color w:val="auto"/>
            <w:u w:val="none"/>
          </w:rPr>
          <w:t>107/11</w:t>
        </w:r>
      </w:hyperlink>
      <w:r w:rsidRPr="00997BC2">
        <w:rPr>
          <w:rFonts w:ascii="Arial" w:hAnsi="Arial" w:cs="Arial"/>
          <w:noProof/>
        </w:rPr>
        <w:t xml:space="preserve">, </w:t>
      </w:r>
      <w:hyperlink r:id="rId187" w:tgtFrame="_blank" w:tooltip="Aneks h Kolektivni pogodbi za dejavnost zdravstva in socialnega varstva Slovenije"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188" w:tgtFrame="_blank" w:tooltip="Aneks h Kolektivni pogodbi za dejavnost zdravstva in socialnega varstva Slovenije"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89" w:tgtFrame="_blank" w:tooltip="Aneks h Kolektivni pogodbi za dejavnost zdravstva in socialnega varstva Slovenije"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190" w:tgtFrame="_blank" w:tooltip="Aneks h Kolektivni pogodbi za dejavnost zdravstva in socialnega varstva Slovenije"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191" w:tgtFrame="_blank" w:tooltip="Aneks h Kolektivni pogodbi za dejavnost zdravstva in socialnega varstva Slovenije" w:history="1">
        <w:r w:rsidRPr="00997BC2">
          <w:rPr>
            <w:rStyle w:val="Hiperpovezava"/>
            <w:rFonts w:ascii="Arial" w:hAnsi="Arial" w:cs="Arial"/>
            <w:noProof/>
            <w:color w:val="auto"/>
            <w:u w:val="none"/>
          </w:rPr>
          <w:t>80/18</w:t>
        </w:r>
      </w:hyperlink>
      <w:r w:rsidRPr="00997BC2">
        <w:rPr>
          <w:rFonts w:ascii="Arial" w:hAnsi="Arial" w:cs="Arial"/>
          <w:noProof/>
        </w:rPr>
        <w:t xml:space="preserve"> in </w:t>
      </w:r>
      <w:hyperlink r:id="rId192" w:tgtFrame="_blank" w:tooltip="null" w:history="1">
        <w:r w:rsidRPr="00997BC2">
          <w:rPr>
            <w:rStyle w:val="Hiperpovezava"/>
            <w:rFonts w:ascii="Arial" w:hAnsi="Arial" w:cs="Arial"/>
            <w:noProof/>
            <w:color w:val="auto"/>
            <w:u w:val="none"/>
          </w:rPr>
          <w:t>5/19 – popr.</w:t>
        </w:r>
      </w:hyperlink>
      <w:r w:rsidRPr="00997BC2">
        <w:rPr>
          <w:rFonts w:ascii="Arial" w:hAnsi="Arial" w:cs="Arial"/>
          <w:noProof/>
        </w:rPr>
        <w:t>),</w:t>
      </w:r>
    </w:p>
    <w:p w14:paraId="3E824BEE" w14:textId="77777777" w:rsidR="00137AAD"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193"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194"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195"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196"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27A7C6E6" w14:textId="77777777" w:rsidR="00137AAD"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socialnem varstvu (Uradni list RS, št. </w:t>
      </w:r>
      <w:hyperlink r:id="rId197" w:tgtFrame="_blank" w:tooltip="Zakon o socialnem varstvu (uradno prečiščeno besedilo)" w:history="1">
        <w:r w:rsidRPr="00997BC2">
          <w:rPr>
            <w:rStyle w:val="Hiperpovezava"/>
            <w:rFonts w:ascii="Arial" w:hAnsi="Arial" w:cs="Arial"/>
            <w:noProof/>
            <w:color w:val="auto"/>
            <w:u w:val="none"/>
          </w:rPr>
          <w:t>3/07</w:t>
        </w:r>
      </w:hyperlink>
      <w:r w:rsidRPr="00997BC2">
        <w:rPr>
          <w:rFonts w:ascii="Arial" w:hAnsi="Arial" w:cs="Arial"/>
          <w:noProof/>
        </w:rPr>
        <w:t xml:space="preserve"> – uradno prečiščeno besedilo, </w:t>
      </w:r>
      <w:hyperlink r:id="rId198" w:tgtFrame="_blank" w:tooltip="Popravek Uradnega prečiščenega besedila Zakona o socialnem varstvu (ZSV-UPB2)" w:history="1">
        <w:r w:rsidRPr="00997BC2">
          <w:rPr>
            <w:rStyle w:val="Hiperpovezava"/>
            <w:rFonts w:ascii="Arial" w:hAnsi="Arial" w:cs="Arial"/>
            <w:noProof/>
            <w:color w:val="auto"/>
            <w:u w:val="none"/>
          </w:rPr>
          <w:t>23/07 – popr.</w:t>
        </w:r>
      </w:hyperlink>
      <w:r w:rsidRPr="00997BC2">
        <w:rPr>
          <w:rFonts w:ascii="Arial" w:hAnsi="Arial" w:cs="Arial"/>
          <w:noProof/>
        </w:rPr>
        <w:t xml:space="preserve">, </w:t>
      </w:r>
      <w:hyperlink r:id="rId199" w:tgtFrame="_blank" w:tooltip="Popravek Zakona o socialnem varstvu – uradno prečiščeno besedilo (ZSV-UPB2)" w:history="1">
        <w:r w:rsidRPr="00997BC2">
          <w:rPr>
            <w:rStyle w:val="Hiperpovezava"/>
            <w:rFonts w:ascii="Arial" w:hAnsi="Arial" w:cs="Arial"/>
            <w:noProof/>
            <w:color w:val="auto"/>
            <w:u w:val="none"/>
          </w:rPr>
          <w:t>41/07 – popr.</w:t>
        </w:r>
      </w:hyperlink>
      <w:r w:rsidRPr="00997BC2">
        <w:rPr>
          <w:rFonts w:ascii="Arial" w:hAnsi="Arial" w:cs="Arial"/>
          <w:noProof/>
        </w:rPr>
        <w:t xml:space="preserve">, </w:t>
      </w:r>
      <w:hyperlink r:id="rId200" w:tgtFrame="_blank" w:tooltip="Zakon o socialno varstvenih prejemkih" w:history="1">
        <w:r w:rsidRPr="00997BC2">
          <w:rPr>
            <w:rStyle w:val="Hiperpovezava"/>
            <w:rFonts w:ascii="Arial" w:hAnsi="Arial" w:cs="Arial"/>
            <w:noProof/>
            <w:color w:val="auto"/>
            <w:u w:val="none"/>
          </w:rPr>
          <w:t>61/10</w:t>
        </w:r>
      </w:hyperlink>
      <w:r w:rsidRPr="00997BC2">
        <w:rPr>
          <w:rFonts w:ascii="Arial" w:hAnsi="Arial" w:cs="Arial"/>
          <w:noProof/>
        </w:rPr>
        <w:t xml:space="preserve"> – ZSVarPre, </w:t>
      </w:r>
      <w:hyperlink r:id="rId201" w:tgtFrame="_blank" w:tooltip="Zakon o uveljavljanju pravic iz javnih sredstev" w:history="1">
        <w:r w:rsidRPr="00997BC2">
          <w:rPr>
            <w:rStyle w:val="Hiperpovezava"/>
            <w:rFonts w:ascii="Arial" w:hAnsi="Arial" w:cs="Arial"/>
            <w:noProof/>
            <w:color w:val="auto"/>
            <w:u w:val="none"/>
          </w:rPr>
          <w:t>62/10</w:t>
        </w:r>
      </w:hyperlink>
      <w:r w:rsidRPr="00997BC2">
        <w:rPr>
          <w:rFonts w:ascii="Arial" w:hAnsi="Arial" w:cs="Arial"/>
          <w:noProof/>
        </w:rPr>
        <w:t xml:space="preserve"> – ZUPJS, </w:t>
      </w:r>
      <w:hyperlink r:id="rId202" w:tgtFrame="_blank" w:tooltip="Zakon o dopolnitvi Zakona o socialnem varstvu" w:history="1">
        <w:r w:rsidRPr="00997BC2">
          <w:rPr>
            <w:rStyle w:val="Hiperpovezava"/>
            <w:rFonts w:ascii="Arial" w:hAnsi="Arial" w:cs="Arial"/>
            <w:noProof/>
            <w:color w:val="auto"/>
            <w:u w:val="none"/>
          </w:rPr>
          <w:t>57/12</w:t>
        </w:r>
      </w:hyperlink>
      <w:r w:rsidRPr="00997BC2">
        <w:rPr>
          <w:rFonts w:ascii="Arial" w:hAnsi="Arial" w:cs="Arial"/>
          <w:noProof/>
        </w:rPr>
        <w:t xml:space="preserve">, </w:t>
      </w:r>
      <w:hyperlink r:id="rId203" w:tgtFrame="_blank" w:tooltip="Zakon o spremembah in dopolnitvah Zakona o socialnem varstvu" w:history="1">
        <w:r w:rsidRPr="00997BC2">
          <w:rPr>
            <w:rStyle w:val="Hiperpovezava"/>
            <w:rFonts w:ascii="Arial" w:hAnsi="Arial" w:cs="Arial"/>
            <w:noProof/>
            <w:color w:val="auto"/>
            <w:u w:val="none"/>
          </w:rPr>
          <w:t>39/16</w:t>
        </w:r>
      </w:hyperlink>
      <w:r w:rsidRPr="00997BC2">
        <w:rPr>
          <w:rFonts w:ascii="Arial" w:hAnsi="Arial" w:cs="Arial"/>
          <w:noProof/>
        </w:rPr>
        <w:t xml:space="preserve">, </w:t>
      </w:r>
      <w:hyperlink r:id="rId204" w:tgtFrame="_blank" w:tooltip="Zakon o prijavi prebivališča" w:history="1">
        <w:r w:rsidRPr="00997BC2">
          <w:rPr>
            <w:rStyle w:val="Hiperpovezava"/>
            <w:rFonts w:ascii="Arial" w:hAnsi="Arial" w:cs="Arial"/>
            <w:noProof/>
            <w:color w:val="auto"/>
            <w:u w:val="none"/>
          </w:rPr>
          <w:t>52/16</w:t>
        </w:r>
      </w:hyperlink>
      <w:r w:rsidRPr="00997BC2">
        <w:rPr>
          <w:rFonts w:ascii="Arial" w:hAnsi="Arial" w:cs="Arial"/>
          <w:noProof/>
        </w:rPr>
        <w:t xml:space="preserve"> – ZPPreb-1, </w:t>
      </w:r>
      <w:hyperlink r:id="rId205" w:tgtFrame="_blank" w:tooltip="Družinski zakonik" w:history="1">
        <w:r w:rsidRPr="00997BC2">
          <w:rPr>
            <w:rStyle w:val="Hiperpovezava"/>
            <w:rFonts w:ascii="Arial" w:hAnsi="Arial" w:cs="Arial"/>
            <w:noProof/>
            <w:color w:val="auto"/>
            <w:u w:val="none"/>
          </w:rPr>
          <w:t>15/17</w:t>
        </w:r>
      </w:hyperlink>
      <w:r w:rsidRPr="00997BC2">
        <w:rPr>
          <w:rFonts w:ascii="Arial" w:hAnsi="Arial" w:cs="Arial"/>
          <w:noProof/>
        </w:rPr>
        <w:t xml:space="preserve"> – DZ, </w:t>
      </w:r>
      <w:hyperlink r:id="rId206" w:tgtFrame="_blank" w:tooltip="Zakon o dopolnitvah Zakona o socialnem varstvu" w:history="1">
        <w:r w:rsidRPr="00997BC2">
          <w:rPr>
            <w:rStyle w:val="Hiperpovezava"/>
            <w:rFonts w:ascii="Arial" w:hAnsi="Arial" w:cs="Arial"/>
            <w:noProof/>
            <w:color w:val="auto"/>
            <w:u w:val="none"/>
          </w:rPr>
          <w:t>29/17</w:t>
        </w:r>
      </w:hyperlink>
      <w:r w:rsidRPr="00997BC2">
        <w:rPr>
          <w:rFonts w:ascii="Arial" w:hAnsi="Arial" w:cs="Arial"/>
          <w:noProof/>
        </w:rPr>
        <w:t xml:space="preserve">, </w:t>
      </w:r>
      <w:hyperlink r:id="rId207" w:tgtFrame="_blank" w:tooltip="Zakon o spremembah in dopolnitvah Zakona o socialnem varstvu" w:history="1">
        <w:r w:rsidRPr="00997BC2">
          <w:rPr>
            <w:rStyle w:val="Hiperpovezava"/>
            <w:rFonts w:ascii="Arial" w:hAnsi="Arial" w:cs="Arial"/>
            <w:noProof/>
            <w:color w:val="auto"/>
            <w:u w:val="none"/>
          </w:rPr>
          <w:t>54/17</w:t>
        </w:r>
      </w:hyperlink>
      <w:r w:rsidRPr="00997BC2">
        <w:rPr>
          <w:rFonts w:ascii="Arial" w:hAnsi="Arial" w:cs="Arial"/>
          <w:noProof/>
        </w:rPr>
        <w:t xml:space="preserve">, </w:t>
      </w:r>
      <w:hyperlink r:id="rId208" w:tgtFrame="_blank" w:tooltip="Zakon o nevladnih organizacijah" w:history="1">
        <w:r w:rsidRPr="00997BC2">
          <w:rPr>
            <w:rStyle w:val="Hiperpovezava"/>
            <w:rFonts w:ascii="Arial" w:hAnsi="Arial" w:cs="Arial"/>
            <w:noProof/>
            <w:color w:val="auto"/>
            <w:u w:val="none"/>
          </w:rPr>
          <w:t>21/18</w:t>
        </w:r>
      </w:hyperlink>
      <w:r w:rsidRPr="00997BC2">
        <w:rPr>
          <w:rFonts w:ascii="Arial" w:hAnsi="Arial" w:cs="Arial"/>
          <w:noProof/>
        </w:rPr>
        <w:t xml:space="preserve"> – ZNOrg in </w:t>
      </w:r>
      <w:hyperlink r:id="rId209" w:tgtFrame="_blank" w:tooltip="Zakon o spremembah in dopolnitvah Zakona o osebni asistenci" w:history="1">
        <w:r w:rsidRPr="00997BC2">
          <w:rPr>
            <w:rStyle w:val="Hiperpovezava"/>
            <w:rFonts w:ascii="Arial" w:hAnsi="Arial" w:cs="Arial"/>
            <w:noProof/>
            <w:color w:val="auto"/>
            <w:u w:val="none"/>
          </w:rPr>
          <w:t>31/18</w:t>
        </w:r>
      </w:hyperlink>
      <w:r w:rsidRPr="00997BC2">
        <w:rPr>
          <w:rFonts w:ascii="Arial" w:hAnsi="Arial" w:cs="Arial"/>
          <w:noProof/>
        </w:rPr>
        <w:t xml:space="preserve"> – ZOA-A)</w:t>
      </w:r>
      <w:r w:rsidR="00042F67" w:rsidRPr="00997BC2">
        <w:rPr>
          <w:rFonts w:ascii="Arial" w:hAnsi="Arial" w:cs="Arial"/>
          <w:noProof/>
        </w:rPr>
        <w:t>,</w:t>
      </w:r>
    </w:p>
    <w:p w14:paraId="6A862C6F"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Zakon o zdravstveni dejavnosti (Uradni list RS, št. 23/05 – uradno prečiščeno besedilo, 15/08 – ZPacP, 23/08, 58/08 – ZZdrS-E, 77/08 – ZDZdr, 40/12 – ZUJF, 14/13, 88/16 – ZdZPZD, 64/17 in 1/19 – odl. US.</w:t>
      </w:r>
      <w:r w:rsidRPr="00997BC2">
        <w:rPr>
          <w:rFonts w:ascii="Arial" w:hAnsi="Arial" w:cs="Arial"/>
          <w:noProof/>
          <w:sz w:val="21"/>
          <w:szCs w:val="21"/>
        </w:rPr>
        <w:t>)</w:t>
      </w:r>
      <w:r w:rsidR="00042F67" w:rsidRPr="00997BC2">
        <w:rPr>
          <w:rFonts w:ascii="Arial" w:hAnsi="Arial" w:cs="Arial"/>
          <w:noProof/>
          <w:sz w:val="21"/>
          <w:szCs w:val="21"/>
        </w:rPr>
        <w:t>,</w:t>
      </w:r>
    </w:p>
    <w:p w14:paraId="38639815" w14:textId="77777777" w:rsidR="002718A8"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napredovanju strokovnih delavcev in strokovnih sodelavcev na področju socialnega varstva v nazive (Uradni list RS, št. </w:t>
      </w:r>
      <w:hyperlink r:id="rId210" w:tgtFrame="_blank" w:tooltip="Pravilnik o napredovanju strokovnih delavcev in strokovnih sodelavcev na področju socialnega varstva v nazive" w:history="1">
        <w:r w:rsidRPr="00997BC2">
          <w:rPr>
            <w:rStyle w:val="Hiperpovezava"/>
            <w:rFonts w:ascii="Arial" w:hAnsi="Arial" w:cs="Arial"/>
            <w:noProof/>
            <w:color w:val="auto"/>
            <w:u w:val="none"/>
          </w:rPr>
          <w:t>107/00</w:t>
        </w:r>
      </w:hyperlink>
      <w:r w:rsidRPr="00997BC2">
        <w:rPr>
          <w:rFonts w:ascii="Arial" w:hAnsi="Arial" w:cs="Arial"/>
          <w:noProof/>
        </w:rPr>
        <w:t xml:space="preserve">, </w:t>
      </w:r>
      <w:hyperlink r:id="rId211" w:tgtFrame="_blank" w:tooltip="Pravilnik o spremembah pravilnika o napredovanju strokovnih delavcev in strokovnih sodelavcev na področju socialnega varstva v nazive" w:history="1">
        <w:r w:rsidRPr="00997BC2">
          <w:rPr>
            <w:rStyle w:val="Hiperpovezava"/>
            <w:rFonts w:ascii="Arial" w:hAnsi="Arial" w:cs="Arial"/>
            <w:noProof/>
            <w:color w:val="auto"/>
            <w:u w:val="none"/>
          </w:rPr>
          <w:t>31/01</w:t>
        </w:r>
      </w:hyperlink>
      <w:r w:rsidRPr="00997BC2">
        <w:rPr>
          <w:rFonts w:ascii="Arial" w:hAnsi="Arial" w:cs="Arial"/>
          <w:noProof/>
        </w:rPr>
        <w:t xml:space="preserve"> in </w:t>
      </w:r>
      <w:hyperlink r:id="rId212" w:tgtFrame="_blank" w:tooltip="Pravilnik o dopolnitvi pravilnika o napredovanju strokovnih delavcev in strokovnih sodelavcev na področju socialnega varstva v nazive" w:history="1">
        <w:r w:rsidRPr="00997BC2">
          <w:rPr>
            <w:rStyle w:val="Hiperpovezava"/>
            <w:rFonts w:ascii="Arial" w:hAnsi="Arial" w:cs="Arial"/>
            <w:noProof/>
            <w:color w:val="auto"/>
            <w:u w:val="none"/>
          </w:rPr>
          <w:t>88/01</w:t>
        </w:r>
      </w:hyperlink>
      <w:r w:rsidRPr="00997BC2">
        <w:rPr>
          <w:rFonts w:ascii="Arial" w:hAnsi="Arial" w:cs="Arial"/>
          <w:noProof/>
        </w:rPr>
        <w:t>)</w:t>
      </w:r>
      <w:r w:rsidR="00042F67" w:rsidRPr="00997BC2">
        <w:rPr>
          <w:rFonts w:ascii="Arial" w:hAnsi="Arial" w:cs="Arial"/>
          <w:noProof/>
        </w:rPr>
        <w:t>.</w:t>
      </w:r>
    </w:p>
    <w:p w14:paraId="5FCE3DD6" w14:textId="77777777" w:rsidR="00F13D72" w:rsidRPr="00997BC2" w:rsidRDefault="00F13D72" w:rsidP="00F13D72">
      <w:pPr>
        <w:pStyle w:val="Odstavekseznama"/>
        <w:spacing w:after="0" w:line="240" w:lineRule="atLeast"/>
        <w:ind w:left="786"/>
        <w:jc w:val="both"/>
        <w:rPr>
          <w:rFonts w:ascii="Arial" w:hAnsi="Arial" w:cs="Arial"/>
          <w:noProof/>
        </w:rPr>
      </w:pPr>
    </w:p>
    <w:p w14:paraId="06271D47" w14:textId="77777777" w:rsidR="00F13D72" w:rsidRPr="00997BC2" w:rsidRDefault="00F13D72" w:rsidP="006B237E">
      <w:pPr>
        <w:pStyle w:val="Odstavekseznama"/>
        <w:numPr>
          <w:ilvl w:val="0"/>
          <w:numId w:val="23"/>
        </w:numPr>
        <w:jc w:val="both"/>
        <w:rPr>
          <w:rFonts w:ascii="Arial" w:hAnsi="Arial" w:cs="Arial"/>
          <w:noProof/>
        </w:rPr>
      </w:pPr>
      <w:r w:rsidRPr="00997BC2">
        <w:rPr>
          <w:rFonts w:ascii="Arial" w:hAnsi="Arial" w:cs="Arial"/>
          <w:noProof/>
        </w:rPr>
        <w:t>Zaposleni v zdravstveni negi</w:t>
      </w:r>
      <w:r w:rsidR="00905346" w:rsidRPr="00997BC2">
        <w:rPr>
          <w:rFonts w:ascii="Arial" w:hAnsi="Arial" w:cs="Arial"/>
          <w:noProof/>
        </w:rPr>
        <w:t>:</w:t>
      </w:r>
    </w:p>
    <w:p w14:paraId="259ADACD"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213"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14"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15"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16"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17"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18"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1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20"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21"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22"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23"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24"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25"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26"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27"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28"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40C8B22E" w14:textId="77777777" w:rsidR="00F13D72" w:rsidRPr="00997BC2" w:rsidRDefault="00F13D72" w:rsidP="006B237E">
      <w:pPr>
        <w:pStyle w:val="Odstavekseznama"/>
        <w:numPr>
          <w:ilvl w:val="0"/>
          <w:numId w:val="3"/>
        </w:numPr>
        <w:jc w:val="both"/>
        <w:rPr>
          <w:rStyle w:val="Hiperpovezava"/>
          <w:rFonts w:ascii="Arial" w:hAnsi="Arial" w:cs="Arial"/>
          <w:noProof/>
          <w:color w:val="auto"/>
          <w:u w:val="none"/>
        </w:rPr>
      </w:pPr>
      <w:r w:rsidRPr="00997BC2">
        <w:rPr>
          <w:rFonts w:ascii="Arial" w:hAnsi="Arial" w:cs="Arial"/>
          <w:noProof/>
        </w:rPr>
        <w:t xml:space="preserve">Uredba o napredovanju javnih uslužbencev v plačne razrede (Uradni list RS, št. </w:t>
      </w:r>
      <w:hyperlink r:id="rId229"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230"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231"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232"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Style w:val="Hiperpovezava"/>
          <w:rFonts w:ascii="Arial" w:hAnsi="Arial" w:cs="Arial"/>
          <w:noProof/>
          <w:color w:val="auto"/>
          <w:u w:val="none"/>
        </w:rPr>
        <w:t>,</w:t>
      </w:r>
    </w:p>
    <w:p w14:paraId="6E686207"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zaposlene v zdravstveni negi (Uradni list RS, št. </w:t>
      </w:r>
      <w:hyperlink r:id="rId233" w:tgtFrame="_blank" w:tooltip="Kolektivna pogodba za zaposlene v zdravstveni negi" w:history="1">
        <w:r w:rsidRPr="00997BC2">
          <w:rPr>
            <w:rStyle w:val="Hiperpovezava"/>
            <w:rFonts w:ascii="Arial" w:hAnsi="Arial" w:cs="Arial"/>
            <w:noProof/>
            <w:color w:val="auto"/>
            <w:u w:val="none"/>
          </w:rPr>
          <w:t>60/98</w:t>
        </w:r>
      </w:hyperlink>
      <w:r w:rsidRPr="00997BC2">
        <w:rPr>
          <w:rFonts w:ascii="Arial" w:hAnsi="Arial" w:cs="Arial"/>
          <w:noProof/>
        </w:rPr>
        <w:t xml:space="preserve">, </w:t>
      </w:r>
      <w:hyperlink r:id="rId234" w:tgtFrame="_blank" w:tooltip="Aneks h kolektivni pogodbi za zaposlene v zdravstveni negi" w:history="1">
        <w:r w:rsidRPr="00997BC2">
          <w:rPr>
            <w:rStyle w:val="Hiperpovezava"/>
            <w:rFonts w:ascii="Arial" w:hAnsi="Arial" w:cs="Arial"/>
            <w:noProof/>
            <w:color w:val="auto"/>
            <w:u w:val="none"/>
          </w:rPr>
          <w:t>73/98</w:t>
        </w:r>
      </w:hyperlink>
      <w:r w:rsidRPr="00997BC2">
        <w:rPr>
          <w:rFonts w:ascii="Arial" w:hAnsi="Arial" w:cs="Arial"/>
          <w:noProof/>
        </w:rPr>
        <w:t xml:space="preserve">, </w:t>
      </w:r>
      <w:hyperlink r:id="rId235"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236" w:tgtFrame="_blank" w:tooltip="Aneks h kolektivni pogodbi za zaposlene v zdravstveni negi" w:history="1">
        <w:r w:rsidRPr="00997BC2">
          <w:rPr>
            <w:rStyle w:val="Hiperpovezava"/>
            <w:rFonts w:ascii="Arial" w:hAnsi="Arial" w:cs="Arial"/>
            <w:noProof/>
            <w:color w:val="auto"/>
            <w:u w:val="none"/>
          </w:rPr>
          <w:t>63/99</w:t>
        </w:r>
      </w:hyperlink>
      <w:r w:rsidRPr="00997BC2">
        <w:rPr>
          <w:rFonts w:ascii="Arial" w:hAnsi="Arial" w:cs="Arial"/>
          <w:noProof/>
        </w:rPr>
        <w:t xml:space="preserve">, </w:t>
      </w:r>
      <w:hyperlink r:id="rId237" w:tgtFrame="_blank" w:tooltip="Aneks h kolektivni pogodbi za zaposlene v zdravstveni negi" w:history="1">
        <w:r w:rsidRPr="00997BC2">
          <w:rPr>
            <w:rStyle w:val="Hiperpovezava"/>
            <w:rFonts w:ascii="Arial" w:hAnsi="Arial" w:cs="Arial"/>
            <w:noProof/>
            <w:color w:val="auto"/>
            <w:u w:val="none"/>
          </w:rPr>
          <w:t>73/00</w:t>
        </w:r>
      </w:hyperlink>
      <w:r w:rsidRPr="00997BC2">
        <w:rPr>
          <w:rFonts w:ascii="Arial" w:hAnsi="Arial" w:cs="Arial"/>
          <w:noProof/>
        </w:rPr>
        <w:t xml:space="preserve">, </w:t>
      </w:r>
      <w:hyperlink r:id="rId238"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239" w:tgtFrame="_blank" w:tooltip="Aneks h Kolektivni pogodbi za zaposlene v zdravstveni negi (Uradni list RS, št. 60/98, 73/98, 39/99, 63/99 in 73/00)"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40" w:tgtFrame="_blank" w:tooltip="Aneks h Kolektivni pogodbi za zaposlene v zdravstveni negi" w:history="1">
        <w:r w:rsidRPr="00997BC2">
          <w:rPr>
            <w:rStyle w:val="Hiperpovezava"/>
            <w:rFonts w:ascii="Arial" w:hAnsi="Arial" w:cs="Arial"/>
            <w:noProof/>
            <w:color w:val="auto"/>
            <w:u w:val="none"/>
          </w:rPr>
          <w:t>107/11</w:t>
        </w:r>
      </w:hyperlink>
      <w:r w:rsidRPr="00997BC2">
        <w:rPr>
          <w:rFonts w:ascii="Arial" w:hAnsi="Arial" w:cs="Arial"/>
          <w:noProof/>
        </w:rPr>
        <w:t xml:space="preserve">, </w:t>
      </w:r>
      <w:hyperlink r:id="rId241" w:tgtFrame="_blank" w:tooltip="Aneks h Kolektivni pogodbi za zaposlene v zdravstveni neg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242" w:tgtFrame="_blank" w:tooltip="Aneks h Kolektivni pogodbi za zaposlene v zdravstveni neg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43" w:tgtFrame="_blank" w:tooltip="Aneks h Kolektivni pogodbi za zaposlene v zdravstveni negi"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244" w:tgtFrame="_blank" w:tooltip="Aneks h Kolektivni pogodbi za zaposlene v zdravstveni negi"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3585A626" w14:textId="77777777" w:rsidR="002718A8" w:rsidRPr="00997BC2" w:rsidRDefault="002718A8" w:rsidP="002718A8">
      <w:pPr>
        <w:spacing w:after="0" w:line="240" w:lineRule="atLeast"/>
        <w:jc w:val="both"/>
        <w:rPr>
          <w:rFonts w:ascii="Arial" w:hAnsi="Arial" w:cs="Arial"/>
          <w:noProof/>
        </w:rPr>
      </w:pPr>
    </w:p>
    <w:p w14:paraId="6343C02B" w14:textId="77777777" w:rsidR="00137AAD" w:rsidRPr="00997BC2" w:rsidRDefault="00F2258C" w:rsidP="006B237E">
      <w:pPr>
        <w:pStyle w:val="Odstavekseznama"/>
        <w:numPr>
          <w:ilvl w:val="0"/>
          <w:numId w:val="23"/>
        </w:numPr>
        <w:spacing w:after="0"/>
        <w:rPr>
          <w:rFonts w:ascii="Arial" w:hAnsi="Arial" w:cs="Arial"/>
          <w:noProof/>
        </w:rPr>
      </w:pPr>
      <w:r w:rsidRPr="00997BC2">
        <w:rPr>
          <w:rFonts w:ascii="Arial" w:hAnsi="Arial" w:cs="Arial"/>
          <w:noProof/>
        </w:rPr>
        <w:t>Z</w:t>
      </w:r>
      <w:r w:rsidR="00137AAD" w:rsidRPr="00997BC2">
        <w:rPr>
          <w:rFonts w:ascii="Arial" w:hAnsi="Arial" w:cs="Arial"/>
          <w:noProof/>
        </w:rPr>
        <w:t>dravniki in zobozdravniki</w:t>
      </w:r>
      <w:r w:rsidR="00905346" w:rsidRPr="00997BC2">
        <w:rPr>
          <w:rFonts w:ascii="Arial" w:hAnsi="Arial" w:cs="Arial"/>
          <w:noProof/>
        </w:rPr>
        <w:t>:</w:t>
      </w:r>
    </w:p>
    <w:p w14:paraId="39300C96" w14:textId="77777777" w:rsidR="00FE373B" w:rsidRPr="00997BC2" w:rsidRDefault="00FE373B" w:rsidP="006B237E">
      <w:pPr>
        <w:pStyle w:val="Odstavekseznama"/>
        <w:numPr>
          <w:ilvl w:val="0"/>
          <w:numId w:val="3"/>
        </w:numPr>
        <w:spacing w:after="0"/>
        <w:ind w:left="714" w:hanging="357"/>
        <w:jc w:val="both"/>
        <w:rPr>
          <w:rFonts w:ascii="Arial" w:hAnsi="Arial" w:cs="Arial"/>
          <w:noProof/>
        </w:rPr>
      </w:pPr>
      <w:r w:rsidRPr="00997BC2">
        <w:rPr>
          <w:rFonts w:ascii="Arial" w:hAnsi="Arial" w:cs="Arial"/>
          <w:noProof/>
        </w:rPr>
        <w:t xml:space="preserve">Zakon o sistemu plač v javnem sektorju (Uradni list RS, št. </w:t>
      </w:r>
      <w:hyperlink r:id="rId245"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46"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47"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48"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49"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50"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51"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52"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53"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54"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55"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56"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57"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58"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59"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60"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035F9D9A" w14:textId="77777777" w:rsidR="008205C4" w:rsidRPr="00997BC2" w:rsidRDefault="008205C4" w:rsidP="006B237E">
      <w:pPr>
        <w:pStyle w:val="Odstavekseznama"/>
        <w:numPr>
          <w:ilvl w:val="0"/>
          <w:numId w:val="3"/>
        </w:numPr>
        <w:spacing w:after="0"/>
        <w:ind w:left="714" w:hanging="357"/>
        <w:rPr>
          <w:rFonts w:ascii="Arial" w:hAnsi="Arial" w:cs="Arial"/>
          <w:noProof/>
        </w:rPr>
      </w:pPr>
      <w:r w:rsidRPr="00997BC2">
        <w:rPr>
          <w:rFonts w:ascii="Arial" w:hAnsi="Arial" w:cs="Arial"/>
          <w:noProof/>
        </w:rPr>
        <w:t>Posebni tarifni del Kolektivne pogodbe za zdravnike in zobozdravnike v Republiki Sloveniji (Uradni list RS, št. </w:t>
      </w:r>
      <w:hyperlink r:id="rId261" w:tgtFrame="_blank" w:tooltip="Posebni tarifni del Kolektivne pogodbe za zdravnike in zobozdravnike v Republiki Sloveniji" w:history="1">
        <w:r w:rsidRPr="00997BC2">
          <w:rPr>
            <w:rFonts w:ascii="Arial" w:hAnsi="Arial" w:cs="Arial"/>
            <w:noProof/>
          </w:rPr>
          <w:t>5/12</w:t>
        </w:r>
      </w:hyperlink>
      <w:r w:rsidRPr="00997BC2">
        <w:rPr>
          <w:rFonts w:ascii="Arial" w:hAnsi="Arial" w:cs="Arial"/>
          <w:noProof/>
        </w:rPr>
        <w:t>),</w:t>
      </w:r>
    </w:p>
    <w:p w14:paraId="062DDEE3"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262"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263"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264"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265"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28CC57F3"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Zakon o zdravstveni dejavnosti (Uradni list RS, št. 23/05 – uradno prečiščeno besedilo, 15/08 – ZPacP, 23/08, 58/08 – ZZdrS-E, 77/08 – ZDZdr, 40/12 – ZUJF, 14/13, 88/16 – ZdZPZD, 64/17 in 1/19 – odl. US.</w:t>
      </w:r>
      <w:r w:rsidRPr="00997BC2">
        <w:rPr>
          <w:rFonts w:ascii="Arial" w:hAnsi="Arial" w:cs="Arial"/>
          <w:noProof/>
          <w:sz w:val="21"/>
          <w:szCs w:val="21"/>
        </w:rPr>
        <w:t>)</w:t>
      </w:r>
      <w:r w:rsidR="00042F67" w:rsidRPr="00997BC2">
        <w:rPr>
          <w:rFonts w:ascii="Arial" w:hAnsi="Arial" w:cs="Arial"/>
          <w:noProof/>
          <w:sz w:val="21"/>
          <w:szCs w:val="21"/>
        </w:rPr>
        <w:t>,</w:t>
      </w:r>
    </w:p>
    <w:p w14:paraId="4256C292" w14:textId="77777777" w:rsidR="00137AAD" w:rsidRPr="00997BC2" w:rsidRDefault="00137AAD" w:rsidP="006B237E">
      <w:pPr>
        <w:pStyle w:val="Sprotnaopomba-besedilo"/>
        <w:numPr>
          <w:ilvl w:val="0"/>
          <w:numId w:val="3"/>
        </w:numPr>
        <w:ind w:left="714" w:hanging="357"/>
        <w:rPr>
          <w:rFonts w:ascii="Arial" w:hAnsi="Arial" w:cs="Arial"/>
          <w:noProof/>
          <w:sz w:val="21"/>
          <w:szCs w:val="21"/>
          <w:lang w:eastAsia="sl-SI"/>
        </w:rPr>
      </w:pPr>
      <w:r w:rsidRPr="00997BC2">
        <w:rPr>
          <w:rFonts w:ascii="Arial" w:hAnsi="Arial" w:cs="Arial"/>
          <w:noProof/>
          <w:sz w:val="21"/>
          <w:szCs w:val="21"/>
          <w:lang w:eastAsia="sl-SI"/>
        </w:rPr>
        <w:t>Pravilnik o pogojih in postopku za pridobitev naziva svetnik ali višji svetnik (Uradni list RS, št. 72/06)</w:t>
      </w:r>
      <w:r w:rsidR="00042F67" w:rsidRPr="00997BC2">
        <w:rPr>
          <w:rFonts w:ascii="Arial" w:hAnsi="Arial" w:cs="Arial"/>
          <w:noProof/>
          <w:sz w:val="21"/>
          <w:szCs w:val="21"/>
          <w:lang w:eastAsia="sl-SI"/>
        </w:rPr>
        <w:t>,</w:t>
      </w:r>
    </w:p>
    <w:p w14:paraId="157324D9"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Pravilnik o podeljevanju naziva primarij (Uradni list RS, št. 68/17)</w:t>
      </w:r>
      <w:r w:rsidR="00042F67" w:rsidRPr="00997BC2">
        <w:rPr>
          <w:rFonts w:ascii="Arial" w:hAnsi="Arial" w:cs="Arial"/>
          <w:noProof/>
          <w:sz w:val="21"/>
          <w:szCs w:val="21"/>
          <w:lang w:eastAsia="sl-SI"/>
        </w:rPr>
        <w:t>.</w:t>
      </w:r>
    </w:p>
    <w:p w14:paraId="7D594915" w14:textId="77777777" w:rsidR="001305CC" w:rsidRPr="00997BC2" w:rsidRDefault="001305CC" w:rsidP="00042F67">
      <w:pPr>
        <w:spacing w:after="0" w:line="240" w:lineRule="atLeast"/>
        <w:ind w:left="708"/>
        <w:jc w:val="both"/>
        <w:rPr>
          <w:rFonts w:ascii="Arial" w:hAnsi="Arial" w:cs="Arial"/>
          <w:b/>
          <w:noProof/>
        </w:rPr>
      </w:pPr>
    </w:p>
    <w:p w14:paraId="6555A9EE" w14:textId="77777777" w:rsidR="000B106F" w:rsidRPr="00997BC2" w:rsidRDefault="000B106F"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Kulturne d</w:t>
      </w:r>
      <w:r w:rsidR="007D07DA" w:rsidRPr="00997BC2">
        <w:rPr>
          <w:rFonts w:ascii="Arial" w:hAnsi="Arial" w:cs="Arial"/>
          <w:noProof/>
        </w:rPr>
        <w:t>ejavnost</w:t>
      </w:r>
      <w:r w:rsidRPr="00997BC2">
        <w:rPr>
          <w:rFonts w:ascii="Arial" w:hAnsi="Arial" w:cs="Arial"/>
          <w:noProof/>
        </w:rPr>
        <w:t>i</w:t>
      </w:r>
      <w:r w:rsidR="00905346" w:rsidRPr="00997BC2">
        <w:rPr>
          <w:rFonts w:ascii="Arial" w:hAnsi="Arial" w:cs="Arial"/>
          <w:noProof/>
        </w:rPr>
        <w:t>:</w:t>
      </w:r>
    </w:p>
    <w:p w14:paraId="226500AE"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lastRenderedPageBreak/>
        <w:t xml:space="preserve">Zakon o sistemu plač v javnem sektorju (Uradni list RS, št. </w:t>
      </w:r>
      <w:hyperlink r:id="rId266"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67"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68"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69"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70"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71"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7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73"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74"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75"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76"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77"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78"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79"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80"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81"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7D7D84C"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kulturne dejavnosti v Republiki Sloveniji (Uradni list RS, št. </w:t>
      </w:r>
      <w:hyperlink r:id="rId282" w:tgtFrame="_blank" w:tooltip="Kolektivna pogodba za kulturne dejavnosti v Republiki Sloveniji" w:history="1">
        <w:r w:rsidRPr="00997BC2">
          <w:rPr>
            <w:rStyle w:val="Hiperpovezava"/>
            <w:rFonts w:ascii="Arial" w:hAnsi="Arial" w:cs="Arial"/>
            <w:noProof/>
            <w:color w:val="auto"/>
            <w:u w:val="none"/>
          </w:rPr>
          <w:t>45/94</w:t>
        </w:r>
      </w:hyperlink>
      <w:r w:rsidRPr="00997BC2">
        <w:rPr>
          <w:rFonts w:ascii="Arial" w:hAnsi="Arial" w:cs="Arial"/>
          <w:noProof/>
        </w:rPr>
        <w:t xml:space="preserve">, </w:t>
      </w:r>
      <w:hyperlink r:id="rId283" w:tgtFrame="_blank" w:tooltip="Aneks h kolektivni pogodbi za kulturne dejavnosti Republike Slovenije" w:history="1">
        <w:r w:rsidRPr="00997BC2">
          <w:rPr>
            <w:rStyle w:val="Hiperpovezava"/>
            <w:rFonts w:ascii="Arial" w:hAnsi="Arial" w:cs="Arial"/>
            <w:noProof/>
            <w:color w:val="auto"/>
            <w:u w:val="none"/>
          </w:rPr>
          <w:t>45/94</w:t>
        </w:r>
      </w:hyperlink>
      <w:r w:rsidRPr="00997BC2">
        <w:rPr>
          <w:rFonts w:ascii="Arial" w:hAnsi="Arial" w:cs="Arial"/>
          <w:noProof/>
        </w:rPr>
        <w:t xml:space="preserve">, </w:t>
      </w:r>
      <w:hyperlink r:id="rId284" w:tgtFrame="_blank" w:tooltip="Spremembe in dopolnitve kolektivne pogodbe za kulturne dejavnosti v Republiki Sloveniji" w:history="1">
        <w:r w:rsidRPr="00997BC2">
          <w:rPr>
            <w:rStyle w:val="Hiperpovezava"/>
            <w:rFonts w:ascii="Arial" w:hAnsi="Arial" w:cs="Arial"/>
            <w:noProof/>
            <w:color w:val="auto"/>
            <w:u w:val="none"/>
          </w:rPr>
          <w:t>39/96</w:t>
        </w:r>
      </w:hyperlink>
      <w:r w:rsidRPr="00997BC2">
        <w:rPr>
          <w:rFonts w:ascii="Arial" w:hAnsi="Arial" w:cs="Arial"/>
          <w:noProof/>
        </w:rPr>
        <w:t xml:space="preserve">, </w:t>
      </w:r>
      <w:hyperlink r:id="rId285"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286" w:tgtFrame="_blank" w:tooltip="Spremembe in dopolnitve kolektivne pogodbe za kulturne dejavnosti v Republiki Sloveniji" w:history="1">
        <w:r w:rsidRPr="00997BC2">
          <w:rPr>
            <w:rStyle w:val="Hiperpovezava"/>
            <w:rFonts w:ascii="Arial" w:hAnsi="Arial" w:cs="Arial"/>
            <w:noProof/>
            <w:color w:val="auto"/>
            <w:u w:val="none"/>
          </w:rPr>
          <w:t>82/99</w:t>
        </w:r>
      </w:hyperlink>
      <w:r w:rsidRPr="00997BC2">
        <w:rPr>
          <w:rFonts w:ascii="Arial" w:hAnsi="Arial" w:cs="Arial"/>
          <w:noProof/>
        </w:rPr>
        <w:t xml:space="preserve">, </w:t>
      </w:r>
      <w:hyperlink r:id="rId287" w:tgtFrame="_blank" w:tooltip="Spremembe in dopolnitve kolektivne pogodbe za kulturne dejavnosti v Republiki Sloveniji" w:history="1">
        <w:r w:rsidRPr="00997BC2">
          <w:rPr>
            <w:rStyle w:val="Hiperpovezava"/>
            <w:rFonts w:ascii="Arial" w:hAnsi="Arial" w:cs="Arial"/>
            <w:noProof/>
            <w:color w:val="auto"/>
            <w:u w:val="none"/>
          </w:rPr>
          <w:t>102/00</w:t>
        </w:r>
      </w:hyperlink>
      <w:r w:rsidRPr="00997BC2">
        <w:rPr>
          <w:rFonts w:ascii="Arial" w:hAnsi="Arial" w:cs="Arial"/>
          <w:noProof/>
        </w:rPr>
        <w:t xml:space="preserve">, </w:t>
      </w:r>
      <w:hyperlink r:id="rId288" w:tgtFrame="_blank" w:tooltip="Spremembe in dopolnitve kolektivne pogodbe za kulturne dejavnosti v Republiki Sloveniji" w:history="1">
        <w:r w:rsidRPr="00997BC2">
          <w:rPr>
            <w:rStyle w:val="Hiperpovezava"/>
            <w:rFonts w:ascii="Arial" w:hAnsi="Arial" w:cs="Arial"/>
            <w:noProof/>
            <w:color w:val="auto"/>
            <w:u w:val="none"/>
          </w:rPr>
          <w:t>52/01</w:t>
        </w:r>
      </w:hyperlink>
      <w:r w:rsidRPr="00997BC2">
        <w:rPr>
          <w:rFonts w:ascii="Arial" w:hAnsi="Arial" w:cs="Arial"/>
          <w:noProof/>
        </w:rPr>
        <w:t xml:space="preserve">, </w:t>
      </w:r>
      <w:hyperlink r:id="rId289" w:tgtFrame="_blank" w:tooltip="Sprememba in dopolnitev kolektivne pogodbe za kulturne dejavnosti v Republiki Sloveniji"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290"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291" w:tgtFrame="_blank" w:tooltip="Aneks h Kolektivni pogodbi za kulturne dejavnosti v Republiki Sloveniji"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92" w:tgtFrame="_blank" w:tooltip="Spremembe in dopolnitve Kolektivne pogodbe za kulturne dejavnosti v Republiki Sloveniji" w:history="1">
        <w:r w:rsidRPr="00997BC2">
          <w:rPr>
            <w:rStyle w:val="Hiperpovezava"/>
            <w:rFonts w:ascii="Arial" w:hAnsi="Arial" w:cs="Arial"/>
            <w:noProof/>
            <w:color w:val="auto"/>
            <w:u w:val="none"/>
          </w:rPr>
          <w:t>32/09</w:t>
        </w:r>
      </w:hyperlink>
      <w:r w:rsidRPr="00997BC2">
        <w:rPr>
          <w:rFonts w:ascii="Arial" w:hAnsi="Arial" w:cs="Arial"/>
          <w:noProof/>
        </w:rPr>
        <w:t xml:space="preserve">, </w:t>
      </w:r>
      <w:hyperlink r:id="rId293" w:tgtFrame="_blank" w:tooltip="Aneks h Kolektivni pogodbi za kulturne dejavnosti v Republiki Sloveniji" w:history="1">
        <w:r w:rsidRPr="00997BC2">
          <w:rPr>
            <w:rStyle w:val="Hiperpovezava"/>
            <w:rFonts w:ascii="Arial" w:hAnsi="Arial" w:cs="Arial"/>
            <w:noProof/>
            <w:color w:val="auto"/>
            <w:u w:val="none"/>
          </w:rPr>
          <w:t>32/09</w:t>
        </w:r>
      </w:hyperlink>
      <w:r w:rsidRPr="00997BC2">
        <w:rPr>
          <w:rFonts w:ascii="Arial" w:hAnsi="Arial" w:cs="Arial"/>
          <w:noProof/>
        </w:rPr>
        <w:t xml:space="preserve">, </w:t>
      </w:r>
      <w:hyperlink r:id="rId294" w:tgtFrame="_blank" w:tooltip="Aneks h Kolektivni pogodbi za kulturne dejavnosti v Republiki Slovenij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295" w:tgtFrame="_blank" w:tooltip="Aneks h Kolektivni pogodbi za kulturne dejavnosti v Republiki Slovenij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96" w:tgtFrame="_blank" w:tooltip="Aneks h Kolektivni pogodbi za kulturne dejavnosti v Republiki Sloveniji"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297" w:tgtFrame="_blank" w:tooltip="Aneks h Kolektivni pogodbi za kulturne dejavnosti v Republiki Sloveniji"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298" w:tgtFrame="_blank" w:tooltip="Popravek Aneksa h Kolektivni pogodbi za kulturne dejavnosti v Republiki Sloveniji" w:history="1">
        <w:r w:rsidRPr="00997BC2">
          <w:rPr>
            <w:rStyle w:val="Hiperpovezava"/>
            <w:rFonts w:ascii="Arial" w:hAnsi="Arial" w:cs="Arial"/>
            <w:noProof/>
            <w:color w:val="auto"/>
            <w:u w:val="none"/>
          </w:rPr>
          <w:t>2/17 – popr.</w:t>
        </w:r>
      </w:hyperlink>
      <w:r w:rsidRPr="00997BC2">
        <w:rPr>
          <w:rFonts w:ascii="Arial" w:hAnsi="Arial" w:cs="Arial"/>
          <w:noProof/>
        </w:rPr>
        <w:t xml:space="preserve"> in </w:t>
      </w:r>
      <w:hyperlink r:id="rId299" w:tgtFrame="_blank" w:tooltip="Aneks h Kolektivni pogodbi za kulturne dejavnosti v Republiki Sloveniji" w:history="1">
        <w:r w:rsidRPr="00997BC2">
          <w:rPr>
            <w:rStyle w:val="Hiperpovezava"/>
            <w:rFonts w:ascii="Arial" w:hAnsi="Arial" w:cs="Arial"/>
            <w:noProof/>
            <w:color w:val="auto"/>
            <w:u w:val="none"/>
          </w:rPr>
          <w:t>80/18</w:t>
        </w:r>
      </w:hyperlink>
      <w:r w:rsidRPr="00997BC2">
        <w:rPr>
          <w:rFonts w:ascii="Arial" w:hAnsi="Arial" w:cs="Arial"/>
          <w:noProof/>
        </w:rPr>
        <w:t>),</w:t>
      </w:r>
    </w:p>
    <w:p w14:paraId="4E91A138"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00"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01"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02"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03"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43E2B15E"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Zakon o uresničevanju javnega interesa za kulturo (Uradni list RS, št. 77/07 – uradno prečiščeno besedilo, 56/08, 4/10, 20/11, 111/13, 68/16, 61/17 in 21/18 – ZNOrg)</w:t>
      </w:r>
    </w:p>
    <w:p w14:paraId="6ABB3CAF"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 xml:space="preserve">Zakon o knjižničarstvu (Uradni list RS, št. </w:t>
      </w:r>
      <w:hyperlink r:id="rId304" w:tgtFrame="_blank" w:tooltip="Zakon o knjižničarstvu (ZKnj-1)" w:history="1">
        <w:r w:rsidRPr="00997BC2">
          <w:rPr>
            <w:rStyle w:val="Hiperpovezava"/>
            <w:rFonts w:ascii="Arial" w:hAnsi="Arial" w:cs="Arial"/>
            <w:noProof/>
            <w:color w:val="auto"/>
            <w:u w:val="none"/>
          </w:rPr>
          <w:t>87/01</w:t>
        </w:r>
      </w:hyperlink>
      <w:r w:rsidRPr="00997BC2">
        <w:rPr>
          <w:rFonts w:ascii="Arial" w:hAnsi="Arial" w:cs="Arial"/>
          <w:noProof/>
        </w:rPr>
        <w:t xml:space="preserve">, </w:t>
      </w:r>
      <w:hyperlink r:id="rId305" w:tgtFrame="_blank" w:tooltip="Zakon o uresničevanju javnega interesa za kulturo" w:history="1">
        <w:r w:rsidRPr="00997BC2">
          <w:rPr>
            <w:rStyle w:val="Hiperpovezava"/>
            <w:rFonts w:ascii="Arial" w:hAnsi="Arial" w:cs="Arial"/>
            <w:noProof/>
            <w:color w:val="auto"/>
            <w:u w:val="none"/>
          </w:rPr>
          <w:t>96/02</w:t>
        </w:r>
      </w:hyperlink>
      <w:r w:rsidRPr="00997BC2">
        <w:rPr>
          <w:rFonts w:ascii="Arial" w:hAnsi="Arial" w:cs="Arial"/>
          <w:noProof/>
        </w:rPr>
        <w:t xml:space="preserve"> – ZUJIK in </w:t>
      </w:r>
      <w:hyperlink r:id="rId306" w:tgtFrame="_blank" w:tooltip="Zakon o spremembah in dopolnitvah Zakona o knjižničarstvu" w:history="1">
        <w:r w:rsidRPr="00997BC2">
          <w:rPr>
            <w:rStyle w:val="Hiperpovezava"/>
            <w:rFonts w:ascii="Arial" w:hAnsi="Arial" w:cs="Arial"/>
            <w:noProof/>
            <w:color w:val="auto"/>
            <w:u w:val="none"/>
          </w:rPr>
          <w:t>92/15</w:t>
        </w:r>
      </w:hyperlink>
      <w:r w:rsidRPr="00997BC2">
        <w:rPr>
          <w:rFonts w:ascii="Arial" w:hAnsi="Arial" w:cs="Arial"/>
          <w:noProof/>
        </w:rPr>
        <w:t>)</w:t>
      </w:r>
    </w:p>
    <w:p w14:paraId="2C14081A" w14:textId="77777777" w:rsidR="000B106F" w:rsidRPr="00997BC2" w:rsidRDefault="000B106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strokovnih nazivih v knjižnični dejavnosti (Uradni list RS, št. </w:t>
      </w:r>
      <w:hyperlink r:id="rId307" w:tgtFrame="_blank" w:tooltip="Pravilnik o strokovnih nazivih v knjižnični dejavnosti" w:history="1">
        <w:r w:rsidRPr="00997BC2">
          <w:rPr>
            <w:rStyle w:val="Hiperpovezava"/>
            <w:rFonts w:ascii="Arial" w:hAnsi="Arial" w:cs="Arial"/>
            <w:noProof/>
            <w:color w:val="auto"/>
            <w:u w:val="none"/>
          </w:rPr>
          <w:t>65/16</w:t>
        </w:r>
      </w:hyperlink>
      <w:r w:rsidRPr="00997BC2">
        <w:rPr>
          <w:rFonts w:ascii="Arial" w:hAnsi="Arial" w:cs="Arial"/>
          <w:noProof/>
        </w:rPr>
        <w:t>),</w:t>
      </w:r>
    </w:p>
    <w:p w14:paraId="178790F5"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pridobivanju nazivov v dejavnostih varstva kulturne dediščine (Uradni list RS, št. 47/18),</w:t>
      </w:r>
    </w:p>
    <w:p w14:paraId="46D0D3BB"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strokovnih izpitih in pridobivanju strokovnih nazivov na področju varstva arhivskega gradiva (Uradni list RS, št. 33/17),</w:t>
      </w:r>
    </w:p>
    <w:p w14:paraId="545786C6"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merilih za doseganje naziva prvak in vrhunski glasbenik (Uradni list RS, št. 82/08)</w:t>
      </w:r>
      <w:r w:rsidR="00D13EB8" w:rsidRPr="00997BC2">
        <w:rPr>
          <w:rFonts w:ascii="Arial" w:hAnsi="Arial" w:cs="Arial"/>
          <w:noProof/>
        </w:rPr>
        <w:t>,</w:t>
      </w:r>
    </w:p>
    <w:p w14:paraId="3CDA2B9A" w14:textId="77777777" w:rsidR="00D13EB8" w:rsidRPr="00997BC2" w:rsidRDefault="00D13EB8" w:rsidP="006B237E">
      <w:pPr>
        <w:pStyle w:val="Odstavekseznama"/>
        <w:numPr>
          <w:ilvl w:val="0"/>
          <w:numId w:val="3"/>
        </w:numPr>
        <w:rPr>
          <w:rFonts w:ascii="Arial" w:hAnsi="Arial" w:cs="Arial"/>
          <w:noProof/>
        </w:rPr>
      </w:pPr>
      <w:r w:rsidRPr="00997BC2">
        <w:rPr>
          <w:rFonts w:ascii="Arial" w:hAnsi="Arial" w:cs="Arial"/>
          <w:noProof/>
        </w:rPr>
        <w:t>Merila in kriteriji za zasedbo delovnih mest priznanih ustvarjalcev (Uradni list RS, št. </w:t>
      </w:r>
      <w:hyperlink r:id="rId308" w:history="1">
        <w:r w:rsidRPr="00997BC2">
          <w:rPr>
            <w:rFonts w:ascii="Arial" w:hAnsi="Arial" w:cs="Arial"/>
            <w:noProof/>
          </w:rPr>
          <w:t>82/08</w:t>
        </w:r>
      </w:hyperlink>
      <w:r w:rsidRPr="00997BC2">
        <w:rPr>
          <w:rFonts w:ascii="Arial" w:hAnsi="Arial" w:cs="Arial"/>
          <w:noProof/>
        </w:rPr>
        <w:t>).</w:t>
      </w:r>
    </w:p>
    <w:p w14:paraId="18C78C56" w14:textId="77777777" w:rsidR="000B106F" w:rsidRPr="00997BC2" w:rsidRDefault="000B106F" w:rsidP="00C70117">
      <w:pPr>
        <w:spacing w:after="0" w:line="240" w:lineRule="atLeast"/>
        <w:ind w:left="1416"/>
        <w:jc w:val="both"/>
        <w:rPr>
          <w:rFonts w:ascii="Arial" w:hAnsi="Arial" w:cs="Arial"/>
          <w:b/>
          <w:noProof/>
        </w:rPr>
      </w:pPr>
    </w:p>
    <w:p w14:paraId="3A5F8D78" w14:textId="77777777" w:rsidR="002718A8" w:rsidRPr="00997BC2" w:rsidRDefault="00C7011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Raziskovalna in razvojna dejavnost</w:t>
      </w:r>
      <w:r w:rsidR="00905346" w:rsidRPr="00997BC2">
        <w:rPr>
          <w:rFonts w:ascii="Arial" w:hAnsi="Arial" w:cs="Arial"/>
          <w:noProof/>
        </w:rPr>
        <w:t>:</w:t>
      </w:r>
    </w:p>
    <w:p w14:paraId="7EC30058"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09"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10"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11"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12"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13"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14"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1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16"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317"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18"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19"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20"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21"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22"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23"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24"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9F12250"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raziskovalno dejavnost (Uradni list RS, št. </w:t>
      </w:r>
      <w:hyperlink r:id="rId325" w:tgtFrame="_blank" w:tooltip="Kolektivna pogodba za raziskovalno dejavnost" w:history="1">
        <w:r w:rsidRPr="00997BC2">
          <w:rPr>
            <w:rStyle w:val="Hiperpovezava"/>
            <w:rFonts w:ascii="Arial" w:hAnsi="Arial" w:cs="Arial"/>
            <w:noProof/>
            <w:color w:val="auto"/>
            <w:u w:val="none"/>
          </w:rPr>
          <w:t>45/92</w:t>
        </w:r>
      </w:hyperlink>
      <w:r w:rsidRPr="00997BC2">
        <w:rPr>
          <w:rFonts w:ascii="Arial" w:hAnsi="Arial" w:cs="Arial"/>
          <w:noProof/>
        </w:rPr>
        <w:t xml:space="preserve">, </w:t>
      </w:r>
      <w:hyperlink r:id="rId326" w:tgtFrame="_blank" w:tooltip="Popravek kolektivne pogodbe za raziskovalno dejavnost" w:history="1">
        <w:r w:rsidRPr="00997BC2">
          <w:rPr>
            <w:rStyle w:val="Hiperpovezava"/>
            <w:rFonts w:ascii="Arial" w:hAnsi="Arial" w:cs="Arial"/>
            <w:noProof/>
            <w:color w:val="auto"/>
            <w:u w:val="none"/>
          </w:rPr>
          <w:t>50/92 – popr.</w:t>
        </w:r>
      </w:hyperlink>
      <w:r w:rsidRPr="00997BC2">
        <w:rPr>
          <w:rFonts w:ascii="Arial" w:hAnsi="Arial" w:cs="Arial"/>
          <w:noProof/>
        </w:rPr>
        <w:t xml:space="preserve">, </w:t>
      </w:r>
      <w:hyperlink r:id="rId327" w:tgtFrame="_blank" w:tooltip="Dopolnitev kolektivne pogodbe za raziskovalno dejavnost" w:history="1">
        <w:r w:rsidRPr="00997BC2">
          <w:rPr>
            <w:rStyle w:val="Hiperpovezava"/>
            <w:rFonts w:ascii="Arial" w:hAnsi="Arial" w:cs="Arial"/>
            <w:noProof/>
            <w:color w:val="auto"/>
            <w:u w:val="none"/>
          </w:rPr>
          <w:t>5/93</w:t>
        </w:r>
      </w:hyperlink>
      <w:r w:rsidRPr="00997BC2">
        <w:rPr>
          <w:rFonts w:ascii="Arial" w:hAnsi="Arial" w:cs="Arial"/>
          <w:noProof/>
        </w:rPr>
        <w:t xml:space="preserve">, </w:t>
      </w:r>
      <w:hyperlink r:id="rId328" w:tgtFrame="_blank" w:tooltip="Zakon o razmerjih plač v javnih zavodih, državnih organih in v organih lokalnih skupnosti" w:history="1">
        <w:r w:rsidRPr="00997BC2">
          <w:rPr>
            <w:rStyle w:val="Hiperpovezava"/>
            <w:rFonts w:ascii="Arial" w:hAnsi="Arial" w:cs="Arial"/>
            <w:noProof/>
            <w:color w:val="auto"/>
            <w:u w:val="none"/>
          </w:rPr>
          <w:t>18/94</w:t>
        </w:r>
      </w:hyperlink>
      <w:r w:rsidRPr="00997BC2">
        <w:rPr>
          <w:rFonts w:ascii="Arial" w:hAnsi="Arial" w:cs="Arial"/>
          <w:noProof/>
        </w:rPr>
        <w:t xml:space="preserve"> – ZRPJZ, </w:t>
      </w:r>
      <w:hyperlink r:id="rId329" w:tgtFrame="_blank" w:tooltip="Spremembe in dopolnitve kolektivne pogodbe za raziskovalno dejavnost" w:history="1">
        <w:r w:rsidRPr="00997BC2">
          <w:rPr>
            <w:rStyle w:val="Hiperpovezava"/>
            <w:rFonts w:ascii="Arial" w:hAnsi="Arial" w:cs="Arial"/>
            <w:noProof/>
            <w:color w:val="auto"/>
            <w:u w:val="none"/>
          </w:rPr>
          <w:t>50/94</w:t>
        </w:r>
      </w:hyperlink>
      <w:r w:rsidRPr="00997BC2">
        <w:rPr>
          <w:rFonts w:ascii="Arial" w:hAnsi="Arial" w:cs="Arial"/>
          <w:noProof/>
        </w:rPr>
        <w:t xml:space="preserve">, </w:t>
      </w:r>
      <w:hyperlink r:id="rId330" w:tgtFrame="_blank" w:tooltip="Spremembe in dopolnitve kolektivne pogodbe za raziskovalno dejavnost" w:history="1">
        <w:r w:rsidRPr="00997BC2">
          <w:rPr>
            <w:rStyle w:val="Hiperpovezava"/>
            <w:rFonts w:ascii="Arial" w:hAnsi="Arial" w:cs="Arial"/>
            <w:noProof/>
            <w:color w:val="auto"/>
            <w:u w:val="none"/>
          </w:rPr>
          <w:t>45/96</w:t>
        </w:r>
      </w:hyperlink>
      <w:r w:rsidRPr="00997BC2">
        <w:rPr>
          <w:rFonts w:ascii="Arial" w:hAnsi="Arial" w:cs="Arial"/>
          <w:noProof/>
        </w:rPr>
        <w:t xml:space="preserve">, </w:t>
      </w:r>
      <w:hyperlink r:id="rId331" w:tgtFrame="_blank" w:tooltip="Spremembe in dopolnitve kolektivne pogodbe za raziskovalno dejavnost" w:history="1">
        <w:r w:rsidRPr="00997BC2">
          <w:rPr>
            <w:rStyle w:val="Hiperpovezava"/>
            <w:rFonts w:ascii="Arial" w:hAnsi="Arial" w:cs="Arial"/>
            <w:noProof/>
            <w:color w:val="auto"/>
            <w:u w:val="none"/>
          </w:rPr>
          <w:t>51/98</w:t>
        </w:r>
      </w:hyperlink>
      <w:r w:rsidRPr="00997BC2">
        <w:rPr>
          <w:rFonts w:ascii="Arial" w:hAnsi="Arial" w:cs="Arial"/>
          <w:noProof/>
        </w:rPr>
        <w:t xml:space="preserve">, </w:t>
      </w:r>
      <w:hyperlink r:id="rId332" w:tgtFrame="_blank" w:tooltip="Popravek sprememb in dopolnitev kolektivne pogodbe za raziskovalno dejavnost" w:history="1">
        <w:r w:rsidRPr="00997BC2">
          <w:rPr>
            <w:rStyle w:val="Hiperpovezava"/>
            <w:rFonts w:ascii="Arial" w:hAnsi="Arial" w:cs="Arial"/>
            <w:noProof/>
            <w:color w:val="auto"/>
            <w:u w:val="none"/>
          </w:rPr>
          <w:t>73/98 – popr.</w:t>
        </w:r>
      </w:hyperlink>
      <w:r w:rsidRPr="00997BC2">
        <w:rPr>
          <w:rFonts w:ascii="Arial" w:hAnsi="Arial" w:cs="Arial"/>
          <w:noProof/>
        </w:rPr>
        <w:t xml:space="preserve">, </w:t>
      </w:r>
      <w:hyperlink r:id="rId333"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334" w:tgtFrame="_blank" w:tooltip="Spremembe in dopolnitve kolektivne pogodbe za raziskovalno dejavnost" w:history="1">
        <w:r w:rsidRPr="00997BC2">
          <w:rPr>
            <w:rStyle w:val="Hiperpovezava"/>
            <w:rFonts w:ascii="Arial" w:hAnsi="Arial" w:cs="Arial"/>
            <w:noProof/>
            <w:color w:val="auto"/>
            <w:u w:val="none"/>
          </w:rPr>
          <w:t>106/99</w:t>
        </w:r>
      </w:hyperlink>
      <w:r w:rsidRPr="00997BC2">
        <w:rPr>
          <w:rFonts w:ascii="Arial" w:hAnsi="Arial" w:cs="Arial"/>
          <w:noProof/>
        </w:rPr>
        <w:t xml:space="preserve">, </w:t>
      </w:r>
      <w:hyperlink r:id="rId335" w:tgtFrame="_blank" w:tooltip="Spremembe in dopolnitve kolektivne pogodbe za raziskovalno dejavnost" w:history="1">
        <w:r w:rsidRPr="00997BC2">
          <w:rPr>
            <w:rStyle w:val="Hiperpovezava"/>
            <w:rFonts w:ascii="Arial" w:hAnsi="Arial" w:cs="Arial"/>
            <w:noProof/>
            <w:color w:val="auto"/>
            <w:u w:val="none"/>
          </w:rPr>
          <w:t>107/00</w:t>
        </w:r>
      </w:hyperlink>
      <w:r w:rsidRPr="00997BC2">
        <w:rPr>
          <w:rFonts w:ascii="Arial" w:hAnsi="Arial" w:cs="Arial"/>
          <w:noProof/>
        </w:rPr>
        <w:t xml:space="preserve">, </w:t>
      </w:r>
      <w:hyperlink r:id="rId336" w:tgtFrame="_blank" w:tooltip="Aneks h kolektivni pogodbi za raziskovalno dejavnost"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337" w:tgtFrame="_blank" w:tooltip="Spremembe in dopolnitve kolektivne pogodbe za raziskovalno dejavnost" w:history="1">
        <w:r w:rsidRPr="00997BC2">
          <w:rPr>
            <w:rStyle w:val="Hiperpovezava"/>
            <w:rFonts w:ascii="Arial" w:hAnsi="Arial" w:cs="Arial"/>
            <w:noProof/>
            <w:color w:val="auto"/>
            <w:u w:val="none"/>
          </w:rPr>
          <w:t>84/01</w:t>
        </w:r>
      </w:hyperlink>
      <w:r w:rsidRPr="00997BC2">
        <w:rPr>
          <w:rFonts w:ascii="Arial" w:hAnsi="Arial" w:cs="Arial"/>
          <w:noProof/>
        </w:rPr>
        <w:t xml:space="preserve">, </w:t>
      </w:r>
      <w:hyperlink r:id="rId338" w:tgtFrame="_blank" w:tooltip="Popravek sprememb in dopolnitev kolektivne pogodbe za raziskovalno dejavnost" w:history="1">
        <w:r w:rsidRPr="00997BC2">
          <w:rPr>
            <w:rStyle w:val="Hiperpovezava"/>
            <w:rFonts w:ascii="Arial" w:hAnsi="Arial" w:cs="Arial"/>
            <w:noProof/>
            <w:color w:val="auto"/>
            <w:u w:val="none"/>
          </w:rPr>
          <w:t>85/01 – popr.</w:t>
        </w:r>
      </w:hyperlink>
      <w:r w:rsidRPr="00997BC2">
        <w:rPr>
          <w:rFonts w:ascii="Arial" w:hAnsi="Arial" w:cs="Arial"/>
          <w:noProof/>
        </w:rPr>
        <w:t xml:space="preserve">, </w:t>
      </w:r>
      <w:hyperlink r:id="rId339"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340" w:tgtFrame="_blank" w:tooltip="Aneks h Kolektivni pogodbi za raziskovalno dejavnost (Uradni list RS, št. 45/92, 50/92, 5/93, 50/94, 45/96, 51/98, 73/98, 106/99, 107/00, 64/01, 84/01 in 85/01)" w:history="1">
        <w:r w:rsidRPr="00997BC2">
          <w:rPr>
            <w:rStyle w:val="Hiperpovezava"/>
            <w:rFonts w:ascii="Arial" w:hAnsi="Arial" w:cs="Arial"/>
            <w:noProof/>
            <w:color w:val="auto"/>
            <w:u w:val="none"/>
          </w:rPr>
          <w:t>61/08</w:t>
        </w:r>
      </w:hyperlink>
      <w:r w:rsidRPr="00997BC2">
        <w:rPr>
          <w:rFonts w:ascii="Arial" w:hAnsi="Arial" w:cs="Arial"/>
          <w:noProof/>
        </w:rPr>
        <w:t xml:space="preserve">, </w:t>
      </w:r>
      <w:hyperlink r:id="rId341" w:tgtFrame="_blank" w:tooltip="Aneks št. 3 h Kolektivni pogodbi za raziskovalno dejavnost (Uradni list RS, št. 45/92, 50/92, 5/93, 50/94, 45/96, 51/98, 73/98, 106/99, 107/00, 64/01, 84/01 in 85/01)" w:history="1">
        <w:r w:rsidRPr="00997BC2">
          <w:rPr>
            <w:rStyle w:val="Hiperpovezava"/>
            <w:rFonts w:ascii="Arial" w:hAnsi="Arial" w:cs="Arial"/>
            <w:noProof/>
            <w:color w:val="auto"/>
            <w:u w:val="none"/>
          </w:rPr>
          <w:t>67/08</w:t>
        </w:r>
      </w:hyperlink>
      <w:r w:rsidRPr="00997BC2">
        <w:rPr>
          <w:rFonts w:ascii="Arial" w:hAnsi="Arial" w:cs="Arial"/>
          <w:noProof/>
        </w:rPr>
        <w:t xml:space="preserve">, </w:t>
      </w:r>
      <w:hyperlink r:id="rId342" w:tgtFrame="_blank" w:tooltip="Aneks h Kolektivni pogodbi za raziskovalno dejavnost"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343" w:tgtFrame="_blank" w:tooltip="Aneks h Kolektivni pogodbi za raziskovalno dejavnost"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44" w:tgtFrame="_blank" w:tooltip="Aneks h Kolektivni pogodbi za raziskovalno dejavnost"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45" w:tgtFrame="_blank" w:tooltip="Aneks h Kolektivni pogodbi za raziskovalno dejavnost"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46" w:tgtFrame="_blank" w:tooltip="Aneks h Kolektivni pogodbi za raziskovalno dejavnost" w:history="1">
        <w:r w:rsidRPr="00997BC2">
          <w:rPr>
            <w:rStyle w:val="Hiperpovezava"/>
            <w:rFonts w:ascii="Arial" w:hAnsi="Arial" w:cs="Arial"/>
            <w:noProof/>
            <w:color w:val="auto"/>
            <w:u w:val="none"/>
          </w:rPr>
          <w:t>80/18</w:t>
        </w:r>
      </w:hyperlink>
      <w:r w:rsidRPr="00997BC2">
        <w:rPr>
          <w:rFonts w:ascii="Arial" w:hAnsi="Arial" w:cs="Arial"/>
          <w:noProof/>
        </w:rPr>
        <w:t>),</w:t>
      </w:r>
    </w:p>
    <w:p w14:paraId="52BE11BB" w14:textId="77777777" w:rsidR="00FA2593" w:rsidRPr="00997BC2" w:rsidRDefault="00FA2593" w:rsidP="006B237E">
      <w:pPr>
        <w:pStyle w:val="Odstavekseznama"/>
        <w:numPr>
          <w:ilvl w:val="0"/>
          <w:numId w:val="3"/>
        </w:numPr>
        <w:jc w:val="both"/>
        <w:rPr>
          <w:rFonts w:ascii="Arial" w:hAnsi="Arial" w:cs="Arial"/>
          <w:noProof/>
        </w:rPr>
      </w:pPr>
      <w:r w:rsidRPr="00997BC2">
        <w:rPr>
          <w:rFonts w:ascii="Arial" w:hAnsi="Arial" w:cs="Arial"/>
          <w:noProof/>
        </w:rPr>
        <w:t xml:space="preserve">Pravilnik o napredovanju zaposlenih v javnih zavodih s področja raziskovalne in razvojne dejavnosti (Uradni list RS, št. </w:t>
      </w:r>
      <w:hyperlink r:id="rId347" w:tgtFrame="_blank" w:tooltip="Pravilnik o napredovanju zaposlenih v javnih zavodih s področja raziskovalne in razvojne dejavnosti" w:history="1">
        <w:r w:rsidRPr="00997BC2">
          <w:rPr>
            <w:rStyle w:val="Hiperpovezava"/>
            <w:rFonts w:ascii="Arial" w:hAnsi="Arial" w:cs="Arial"/>
            <w:noProof/>
            <w:color w:val="auto"/>
            <w:u w:val="none"/>
          </w:rPr>
          <w:t>86/08</w:t>
        </w:r>
      </w:hyperlink>
      <w:r w:rsidRPr="00997BC2">
        <w:rPr>
          <w:rFonts w:ascii="Arial" w:hAnsi="Arial" w:cs="Arial"/>
          <w:noProof/>
        </w:rPr>
        <w:t xml:space="preserve">, </w:t>
      </w:r>
      <w:hyperlink r:id="rId348" w:tgtFrame="_blank" w:tooltip="Pravilnik o spremembah in dopolnitvah Pravilnika o napredovanju zaposlenih v javnih zavodih s področja raziskovalne in razvojne dejavnosti1" w:history="1">
        <w:r w:rsidRPr="00997BC2">
          <w:rPr>
            <w:rStyle w:val="Hiperpovezava"/>
            <w:rFonts w:ascii="Arial" w:hAnsi="Arial" w:cs="Arial"/>
            <w:noProof/>
            <w:color w:val="auto"/>
            <w:u w:val="none"/>
          </w:rPr>
          <w:t>109/08</w:t>
        </w:r>
      </w:hyperlink>
      <w:r w:rsidRPr="00997BC2">
        <w:rPr>
          <w:rFonts w:ascii="Arial" w:hAnsi="Arial" w:cs="Arial"/>
          <w:noProof/>
        </w:rPr>
        <w:t xml:space="preserve"> in </w:t>
      </w:r>
      <w:hyperlink r:id="rId349" w:tgtFrame="_blank" w:tooltip="Pravilnik o spremembi Pravilnika o napredovanju zaposlenih v javnih zavodih s področja raziskovalne in razvojne dejavnosti" w:history="1">
        <w:r w:rsidRPr="00997BC2">
          <w:rPr>
            <w:rStyle w:val="Hiperpovezava"/>
            <w:rFonts w:ascii="Arial" w:hAnsi="Arial" w:cs="Arial"/>
            <w:noProof/>
            <w:color w:val="auto"/>
            <w:u w:val="none"/>
          </w:rPr>
          <w:t>73/11</w:t>
        </w:r>
      </w:hyperlink>
      <w:r w:rsidRPr="00997BC2">
        <w:rPr>
          <w:rFonts w:ascii="Arial" w:hAnsi="Arial" w:cs="Arial"/>
          <w:noProof/>
        </w:rPr>
        <w:t>),</w:t>
      </w:r>
    </w:p>
    <w:p w14:paraId="60BB1563"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50"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51"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52"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53"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8205C4" w:rsidRPr="00997BC2">
        <w:rPr>
          <w:rFonts w:ascii="Arial" w:hAnsi="Arial" w:cs="Arial"/>
          <w:noProof/>
        </w:rPr>
        <w:t>.</w:t>
      </w:r>
    </w:p>
    <w:p w14:paraId="04306ABC" w14:textId="77777777" w:rsidR="00C70117" w:rsidRPr="00997BC2" w:rsidRDefault="00C70117" w:rsidP="00C70117">
      <w:pPr>
        <w:spacing w:after="0" w:line="240" w:lineRule="atLeast"/>
        <w:ind w:left="708"/>
        <w:jc w:val="both"/>
        <w:rPr>
          <w:rFonts w:ascii="Arial" w:hAnsi="Arial" w:cs="Arial"/>
          <w:b/>
          <w:noProof/>
        </w:rPr>
      </w:pPr>
    </w:p>
    <w:p w14:paraId="507B53C3" w14:textId="77777777" w:rsidR="002718A8" w:rsidRPr="00997BC2" w:rsidRDefault="00C7011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obvezne soc</w:t>
      </w:r>
      <w:r w:rsidR="00FE373B" w:rsidRPr="00997BC2">
        <w:rPr>
          <w:rFonts w:ascii="Arial" w:hAnsi="Arial" w:cs="Arial"/>
          <w:noProof/>
        </w:rPr>
        <w:t>ialne varnosti</w:t>
      </w:r>
      <w:r w:rsidR="00552A3A" w:rsidRPr="00997BC2">
        <w:rPr>
          <w:rFonts w:ascii="Arial" w:hAnsi="Arial" w:cs="Arial"/>
          <w:noProof/>
        </w:rPr>
        <w:t>:</w:t>
      </w:r>
    </w:p>
    <w:p w14:paraId="264932CA"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54"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55"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56"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57"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58"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59"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6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61"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362"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63"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64"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65"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66"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67"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68"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69"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612E25C7"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obvezne socialne varnosti - tarifni del (Uradni list RS, št. </w:t>
      </w:r>
      <w:hyperlink r:id="rId370" w:tgtFrame="_blank" w:tooltip="Kolektivna pogodba za dejavnost obvezne socialne varnosti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371" w:tgtFrame="_blank" w:tooltip="Aneks št. 1 h Kolektivni pogodbi za dejavnost obvezne socialne varnosti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72" w:tgtFrame="_blank" w:tooltip="Aneks št. 2 h Kolektivni pogodbi za dejavnost obvezne socialne varnosti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73" w:tgtFrame="_blank" w:tooltip="Aneks št. 3 h Kolektivni pogodbi za dejavnost obvezne socialne varnosti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426C3E8D" w14:textId="77777777" w:rsidR="00164CFF" w:rsidRPr="00997BC2" w:rsidRDefault="00164CFF" w:rsidP="006B237E">
      <w:pPr>
        <w:pStyle w:val="Odstavekseznama"/>
        <w:numPr>
          <w:ilvl w:val="0"/>
          <w:numId w:val="3"/>
        </w:numPr>
        <w:jc w:val="both"/>
        <w:rPr>
          <w:rFonts w:ascii="Arial" w:hAnsi="Arial" w:cs="Arial"/>
          <w:noProof/>
        </w:rPr>
      </w:pPr>
      <w:r w:rsidRPr="00997BC2">
        <w:rPr>
          <w:rFonts w:ascii="Arial" w:hAnsi="Arial" w:cs="Arial"/>
          <w:noProof/>
        </w:rPr>
        <w:t xml:space="preserve">Pravilnik o napredovanju delavcev Zavoda za zdravstveno zavarovanje Slovenije (Uradni list RS, št. </w:t>
      </w:r>
      <w:hyperlink r:id="rId374" w:tgtFrame="_blank" w:tooltip="Pravilnik o napredovanju delavcev Zavoda za zdravstveno zavarovanje Slovenije" w:history="1">
        <w:r w:rsidRPr="00997BC2">
          <w:rPr>
            <w:rStyle w:val="Hiperpovezava"/>
            <w:rFonts w:ascii="Arial" w:hAnsi="Arial" w:cs="Arial"/>
            <w:noProof/>
            <w:color w:val="auto"/>
            <w:u w:val="none"/>
          </w:rPr>
          <w:t>27/09</w:t>
        </w:r>
      </w:hyperlink>
      <w:r w:rsidRPr="00997BC2">
        <w:rPr>
          <w:rFonts w:ascii="Arial" w:hAnsi="Arial" w:cs="Arial"/>
          <w:noProof/>
        </w:rPr>
        <w:t>),</w:t>
      </w:r>
    </w:p>
    <w:p w14:paraId="4DA87958" w14:textId="77777777" w:rsidR="00164CFF" w:rsidRPr="00997BC2" w:rsidRDefault="00164CF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napredovanju delavcev Zavoda za pokojninsko in invalidsko zavarovanje Slovenije (Uradni list RS, št. </w:t>
      </w:r>
      <w:hyperlink r:id="rId375" w:tgtFrame="_blank" w:tooltip="Pravilnik o napredovanju delavcev Zavoda za pokojninsko in invalidsko zavarovanje Slovenije" w:history="1">
        <w:r w:rsidRPr="00997BC2">
          <w:rPr>
            <w:rStyle w:val="Hiperpovezava"/>
            <w:rFonts w:ascii="Arial" w:hAnsi="Arial" w:cs="Arial"/>
            <w:noProof/>
            <w:color w:val="auto"/>
            <w:u w:val="none"/>
          </w:rPr>
          <w:t>9/09</w:t>
        </w:r>
      </w:hyperlink>
      <w:r w:rsidRPr="00997BC2">
        <w:rPr>
          <w:rFonts w:ascii="Arial" w:hAnsi="Arial" w:cs="Arial"/>
          <w:noProof/>
        </w:rPr>
        <w:t>),</w:t>
      </w:r>
    </w:p>
    <w:p w14:paraId="534401CE" w14:textId="77777777" w:rsidR="00164CFF" w:rsidRPr="00997BC2" w:rsidRDefault="00164CF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Akt o napredovanju javnih uslužbencev Zavoda Republike Slovenije za zaposlovanje v višji plačni razred (Uradni list RS, št. </w:t>
      </w:r>
      <w:hyperlink r:id="rId376" w:tgtFrame="_blank" w:tooltip="Akt o napredovanju javnih uslužbencev Zavoda Republike Slovenije za zaposlovanje v višji plačni razred" w:history="1">
        <w:r w:rsidRPr="00997BC2">
          <w:rPr>
            <w:rStyle w:val="Hiperpovezava"/>
            <w:rFonts w:ascii="Arial" w:hAnsi="Arial" w:cs="Arial"/>
            <w:noProof/>
            <w:color w:val="auto"/>
            <w:u w:val="none"/>
          </w:rPr>
          <w:t>40/17</w:t>
        </w:r>
      </w:hyperlink>
      <w:r w:rsidRPr="00997BC2">
        <w:rPr>
          <w:rFonts w:ascii="Arial" w:hAnsi="Arial" w:cs="Arial"/>
          <w:noProof/>
        </w:rPr>
        <w:t>)</w:t>
      </w:r>
      <w:r w:rsidR="00584290" w:rsidRPr="00997BC2">
        <w:rPr>
          <w:rFonts w:ascii="Arial" w:hAnsi="Arial" w:cs="Arial"/>
          <w:noProof/>
        </w:rPr>
        <w:t>.</w:t>
      </w:r>
    </w:p>
    <w:p w14:paraId="730617B2" w14:textId="77777777" w:rsidR="00F13D72" w:rsidRPr="00997BC2" w:rsidRDefault="00F13D72" w:rsidP="00E20496">
      <w:pPr>
        <w:pStyle w:val="Odstavekseznama"/>
        <w:spacing w:after="0" w:line="240" w:lineRule="atLeast"/>
        <w:jc w:val="both"/>
        <w:rPr>
          <w:rFonts w:ascii="Arial" w:hAnsi="Arial" w:cs="Arial"/>
          <w:noProof/>
        </w:rPr>
      </w:pPr>
    </w:p>
    <w:p w14:paraId="4BC7FC07"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Kmetijska dejavnost</w:t>
      </w:r>
      <w:r w:rsidR="00E20496" w:rsidRPr="00997BC2">
        <w:rPr>
          <w:rFonts w:ascii="Arial" w:hAnsi="Arial" w:cs="Arial"/>
          <w:noProof/>
        </w:rPr>
        <w:t>:</w:t>
      </w:r>
    </w:p>
    <w:p w14:paraId="521C75D4"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77"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78"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79"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80"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81"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82"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8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84"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w:t>
      </w:r>
      <w:r w:rsidRPr="00997BC2">
        <w:rPr>
          <w:rFonts w:ascii="Arial" w:hAnsi="Arial" w:cs="Arial"/>
          <w:noProof/>
        </w:rPr>
        <w:lastRenderedPageBreak/>
        <w:t xml:space="preserve">ZUJF, </w:t>
      </w:r>
      <w:hyperlink r:id="rId385"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86"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87"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88"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89"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90"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91"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92"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28E12553"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93"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94"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95"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96"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6061BCCA"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kmetijsko dejavnost - tarifni del (Uradni list RS, št. </w:t>
      </w:r>
      <w:hyperlink r:id="rId397" w:tgtFrame="_blank" w:tooltip="Kolektivna pogodba za kmetijsko dejavnost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398" w:tgtFrame="_blank" w:tooltip="Aneks št. 1 h Kolektivni pogodbi za kmetijsko dejavnost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99" w:tgtFrame="_blank" w:tooltip="Aneks št. 2 h Kolektivni pogodbi za kmetijsko dejavnost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00" w:tgtFrame="_blank" w:tooltip="Aneks št. 3 h Kolektivni pogodbi za kmetijsko dejavnost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209470D8" w14:textId="77777777" w:rsidR="00F13D72" w:rsidRPr="00997BC2" w:rsidRDefault="00F13D72" w:rsidP="00F13D72">
      <w:pPr>
        <w:spacing w:after="0" w:line="240" w:lineRule="atLeast"/>
        <w:jc w:val="both"/>
        <w:rPr>
          <w:rFonts w:ascii="Arial" w:hAnsi="Arial" w:cs="Arial"/>
          <w:noProof/>
        </w:rPr>
      </w:pPr>
    </w:p>
    <w:p w14:paraId="79B9D1AD"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Gozdarska dejavnost</w:t>
      </w:r>
      <w:r w:rsidR="00DE05B2" w:rsidRPr="00997BC2">
        <w:rPr>
          <w:rFonts w:ascii="Arial" w:hAnsi="Arial" w:cs="Arial"/>
          <w:noProof/>
        </w:rPr>
        <w:t>:</w:t>
      </w:r>
    </w:p>
    <w:p w14:paraId="68ADD76D"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01"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02"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03"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04"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05"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06"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0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08"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09"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10"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11"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12"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13"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14"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15"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16"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02E5AEB"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17"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18"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19"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20"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3D62DFE8"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gozdarsko dejavnost - tarifni del (Uradni list RS, št. </w:t>
      </w:r>
      <w:hyperlink r:id="rId421" w:tgtFrame="_blank" w:tooltip="Kolektivna pogodba za gozdarsko dejavnost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22" w:tgtFrame="_blank" w:tooltip="Aneks št. 1 h Kolektivni pogodbi za gozdarsko dejavnost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23" w:tgtFrame="_blank" w:tooltip="Aneks št. 2 h Kolektivni pogodbi za gozdarsko dejavnost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24" w:tgtFrame="_blank" w:tooltip="Aneks št. 3 h Kolektivni pogodbi za gozdarsko dejavnost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1534AEE9" w14:textId="77777777" w:rsidR="00F13D72" w:rsidRPr="00997BC2" w:rsidRDefault="00F13D72" w:rsidP="00F13D72">
      <w:pPr>
        <w:spacing w:after="0" w:line="240" w:lineRule="atLeast"/>
        <w:jc w:val="both"/>
        <w:rPr>
          <w:rFonts w:ascii="Arial" w:hAnsi="Arial" w:cs="Arial"/>
          <w:noProof/>
        </w:rPr>
      </w:pPr>
    </w:p>
    <w:p w14:paraId="2126DC24"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okolja in prostora</w:t>
      </w:r>
      <w:r w:rsidR="00DE05B2" w:rsidRPr="00997BC2">
        <w:rPr>
          <w:rFonts w:ascii="Arial" w:hAnsi="Arial" w:cs="Arial"/>
          <w:noProof/>
        </w:rPr>
        <w:t>:</w:t>
      </w:r>
    </w:p>
    <w:p w14:paraId="6AD80D18"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25"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26"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27"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28"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29"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30"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31"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32"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33"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34"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35"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36"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37"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38"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39"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40"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D7B3E83"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41"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42"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43"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44"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7C1A1DE6"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dejavnost okolja in prostora - tarifni del (Uradni list RS, št. </w:t>
      </w:r>
      <w:hyperlink r:id="rId445" w:tgtFrame="_blank" w:tooltip="Kolektivna pogodba za dejavnost okolja in prostora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46" w:tgtFrame="_blank" w:tooltip="Aneks št. 1 h Kolektivni pogodbi za dejavnost okolja in prostora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47" w:tgtFrame="_blank" w:tooltip="Aneks št. 2 h Kolektivni pogodbi za dejavnost okolja in prostora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48" w:tgtFrame="_blank" w:tooltip="Aneks št. 3 h Kolektivni pogodbi za dejavnost okolja in prostora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10F9F991" w14:textId="77777777" w:rsidR="00F13D72" w:rsidRPr="00997BC2" w:rsidRDefault="00F13D72" w:rsidP="00F13D72">
      <w:pPr>
        <w:pStyle w:val="Odstavekseznama"/>
        <w:spacing w:after="0" w:line="240" w:lineRule="atLeast"/>
        <w:ind w:left="786"/>
        <w:jc w:val="both"/>
        <w:rPr>
          <w:rFonts w:ascii="Arial" w:hAnsi="Arial" w:cs="Arial"/>
          <w:noProof/>
        </w:rPr>
      </w:pPr>
    </w:p>
    <w:p w14:paraId="60E7F0A3"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poklicnega gasilstva</w:t>
      </w:r>
      <w:r w:rsidR="00DE05B2" w:rsidRPr="00997BC2">
        <w:rPr>
          <w:rFonts w:ascii="Arial" w:hAnsi="Arial" w:cs="Arial"/>
          <w:noProof/>
        </w:rPr>
        <w:t>:</w:t>
      </w:r>
    </w:p>
    <w:p w14:paraId="3D078990"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49"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50"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51"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52"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53"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54"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5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56"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57"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58"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59"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60"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61"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62"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63"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64"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653525D0"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65"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66"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67"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68"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Pr="00997BC2">
        <w:rPr>
          <w:rFonts w:ascii="Arial" w:hAnsi="Arial" w:cs="Arial"/>
          <w:noProof/>
        </w:rPr>
        <w:t>,</w:t>
      </w:r>
    </w:p>
    <w:p w14:paraId="42F887DC"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dejavnost poklicnega gasilstva - tarifni del (Uradni list RS, št. </w:t>
      </w:r>
      <w:hyperlink r:id="rId469" w:tgtFrame="_blank" w:tooltip="Kolektivna pogodba za dejavnost poklicnega gasilstva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70" w:tgtFrame="_blank" w:tooltip="Aneks št. 1 h Kolektivni pogodbi za dejavnost poklicnega gasilstva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71" w:tgtFrame="_blank" w:tooltip="Aneks št. 2 h Kolektivni pogodbi za dejavnost poklicnega gasilstva – tarifni del" w:history="1">
        <w:r w:rsidRPr="00997BC2">
          <w:rPr>
            <w:rStyle w:val="Hiperpovezava"/>
            <w:rFonts w:ascii="Arial" w:hAnsi="Arial" w:cs="Arial"/>
            <w:noProof/>
            <w:color w:val="auto"/>
            <w:u w:val="none"/>
          </w:rPr>
          <w:t>5/18</w:t>
        </w:r>
      </w:hyperlink>
      <w:r w:rsidRPr="00997BC2">
        <w:rPr>
          <w:rFonts w:ascii="Arial" w:hAnsi="Arial" w:cs="Arial"/>
          <w:noProof/>
        </w:rPr>
        <w:t xml:space="preserve"> in </w:t>
      </w:r>
      <w:hyperlink r:id="rId472" w:tgtFrame="_blank" w:tooltip="Aneks št. 3 h Kolektivni pogodbi za dejavnost poklicnega gasilstva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5380E0F5" w14:textId="77777777" w:rsidR="00042F67" w:rsidRPr="00997BC2" w:rsidRDefault="00042F67" w:rsidP="00DE05B2">
      <w:pPr>
        <w:pStyle w:val="Odstavekseznama"/>
        <w:spacing w:after="0" w:line="240" w:lineRule="atLeast"/>
        <w:ind w:left="786"/>
        <w:jc w:val="both"/>
        <w:rPr>
          <w:rFonts w:ascii="Arial" w:hAnsi="Arial" w:cs="Arial"/>
          <w:noProof/>
        </w:rPr>
      </w:pPr>
    </w:p>
    <w:p w14:paraId="1242EF46" w14:textId="77777777" w:rsidR="00042F67" w:rsidRPr="00997BC2" w:rsidRDefault="00042F6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Javne agencije, javni skladi in javni zavodi</w:t>
      </w:r>
      <w:r w:rsidR="00DE05B2" w:rsidRPr="00997BC2">
        <w:rPr>
          <w:rFonts w:ascii="Arial" w:hAnsi="Arial" w:cs="Arial"/>
          <w:noProof/>
        </w:rPr>
        <w:t>:</w:t>
      </w:r>
    </w:p>
    <w:p w14:paraId="2CE202DC" w14:textId="77777777" w:rsidR="00042F67" w:rsidRPr="00997BC2" w:rsidRDefault="00042F67"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73"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74"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75"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76"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77"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78"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7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80"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81"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82"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83"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84"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85"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86"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87"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88"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5946EC3" w14:textId="77777777" w:rsidR="00042F67"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89"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90"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91"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92"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Pr="00997BC2">
        <w:rPr>
          <w:rFonts w:ascii="Arial" w:hAnsi="Arial" w:cs="Arial"/>
          <w:noProof/>
        </w:rPr>
        <w:t>,</w:t>
      </w:r>
    </w:p>
    <w:p w14:paraId="5A6A1B8F" w14:textId="77777777" w:rsidR="00042F67"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uvrstitvi delovnih mest v javnih agencijah, javnih skladih in javnih zavodih v plačne razrede (Uradni list RS, št. </w:t>
      </w:r>
      <w:hyperlink r:id="rId493" w:tgtFrame="_blank" w:tooltip="Uredba o uvrstitvi delovnih mest v javnih agencijah, javnih skladih in javnih zavodih v plačne razrede" w:history="1">
        <w:r w:rsidRPr="00997BC2">
          <w:rPr>
            <w:rStyle w:val="Hiperpovezava"/>
            <w:rFonts w:ascii="Arial" w:hAnsi="Arial" w:cs="Arial"/>
            <w:noProof/>
            <w:color w:val="auto"/>
            <w:u w:val="none"/>
          </w:rPr>
          <w:t>69/08</w:t>
        </w:r>
      </w:hyperlink>
      <w:r w:rsidRPr="00997BC2">
        <w:rPr>
          <w:rFonts w:ascii="Arial" w:hAnsi="Arial" w:cs="Arial"/>
          <w:noProof/>
        </w:rPr>
        <w:t xml:space="preserve">, </w:t>
      </w:r>
      <w:hyperlink r:id="rId494" w:tgtFrame="_blank" w:tooltip="Uredba o dopolnitvah Uredbe o uvrstitvi delovnih mest v javnih agencijah, javnih skladih in javnih zavodih v plačne razrede" w:history="1">
        <w:r w:rsidRPr="00997BC2">
          <w:rPr>
            <w:rStyle w:val="Hiperpovezava"/>
            <w:rFonts w:ascii="Arial" w:hAnsi="Arial" w:cs="Arial"/>
            <w:noProof/>
            <w:color w:val="auto"/>
            <w:u w:val="none"/>
          </w:rPr>
          <w:t>73/08</w:t>
        </w:r>
      </w:hyperlink>
      <w:r w:rsidRPr="00997BC2">
        <w:rPr>
          <w:rFonts w:ascii="Arial" w:hAnsi="Arial" w:cs="Arial"/>
          <w:noProof/>
        </w:rPr>
        <w:t xml:space="preserve">, </w:t>
      </w:r>
      <w:hyperlink r:id="rId495" w:tgtFrame="_blank" w:tooltip="Uredba o dopolnitvah Uredbe o uvrstitvi delovnih mest v javnih agencijah, javnih skladih in javnih zavodih v plačne razrede" w:history="1">
        <w:r w:rsidRPr="00997BC2">
          <w:rPr>
            <w:rStyle w:val="Hiperpovezava"/>
            <w:rFonts w:ascii="Arial" w:hAnsi="Arial" w:cs="Arial"/>
            <w:noProof/>
            <w:color w:val="auto"/>
            <w:u w:val="none"/>
          </w:rPr>
          <w:t>6/11</w:t>
        </w:r>
      </w:hyperlink>
      <w:r w:rsidRPr="00997BC2">
        <w:rPr>
          <w:rFonts w:ascii="Arial" w:hAnsi="Arial" w:cs="Arial"/>
          <w:noProof/>
        </w:rPr>
        <w:t xml:space="preserve">, </w:t>
      </w:r>
      <w:hyperlink r:id="rId496" w:tgtFrame="_blank" w:tooltip="Uredba o spremembi Uredbe o uvrstitvi delovnih mest v javnih agencijah, javnih skladih in javnih zavodih v plačne razrede"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97" w:tgtFrame="_blank" w:tooltip="Uredba o spremembi Uredbe o uvrstitvi delovnih mest v javnih agencijah, javnih skladih in javnih zavodih v plačne razrede" w:history="1">
        <w:r w:rsidRPr="00997BC2">
          <w:rPr>
            <w:rStyle w:val="Hiperpovezava"/>
            <w:rFonts w:ascii="Arial" w:hAnsi="Arial" w:cs="Arial"/>
            <w:noProof/>
            <w:color w:val="auto"/>
            <w:u w:val="none"/>
          </w:rPr>
          <w:t>80/18</w:t>
        </w:r>
      </w:hyperlink>
      <w:r w:rsidRPr="00997BC2">
        <w:rPr>
          <w:rFonts w:ascii="Arial" w:hAnsi="Arial" w:cs="Arial"/>
          <w:noProof/>
        </w:rPr>
        <w:t>),</w:t>
      </w:r>
    </w:p>
    <w:p w14:paraId="33B02C5E" w14:textId="77777777" w:rsidR="00FE1F21"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Javnega gospodarskega zavoda Brdo Protokolarne storitve Republike Slovenije (Uradni list RS št. </w:t>
      </w:r>
      <w:hyperlink r:id="rId498" w:tgtFrame="_blank" w:history="1">
        <w:r w:rsidRPr="00997BC2">
          <w:rPr>
            <w:rStyle w:val="Hiperpovezava"/>
            <w:rFonts w:ascii="Arial" w:hAnsi="Arial" w:cs="Arial"/>
            <w:noProof/>
            <w:color w:val="auto"/>
            <w:u w:val="none"/>
          </w:rPr>
          <w:t>69/08</w:t>
        </w:r>
      </w:hyperlink>
      <w:r w:rsidRPr="00997BC2">
        <w:rPr>
          <w:rFonts w:ascii="Arial" w:hAnsi="Arial" w:cs="Arial"/>
          <w:noProof/>
        </w:rPr>
        <w:t xml:space="preserve">, </w:t>
      </w:r>
      <w:hyperlink r:id="rId499" w:tgtFrame="_blank" w:history="1">
        <w:r w:rsidRPr="00997BC2">
          <w:rPr>
            <w:rStyle w:val="Hiperpovezava"/>
            <w:rFonts w:ascii="Arial" w:hAnsi="Arial" w:cs="Arial"/>
            <w:noProof/>
            <w:color w:val="auto"/>
            <w:u w:val="none"/>
          </w:rPr>
          <w:t>83/10</w:t>
        </w:r>
      </w:hyperlink>
      <w:r w:rsidRPr="00997BC2">
        <w:rPr>
          <w:rFonts w:ascii="Arial" w:hAnsi="Arial" w:cs="Arial"/>
          <w:noProof/>
        </w:rPr>
        <w:t xml:space="preserve">, </w:t>
      </w:r>
      <w:hyperlink r:id="rId500" w:tgtFrame="_blank" w:history="1">
        <w:r w:rsidRPr="00997BC2">
          <w:rPr>
            <w:rStyle w:val="Hiperpovezava"/>
            <w:rFonts w:ascii="Arial" w:hAnsi="Arial" w:cs="Arial"/>
            <w:noProof/>
            <w:color w:val="auto"/>
            <w:u w:val="none"/>
          </w:rPr>
          <w:t>89/10</w:t>
        </w:r>
      </w:hyperlink>
      <w:r w:rsidRPr="00997BC2">
        <w:rPr>
          <w:rFonts w:ascii="Arial" w:hAnsi="Arial" w:cs="Arial"/>
          <w:noProof/>
        </w:rPr>
        <w:t xml:space="preserve">, </w:t>
      </w:r>
      <w:hyperlink r:id="rId501" w:anchor="%21/Aneks-st-1-h-Kolektivni-pogodbi-Javnega-gospodarskega-zavoda-Brdo-Protokolarne-storitve-Republike-Slovenije-tarifni-del" w:tgtFrame="_blank"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502" w:tgtFrame="_blank" w:history="1">
        <w:r w:rsidRPr="00997BC2">
          <w:rPr>
            <w:rStyle w:val="Hiperpovezava"/>
            <w:rFonts w:ascii="Arial" w:hAnsi="Arial" w:cs="Arial"/>
            <w:noProof/>
            <w:color w:val="auto"/>
            <w:u w:val="none"/>
          </w:rPr>
          <w:t>46/17,</w:t>
        </w:r>
      </w:hyperlink>
      <w:hyperlink r:id="rId503" w:tgtFrame="_blank" w:history="1">
        <w:r w:rsidRPr="00997BC2">
          <w:rPr>
            <w:rStyle w:val="Hiperpovezava"/>
            <w:rFonts w:ascii="Arial" w:hAnsi="Arial" w:cs="Arial"/>
            <w:noProof/>
            <w:color w:val="auto"/>
            <w:u w:val="none"/>
          </w:rPr>
          <w:t>80/18</w:t>
        </w:r>
      </w:hyperlink>
      <w:r w:rsidRPr="00997BC2">
        <w:rPr>
          <w:rFonts w:ascii="Arial" w:hAnsi="Arial" w:cs="Arial"/>
          <w:noProof/>
        </w:rPr>
        <w:t>).</w:t>
      </w:r>
    </w:p>
    <w:p w14:paraId="08A2EFD0" w14:textId="77777777" w:rsidR="00ED0CDA" w:rsidRPr="00997BC2" w:rsidRDefault="00ED0CDA" w:rsidP="00ED0CDA">
      <w:pPr>
        <w:spacing w:after="0" w:line="240" w:lineRule="atLeast"/>
        <w:jc w:val="both"/>
        <w:rPr>
          <w:rFonts w:ascii="Arial" w:hAnsi="Arial" w:cs="Arial"/>
          <w:noProof/>
          <w:color w:val="0070C0"/>
        </w:rPr>
      </w:pPr>
    </w:p>
    <w:p w14:paraId="6DD6B3FC" w14:textId="77777777" w:rsidR="00ED0CDA" w:rsidRPr="00F06640" w:rsidRDefault="001E1EFD" w:rsidP="001E1EFD">
      <w:pPr>
        <w:pStyle w:val="Odstavekseznama"/>
        <w:numPr>
          <w:ilvl w:val="0"/>
          <w:numId w:val="23"/>
        </w:numPr>
        <w:spacing w:after="0" w:line="240" w:lineRule="atLeast"/>
        <w:jc w:val="both"/>
        <w:rPr>
          <w:rFonts w:ascii="Arial" w:hAnsi="Arial" w:cs="Arial"/>
          <w:noProof/>
        </w:rPr>
      </w:pPr>
      <w:r w:rsidRPr="00F06640">
        <w:rPr>
          <w:rFonts w:ascii="Arial" w:hAnsi="Arial" w:cs="Arial"/>
          <w:noProof/>
        </w:rPr>
        <w:t>Radiotelevizija Slovenija</w:t>
      </w:r>
      <w:r w:rsidR="00426C10" w:rsidRPr="00F06640">
        <w:rPr>
          <w:rFonts w:ascii="Arial" w:hAnsi="Arial" w:cs="Arial"/>
          <w:noProof/>
        </w:rPr>
        <w:t xml:space="preserve"> in poklicni novinarji</w:t>
      </w:r>
    </w:p>
    <w:p w14:paraId="60C3B7F1" w14:textId="77777777" w:rsidR="003B755B" w:rsidRPr="00F06640" w:rsidRDefault="003B755B" w:rsidP="003B755B">
      <w:pPr>
        <w:pStyle w:val="Odstavekseznama"/>
        <w:numPr>
          <w:ilvl w:val="0"/>
          <w:numId w:val="46"/>
        </w:numPr>
        <w:jc w:val="both"/>
        <w:rPr>
          <w:rFonts w:ascii="Arial" w:hAnsi="Arial" w:cs="Arial"/>
          <w:noProof/>
        </w:rPr>
      </w:pPr>
      <w:r w:rsidRPr="00F06640">
        <w:rPr>
          <w:rFonts w:ascii="Arial" w:hAnsi="Arial" w:cs="Arial"/>
          <w:noProof/>
        </w:rPr>
        <w:t xml:space="preserve">Zakon o sistemu plač v javnem sektorju (Uradni list RS, št. </w:t>
      </w:r>
      <w:hyperlink r:id="rId504" w:tgtFrame="_blank" w:tooltip="Zakon o sistemu plač v javnem sektorju (uradno prečiščeno besedilo)" w:history="1">
        <w:r w:rsidRPr="00F06640">
          <w:rPr>
            <w:rStyle w:val="Hiperpovezava"/>
            <w:rFonts w:ascii="Arial" w:hAnsi="Arial" w:cs="Arial"/>
            <w:noProof/>
            <w:color w:val="auto"/>
            <w:u w:val="none"/>
          </w:rPr>
          <w:t>108/09</w:t>
        </w:r>
      </w:hyperlink>
      <w:r w:rsidRPr="00F06640">
        <w:rPr>
          <w:rFonts w:ascii="Arial" w:hAnsi="Arial" w:cs="Arial"/>
          <w:noProof/>
        </w:rPr>
        <w:t xml:space="preserve"> – uradno prečiščeno besedilo, </w:t>
      </w:r>
      <w:hyperlink r:id="rId505" w:tgtFrame="_blank" w:tooltip="Zakon o spremembah Zakona o sistemu plač v javnem sektorju" w:history="1">
        <w:r w:rsidRPr="00F06640">
          <w:rPr>
            <w:rStyle w:val="Hiperpovezava"/>
            <w:rFonts w:ascii="Arial" w:hAnsi="Arial" w:cs="Arial"/>
            <w:noProof/>
            <w:color w:val="auto"/>
            <w:u w:val="none"/>
          </w:rPr>
          <w:t>13/10</w:t>
        </w:r>
      </w:hyperlink>
      <w:r w:rsidRPr="00F06640">
        <w:rPr>
          <w:rFonts w:ascii="Arial" w:hAnsi="Arial" w:cs="Arial"/>
          <w:noProof/>
        </w:rPr>
        <w:t xml:space="preserve">, </w:t>
      </w:r>
      <w:hyperlink r:id="rId506" w:tgtFrame="_blank" w:tooltip="Zakon o spremembah in dopolnitvah Zakona o sistemu plač v javnem sektorju" w:history="1">
        <w:r w:rsidRPr="00F06640">
          <w:rPr>
            <w:rStyle w:val="Hiperpovezava"/>
            <w:rFonts w:ascii="Arial" w:hAnsi="Arial" w:cs="Arial"/>
            <w:noProof/>
            <w:color w:val="auto"/>
            <w:u w:val="none"/>
          </w:rPr>
          <w:t>59/10</w:t>
        </w:r>
      </w:hyperlink>
      <w:r w:rsidRPr="00F06640">
        <w:rPr>
          <w:rFonts w:ascii="Arial" w:hAnsi="Arial" w:cs="Arial"/>
          <w:noProof/>
        </w:rPr>
        <w:t xml:space="preserve">, </w:t>
      </w:r>
      <w:hyperlink r:id="rId507" w:tgtFrame="_blank" w:tooltip="Zakon o spremembi Zakona o sistemu plač v javnem sektorju" w:history="1">
        <w:r w:rsidRPr="00F06640">
          <w:rPr>
            <w:rStyle w:val="Hiperpovezava"/>
            <w:rFonts w:ascii="Arial" w:hAnsi="Arial" w:cs="Arial"/>
            <w:noProof/>
            <w:color w:val="auto"/>
            <w:u w:val="none"/>
          </w:rPr>
          <w:t>85/10</w:t>
        </w:r>
      </w:hyperlink>
      <w:r w:rsidRPr="00F06640">
        <w:rPr>
          <w:rFonts w:ascii="Arial" w:hAnsi="Arial" w:cs="Arial"/>
          <w:noProof/>
        </w:rPr>
        <w:t xml:space="preserve">, </w:t>
      </w:r>
      <w:hyperlink r:id="rId508" w:tgtFrame="_blank" w:tooltip="Zakon o spremembi Zakona o sistemu plač v javnem sektorju" w:history="1">
        <w:r w:rsidRPr="00F06640">
          <w:rPr>
            <w:rStyle w:val="Hiperpovezava"/>
            <w:rFonts w:ascii="Arial" w:hAnsi="Arial" w:cs="Arial"/>
            <w:noProof/>
            <w:color w:val="auto"/>
            <w:u w:val="none"/>
          </w:rPr>
          <w:t>107/10</w:t>
        </w:r>
      </w:hyperlink>
      <w:r w:rsidRPr="00F06640">
        <w:rPr>
          <w:rFonts w:ascii="Arial" w:hAnsi="Arial" w:cs="Arial"/>
          <w:noProof/>
        </w:rPr>
        <w:t xml:space="preserve">, </w:t>
      </w:r>
      <w:hyperlink r:id="rId509" w:tgtFrame="_blank" w:tooltip="Avtentična razlaga 49.a člena Zakona o sistemu plač v javnem sektorju" w:history="1">
        <w:r w:rsidRPr="00F06640">
          <w:rPr>
            <w:rStyle w:val="Hiperpovezava"/>
            <w:rFonts w:ascii="Arial" w:hAnsi="Arial" w:cs="Arial"/>
            <w:noProof/>
            <w:color w:val="auto"/>
            <w:u w:val="none"/>
          </w:rPr>
          <w:t>35/11</w:t>
        </w:r>
      </w:hyperlink>
      <w:r w:rsidRPr="00F06640">
        <w:rPr>
          <w:rFonts w:ascii="Arial" w:hAnsi="Arial" w:cs="Arial"/>
          <w:noProof/>
        </w:rPr>
        <w:t xml:space="preserve"> – ORZSPJS49a, </w:t>
      </w:r>
      <w:hyperlink r:id="rId51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F06640">
          <w:rPr>
            <w:rStyle w:val="Hiperpovezava"/>
            <w:rFonts w:ascii="Arial" w:hAnsi="Arial" w:cs="Arial"/>
            <w:noProof/>
            <w:color w:val="auto"/>
            <w:u w:val="none"/>
          </w:rPr>
          <w:t>27/12</w:t>
        </w:r>
      </w:hyperlink>
      <w:r w:rsidRPr="00F06640">
        <w:rPr>
          <w:rFonts w:ascii="Arial" w:hAnsi="Arial" w:cs="Arial"/>
          <w:noProof/>
        </w:rPr>
        <w:t xml:space="preserve"> – odl. US, </w:t>
      </w:r>
      <w:hyperlink r:id="rId511" w:tgtFrame="_blank" w:tooltip="Zakon za uravnoteženje javnih financ" w:history="1">
        <w:r w:rsidRPr="00F06640">
          <w:rPr>
            <w:rStyle w:val="Hiperpovezava"/>
            <w:rFonts w:ascii="Arial" w:hAnsi="Arial" w:cs="Arial"/>
            <w:noProof/>
            <w:color w:val="auto"/>
            <w:u w:val="none"/>
          </w:rPr>
          <w:t>40/12</w:t>
        </w:r>
      </w:hyperlink>
      <w:r w:rsidRPr="00F06640">
        <w:rPr>
          <w:rFonts w:ascii="Arial" w:hAnsi="Arial" w:cs="Arial"/>
          <w:noProof/>
        </w:rPr>
        <w:t xml:space="preserve"> – ZUJF, </w:t>
      </w:r>
      <w:hyperlink r:id="rId512" w:tgtFrame="_blank" w:tooltip="Zakon o spremembi in dopolnitvah Zakona o sistemu plač v javnem sektorju" w:history="1">
        <w:r w:rsidRPr="00F06640">
          <w:rPr>
            <w:rStyle w:val="Hiperpovezava"/>
            <w:rFonts w:ascii="Arial" w:hAnsi="Arial" w:cs="Arial"/>
            <w:noProof/>
            <w:color w:val="auto"/>
            <w:u w:val="none"/>
          </w:rPr>
          <w:t>46/13</w:t>
        </w:r>
      </w:hyperlink>
      <w:r w:rsidRPr="00F06640">
        <w:rPr>
          <w:rFonts w:ascii="Arial" w:hAnsi="Arial" w:cs="Arial"/>
          <w:noProof/>
        </w:rPr>
        <w:t xml:space="preserve">, </w:t>
      </w:r>
      <w:hyperlink r:id="rId513" w:tgtFrame="_blank" w:tooltip="Zakon o finančni upravi" w:history="1">
        <w:r w:rsidRPr="00F06640">
          <w:rPr>
            <w:rStyle w:val="Hiperpovezava"/>
            <w:rFonts w:ascii="Arial" w:hAnsi="Arial" w:cs="Arial"/>
            <w:noProof/>
            <w:color w:val="auto"/>
            <w:u w:val="none"/>
          </w:rPr>
          <w:t>25/14</w:t>
        </w:r>
      </w:hyperlink>
      <w:r w:rsidRPr="00F06640">
        <w:rPr>
          <w:rFonts w:ascii="Arial" w:hAnsi="Arial" w:cs="Arial"/>
          <w:noProof/>
        </w:rPr>
        <w:t xml:space="preserve"> – ZFU, </w:t>
      </w:r>
      <w:hyperlink r:id="rId514" w:tgtFrame="_blank" w:tooltip="Zakon o spremembah Zakona o sistemu plač v javnem sektorju" w:history="1">
        <w:r w:rsidRPr="00F06640">
          <w:rPr>
            <w:rStyle w:val="Hiperpovezava"/>
            <w:rFonts w:ascii="Arial" w:hAnsi="Arial" w:cs="Arial"/>
            <w:noProof/>
            <w:color w:val="auto"/>
            <w:u w:val="none"/>
          </w:rPr>
          <w:t>50/14</w:t>
        </w:r>
      </w:hyperlink>
      <w:r w:rsidRPr="00F06640">
        <w:rPr>
          <w:rFonts w:ascii="Arial" w:hAnsi="Arial" w:cs="Arial"/>
          <w:noProof/>
        </w:rPr>
        <w:t xml:space="preserve">, </w:t>
      </w:r>
      <w:hyperlink r:id="rId515" w:tgtFrame="_blank" w:tooltip="Zakon o ukrepih na področju plač in drugih stroškov dela v javnem sektorju za leto 2015" w:history="1">
        <w:r w:rsidRPr="00F06640">
          <w:rPr>
            <w:rStyle w:val="Hiperpovezava"/>
            <w:rFonts w:ascii="Arial" w:hAnsi="Arial" w:cs="Arial"/>
            <w:noProof/>
            <w:color w:val="auto"/>
            <w:u w:val="none"/>
          </w:rPr>
          <w:t>95/14</w:t>
        </w:r>
      </w:hyperlink>
      <w:r w:rsidRPr="00F06640">
        <w:rPr>
          <w:rFonts w:ascii="Arial" w:hAnsi="Arial" w:cs="Arial"/>
          <w:noProof/>
        </w:rPr>
        <w:t xml:space="preserve"> – ZUPPJS15, </w:t>
      </w:r>
      <w:hyperlink r:id="rId516" w:tgtFrame="_blank" w:tooltip="Zakon o dopolnitvi Zakona o sistemu plač v javnem sektorju" w:history="1">
        <w:r w:rsidRPr="00F06640">
          <w:rPr>
            <w:rStyle w:val="Hiperpovezava"/>
            <w:rFonts w:ascii="Arial" w:hAnsi="Arial" w:cs="Arial"/>
            <w:noProof/>
            <w:color w:val="auto"/>
            <w:u w:val="none"/>
          </w:rPr>
          <w:t>82/15</w:t>
        </w:r>
      </w:hyperlink>
      <w:r w:rsidRPr="00F06640">
        <w:rPr>
          <w:rFonts w:ascii="Arial" w:hAnsi="Arial" w:cs="Arial"/>
          <w:noProof/>
        </w:rPr>
        <w:t xml:space="preserve">, </w:t>
      </w:r>
      <w:hyperlink r:id="rId517" w:tgtFrame="_blank" w:tooltip="Zakon o državnem odvetništvu" w:history="1">
        <w:r w:rsidRPr="00F06640">
          <w:rPr>
            <w:rStyle w:val="Hiperpovezava"/>
            <w:rFonts w:ascii="Arial" w:hAnsi="Arial" w:cs="Arial"/>
            <w:noProof/>
            <w:color w:val="auto"/>
            <w:u w:val="none"/>
          </w:rPr>
          <w:t>23/17</w:t>
        </w:r>
      </w:hyperlink>
      <w:r w:rsidRPr="00F06640">
        <w:rPr>
          <w:rFonts w:ascii="Arial" w:hAnsi="Arial" w:cs="Arial"/>
          <w:noProof/>
        </w:rPr>
        <w:t xml:space="preserve"> – ZDOdv, </w:t>
      </w:r>
      <w:hyperlink r:id="rId518" w:tgtFrame="_blank" w:tooltip="Zakon o spremembah Zakona o sistemu plač v javnem sektorju" w:history="1">
        <w:r w:rsidRPr="00F06640">
          <w:rPr>
            <w:rStyle w:val="Hiperpovezava"/>
            <w:rFonts w:ascii="Arial" w:hAnsi="Arial" w:cs="Arial"/>
            <w:noProof/>
            <w:color w:val="auto"/>
            <w:u w:val="none"/>
          </w:rPr>
          <w:t>67/17</w:t>
        </w:r>
      </w:hyperlink>
      <w:r w:rsidRPr="00F06640">
        <w:rPr>
          <w:rFonts w:ascii="Arial" w:hAnsi="Arial" w:cs="Arial"/>
          <w:noProof/>
        </w:rPr>
        <w:t xml:space="preserve"> in </w:t>
      </w:r>
      <w:hyperlink r:id="rId519" w:tgtFrame="_blank" w:tooltip="Zakon o spremembi in dopolnitvah Zakona o sistemu plač v javnem sektorju" w:history="1">
        <w:r w:rsidRPr="00F06640">
          <w:rPr>
            <w:rStyle w:val="Hiperpovezava"/>
            <w:rFonts w:ascii="Arial" w:hAnsi="Arial" w:cs="Arial"/>
            <w:noProof/>
            <w:color w:val="auto"/>
            <w:u w:val="none"/>
          </w:rPr>
          <w:t>84/18</w:t>
        </w:r>
      </w:hyperlink>
      <w:r w:rsidRPr="00F06640">
        <w:rPr>
          <w:rFonts w:ascii="Arial" w:hAnsi="Arial" w:cs="Arial"/>
          <w:noProof/>
        </w:rPr>
        <w:t>),</w:t>
      </w:r>
    </w:p>
    <w:p w14:paraId="4F7479E2" w14:textId="77777777" w:rsidR="003B755B" w:rsidRPr="00F06640" w:rsidRDefault="003B755B" w:rsidP="003B755B">
      <w:pPr>
        <w:pStyle w:val="Odstavekseznama"/>
        <w:numPr>
          <w:ilvl w:val="0"/>
          <w:numId w:val="46"/>
        </w:numPr>
        <w:spacing w:after="0" w:line="240" w:lineRule="atLeast"/>
        <w:jc w:val="both"/>
        <w:rPr>
          <w:rFonts w:ascii="Arial" w:hAnsi="Arial" w:cs="Arial"/>
          <w:noProof/>
        </w:rPr>
      </w:pPr>
      <w:r w:rsidRPr="00F06640">
        <w:rPr>
          <w:rFonts w:ascii="Arial" w:hAnsi="Arial" w:cs="Arial"/>
          <w:noProof/>
        </w:rPr>
        <w:lastRenderedPageBreak/>
        <w:t xml:space="preserve">Uredba o napredovanju javnih uslužbencev v plačne razrede (Uradni list RS, št. </w:t>
      </w:r>
      <w:hyperlink r:id="rId520" w:tgtFrame="_blank" w:tooltip="Uredba o napredovanju javnih uslužbencev v plačne razrede" w:history="1">
        <w:r w:rsidRPr="00F06640">
          <w:rPr>
            <w:rStyle w:val="Hiperpovezava"/>
            <w:rFonts w:ascii="Arial" w:hAnsi="Arial" w:cs="Arial"/>
            <w:noProof/>
            <w:color w:val="auto"/>
            <w:u w:val="none"/>
          </w:rPr>
          <w:t>51/08</w:t>
        </w:r>
      </w:hyperlink>
      <w:r w:rsidRPr="00F06640">
        <w:rPr>
          <w:rFonts w:ascii="Arial" w:hAnsi="Arial" w:cs="Arial"/>
          <w:noProof/>
        </w:rPr>
        <w:t xml:space="preserve">, </w:t>
      </w:r>
      <w:hyperlink r:id="rId521" w:tgtFrame="_blank" w:tooltip="Uredba o spremembah in dopolnitvah Uredbe o napredovanju javnih uslužbencev v plačne razrede" w:history="1">
        <w:r w:rsidRPr="00F06640">
          <w:rPr>
            <w:rStyle w:val="Hiperpovezava"/>
            <w:rFonts w:ascii="Arial" w:hAnsi="Arial" w:cs="Arial"/>
            <w:noProof/>
            <w:color w:val="auto"/>
            <w:u w:val="none"/>
          </w:rPr>
          <w:t>91/08</w:t>
        </w:r>
      </w:hyperlink>
      <w:r w:rsidRPr="00F06640">
        <w:rPr>
          <w:rFonts w:ascii="Arial" w:hAnsi="Arial" w:cs="Arial"/>
          <w:noProof/>
        </w:rPr>
        <w:t xml:space="preserve">, </w:t>
      </w:r>
      <w:hyperlink r:id="rId522" w:tgtFrame="_blank" w:tooltip="Uredba o dopolnitvi Uredbe o napredovanju javnih uslužbencev v plačne razrede" w:history="1">
        <w:r w:rsidRPr="00F06640">
          <w:rPr>
            <w:rStyle w:val="Hiperpovezava"/>
            <w:rFonts w:ascii="Arial" w:hAnsi="Arial" w:cs="Arial"/>
            <w:noProof/>
            <w:color w:val="auto"/>
            <w:u w:val="none"/>
          </w:rPr>
          <w:t>113/09</w:t>
        </w:r>
      </w:hyperlink>
      <w:r w:rsidRPr="00F06640">
        <w:rPr>
          <w:rFonts w:ascii="Arial" w:hAnsi="Arial" w:cs="Arial"/>
          <w:noProof/>
        </w:rPr>
        <w:t xml:space="preserve"> in </w:t>
      </w:r>
      <w:hyperlink r:id="rId523" w:tgtFrame="_blank" w:tooltip="Uredba o spremembi Uredbe o napredovanju javnih uslužbencev v plačne razrede" w:history="1">
        <w:r w:rsidRPr="00F06640">
          <w:rPr>
            <w:rStyle w:val="Hiperpovezava"/>
            <w:rFonts w:ascii="Arial" w:hAnsi="Arial" w:cs="Arial"/>
            <w:noProof/>
            <w:color w:val="auto"/>
            <w:u w:val="none"/>
          </w:rPr>
          <w:t>22/19</w:t>
        </w:r>
      </w:hyperlink>
      <w:r w:rsidR="005C322C" w:rsidRPr="00F06640">
        <w:rPr>
          <w:rStyle w:val="Hiperpovezava"/>
          <w:rFonts w:ascii="Arial" w:hAnsi="Arial" w:cs="Arial"/>
          <w:noProof/>
          <w:color w:val="auto"/>
          <w:u w:val="none"/>
        </w:rPr>
        <w:t>)</w:t>
      </w:r>
      <w:r w:rsidRPr="00F06640">
        <w:rPr>
          <w:rFonts w:ascii="Arial" w:hAnsi="Arial" w:cs="Arial"/>
          <w:noProof/>
        </w:rPr>
        <w:t>,</w:t>
      </w:r>
    </w:p>
    <w:p w14:paraId="4274AB11" w14:textId="77777777" w:rsidR="003B755B" w:rsidRPr="00F06640" w:rsidRDefault="003B755B" w:rsidP="003B755B">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javnega zavoda RTV Slovenija (Uradni list RS št. </w:t>
      </w:r>
      <w:hyperlink r:id="rId524" w:tgtFrame="_blank" w:history="1">
        <w:r w:rsidRPr="00F06640">
          <w:rPr>
            <w:rStyle w:val="Hiperpovezava"/>
            <w:rFonts w:ascii="Arial" w:hAnsi="Arial" w:cs="Arial"/>
            <w:noProof/>
            <w:color w:val="auto"/>
            <w:u w:val="none"/>
          </w:rPr>
          <w:t>69/08</w:t>
        </w:r>
      </w:hyperlink>
      <w:r w:rsidR="009E5B58" w:rsidRPr="00F06640">
        <w:rPr>
          <w:rFonts w:ascii="Arial" w:hAnsi="Arial" w:cs="Arial"/>
          <w:noProof/>
        </w:rPr>
        <w:t>),</w:t>
      </w:r>
    </w:p>
    <w:p w14:paraId="10D38E75" w14:textId="77777777" w:rsidR="009E5B58" w:rsidRPr="00F06640" w:rsidRDefault="009E5B58"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št. 2 h Kolektivni pogodbi javnega zavoda RTV Slovenija (Uradni list RS št. </w:t>
      </w:r>
      <w:hyperlink r:id="rId525" w:tgtFrame="_blank" w:history="1">
        <w:r w:rsidRPr="00F06640">
          <w:rPr>
            <w:rStyle w:val="Hiperpovezava"/>
            <w:rFonts w:ascii="Arial" w:hAnsi="Arial" w:cs="Arial"/>
            <w:noProof/>
            <w:color w:val="auto"/>
            <w:u w:val="none"/>
          </w:rPr>
          <w:t>108/08),</w:t>
        </w:r>
      </w:hyperlink>
      <w:r w:rsidRPr="00F06640">
        <w:rPr>
          <w:rFonts w:ascii="Arial" w:hAnsi="Arial" w:cs="Arial"/>
          <w:noProof/>
        </w:rPr>
        <w:t> </w:t>
      </w:r>
    </w:p>
    <w:p w14:paraId="1F0CEBD5"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Aneks št. 3 h Kolektivni pogodbi javnega zavoda RTV Slovenija (Uradni list RS št. </w:t>
      </w:r>
      <w:hyperlink r:id="rId526" w:tgtFrame="_blank" w:history="1">
        <w:r w:rsidRPr="00F06640">
          <w:rPr>
            <w:rStyle w:val="Hiperpovezava"/>
            <w:rFonts w:ascii="Arial" w:hAnsi="Arial" w:cs="Arial"/>
            <w:noProof/>
            <w:color w:val="auto"/>
            <w:u w:val="none"/>
          </w:rPr>
          <w:t>105/15</w:t>
        </w:r>
      </w:hyperlink>
      <w:r w:rsidRPr="00F06640">
        <w:rPr>
          <w:rStyle w:val="Hiperpovezava"/>
          <w:rFonts w:ascii="Arial" w:hAnsi="Arial" w:cs="Arial"/>
          <w:noProof/>
          <w:color w:val="auto"/>
          <w:u w:val="none"/>
        </w:rPr>
        <w:t>)</w:t>
      </w:r>
      <w:r w:rsidRPr="00F06640">
        <w:rPr>
          <w:rFonts w:ascii="Arial" w:hAnsi="Arial" w:cs="Arial"/>
          <w:noProof/>
        </w:rPr>
        <w:t>,</w:t>
      </w:r>
    </w:p>
    <w:p w14:paraId="4DC00F3D"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št. 4 h Kolektivni pogodbi javnega zavoda RTV Slovenija (Uradni list RS št. </w:t>
      </w:r>
      <w:hyperlink r:id="rId527" w:tgtFrame="_blank" w:history="1">
        <w:r w:rsidRPr="00F06640">
          <w:rPr>
            <w:rStyle w:val="Hiperpovezava"/>
            <w:rFonts w:ascii="Arial" w:hAnsi="Arial" w:cs="Arial"/>
            <w:noProof/>
            <w:color w:val="auto"/>
            <w:u w:val="none"/>
          </w:rPr>
          <w:t>29/16</w:t>
        </w:r>
      </w:hyperlink>
      <w:r w:rsidRPr="00F06640">
        <w:rPr>
          <w:rStyle w:val="Hiperpovezava"/>
          <w:rFonts w:ascii="Arial" w:hAnsi="Arial" w:cs="Arial"/>
          <w:noProof/>
          <w:color w:val="auto"/>
          <w:u w:val="none"/>
        </w:rPr>
        <w:t>),</w:t>
      </w:r>
    </w:p>
    <w:p w14:paraId="5C156E3A"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w:t>
      </w:r>
      <w:r w:rsidR="00426C10" w:rsidRPr="00F06640">
        <w:rPr>
          <w:rFonts w:ascii="Arial" w:hAnsi="Arial" w:cs="Arial"/>
          <w:noProof/>
        </w:rPr>
        <w:t xml:space="preserve">št. 5 </w:t>
      </w:r>
      <w:r w:rsidRPr="00F06640">
        <w:rPr>
          <w:rFonts w:ascii="Arial" w:hAnsi="Arial" w:cs="Arial"/>
          <w:noProof/>
        </w:rPr>
        <w:t xml:space="preserve">h Kolektivni pogodbi javnega zavoda RTV Slovenija (Uradni list RS št. </w:t>
      </w:r>
      <w:hyperlink r:id="rId528" w:tgtFrame="_blank" w:history="1">
        <w:r w:rsidRPr="00F06640">
          <w:rPr>
            <w:rStyle w:val="Hiperpovezava"/>
            <w:rFonts w:ascii="Arial" w:hAnsi="Arial" w:cs="Arial"/>
            <w:noProof/>
            <w:color w:val="auto"/>
            <w:u w:val="none"/>
          </w:rPr>
          <w:t>45/18</w:t>
        </w:r>
      </w:hyperlink>
      <w:r w:rsidR="00426C10" w:rsidRPr="00F06640">
        <w:rPr>
          <w:rStyle w:val="Hiperpovezava"/>
          <w:rFonts w:ascii="Arial" w:hAnsi="Arial" w:cs="Arial"/>
          <w:noProof/>
          <w:color w:val="auto"/>
          <w:u w:val="none"/>
        </w:rPr>
        <w:t>)</w:t>
      </w:r>
      <w:r w:rsidRPr="00F06640">
        <w:rPr>
          <w:rFonts w:ascii="Arial" w:hAnsi="Arial" w:cs="Arial"/>
          <w:noProof/>
        </w:rPr>
        <w:t xml:space="preserve">, </w:t>
      </w:r>
    </w:p>
    <w:p w14:paraId="3D328375" w14:textId="77777777" w:rsidR="009E5B58" w:rsidRPr="00F06640" w:rsidRDefault="009E5B58"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w:t>
      </w:r>
      <w:r w:rsidR="00426C10" w:rsidRPr="00F06640">
        <w:rPr>
          <w:rFonts w:ascii="Arial" w:hAnsi="Arial" w:cs="Arial"/>
          <w:noProof/>
        </w:rPr>
        <w:t xml:space="preserve">št. 6 </w:t>
      </w:r>
      <w:r w:rsidRPr="00F06640">
        <w:rPr>
          <w:rFonts w:ascii="Arial" w:hAnsi="Arial" w:cs="Arial"/>
          <w:noProof/>
        </w:rPr>
        <w:t xml:space="preserve">h Kolektivni pogodbi javnega zavoda RTV Slovenija (Uradni list RS št. </w:t>
      </w:r>
      <w:hyperlink r:id="rId529" w:tgtFrame="_blank" w:history="1">
        <w:r w:rsidRPr="00F06640">
          <w:rPr>
            <w:rStyle w:val="Hiperpovezava"/>
            <w:rFonts w:ascii="Arial" w:hAnsi="Arial" w:cs="Arial"/>
            <w:noProof/>
            <w:color w:val="auto"/>
            <w:u w:val="none"/>
          </w:rPr>
          <w:t>3/19</w:t>
        </w:r>
      </w:hyperlink>
      <w:r w:rsidRPr="00F06640">
        <w:rPr>
          <w:rFonts w:ascii="Arial" w:hAnsi="Arial" w:cs="Arial"/>
          <w:noProof/>
        </w:rPr>
        <w:t>),</w:t>
      </w:r>
    </w:p>
    <w:p w14:paraId="55E9F7EB" w14:textId="77777777" w:rsidR="00FF3920" w:rsidRPr="00F06640" w:rsidRDefault="003B755B" w:rsidP="000D635F">
      <w:pPr>
        <w:pStyle w:val="Odstavekseznama"/>
        <w:numPr>
          <w:ilvl w:val="0"/>
          <w:numId w:val="46"/>
        </w:numPr>
        <w:spacing w:after="0" w:line="240" w:lineRule="atLeast"/>
        <w:jc w:val="both"/>
        <w:rPr>
          <w:rStyle w:val="Hiperpovezava"/>
          <w:rFonts w:ascii="Arial" w:hAnsi="Arial" w:cs="Arial"/>
          <w:noProof/>
          <w:color w:val="auto"/>
          <w:u w:val="none"/>
        </w:rPr>
      </w:pPr>
      <w:r w:rsidRPr="00F06640">
        <w:rPr>
          <w:rFonts w:ascii="Arial" w:hAnsi="Arial" w:cs="Arial"/>
          <w:noProof/>
        </w:rPr>
        <w:t xml:space="preserve">Aneks h kolektivni pogodbi za poklicne novinarje (Uradni list RS št. </w:t>
      </w:r>
      <w:hyperlink r:id="rId530" w:tgtFrame="_blank" w:history="1">
        <w:r w:rsidRPr="00F06640">
          <w:rPr>
            <w:rStyle w:val="Hiperpovezava"/>
            <w:rFonts w:ascii="Arial" w:hAnsi="Arial" w:cs="Arial"/>
            <w:noProof/>
            <w:color w:val="auto"/>
            <w:u w:val="none"/>
          </w:rPr>
          <w:t>61/08</w:t>
        </w:r>
        <w:r w:rsidR="00FF3920" w:rsidRPr="00F06640">
          <w:rPr>
            <w:rStyle w:val="Hiperpovezava"/>
            <w:rFonts w:ascii="Arial" w:hAnsi="Arial" w:cs="Arial"/>
            <w:noProof/>
            <w:color w:val="auto"/>
            <w:u w:val="none"/>
          </w:rPr>
          <w:t>)</w:t>
        </w:r>
      </w:hyperlink>
      <w:r w:rsidR="00FF3920" w:rsidRPr="00F06640">
        <w:rPr>
          <w:rStyle w:val="Hiperpovezava"/>
          <w:rFonts w:ascii="Arial" w:hAnsi="Arial" w:cs="Arial"/>
          <w:noProof/>
          <w:color w:val="auto"/>
          <w:u w:val="none"/>
        </w:rPr>
        <w:t>,</w:t>
      </w:r>
    </w:p>
    <w:p w14:paraId="0BD8D91A" w14:textId="77777777" w:rsidR="00FF3920" w:rsidRPr="00F06640" w:rsidRDefault="00FF3920"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hyperlink r:id="rId531" w:tgtFrame="_blank" w:history="1">
        <w:r w:rsidRPr="00F06640">
          <w:rPr>
            <w:rStyle w:val="Hiperpovezava"/>
            <w:rFonts w:ascii="Arial" w:hAnsi="Arial" w:cs="Arial"/>
            <w:noProof/>
            <w:color w:val="auto"/>
            <w:u w:val="none"/>
          </w:rPr>
          <w:t>28/14</w:t>
        </w:r>
      </w:hyperlink>
      <w:r w:rsidRPr="00F06640">
        <w:rPr>
          <w:rStyle w:val="Hiperpovezava"/>
          <w:rFonts w:ascii="Arial" w:hAnsi="Arial" w:cs="Arial"/>
          <w:noProof/>
          <w:color w:val="auto"/>
          <w:u w:val="none"/>
        </w:rPr>
        <w:t>)</w:t>
      </w:r>
      <w:r w:rsidRPr="00F06640">
        <w:rPr>
          <w:rFonts w:ascii="Arial" w:hAnsi="Arial" w:cs="Arial"/>
          <w:noProof/>
        </w:rPr>
        <w:t xml:space="preserve">, </w:t>
      </w:r>
    </w:p>
    <w:p w14:paraId="190D6F0C" w14:textId="77777777" w:rsidR="00FF3920" w:rsidRPr="00F06640" w:rsidRDefault="00FF3920" w:rsidP="00FF3920">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r w:rsidR="009E5B58" w:rsidRPr="00F06640">
        <w:rPr>
          <w:rFonts w:ascii="Arial" w:hAnsi="Arial" w:cs="Arial"/>
          <w:noProof/>
        </w:rPr>
        <w:t>72/18),</w:t>
      </w:r>
      <w:hyperlink r:id="rId532" w:tgtFrame="_blank" w:history="1"/>
    </w:p>
    <w:p w14:paraId="3369E678" w14:textId="77777777" w:rsidR="00FF3920" w:rsidRPr="00F06640" w:rsidRDefault="00FF3920" w:rsidP="00FF3920">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hyperlink r:id="rId533" w:tgtFrame="_blank" w:history="1">
        <w:r w:rsidRPr="00F06640">
          <w:rPr>
            <w:rStyle w:val="Hiperpovezava"/>
            <w:rFonts w:ascii="Arial" w:hAnsi="Arial" w:cs="Arial"/>
            <w:noProof/>
            <w:color w:val="auto"/>
            <w:u w:val="none"/>
          </w:rPr>
          <w:t>3/19</w:t>
        </w:r>
      </w:hyperlink>
      <w:r w:rsidRPr="00F06640">
        <w:rPr>
          <w:rFonts w:ascii="Arial" w:hAnsi="Arial" w:cs="Arial"/>
          <w:noProof/>
        </w:rPr>
        <w:t xml:space="preserve">). </w:t>
      </w:r>
    </w:p>
    <w:p w14:paraId="00BB4B89" w14:textId="77777777" w:rsidR="00FF3920" w:rsidRPr="00997BC2" w:rsidRDefault="00FF3920" w:rsidP="009E5B58">
      <w:pPr>
        <w:pStyle w:val="Odstavekseznama"/>
        <w:spacing w:after="0" w:line="240" w:lineRule="atLeast"/>
        <w:jc w:val="both"/>
        <w:rPr>
          <w:rFonts w:ascii="Arial" w:hAnsi="Arial" w:cs="Arial"/>
          <w:noProof/>
          <w:color w:val="0070C0"/>
        </w:rPr>
      </w:pPr>
    </w:p>
    <w:p w14:paraId="2C4D7441" w14:textId="77777777" w:rsidR="003B755B" w:rsidRPr="00997BC2" w:rsidRDefault="003B755B" w:rsidP="003B755B">
      <w:pPr>
        <w:pStyle w:val="Odstavekseznama"/>
        <w:spacing w:after="0" w:line="240" w:lineRule="atLeast"/>
        <w:jc w:val="both"/>
        <w:rPr>
          <w:rFonts w:ascii="Arial" w:hAnsi="Arial" w:cs="Arial"/>
          <w:noProof/>
          <w:color w:val="0070C0"/>
        </w:rPr>
      </w:pPr>
    </w:p>
    <w:p w14:paraId="32719EE8" w14:textId="77777777" w:rsidR="00D949DE" w:rsidRPr="00997BC2" w:rsidRDefault="00D949DE" w:rsidP="00164CFF">
      <w:pPr>
        <w:spacing w:after="0" w:line="240" w:lineRule="atLeast"/>
        <w:jc w:val="both"/>
        <w:rPr>
          <w:rFonts w:ascii="Arial" w:hAnsi="Arial" w:cs="Arial"/>
          <w:noProof/>
        </w:rPr>
      </w:pPr>
    </w:p>
    <w:p w14:paraId="4BE9FF96" w14:textId="77777777" w:rsidR="00A6108A" w:rsidRPr="00997BC2" w:rsidRDefault="00A6108A" w:rsidP="00164CFF">
      <w:pPr>
        <w:spacing w:after="0" w:line="240" w:lineRule="atLeast"/>
        <w:jc w:val="both"/>
        <w:rPr>
          <w:rFonts w:ascii="Arial" w:hAnsi="Arial" w:cs="Arial"/>
          <w:noProof/>
        </w:rPr>
      </w:pPr>
    </w:p>
    <w:p w14:paraId="6AFF02C1" w14:textId="77777777" w:rsidR="00164CFF" w:rsidRPr="00997BC2" w:rsidRDefault="00590EDF" w:rsidP="00590EDF">
      <w:pPr>
        <w:pStyle w:val="Naslov2"/>
        <w:ind w:left="480"/>
        <w:rPr>
          <w:rFonts w:ascii="Arial" w:hAnsi="Arial" w:cs="Arial"/>
          <w:b/>
          <w:noProof/>
          <w:color w:val="000000" w:themeColor="text1"/>
          <w:sz w:val="24"/>
          <w:szCs w:val="24"/>
        </w:rPr>
      </w:pPr>
      <w:bookmarkStart w:id="7" w:name="_Toc22885438"/>
      <w:r w:rsidRPr="00997BC2">
        <w:rPr>
          <w:rFonts w:ascii="Arial" w:hAnsi="Arial" w:cs="Arial"/>
          <w:b/>
          <w:noProof/>
          <w:color w:val="000000" w:themeColor="text1"/>
          <w:sz w:val="24"/>
          <w:szCs w:val="24"/>
        </w:rPr>
        <w:t>2.2</w:t>
      </w:r>
      <w:r w:rsidR="00EA7A42" w:rsidRPr="00997BC2">
        <w:rPr>
          <w:rFonts w:ascii="Arial" w:hAnsi="Arial" w:cs="Arial"/>
          <w:b/>
          <w:noProof/>
          <w:color w:val="000000" w:themeColor="text1"/>
          <w:sz w:val="24"/>
          <w:szCs w:val="24"/>
        </w:rPr>
        <w:t>.</w:t>
      </w:r>
      <w:r w:rsidR="00164CFF" w:rsidRPr="00997BC2">
        <w:rPr>
          <w:rFonts w:ascii="Arial" w:hAnsi="Arial" w:cs="Arial"/>
          <w:b/>
          <w:noProof/>
          <w:color w:val="000000" w:themeColor="text1"/>
          <w:sz w:val="24"/>
          <w:szCs w:val="24"/>
        </w:rPr>
        <w:t>NAPREDOVANJE JAVNIH USLUŽBENCEV V PLAČNE RAZREDE</w:t>
      </w:r>
      <w:bookmarkEnd w:id="7"/>
    </w:p>
    <w:p w14:paraId="5419A5CA" w14:textId="77777777" w:rsidR="00164CFF" w:rsidRPr="00997BC2" w:rsidRDefault="00164CFF" w:rsidP="00164CFF">
      <w:pPr>
        <w:pStyle w:val="odstavek1"/>
        <w:spacing w:before="0" w:line="240" w:lineRule="atLeast"/>
        <w:ind w:firstLine="0"/>
        <w:rPr>
          <w:noProof/>
        </w:rPr>
      </w:pPr>
    </w:p>
    <w:p w14:paraId="76FA2400" w14:textId="77777777" w:rsidR="00164CFF" w:rsidRPr="00997BC2" w:rsidRDefault="00164CFF" w:rsidP="00164CFF">
      <w:pPr>
        <w:pStyle w:val="odstavek1"/>
        <w:spacing w:before="0" w:line="240" w:lineRule="atLeast"/>
        <w:ind w:firstLine="0"/>
        <w:rPr>
          <w:noProof/>
        </w:rPr>
      </w:pPr>
    </w:p>
    <w:p w14:paraId="75440A3C" w14:textId="77777777" w:rsidR="00164CFF" w:rsidRPr="00997BC2" w:rsidRDefault="00E838D6" w:rsidP="00164CFF">
      <w:pPr>
        <w:pStyle w:val="odstavek1"/>
        <w:spacing w:before="0" w:line="240" w:lineRule="atLeast"/>
        <w:ind w:firstLine="0"/>
        <w:rPr>
          <w:noProof/>
          <w:color w:val="000000" w:themeColor="text1"/>
        </w:rPr>
      </w:pPr>
      <w:r w:rsidRPr="00997BC2">
        <w:rPr>
          <w:noProof/>
          <w:color w:val="000000" w:themeColor="text1"/>
        </w:rPr>
        <w:t xml:space="preserve">Napredovanje javnih uslužbencev v </w:t>
      </w:r>
      <w:r w:rsidR="00B230DD" w:rsidRPr="00997BC2">
        <w:rPr>
          <w:noProof/>
          <w:color w:val="000000" w:themeColor="text1"/>
        </w:rPr>
        <w:t xml:space="preserve">višji </w:t>
      </w:r>
      <w:r w:rsidRPr="00997BC2">
        <w:rPr>
          <w:noProof/>
          <w:color w:val="000000" w:themeColor="text1"/>
        </w:rPr>
        <w:t>plačn</w:t>
      </w:r>
      <w:r w:rsidR="00B230DD" w:rsidRPr="00997BC2">
        <w:rPr>
          <w:noProof/>
          <w:color w:val="000000" w:themeColor="text1"/>
        </w:rPr>
        <w:t>i</w:t>
      </w:r>
      <w:r w:rsidRPr="00997BC2">
        <w:rPr>
          <w:noProof/>
          <w:color w:val="000000" w:themeColor="text1"/>
        </w:rPr>
        <w:t xml:space="preserve"> razred</w:t>
      </w:r>
      <w:r w:rsidR="00B230DD" w:rsidRPr="00997BC2">
        <w:rPr>
          <w:noProof/>
          <w:color w:val="000000" w:themeColor="text1"/>
        </w:rPr>
        <w:t xml:space="preserve"> je pravica javnih uslužbencev, ki jo v</w:t>
      </w:r>
      <w:r w:rsidR="00164CFF" w:rsidRPr="00997BC2">
        <w:rPr>
          <w:noProof/>
          <w:color w:val="000000" w:themeColor="text1"/>
        </w:rPr>
        <w:t xml:space="preserve"> okviru enotnega plačnega sistema</w:t>
      </w:r>
      <w:r w:rsidR="00B230DD" w:rsidRPr="00997BC2">
        <w:rPr>
          <w:noProof/>
          <w:color w:val="000000" w:themeColor="text1"/>
        </w:rPr>
        <w:t xml:space="preserve"> določa ZSPJS. P</w:t>
      </w:r>
      <w:r w:rsidR="00164CFF" w:rsidRPr="00997BC2">
        <w:rPr>
          <w:noProof/>
          <w:color w:val="000000" w:themeColor="text1"/>
        </w:rPr>
        <w:t xml:space="preserve">ravila in pogoji napredovanja javnih uslužbencev v plačne razrede </w:t>
      </w:r>
      <w:r w:rsidR="00B230DD" w:rsidRPr="00997BC2">
        <w:rPr>
          <w:noProof/>
          <w:color w:val="000000" w:themeColor="text1"/>
        </w:rPr>
        <w:t xml:space="preserve">so za vse javne uslužbence </w:t>
      </w:r>
      <w:r w:rsidR="00164CFF" w:rsidRPr="00997BC2">
        <w:rPr>
          <w:noProof/>
          <w:color w:val="000000" w:themeColor="text1"/>
        </w:rPr>
        <w:t>določeni v 16. in 17. členu ZSPJS</w:t>
      </w:r>
      <w:r w:rsidR="006920FD" w:rsidRPr="00997BC2">
        <w:rPr>
          <w:noProof/>
          <w:color w:val="000000" w:themeColor="text1"/>
        </w:rPr>
        <w:t xml:space="preserve">, </w:t>
      </w:r>
      <w:r w:rsidR="005268C6" w:rsidRPr="00997BC2">
        <w:rPr>
          <w:noProof/>
          <w:color w:val="000000" w:themeColor="text1"/>
        </w:rPr>
        <w:t>medtem ko je posto</w:t>
      </w:r>
      <w:r w:rsidR="006920FD" w:rsidRPr="00997BC2">
        <w:rPr>
          <w:noProof/>
          <w:color w:val="000000" w:themeColor="text1"/>
        </w:rPr>
        <w:t xml:space="preserve">pek </w:t>
      </w:r>
      <w:r w:rsidR="005268C6" w:rsidRPr="00997BC2">
        <w:rPr>
          <w:noProof/>
          <w:color w:val="000000" w:themeColor="text1"/>
        </w:rPr>
        <w:t xml:space="preserve">in </w:t>
      </w:r>
      <w:r w:rsidR="00F434CB" w:rsidRPr="00997BC2">
        <w:rPr>
          <w:noProof/>
          <w:color w:val="000000" w:themeColor="text1"/>
        </w:rPr>
        <w:t xml:space="preserve">način preverjanja izpolnjevanja pogojev </w:t>
      </w:r>
      <w:r w:rsidR="006920FD" w:rsidRPr="00997BC2">
        <w:rPr>
          <w:noProof/>
          <w:color w:val="000000" w:themeColor="text1"/>
        </w:rPr>
        <w:t xml:space="preserve">za napredovanje </w:t>
      </w:r>
      <w:r w:rsidR="00F434CB" w:rsidRPr="00997BC2">
        <w:rPr>
          <w:noProof/>
          <w:color w:val="000000" w:themeColor="text1"/>
        </w:rPr>
        <w:t xml:space="preserve">v plačne razrede </w:t>
      </w:r>
      <w:r w:rsidR="006920FD" w:rsidRPr="00997BC2">
        <w:rPr>
          <w:noProof/>
          <w:color w:val="000000" w:themeColor="text1"/>
        </w:rPr>
        <w:t>za večino javnih uslužbencev določen z Uredbo o napredovanju javnih uslužbencev v plačne razrede</w:t>
      </w:r>
      <w:r w:rsidR="00164CFF" w:rsidRPr="00997BC2">
        <w:rPr>
          <w:noProof/>
          <w:color w:val="000000" w:themeColor="text1"/>
        </w:rPr>
        <w:t xml:space="preserve">. </w:t>
      </w:r>
    </w:p>
    <w:p w14:paraId="4E4991EA" w14:textId="77777777" w:rsidR="00B230DD" w:rsidRPr="00997BC2" w:rsidRDefault="00B230DD" w:rsidP="00164CFF">
      <w:pPr>
        <w:pStyle w:val="odstavek1"/>
        <w:spacing w:before="0" w:line="240" w:lineRule="atLeast"/>
        <w:ind w:firstLine="0"/>
        <w:rPr>
          <w:noProof/>
          <w:color w:val="000000" w:themeColor="text1"/>
        </w:rPr>
      </w:pPr>
    </w:p>
    <w:p w14:paraId="776F8A0F" w14:textId="77777777" w:rsidR="001F061E" w:rsidRPr="00997BC2" w:rsidRDefault="001F061E" w:rsidP="00164CFF">
      <w:pPr>
        <w:pStyle w:val="odstavek1"/>
        <w:spacing w:before="0" w:line="240" w:lineRule="atLeast"/>
        <w:ind w:firstLine="0"/>
        <w:rPr>
          <w:noProof/>
          <w:color w:val="000000" w:themeColor="text1"/>
        </w:rPr>
      </w:pPr>
      <w:r w:rsidRPr="00997BC2">
        <w:rPr>
          <w:noProof/>
          <w:color w:val="000000" w:themeColor="text1"/>
        </w:rPr>
        <w:t xml:space="preserve">Pravila glede določitve možnih plačnih razredov napredovanja na delovnem mestu ZSPJS razlikuje glede na to, ali poleg napredovanja v višji plačni razred obstaja tudi napredovanje v naziv. </w:t>
      </w:r>
      <w:r w:rsidR="00B230DD" w:rsidRPr="00997BC2">
        <w:rPr>
          <w:noProof/>
          <w:color w:val="000000" w:themeColor="text1"/>
        </w:rPr>
        <w:t>Zakon v drugem odstavku 16. člena določa</w:t>
      </w:r>
      <w:r w:rsidR="007413DB" w:rsidRPr="00997BC2">
        <w:rPr>
          <w:noProof/>
          <w:color w:val="000000" w:themeColor="text1"/>
        </w:rPr>
        <w:t>,</w:t>
      </w:r>
      <w:r w:rsidR="00164CFF" w:rsidRPr="00997BC2">
        <w:rPr>
          <w:noProof/>
          <w:color w:val="000000" w:themeColor="text1"/>
        </w:rPr>
        <w:t xml:space="preserve"> da lahko javni uslužbenci na delovnem mestu napredujejo največ za deset plačnih razredov, na delovnih mestih, kjer je mogoče tudi napredovanje v višji naziv</w:t>
      </w:r>
      <w:r w:rsidR="00FE1F21" w:rsidRPr="00997BC2">
        <w:rPr>
          <w:noProof/>
          <w:color w:val="000000" w:themeColor="text1"/>
        </w:rPr>
        <w:t>,</w:t>
      </w:r>
      <w:r w:rsidR="00164CFF" w:rsidRPr="00997BC2">
        <w:rPr>
          <w:noProof/>
          <w:color w:val="000000" w:themeColor="text1"/>
        </w:rPr>
        <w:t xml:space="preserve">  pa lahko v posameznem nazivu napredujejo največ za pet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w:t>
      </w:r>
    </w:p>
    <w:p w14:paraId="0D10494E" w14:textId="77777777" w:rsidR="001F061E" w:rsidRPr="00997BC2" w:rsidRDefault="001F061E" w:rsidP="00164CFF">
      <w:pPr>
        <w:pStyle w:val="odstavek1"/>
        <w:spacing w:before="0" w:line="240" w:lineRule="atLeast"/>
        <w:ind w:firstLine="0"/>
        <w:rPr>
          <w:noProof/>
          <w:color w:val="000000" w:themeColor="text1"/>
        </w:rPr>
      </w:pPr>
    </w:p>
    <w:p w14:paraId="44D8DF85" w14:textId="77777777" w:rsidR="00315E84" w:rsidRPr="00997BC2" w:rsidRDefault="00B230DD" w:rsidP="00164CFF">
      <w:pPr>
        <w:pStyle w:val="odstavek1"/>
        <w:spacing w:before="0" w:line="240" w:lineRule="atLeast"/>
        <w:ind w:firstLine="0"/>
        <w:rPr>
          <w:noProof/>
          <w:color w:val="000000" w:themeColor="text1"/>
        </w:rPr>
      </w:pPr>
      <w:r w:rsidRPr="00997BC2">
        <w:rPr>
          <w:noProof/>
          <w:color w:val="000000" w:themeColor="text1"/>
        </w:rPr>
        <w:t>Iz naveden</w:t>
      </w:r>
      <w:r w:rsidR="00315E84" w:rsidRPr="00997BC2">
        <w:rPr>
          <w:noProof/>
          <w:color w:val="000000" w:themeColor="text1"/>
        </w:rPr>
        <w:t>ega</w:t>
      </w:r>
      <w:r w:rsidRPr="00997BC2">
        <w:rPr>
          <w:noProof/>
          <w:color w:val="000000" w:themeColor="text1"/>
        </w:rPr>
        <w:t xml:space="preserve"> izhaja, </w:t>
      </w:r>
      <w:r w:rsidR="001F061E" w:rsidRPr="00997BC2">
        <w:rPr>
          <w:noProof/>
          <w:color w:val="000000" w:themeColor="text1"/>
        </w:rPr>
        <w:t xml:space="preserve">da javni uslužbenci na delovnih mestih brez nazivov lahko napredujejo največ za 10 plačnih razredov, na delovnih mestih z nazivi pa lahko tudi za več kot 10 plačnih razredov, </w:t>
      </w:r>
      <w:r w:rsidR="00517DF3" w:rsidRPr="00997BC2">
        <w:rPr>
          <w:noProof/>
          <w:color w:val="000000" w:themeColor="text1"/>
        </w:rPr>
        <w:t>če v posameznem nazivu delovnega mesta napredujejo največ za 5 plačnih razredov</w:t>
      </w:r>
      <w:r w:rsidR="00315E84" w:rsidRPr="00997BC2">
        <w:rPr>
          <w:noProof/>
          <w:color w:val="000000" w:themeColor="text1"/>
        </w:rPr>
        <w:t xml:space="preserve"> kar je </w:t>
      </w:r>
      <w:r w:rsidR="009A7D4E" w:rsidRPr="00997BC2">
        <w:rPr>
          <w:noProof/>
          <w:color w:val="000000" w:themeColor="text1"/>
        </w:rPr>
        <w:t>razvidno iz spodnjih tabel.</w:t>
      </w:r>
    </w:p>
    <w:p w14:paraId="4F03D545" w14:textId="77777777" w:rsidR="00315E84" w:rsidRPr="00997BC2" w:rsidRDefault="00315E84" w:rsidP="00164CFF">
      <w:pPr>
        <w:pStyle w:val="odstavek1"/>
        <w:spacing w:before="0" w:line="240" w:lineRule="atLeast"/>
        <w:ind w:firstLine="0"/>
        <w:rPr>
          <w:noProof/>
          <w:color w:val="000000" w:themeColor="text1"/>
        </w:rPr>
      </w:pPr>
    </w:p>
    <w:p w14:paraId="61199DBE" w14:textId="2C2AE74C" w:rsidR="00315E84" w:rsidRPr="00997BC2" w:rsidRDefault="00451C58" w:rsidP="00451C58">
      <w:pPr>
        <w:pStyle w:val="Napis"/>
        <w:keepNext/>
        <w:jc w:val="both"/>
        <w:rPr>
          <w:rFonts w:ascii="Arial" w:hAnsi="Arial" w:cs="Arial"/>
          <w:b w:val="0"/>
          <w:noProof/>
        </w:rPr>
      </w:pPr>
      <w:bookmarkStart w:id="8" w:name="_Toc2766641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9A7D4E" w:rsidRPr="00997BC2">
        <w:rPr>
          <w:rFonts w:ascii="Arial" w:hAnsi="Arial" w:cs="Arial"/>
          <w:b w:val="0"/>
          <w:noProof/>
          <w:color w:val="000000" w:themeColor="text1"/>
        </w:rPr>
        <w:t xml:space="preserve">Primer delovnega mesta z možnostjo napredovanja </w:t>
      </w:r>
      <w:r w:rsidR="002F30DA" w:rsidRPr="00997BC2">
        <w:rPr>
          <w:rFonts w:ascii="Arial" w:hAnsi="Arial" w:cs="Arial"/>
          <w:b w:val="0"/>
          <w:noProof/>
          <w:color w:val="000000" w:themeColor="text1"/>
        </w:rPr>
        <w:t xml:space="preserve">na delovnem mestu za </w:t>
      </w:r>
      <w:r w:rsidR="009A7D4E" w:rsidRPr="00997BC2">
        <w:rPr>
          <w:rFonts w:ascii="Arial" w:hAnsi="Arial" w:cs="Arial"/>
          <w:b w:val="0"/>
          <w:noProof/>
          <w:color w:val="000000" w:themeColor="text1"/>
        </w:rPr>
        <w:t>10 plačnih razredov</w:t>
      </w:r>
      <w:bookmarkEnd w:id="8"/>
    </w:p>
    <w:p w14:paraId="2EC56E85" w14:textId="77777777" w:rsidR="00315E84" w:rsidRPr="00997BC2" w:rsidRDefault="00D97389" w:rsidP="00164CFF">
      <w:pPr>
        <w:pStyle w:val="odstavek1"/>
        <w:spacing w:before="0" w:line="240" w:lineRule="atLeast"/>
        <w:ind w:firstLine="0"/>
        <w:rPr>
          <w:noProof/>
          <w:color w:val="000000" w:themeColor="text1"/>
        </w:rPr>
      </w:pPr>
      <w:r w:rsidRPr="00997BC2">
        <w:rPr>
          <w:noProof/>
        </w:rPr>
        <w:drawing>
          <wp:inline distT="0" distB="0" distL="0" distR="0" wp14:anchorId="2823E296" wp14:editId="357C2C83">
            <wp:extent cx="5845175" cy="933450"/>
            <wp:effectExtent l="0" t="0" r="3175" b="0"/>
            <wp:docPr id="19" name="Slika 19" descr="Primer delovnega mesta z možnostjo napredovanja na delovnem mestu za 10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5850700" cy="934332"/>
                    </a:xfrm>
                    <a:prstGeom prst="rect">
                      <a:avLst/>
                    </a:prstGeom>
                    <a:noFill/>
                    <a:ln>
                      <a:noFill/>
                    </a:ln>
                  </pic:spPr>
                </pic:pic>
              </a:graphicData>
            </a:graphic>
          </wp:inline>
        </w:drawing>
      </w:r>
    </w:p>
    <w:p w14:paraId="672DBEC1" w14:textId="77777777" w:rsidR="009A7D4E" w:rsidRPr="00997BC2" w:rsidRDefault="009A7D4E" w:rsidP="00164CFF">
      <w:pPr>
        <w:pStyle w:val="odstavek1"/>
        <w:spacing w:before="0" w:line="240" w:lineRule="atLeast"/>
        <w:ind w:firstLine="0"/>
        <w:rPr>
          <w:noProof/>
          <w:color w:val="000000" w:themeColor="text1"/>
        </w:rPr>
      </w:pPr>
    </w:p>
    <w:p w14:paraId="60FBD52B" w14:textId="77777777" w:rsidR="009A7D4E" w:rsidRPr="00997BC2" w:rsidRDefault="009A7D4E" w:rsidP="00164CFF">
      <w:pPr>
        <w:pStyle w:val="odstavek1"/>
        <w:spacing w:before="0" w:line="240" w:lineRule="atLeast"/>
        <w:ind w:firstLine="0"/>
        <w:rPr>
          <w:noProof/>
          <w:color w:val="000000" w:themeColor="text1"/>
        </w:rPr>
      </w:pPr>
    </w:p>
    <w:p w14:paraId="382DB168" w14:textId="70ADFAE2" w:rsidR="009A7D4E" w:rsidRPr="00997BC2" w:rsidRDefault="00466D00" w:rsidP="00466D00">
      <w:pPr>
        <w:pStyle w:val="Napis"/>
        <w:keepNext/>
        <w:jc w:val="both"/>
        <w:rPr>
          <w:rFonts w:ascii="Arial" w:hAnsi="Arial" w:cs="Arial"/>
          <w:b w:val="0"/>
          <w:noProof/>
        </w:rPr>
      </w:pPr>
      <w:bookmarkStart w:id="9" w:name="_Toc27666413"/>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w:t>
      </w:r>
      <w:r w:rsidR="00255A22" w:rsidRPr="00997BC2">
        <w:rPr>
          <w:rFonts w:ascii="Arial" w:hAnsi="Arial" w:cs="Arial"/>
          <w:b w:val="0"/>
          <w:noProof/>
          <w:color w:val="000000" w:themeColor="text1"/>
        </w:rPr>
        <w:fldChar w:fldCharType="end"/>
      </w:r>
      <w:r w:rsidR="009A7D4E" w:rsidRPr="00997BC2">
        <w:rPr>
          <w:rFonts w:ascii="Arial" w:hAnsi="Arial" w:cs="Arial"/>
          <w:b w:val="0"/>
          <w:noProof/>
          <w:color w:val="000000" w:themeColor="text1"/>
        </w:rPr>
        <w:t>: Primer delovnega mesta z možnostjo napredovanja več kot 10 plačnih razredov na delovnem mestu in največ 5 plačnih razredov v nazivu</w:t>
      </w:r>
      <w:bookmarkEnd w:id="9"/>
    </w:p>
    <w:p w14:paraId="4BFBB401" w14:textId="77777777" w:rsidR="009A7D4E" w:rsidRPr="00997BC2" w:rsidRDefault="00306389" w:rsidP="00164CFF">
      <w:pPr>
        <w:pStyle w:val="odstavek1"/>
        <w:spacing w:before="0" w:line="240" w:lineRule="atLeast"/>
        <w:ind w:firstLine="0"/>
        <w:rPr>
          <w:noProof/>
          <w:color w:val="000000" w:themeColor="text1"/>
        </w:rPr>
      </w:pPr>
      <w:r w:rsidRPr="00997BC2">
        <w:rPr>
          <w:noProof/>
        </w:rPr>
        <w:drawing>
          <wp:inline distT="0" distB="0" distL="0" distR="0" wp14:anchorId="54C10C4F" wp14:editId="037FA56F">
            <wp:extent cx="5990590" cy="1285875"/>
            <wp:effectExtent l="0" t="0" r="0" b="9525"/>
            <wp:docPr id="21" name="Slika 21" descr="Primer delovnega mesta z možnostjo napredovanja več kot 10 plačnih razredov na delovnem mestu in največ 5 plačnih razredov v nazi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6002386" cy="1288407"/>
                    </a:xfrm>
                    <a:prstGeom prst="rect">
                      <a:avLst/>
                    </a:prstGeom>
                    <a:noFill/>
                    <a:ln>
                      <a:noFill/>
                    </a:ln>
                  </pic:spPr>
                </pic:pic>
              </a:graphicData>
            </a:graphic>
          </wp:inline>
        </w:drawing>
      </w:r>
    </w:p>
    <w:p w14:paraId="1235604F" w14:textId="77777777" w:rsidR="00015465" w:rsidRPr="00997BC2" w:rsidRDefault="00015465" w:rsidP="00164CFF">
      <w:pPr>
        <w:pStyle w:val="odstavek1"/>
        <w:spacing w:before="0" w:line="240" w:lineRule="atLeast"/>
        <w:ind w:firstLine="0"/>
        <w:rPr>
          <w:noProof/>
          <w:color w:val="000000" w:themeColor="text1"/>
        </w:rPr>
      </w:pPr>
    </w:p>
    <w:p w14:paraId="24BC774A" w14:textId="77777777" w:rsidR="00164CFF" w:rsidRPr="00997BC2" w:rsidRDefault="00517DF3" w:rsidP="00164CFF">
      <w:pPr>
        <w:pStyle w:val="odstavek1"/>
        <w:spacing w:before="0" w:line="240" w:lineRule="atLeast"/>
        <w:ind w:firstLine="0"/>
        <w:rPr>
          <w:noProof/>
        </w:rPr>
      </w:pPr>
      <w:r w:rsidRPr="00997BC2">
        <w:rPr>
          <w:noProof/>
        </w:rPr>
        <w:t xml:space="preserve">Ne glede na navedeno, pa je za plačne podskupine </w:t>
      </w:r>
      <w:r w:rsidR="00953AE5" w:rsidRPr="00997BC2">
        <w:rPr>
          <w:noProof/>
        </w:rPr>
        <w:t xml:space="preserve">od </w:t>
      </w:r>
      <w:r w:rsidRPr="00997BC2">
        <w:rPr>
          <w:noProof/>
        </w:rPr>
        <w:t>C1 do J3 na delovnih mestih in v nazivih skladno z drugim odstavkom 7. člena ZSPJS določena omejitev, da javni uslužbenci lahko dosežejo največ 57. plačni razred.</w:t>
      </w:r>
    </w:p>
    <w:p w14:paraId="6D391B63" w14:textId="77777777" w:rsidR="001F061E" w:rsidRPr="00997BC2" w:rsidRDefault="001F061E" w:rsidP="00164CFF">
      <w:pPr>
        <w:pStyle w:val="odstavek1"/>
        <w:spacing w:before="0" w:line="240" w:lineRule="atLeast"/>
        <w:ind w:firstLine="0"/>
        <w:rPr>
          <w:noProof/>
          <w:color w:val="000000" w:themeColor="text1"/>
        </w:rPr>
      </w:pPr>
    </w:p>
    <w:p w14:paraId="42DC8612" w14:textId="77777777" w:rsidR="00164CFF" w:rsidRPr="00997BC2" w:rsidRDefault="001F061E" w:rsidP="00164CFF">
      <w:pPr>
        <w:pStyle w:val="odstavek1"/>
        <w:spacing w:before="0" w:line="240" w:lineRule="atLeast"/>
        <w:ind w:firstLine="0"/>
        <w:rPr>
          <w:noProof/>
          <w:color w:val="000000" w:themeColor="text1"/>
        </w:rPr>
      </w:pPr>
      <w:r w:rsidRPr="00997BC2">
        <w:rPr>
          <w:noProof/>
        </w:rPr>
        <w:t>Javni uslužbenci skladno z ZSPJS lahko napredujejo vsak</w:t>
      </w:r>
      <w:r w:rsidR="00BF2A72" w:rsidRPr="00997BC2">
        <w:rPr>
          <w:noProof/>
        </w:rPr>
        <w:t>a</w:t>
      </w:r>
      <w:r w:rsidRPr="00997BC2">
        <w:rPr>
          <w:noProof/>
        </w:rPr>
        <w:t xml:space="preserve"> tri leta za enega ali dva plačna razreda, če izpolnjujejo predpisan</w:t>
      </w:r>
      <w:r w:rsidR="00517DF3" w:rsidRPr="00997BC2">
        <w:rPr>
          <w:noProof/>
        </w:rPr>
        <w:t>a</w:t>
      </w:r>
      <w:r w:rsidRPr="00997BC2">
        <w:rPr>
          <w:noProof/>
        </w:rPr>
        <w:t xml:space="preserve"> pogoj</w:t>
      </w:r>
      <w:r w:rsidR="00517DF3" w:rsidRPr="00997BC2">
        <w:rPr>
          <w:noProof/>
        </w:rPr>
        <w:t>a</w:t>
      </w:r>
      <w:r w:rsidRPr="00997BC2">
        <w:rPr>
          <w:noProof/>
        </w:rPr>
        <w:t xml:space="preserve"> za </w:t>
      </w:r>
      <w:r w:rsidRPr="00997BC2">
        <w:rPr>
          <w:noProof/>
          <w:color w:val="000000" w:themeColor="text1"/>
        </w:rPr>
        <w:t>napredovanje v višji plačni razred in sicer:</w:t>
      </w:r>
    </w:p>
    <w:p w14:paraId="211049F7" w14:textId="77777777" w:rsidR="00164CFF"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delovno uspešnost,</w:t>
      </w:r>
    </w:p>
    <w:p w14:paraId="08F25204" w14:textId="77777777" w:rsidR="00164CFF"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napredovalno obdobje, kjer se za napredovalno obdobje upošteva čas, ko je javni uslužbenec delal na delovnih mestih, za katere je predpisana enaka stopnja strokovne izobrazbe.</w:t>
      </w:r>
    </w:p>
    <w:p w14:paraId="5341094B" w14:textId="77777777" w:rsidR="00164CFF" w:rsidRPr="00997BC2" w:rsidRDefault="00164CFF" w:rsidP="00164CFF">
      <w:pPr>
        <w:pStyle w:val="odstavek1"/>
        <w:spacing w:before="0" w:line="240" w:lineRule="atLeast"/>
        <w:rPr>
          <w:noProof/>
          <w:color w:val="000000" w:themeColor="text1"/>
        </w:rPr>
      </w:pPr>
    </w:p>
    <w:p w14:paraId="010E51AD" w14:textId="77777777" w:rsidR="001F061E" w:rsidRPr="00997BC2" w:rsidRDefault="00164CFF" w:rsidP="00164CFF">
      <w:pPr>
        <w:pStyle w:val="odstavek1"/>
        <w:spacing w:before="0" w:line="240" w:lineRule="atLeast"/>
        <w:ind w:firstLine="0"/>
        <w:rPr>
          <w:noProof/>
          <w:color w:val="000000" w:themeColor="text1"/>
        </w:rPr>
      </w:pPr>
      <w:r w:rsidRPr="00997BC2">
        <w:rPr>
          <w:noProof/>
          <w:color w:val="000000" w:themeColor="text1"/>
        </w:rPr>
        <w:t>Delovna uspešnost se skladno s 17. členom ZSPJS ocenjuje glede na</w:t>
      </w:r>
      <w:r w:rsidR="001F061E" w:rsidRPr="00997BC2">
        <w:rPr>
          <w:noProof/>
          <w:color w:val="000000" w:themeColor="text1"/>
        </w:rPr>
        <w:t>:</w:t>
      </w:r>
    </w:p>
    <w:p w14:paraId="1D5FFBA5"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rezultate dela</w:t>
      </w:r>
      <w:r w:rsidR="00815271" w:rsidRPr="00997BC2">
        <w:rPr>
          <w:noProof/>
          <w:color w:val="000000" w:themeColor="text1"/>
        </w:rPr>
        <w:t>,</w:t>
      </w:r>
    </w:p>
    <w:p w14:paraId="0645995A"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samostojnost, ustvarjalnost in natančnost pri opravljanju dela</w:t>
      </w:r>
      <w:r w:rsidR="00815271" w:rsidRPr="00997BC2">
        <w:rPr>
          <w:noProof/>
          <w:color w:val="000000" w:themeColor="text1"/>
        </w:rPr>
        <w:t>,</w:t>
      </w:r>
    </w:p>
    <w:p w14:paraId="3718B759"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zanesljivost pri opravljanju dela</w:t>
      </w:r>
      <w:r w:rsidR="00815271" w:rsidRPr="00997BC2">
        <w:rPr>
          <w:noProof/>
          <w:color w:val="000000" w:themeColor="text1"/>
        </w:rPr>
        <w:t>,</w:t>
      </w:r>
    </w:p>
    <w:p w14:paraId="4A3EA284"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 xml:space="preserve">kvaliteto sodelovanja in organizacijo dela </w:t>
      </w:r>
      <w:r w:rsidR="001F061E" w:rsidRPr="00997BC2">
        <w:rPr>
          <w:noProof/>
          <w:color w:val="000000" w:themeColor="text1"/>
        </w:rPr>
        <w:t>ter</w:t>
      </w:r>
    </w:p>
    <w:p w14:paraId="5FED878E"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 xml:space="preserve">druge sposobnosti v zvezi z opravljanjem dela. </w:t>
      </w:r>
    </w:p>
    <w:p w14:paraId="3676381D" w14:textId="77777777" w:rsidR="001F061E" w:rsidRPr="00997BC2" w:rsidRDefault="001F061E" w:rsidP="001F061E">
      <w:pPr>
        <w:pStyle w:val="odstavek1"/>
        <w:spacing w:before="0" w:line="240" w:lineRule="atLeast"/>
        <w:ind w:left="720" w:firstLine="0"/>
        <w:rPr>
          <w:noProof/>
          <w:color w:val="000000" w:themeColor="text1"/>
        </w:rPr>
      </w:pPr>
    </w:p>
    <w:p w14:paraId="70538F18" w14:textId="77777777" w:rsidR="00164CFF" w:rsidRPr="00997BC2" w:rsidRDefault="00164CFF" w:rsidP="00164CFF">
      <w:pPr>
        <w:pStyle w:val="odstavek1"/>
        <w:spacing w:before="0" w:line="240" w:lineRule="atLeast"/>
        <w:ind w:firstLine="0"/>
        <w:rPr>
          <w:noProof/>
        </w:rPr>
      </w:pPr>
      <w:r w:rsidRPr="00997BC2">
        <w:rPr>
          <w:noProof/>
        </w:rPr>
        <w:t xml:space="preserve">Javni uslužbenec napreduje 1. aprila v letu, ko izpolni pogoje za napredovanje v višji plačni razred, pravico do plače pa v skladu z višjim plačnim razredom zaradi napredovanja v višji plačni razred pridobi 1. decembra leta v katerem je napredoval. </w:t>
      </w:r>
    </w:p>
    <w:p w14:paraId="50A56E66" w14:textId="77777777" w:rsidR="00164CFF" w:rsidRPr="00997BC2" w:rsidRDefault="00164CFF" w:rsidP="00164CFF">
      <w:pPr>
        <w:pStyle w:val="odstavek1"/>
        <w:spacing w:before="0" w:line="240" w:lineRule="atLeast"/>
        <w:ind w:firstLine="0"/>
        <w:rPr>
          <w:noProof/>
        </w:rPr>
      </w:pPr>
    </w:p>
    <w:p w14:paraId="7589216F" w14:textId="77777777" w:rsidR="00164CFF" w:rsidRPr="00997BC2" w:rsidRDefault="00164CFF" w:rsidP="00164CFF">
      <w:pPr>
        <w:pStyle w:val="odstavek1"/>
        <w:spacing w:before="0" w:line="240" w:lineRule="atLeast"/>
        <w:ind w:firstLine="0"/>
        <w:rPr>
          <w:noProof/>
        </w:rPr>
      </w:pPr>
      <w:r w:rsidRPr="00997BC2">
        <w:rPr>
          <w:noProof/>
        </w:rPr>
        <w:t>Postopki in načini preverjanja izpolnjevanja pogojev za napredovanje javnih uslužbencev v višji plačni razred skladno z ZSPJS in Uredbo o napredovanju javnih uslužbencev v plačne razrede niso enotno urejeni za celotni javni sektor, ampak so postopki in načini preverjanja izpolnjevanja pogojev za javne uslužbence določeni z različnimi akti. ZSPJS v drugem, tretjem, četrtem in petem odstavku 17. člena ZSPJS določa, da so za javne uslužbence v organih državne uprave, upravah lokalnih skupnosti, pravosodnih organih, v javnih zavodih in drugih uporabnikih proračuna postopki in načini preverjanja izpolnjevanja pogojev za napredovanje določeni z Uredbo o napredovanju javnih uslužbencev v plačne razrede,</w:t>
      </w:r>
      <w:r w:rsidRPr="00997BC2">
        <w:rPr>
          <w:rStyle w:val="Sprotnaopomba-sklic"/>
          <w:noProof/>
        </w:rPr>
        <w:footnoteReference w:id="10"/>
      </w:r>
      <w:r w:rsidRPr="00997BC2">
        <w:rPr>
          <w:noProof/>
        </w:rPr>
        <w:t xml:space="preserve"> za javne uslužbence javnih zavodov s področja zdravstvenega zavarovanja, zaposlovanja, zavarovanja za primer brezposelnosti ter pokojninskega in invalidskega zavarovanja in s področja raziskovalne in razvojne dejavnosti pa s splošnim aktom direktorja oziroma ministra, za pripadnike Slovenske vojske skladno s predpisi na obrambnem področju, za javne uslužbence visokošolskih zavodov pa s splošnim aktom pristojnega organa univerze oziroma samostojnega visokošolskega zavoda s soglasjem Sveta za visoko šolstvo Republike Slovenije, za javne uslužbence drugih državnih organov, kot jih opredeljuje 6. člen Zakona o javnih uslužbencev (npr. Državni zbor, Ustavno sodišče, Računsko sodišče, Varuh človekovih pravic, Komisija za preprečevanje korupcije ipd.) pa s splošnim aktom predstojnika državnega organa.</w:t>
      </w:r>
    </w:p>
    <w:p w14:paraId="28D48C1F" w14:textId="77777777" w:rsidR="00164CFF" w:rsidRPr="00997BC2" w:rsidRDefault="00164CFF" w:rsidP="00164CFF">
      <w:pPr>
        <w:pStyle w:val="odstavek1"/>
        <w:spacing w:before="0" w:line="240" w:lineRule="atLeast"/>
        <w:ind w:firstLine="0"/>
        <w:rPr>
          <w:noProof/>
        </w:rPr>
      </w:pPr>
    </w:p>
    <w:p w14:paraId="7D105135" w14:textId="77777777" w:rsidR="00164CFF" w:rsidRPr="00997BC2" w:rsidRDefault="00164CFF" w:rsidP="00164CFF">
      <w:pPr>
        <w:pStyle w:val="odstavek1"/>
        <w:spacing w:before="0" w:line="240" w:lineRule="atLeast"/>
        <w:ind w:firstLine="0"/>
        <w:rPr>
          <w:noProof/>
        </w:rPr>
      </w:pPr>
      <w:r w:rsidRPr="00997BC2">
        <w:rPr>
          <w:noProof/>
        </w:rPr>
        <w:t xml:space="preserve">V povezavi z zgoraj navedenim je torej v okviru javnega sektorja določen enoten sistem napredovanja javnih uslužbencev z izjemami, ki jih določajo drugi, tretji četrti in peti odstavek 17. </w:t>
      </w:r>
      <w:r w:rsidRPr="00997BC2">
        <w:rPr>
          <w:noProof/>
        </w:rPr>
        <w:lastRenderedPageBreak/>
        <w:t xml:space="preserve">člena ZSPJS v povezavi s predpisanim postopkom in načinom preverjanja izpolnjevanja pogojev za napredovanje javnih uslužbencev v višji plačni razred, kar bo obravnavano v nadaljevanju. </w:t>
      </w:r>
    </w:p>
    <w:p w14:paraId="7608572F" w14:textId="77777777" w:rsidR="00164CFF" w:rsidRPr="00997BC2" w:rsidRDefault="00164CFF" w:rsidP="00815271">
      <w:pPr>
        <w:pStyle w:val="Naslov3"/>
        <w:rPr>
          <w:noProof/>
        </w:rPr>
      </w:pPr>
    </w:p>
    <w:p w14:paraId="3905ACDF" w14:textId="77777777" w:rsidR="00164CFF" w:rsidRPr="00997BC2" w:rsidRDefault="00815271" w:rsidP="00815271">
      <w:pPr>
        <w:pStyle w:val="Naslov3"/>
        <w:ind w:left="360"/>
        <w:jc w:val="both"/>
        <w:rPr>
          <w:rFonts w:ascii="Arial" w:hAnsi="Arial" w:cs="Arial"/>
          <w:noProof/>
          <w:color w:val="000000" w:themeColor="text1"/>
          <w:sz w:val="24"/>
          <w:szCs w:val="24"/>
        </w:rPr>
      </w:pPr>
      <w:bookmarkStart w:id="10" w:name="_Toc22885439"/>
      <w:r w:rsidRPr="00997BC2">
        <w:rPr>
          <w:rFonts w:ascii="Arial" w:hAnsi="Arial" w:cs="Arial"/>
          <w:b/>
          <w:noProof/>
          <w:color w:val="000000" w:themeColor="text1"/>
          <w:sz w:val="24"/>
          <w:szCs w:val="24"/>
        </w:rPr>
        <w:t>2.2.1</w:t>
      </w:r>
      <w:r w:rsidR="00F0432A" w:rsidRPr="00997BC2">
        <w:rPr>
          <w:rFonts w:ascii="Arial" w:hAnsi="Arial" w:cs="Arial"/>
          <w:b/>
          <w:noProof/>
          <w:color w:val="000000" w:themeColor="text1"/>
          <w:sz w:val="24"/>
          <w:szCs w:val="24"/>
        </w:rPr>
        <w:t>.</w:t>
      </w:r>
      <w:r w:rsidR="00805087" w:rsidRPr="00997BC2">
        <w:rPr>
          <w:rFonts w:ascii="Arial" w:hAnsi="Arial" w:cs="Arial"/>
          <w:b/>
          <w:noProof/>
          <w:color w:val="000000" w:themeColor="text1"/>
          <w:sz w:val="24"/>
          <w:szCs w:val="24"/>
        </w:rPr>
        <w:t>Postopek in način preverjanja izpolnjevanja pogojev za napredovanje javnih uslužbencev v plačne razrede</w:t>
      </w:r>
      <w:bookmarkEnd w:id="10"/>
    </w:p>
    <w:p w14:paraId="29C5B829" w14:textId="77777777" w:rsidR="00164CFF" w:rsidRPr="00997BC2" w:rsidRDefault="00164CFF" w:rsidP="00164CFF">
      <w:pPr>
        <w:pStyle w:val="odstavek1"/>
        <w:spacing w:before="0" w:line="240" w:lineRule="atLeast"/>
        <w:ind w:left="1080" w:firstLine="0"/>
        <w:rPr>
          <w:noProof/>
        </w:rPr>
      </w:pPr>
    </w:p>
    <w:p w14:paraId="2136CBDF" w14:textId="77777777" w:rsidR="00164CFF" w:rsidRPr="00997BC2" w:rsidRDefault="00164CFF" w:rsidP="00164CFF">
      <w:pPr>
        <w:pStyle w:val="odstavek1"/>
        <w:spacing w:before="0" w:line="240" w:lineRule="atLeast"/>
        <w:ind w:firstLine="0"/>
        <w:rPr>
          <w:noProof/>
        </w:rPr>
      </w:pPr>
      <w:r w:rsidRPr="00997BC2">
        <w:rPr>
          <w:noProof/>
        </w:rPr>
        <w:t>Kot navedeno v prejšnjem poglavju, postopki in načini preverjanja izpolnjevanja pogojev za napredovanje javnih uslužbencev v plačne razrede skladno z ZSPJS, niso enotno urejeni za celotni javni sektor, ampak</w:t>
      </w:r>
      <w:r w:rsidR="00D75896" w:rsidRPr="00997BC2">
        <w:rPr>
          <w:noProof/>
        </w:rPr>
        <w:t xml:space="preserve"> ZSPJS določa, da</w:t>
      </w:r>
      <w:r w:rsidRPr="00997BC2">
        <w:rPr>
          <w:noProof/>
        </w:rPr>
        <w:t xml:space="preserve"> so postopki in načini preverjanja izpolnjevanja pogojev za javne uslužbence določeni z različnimi akti. Zato </w:t>
      </w:r>
      <w:r w:rsidR="00AF2986" w:rsidRPr="00997BC2">
        <w:rPr>
          <w:noProof/>
        </w:rPr>
        <w:t>je</w:t>
      </w:r>
      <w:r w:rsidRPr="00997BC2">
        <w:rPr>
          <w:noProof/>
        </w:rPr>
        <w:t xml:space="preserve"> v tem poglavju </w:t>
      </w:r>
      <w:r w:rsidR="00BF2A72" w:rsidRPr="00997BC2">
        <w:rPr>
          <w:noProof/>
        </w:rPr>
        <w:t xml:space="preserve">opravljen </w:t>
      </w:r>
      <w:r w:rsidRPr="00997BC2">
        <w:rPr>
          <w:noProof/>
        </w:rPr>
        <w:t>pregled postopkov napredovanja in načinov preverjanja izpolnjevanja pogojev napredovanja</w:t>
      </w:r>
      <w:r w:rsidR="00BF2A72" w:rsidRPr="00997BC2">
        <w:rPr>
          <w:noProof/>
        </w:rPr>
        <w:t>,</w:t>
      </w:r>
      <w:r w:rsidRPr="00997BC2">
        <w:rPr>
          <w:noProof/>
        </w:rPr>
        <w:t xml:space="preserve"> in sicer za:</w:t>
      </w:r>
    </w:p>
    <w:p w14:paraId="4E37EEB8" w14:textId="77777777" w:rsidR="00164CFF" w:rsidRPr="00997BC2" w:rsidRDefault="00164CFF" w:rsidP="006B237E">
      <w:pPr>
        <w:pStyle w:val="odstavek1"/>
        <w:numPr>
          <w:ilvl w:val="0"/>
          <w:numId w:val="3"/>
        </w:numPr>
        <w:spacing w:before="0" w:line="240" w:lineRule="atLeast"/>
        <w:rPr>
          <w:noProof/>
        </w:rPr>
      </w:pPr>
      <w:r w:rsidRPr="00997BC2">
        <w:rPr>
          <w:noProof/>
        </w:rPr>
        <w:t>javne uslužbence v organih državne uprave, upravah lokalnih skupnosti, pravosodnih organih, v javnih zavodih in drugih uporabnikih proračuna so postopki in načini preverjanja izpolnjevanja pogojev določeni z Uredbo o napredovanju javnih uslužbencev v plačne razrede,</w:t>
      </w:r>
      <w:r w:rsidRPr="00997BC2">
        <w:rPr>
          <w:rStyle w:val="Sprotnaopomba-sklic"/>
          <w:noProof/>
        </w:rPr>
        <w:footnoteReference w:id="11"/>
      </w:r>
    </w:p>
    <w:p w14:paraId="52CDF856"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javnih zavodov s področja zdravstvenega zavarovanja so določeni s Pravilnikom o napredovanju delavcev Zavoda za zdravstveno zavarovanje Slovenije,</w:t>
      </w:r>
    </w:p>
    <w:p w14:paraId="42BCDFDF"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s področja zaposlovanja, zavarovanja za primer brezposelnosti so določeni z Aktom o napredovanju javnih uslužbencev Zavoda Republike Slovenije za zaposlovanje v višji plačni razred,</w:t>
      </w:r>
    </w:p>
    <w:p w14:paraId="62E545AD" w14:textId="77777777" w:rsidR="00164CFF" w:rsidRPr="00997BC2" w:rsidRDefault="00E1169E" w:rsidP="006B237E">
      <w:pPr>
        <w:pStyle w:val="odstavek1"/>
        <w:numPr>
          <w:ilvl w:val="0"/>
          <w:numId w:val="3"/>
        </w:numPr>
        <w:spacing w:before="0" w:line="240" w:lineRule="atLeast"/>
        <w:rPr>
          <w:noProof/>
        </w:rPr>
      </w:pPr>
      <w:r w:rsidRPr="00997BC2">
        <w:rPr>
          <w:noProof/>
        </w:rPr>
        <w:t xml:space="preserve">za javne uslužbence s področja </w:t>
      </w:r>
      <w:r w:rsidR="00164CFF" w:rsidRPr="00997BC2">
        <w:rPr>
          <w:noProof/>
        </w:rPr>
        <w:t xml:space="preserve">pokojninskega in invalidskega zavarovanja so določeni s Pravilnikom o napredovanju delavcev Zavoda za pokojninsko in invalidsko zavarovanje Slovenije, </w:t>
      </w:r>
    </w:p>
    <w:p w14:paraId="10AEEB9F" w14:textId="77777777" w:rsidR="00164CFF" w:rsidRPr="00997BC2" w:rsidRDefault="00164CFF" w:rsidP="006B237E">
      <w:pPr>
        <w:pStyle w:val="odstavek1"/>
        <w:numPr>
          <w:ilvl w:val="0"/>
          <w:numId w:val="3"/>
        </w:numPr>
        <w:spacing w:before="0" w:line="240" w:lineRule="atLeast"/>
        <w:rPr>
          <w:noProof/>
        </w:rPr>
      </w:pPr>
      <w:r w:rsidRPr="00997BC2">
        <w:rPr>
          <w:noProof/>
        </w:rPr>
        <w:t>za pripadnike Slovenske vojske skladno s predpisi na obrambnem področju,</w:t>
      </w:r>
    </w:p>
    <w:p w14:paraId="2191EA36"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s področja raziskovalne in razvojne dejavnosti s splošnim aktom direktorja oziroma ministra,</w:t>
      </w:r>
    </w:p>
    <w:p w14:paraId="75D2DCFA"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visokošolskih zavodov s splošnim aktom pristojnega organa univerze oziroma samostojnega visokošolskega zavoda s soglasjem Sveta za visoko šolstvo Republike Slovenije.</w:t>
      </w:r>
    </w:p>
    <w:p w14:paraId="357447F9" w14:textId="77777777" w:rsidR="00164CFF" w:rsidRPr="00997BC2" w:rsidRDefault="00164CFF" w:rsidP="00164CFF">
      <w:pPr>
        <w:pStyle w:val="odstavek1"/>
        <w:spacing w:before="0" w:line="240" w:lineRule="atLeast"/>
        <w:ind w:left="720" w:firstLine="0"/>
        <w:rPr>
          <w:noProof/>
        </w:rPr>
      </w:pPr>
    </w:p>
    <w:p w14:paraId="48F9FDB0" w14:textId="77777777" w:rsidR="00A374E8" w:rsidRPr="00997BC2" w:rsidRDefault="00164CFF" w:rsidP="00A374E8">
      <w:pPr>
        <w:pStyle w:val="odstavek1"/>
        <w:spacing w:before="0" w:line="240" w:lineRule="atLeast"/>
        <w:ind w:firstLine="0"/>
        <w:rPr>
          <w:noProof/>
        </w:rPr>
      </w:pPr>
      <w:r w:rsidRPr="00997BC2">
        <w:rPr>
          <w:noProof/>
        </w:rPr>
        <w:t xml:space="preserve">Na podlagi primerjave postopkov </w:t>
      </w:r>
      <w:r w:rsidRPr="00997BC2">
        <w:rPr>
          <w:noProof/>
          <w:color w:val="000000" w:themeColor="text1"/>
        </w:rPr>
        <w:t>in načinov preverjanja izpolnjevanja pogojev za napredovanje</w:t>
      </w:r>
      <w:r w:rsidRPr="00997BC2">
        <w:rPr>
          <w:rStyle w:val="Sprotnaopomba-sklic"/>
          <w:noProof/>
          <w:color w:val="000000" w:themeColor="text1"/>
        </w:rPr>
        <w:footnoteReference w:id="12"/>
      </w:r>
      <w:r w:rsidRPr="00997BC2">
        <w:rPr>
          <w:noProof/>
          <w:color w:val="000000" w:themeColor="text1"/>
        </w:rPr>
        <w:t xml:space="preserve"> javnih uslužbencev v plačne razrede je ugotovljeno, da so postopki za napredovanje </w:t>
      </w:r>
      <w:r w:rsidR="00A54E9F" w:rsidRPr="00997BC2">
        <w:rPr>
          <w:noProof/>
          <w:color w:val="000000" w:themeColor="text1"/>
        </w:rPr>
        <w:t xml:space="preserve">javnih uslužbencev </w:t>
      </w:r>
      <w:r w:rsidRPr="00997BC2">
        <w:rPr>
          <w:noProof/>
          <w:color w:val="000000" w:themeColor="text1"/>
        </w:rPr>
        <w:t>v organih državne uprave, uprav</w:t>
      </w:r>
      <w:r w:rsidR="00ED00E2" w:rsidRPr="00997BC2">
        <w:rPr>
          <w:noProof/>
          <w:color w:val="000000" w:themeColor="text1"/>
        </w:rPr>
        <w:t>ah</w:t>
      </w:r>
      <w:r w:rsidRPr="00997BC2">
        <w:rPr>
          <w:noProof/>
          <w:color w:val="000000" w:themeColor="text1"/>
        </w:rPr>
        <w:t xml:space="preserve"> lokalnih skupnosti in pravosodnih organ</w:t>
      </w:r>
      <w:r w:rsidR="00ED00E2" w:rsidRPr="00997BC2">
        <w:rPr>
          <w:noProof/>
          <w:color w:val="000000" w:themeColor="text1"/>
        </w:rPr>
        <w:t>ih</w:t>
      </w:r>
      <w:r w:rsidRPr="00997BC2">
        <w:rPr>
          <w:noProof/>
          <w:color w:val="000000" w:themeColor="text1"/>
        </w:rPr>
        <w:t>, v javnih zavodih s področja zdravstvenega zavarovanja, zaposlovanja, zavarovanja za primer brezposelnosti pokojninskega in invalidskega zavarovanja</w:t>
      </w:r>
      <w:r w:rsidR="001C2BE4" w:rsidRPr="00997BC2">
        <w:rPr>
          <w:noProof/>
          <w:color w:val="000000" w:themeColor="text1"/>
        </w:rPr>
        <w:t xml:space="preserve">, zaposlenih v javnih zavodih s področja raziskovalne in razvojne dejavnosti in javnih uslužbencev na Fakulteti za informacijske študije v Novem mestu </w:t>
      </w:r>
      <w:r w:rsidR="00AA3D00" w:rsidRPr="00997BC2">
        <w:rPr>
          <w:noProof/>
          <w:color w:val="000000" w:themeColor="text1"/>
        </w:rPr>
        <w:t xml:space="preserve">in </w:t>
      </w:r>
      <w:r w:rsidR="000B333A" w:rsidRPr="00997BC2">
        <w:rPr>
          <w:noProof/>
          <w:color w:val="000000" w:themeColor="text1"/>
        </w:rPr>
        <w:t>n</w:t>
      </w:r>
      <w:r w:rsidR="00AA3D00" w:rsidRPr="00997BC2">
        <w:rPr>
          <w:noProof/>
          <w:color w:val="000000" w:themeColor="text1"/>
        </w:rPr>
        <w:t>a Univerzi na Primorskem</w:t>
      </w:r>
      <w:r w:rsidR="00B426C9" w:rsidRPr="00997BC2">
        <w:rPr>
          <w:noProof/>
          <w:color w:val="000000" w:themeColor="text1"/>
        </w:rPr>
        <w:t xml:space="preserve"> </w:t>
      </w:r>
      <w:r w:rsidR="00AA3D00" w:rsidRPr="00997BC2">
        <w:rPr>
          <w:noProof/>
          <w:color w:val="000000" w:themeColor="text1"/>
        </w:rPr>
        <w:t xml:space="preserve">praviloma </w:t>
      </w:r>
      <w:r w:rsidR="00FE6106" w:rsidRPr="00997BC2">
        <w:rPr>
          <w:noProof/>
          <w:color w:val="000000" w:themeColor="text1"/>
        </w:rPr>
        <w:t>zelo podobn</w:t>
      </w:r>
      <w:r w:rsidR="003538C7" w:rsidRPr="00997BC2">
        <w:rPr>
          <w:noProof/>
          <w:color w:val="000000" w:themeColor="text1"/>
        </w:rPr>
        <w:t>i</w:t>
      </w:r>
      <w:r w:rsidRPr="00997BC2">
        <w:rPr>
          <w:noProof/>
          <w:color w:val="000000" w:themeColor="text1"/>
        </w:rPr>
        <w:t xml:space="preserve">. </w:t>
      </w:r>
      <w:r w:rsidR="00FB4881" w:rsidRPr="00997BC2">
        <w:rPr>
          <w:noProof/>
          <w:color w:val="000000" w:themeColor="text1"/>
        </w:rPr>
        <w:t>Postopek napredovanja v plačne razrede pripadnikov Slovenske vojske je določen z Uredbo o napredovanju javnih uslužbencev v plačne razrede, ocenjevanje vojaških oseb</w:t>
      </w:r>
      <w:r w:rsidR="00FB4881" w:rsidRPr="00997BC2">
        <w:rPr>
          <w:rStyle w:val="Sprotnaopomba-sklic"/>
          <w:noProof/>
          <w:color w:val="000000" w:themeColor="text1"/>
        </w:rPr>
        <w:footnoteReference w:id="13"/>
      </w:r>
      <w:r w:rsidR="00FB4881" w:rsidRPr="00997BC2">
        <w:rPr>
          <w:noProof/>
          <w:color w:val="000000" w:themeColor="text1"/>
        </w:rPr>
        <w:t xml:space="preserve"> pa s Pravilnikom </w:t>
      </w:r>
      <w:r w:rsidR="00FB4881" w:rsidRPr="00997BC2">
        <w:rPr>
          <w:noProof/>
        </w:rPr>
        <w:t>o službeni oceni</w:t>
      </w:r>
      <w:r w:rsidR="00D6314D" w:rsidRPr="00997BC2">
        <w:rPr>
          <w:noProof/>
        </w:rPr>
        <w:t>.</w:t>
      </w:r>
    </w:p>
    <w:p w14:paraId="398627CC" w14:textId="77777777" w:rsidR="009D64C2" w:rsidRPr="00997BC2" w:rsidRDefault="009D64C2" w:rsidP="00164CFF">
      <w:pPr>
        <w:pStyle w:val="odstavek1"/>
        <w:spacing w:before="0" w:line="240" w:lineRule="atLeast"/>
        <w:ind w:firstLine="0"/>
        <w:rPr>
          <w:noProof/>
        </w:rPr>
      </w:pPr>
    </w:p>
    <w:p w14:paraId="6AB1954C" w14:textId="77777777" w:rsidR="00A54E9F" w:rsidRPr="00997BC2" w:rsidRDefault="009D64C2" w:rsidP="00CD1A69">
      <w:pPr>
        <w:pStyle w:val="odstavek1"/>
        <w:spacing w:before="0"/>
        <w:ind w:firstLine="0"/>
        <w:rPr>
          <w:noProof/>
        </w:rPr>
      </w:pPr>
      <w:r w:rsidRPr="00997BC2">
        <w:rPr>
          <w:noProof/>
        </w:rPr>
        <w:t>Iz navedenih aktov izhaja,</w:t>
      </w:r>
      <w:r w:rsidR="00243701" w:rsidRPr="00997BC2">
        <w:rPr>
          <w:noProof/>
        </w:rPr>
        <w:t xml:space="preserve"> da se javnega uslužbenca oceni v ocenjevalnem obdobju od 1. januarja do 31. decembra in</w:t>
      </w:r>
      <w:r w:rsidRPr="00997BC2">
        <w:rPr>
          <w:noProof/>
        </w:rPr>
        <w:t xml:space="preserve"> da se</w:t>
      </w:r>
      <w:r w:rsidR="00B426C9" w:rsidRPr="00997BC2">
        <w:rPr>
          <w:noProof/>
        </w:rPr>
        <w:t xml:space="preserve"> </w:t>
      </w:r>
      <w:r w:rsidRPr="00997BC2">
        <w:rPr>
          <w:noProof/>
        </w:rPr>
        <w:t>postopek ocenjevanja javnega uslužbenca izvede vsako leto najkasneje do 15. marca</w:t>
      </w:r>
      <w:r w:rsidR="00757DB9" w:rsidRPr="00997BC2">
        <w:rPr>
          <w:noProof/>
        </w:rPr>
        <w:t xml:space="preserve">. Enkrat </w:t>
      </w:r>
      <w:r w:rsidRPr="00997BC2">
        <w:rPr>
          <w:noProof/>
        </w:rPr>
        <w:t>letno</w:t>
      </w:r>
      <w:r w:rsidR="00757DB9" w:rsidRPr="00997BC2">
        <w:rPr>
          <w:noProof/>
        </w:rPr>
        <w:t xml:space="preserve"> se</w:t>
      </w:r>
      <w:r w:rsidRPr="00997BC2">
        <w:rPr>
          <w:noProof/>
        </w:rPr>
        <w:t xml:space="preserve"> ocenijo zaposleni za določen ali nedoločen čas, za polni delovni čas ali delovni čas, krajši od polnega delovnega časa. Poleg </w:t>
      </w:r>
      <w:r w:rsidR="00757DB9" w:rsidRPr="00997BC2">
        <w:rPr>
          <w:noProof/>
        </w:rPr>
        <w:t xml:space="preserve">navedenih </w:t>
      </w:r>
      <w:r w:rsidRPr="00997BC2">
        <w:rPr>
          <w:noProof/>
        </w:rPr>
        <w:t>se pri postopku ocenjevanja ocenijo javni uslužbenci, ki so v prejšnjem koledarskem letu opravljali delo najmanj šest mesecev, ki so zaradi napotitve s strani delodajalca odsotni več kot šest mesecev in ki so odsotni več kot šest mesecev zaradi poškodbe pri delu, poklicne bolezni in starševskega varstva (porodniški dopust).</w:t>
      </w:r>
    </w:p>
    <w:p w14:paraId="39B97CCC" w14:textId="77777777" w:rsidR="001C2BE4" w:rsidRPr="00997BC2" w:rsidRDefault="001C2BE4" w:rsidP="00CD1A69">
      <w:pPr>
        <w:pStyle w:val="odstavek1"/>
        <w:spacing w:before="0"/>
        <w:ind w:firstLine="0"/>
        <w:rPr>
          <w:noProof/>
        </w:rPr>
      </w:pPr>
    </w:p>
    <w:p w14:paraId="1BF55F13" w14:textId="77777777" w:rsidR="00CB3E05" w:rsidRPr="00997BC2" w:rsidRDefault="001C2BE4" w:rsidP="00CD1A69">
      <w:pPr>
        <w:pStyle w:val="odstavek"/>
        <w:spacing w:before="0" w:beforeAutospacing="0" w:after="0" w:afterAutospacing="0"/>
        <w:jc w:val="both"/>
        <w:rPr>
          <w:noProof/>
        </w:rPr>
      </w:pPr>
      <w:r w:rsidRPr="00997BC2">
        <w:rPr>
          <w:rFonts w:ascii="Arial" w:hAnsi="Arial" w:cs="Arial"/>
          <w:noProof/>
          <w:sz w:val="21"/>
          <w:szCs w:val="21"/>
        </w:rPr>
        <w:t xml:space="preserve">Odstop od navedenega postopka napredovanja v plačne razrede je možno zaslediti pri napredovanju zaposlenih </w:t>
      </w:r>
      <w:r w:rsidR="00CD1A69" w:rsidRPr="00997BC2">
        <w:rPr>
          <w:rFonts w:ascii="Arial" w:hAnsi="Arial" w:cs="Arial"/>
          <w:noProof/>
          <w:sz w:val="21"/>
          <w:szCs w:val="21"/>
        </w:rPr>
        <w:t xml:space="preserve">pri nekaterih javnih </w:t>
      </w:r>
      <w:r w:rsidRPr="00997BC2">
        <w:rPr>
          <w:rFonts w:ascii="Arial" w:hAnsi="Arial" w:cs="Arial"/>
          <w:noProof/>
          <w:sz w:val="21"/>
          <w:szCs w:val="21"/>
        </w:rPr>
        <w:t xml:space="preserve">zavodih s </w:t>
      </w:r>
      <w:r w:rsidR="00896261" w:rsidRPr="00997BC2">
        <w:rPr>
          <w:rFonts w:ascii="Arial" w:hAnsi="Arial" w:cs="Arial"/>
          <w:noProof/>
          <w:sz w:val="21"/>
          <w:szCs w:val="21"/>
        </w:rPr>
        <w:t xml:space="preserve">področja </w:t>
      </w:r>
      <w:r w:rsidRPr="00997BC2">
        <w:rPr>
          <w:rFonts w:ascii="Arial" w:hAnsi="Arial" w:cs="Arial"/>
          <w:noProof/>
          <w:sz w:val="21"/>
          <w:szCs w:val="21"/>
        </w:rPr>
        <w:t xml:space="preserve">visokega šolstva, to je </w:t>
      </w:r>
      <w:r w:rsidR="00896261" w:rsidRPr="00997BC2">
        <w:rPr>
          <w:rFonts w:ascii="Arial" w:hAnsi="Arial" w:cs="Arial"/>
          <w:noProof/>
          <w:sz w:val="21"/>
          <w:szCs w:val="21"/>
        </w:rPr>
        <w:t xml:space="preserve">pri </w:t>
      </w:r>
      <w:r w:rsidRPr="00997BC2">
        <w:rPr>
          <w:rFonts w:ascii="Arial" w:hAnsi="Arial" w:cs="Arial"/>
          <w:noProof/>
          <w:sz w:val="21"/>
          <w:szCs w:val="21"/>
        </w:rPr>
        <w:t>zaposlenih na Univerzi  v Ljubljani</w:t>
      </w:r>
      <w:r w:rsidR="00CD1A69" w:rsidRPr="00997BC2">
        <w:rPr>
          <w:rFonts w:ascii="Arial" w:hAnsi="Arial" w:cs="Arial"/>
          <w:noProof/>
          <w:sz w:val="21"/>
          <w:szCs w:val="21"/>
        </w:rPr>
        <w:t xml:space="preserve"> in</w:t>
      </w:r>
      <w:r w:rsidR="00B426C9" w:rsidRPr="00997BC2">
        <w:rPr>
          <w:rFonts w:ascii="Arial" w:hAnsi="Arial" w:cs="Arial"/>
          <w:noProof/>
          <w:sz w:val="21"/>
          <w:szCs w:val="21"/>
        </w:rPr>
        <w:t xml:space="preserve"> </w:t>
      </w:r>
      <w:r w:rsidR="00CD1A69" w:rsidRPr="00997BC2">
        <w:rPr>
          <w:rFonts w:ascii="Arial" w:hAnsi="Arial" w:cs="Arial"/>
          <w:noProof/>
          <w:sz w:val="21"/>
          <w:szCs w:val="21"/>
        </w:rPr>
        <w:t xml:space="preserve">v </w:t>
      </w:r>
      <w:r w:rsidRPr="00997BC2">
        <w:rPr>
          <w:rFonts w:ascii="Arial" w:hAnsi="Arial" w:cs="Arial"/>
          <w:noProof/>
          <w:sz w:val="21"/>
          <w:szCs w:val="21"/>
        </w:rPr>
        <w:t>Mariboru</w:t>
      </w:r>
      <w:r w:rsidR="00EB5410" w:rsidRPr="00997BC2">
        <w:rPr>
          <w:rFonts w:ascii="Arial" w:hAnsi="Arial" w:cs="Arial"/>
          <w:noProof/>
          <w:sz w:val="21"/>
          <w:szCs w:val="21"/>
        </w:rPr>
        <w:t>. I</w:t>
      </w:r>
      <w:r w:rsidR="00896261" w:rsidRPr="00997BC2">
        <w:rPr>
          <w:rFonts w:ascii="Arial" w:hAnsi="Arial" w:cs="Arial"/>
          <w:noProof/>
          <w:sz w:val="21"/>
          <w:szCs w:val="21"/>
        </w:rPr>
        <w:t xml:space="preserve">z </w:t>
      </w:r>
      <w:r w:rsidR="00CD1A69" w:rsidRPr="00997BC2">
        <w:rPr>
          <w:rFonts w:ascii="Arial" w:hAnsi="Arial" w:cs="Arial"/>
          <w:noProof/>
          <w:sz w:val="21"/>
          <w:szCs w:val="21"/>
        </w:rPr>
        <w:t xml:space="preserve">Pravilnika o napredovanju v plačne razrede na </w:t>
      </w:r>
      <w:r w:rsidR="00CD1A69" w:rsidRPr="00997BC2">
        <w:rPr>
          <w:rFonts w:ascii="Arial" w:hAnsi="Arial" w:cs="Arial"/>
          <w:i/>
          <w:noProof/>
          <w:sz w:val="21"/>
          <w:szCs w:val="21"/>
        </w:rPr>
        <w:t xml:space="preserve">Univerzi v Ljubljani </w:t>
      </w:r>
      <w:r w:rsidR="00896261" w:rsidRPr="00997BC2">
        <w:rPr>
          <w:rFonts w:ascii="Arial" w:hAnsi="Arial" w:cs="Arial"/>
          <w:noProof/>
          <w:sz w:val="21"/>
          <w:szCs w:val="21"/>
        </w:rPr>
        <w:t xml:space="preserve"> izhaja, da se postopek ocenjevanja izvede dvakrat letno </w:t>
      </w:r>
      <w:r w:rsidR="00CD1A69" w:rsidRPr="00997BC2">
        <w:rPr>
          <w:rFonts w:ascii="Arial" w:hAnsi="Arial" w:cs="Arial"/>
          <w:noProof/>
          <w:sz w:val="21"/>
          <w:szCs w:val="21"/>
        </w:rPr>
        <w:t xml:space="preserve">in sicer </w:t>
      </w:r>
      <w:r w:rsidR="00896261" w:rsidRPr="00997BC2">
        <w:rPr>
          <w:rFonts w:ascii="Arial" w:hAnsi="Arial" w:cs="Arial"/>
          <w:noProof/>
          <w:sz w:val="21"/>
          <w:szCs w:val="21"/>
        </w:rPr>
        <w:t xml:space="preserve">1. maja ali do 1. novembra. Iz Pravilnika o napredovanju zaposlenih </w:t>
      </w:r>
      <w:r w:rsidR="00896261" w:rsidRPr="00997BC2">
        <w:rPr>
          <w:rFonts w:ascii="Arial" w:hAnsi="Arial" w:cs="Arial"/>
          <w:i/>
          <w:noProof/>
          <w:sz w:val="21"/>
          <w:szCs w:val="21"/>
        </w:rPr>
        <w:t>Univerze v Maribor</w:t>
      </w:r>
      <w:r w:rsidR="00CB3E05" w:rsidRPr="00997BC2">
        <w:rPr>
          <w:rFonts w:ascii="Arial" w:hAnsi="Arial" w:cs="Arial"/>
          <w:i/>
          <w:noProof/>
          <w:sz w:val="21"/>
          <w:szCs w:val="21"/>
        </w:rPr>
        <w:t>u</w:t>
      </w:r>
      <w:r w:rsidR="00B426C9" w:rsidRPr="00997BC2">
        <w:rPr>
          <w:rFonts w:ascii="Arial" w:hAnsi="Arial" w:cs="Arial"/>
          <w:i/>
          <w:noProof/>
          <w:sz w:val="21"/>
          <w:szCs w:val="21"/>
        </w:rPr>
        <w:t xml:space="preserve"> </w:t>
      </w:r>
      <w:r w:rsidR="00CB3E05" w:rsidRPr="00997BC2">
        <w:rPr>
          <w:rFonts w:ascii="Arial" w:hAnsi="Arial" w:cs="Arial"/>
          <w:noProof/>
          <w:sz w:val="21"/>
          <w:szCs w:val="21"/>
        </w:rPr>
        <w:t xml:space="preserve">pa </w:t>
      </w:r>
      <w:r w:rsidR="00896261" w:rsidRPr="00997BC2">
        <w:rPr>
          <w:rFonts w:ascii="Arial" w:hAnsi="Arial" w:cs="Arial"/>
          <w:noProof/>
          <w:sz w:val="21"/>
          <w:szCs w:val="21"/>
        </w:rPr>
        <w:t>izhaja, da se postopek ocenjevanja izvede vsako leto najkasneje do 10. marca za preteklo leto</w:t>
      </w:r>
      <w:r w:rsidR="00CD1A69" w:rsidRPr="00997BC2">
        <w:rPr>
          <w:rFonts w:ascii="Arial" w:hAnsi="Arial" w:cs="Arial"/>
          <w:noProof/>
          <w:sz w:val="21"/>
          <w:szCs w:val="21"/>
        </w:rPr>
        <w:t>. P</w:t>
      </w:r>
      <w:r w:rsidR="00CB3E05" w:rsidRPr="00997BC2">
        <w:rPr>
          <w:rFonts w:ascii="Arial" w:hAnsi="Arial" w:cs="Arial"/>
          <w:noProof/>
          <w:sz w:val="21"/>
          <w:szCs w:val="21"/>
        </w:rPr>
        <w:t>ostopek preverjanja pogojev za napredovanje pa se izvede dvakrat letno (do15. marca in do 15. septembra) tekočega leta, ko odgovorna oseba predlaga napredovanje javnega uslužbenca.</w:t>
      </w:r>
      <w:r w:rsidR="00B426C9" w:rsidRPr="00997BC2">
        <w:rPr>
          <w:rFonts w:ascii="Arial" w:hAnsi="Arial" w:cs="Arial"/>
          <w:noProof/>
          <w:sz w:val="21"/>
          <w:szCs w:val="21"/>
        </w:rPr>
        <w:t xml:space="preserve"> </w:t>
      </w:r>
      <w:r w:rsidR="00CB3E05" w:rsidRPr="00997BC2">
        <w:rPr>
          <w:rFonts w:ascii="Arial" w:hAnsi="Arial" w:cs="Arial"/>
          <w:noProof/>
          <w:sz w:val="21"/>
          <w:szCs w:val="21"/>
        </w:rPr>
        <w:t>P</w:t>
      </w:r>
      <w:r w:rsidR="00896261" w:rsidRPr="00997BC2">
        <w:rPr>
          <w:rFonts w:ascii="Arial" w:hAnsi="Arial" w:cs="Arial"/>
          <w:noProof/>
          <w:sz w:val="21"/>
          <w:szCs w:val="21"/>
        </w:rPr>
        <w:t>rav tako, se ocenijo vsi uslužbenci, ki v posameznem koledarskem letu niso bili odsotni več kot šest mesecev in tisti, ki so bili odsotni več kot šest mesecev zaradi sobotnega leta, zaradi poškodbe pri delu, poklicne ali druge bolezni ali starševskega varstva</w:t>
      </w:r>
      <w:r w:rsidR="00CB3E05" w:rsidRPr="00997BC2">
        <w:rPr>
          <w:rFonts w:ascii="Arial" w:hAnsi="Arial" w:cs="Arial"/>
          <w:noProof/>
          <w:sz w:val="21"/>
          <w:szCs w:val="21"/>
        </w:rPr>
        <w:t>, prav tako je v pravilniku določeno, da v</w:t>
      </w:r>
      <w:r w:rsidR="00896261" w:rsidRPr="00997BC2">
        <w:rPr>
          <w:rFonts w:ascii="Arial" w:hAnsi="Arial" w:cs="Arial"/>
          <w:noProof/>
          <w:sz w:val="21"/>
          <w:szCs w:val="21"/>
        </w:rPr>
        <w:t xml:space="preserve"> primeru, ko je delavec odsoten tri leta, ne napreduje, razen v primeru porodniškega dopusta oziroma dopusta za nego in varstvo otroka, kjer je napredovanje za en plačni razred avtomatično.</w:t>
      </w:r>
    </w:p>
    <w:p w14:paraId="2F4D21E3" w14:textId="77777777" w:rsidR="00896261" w:rsidRPr="00997BC2" w:rsidRDefault="00896261" w:rsidP="00CB3E05">
      <w:pPr>
        <w:pStyle w:val="odstavek"/>
        <w:spacing w:before="0" w:beforeAutospacing="0" w:after="0" w:afterAutospacing="0"/>
        <w:jc w:val="both"/>
        <w:rPr>
          <w:rFonts w:ascii="Arial" w:hAnsi="Arial" w:cs="Arial"/>
          <w:noProof/>
          <w:sz w:val="21"/>
          <w:szCs w:val="21"/>
        </w:rPr>
      </w:pPr>
    </w:p>
    <w:p w14:paraId="3D19CDF8" w14:textId="77777777" w:rsidR="00164CFF" w:rsidRPr="00997BC2" w:rsidRDefault="00164CFF" w:rsidP="00164CFF">
      <w:pPr>
        <w:pStyle w:val="odstavek1"/>
        <w:spacing w:before="0" w:line="240" w:lineRule="atLeast"/>
        <w:ind w:firstLine="0"/>
        <w:rPr>
          <w:noProof/>
          <w:sz w:val="24"/>
          <w:szCs w:val="24"/>
        </w:rPr>
      </w:pPr>
    </w:p>
    <w:p w14:paraId="21FF6808" w14:textId="77777777" w:rsidR="00164CFF" w:rsidRPr="00997BC2" w:rsidRDefault="00805087" w:rsidP="006B237E">
      <w:pPr>
        <w:pStyle w:val="odstavek1"/>
        <w:numPr>
          <w:ilvl w:val="2"/>
          <w:numId w:val="20"/>
        </w:numPr>
        <w:spacing w:before="0" w:line="240" w:lineRule="atLeast"/>
        <w:ind w:left="1843"/>
        <w:outlineLvl w:val="1"/>
        <w:rPr>
          <w:b/>
          <w:noProof/>
          <w:sz w:val="24"/>
          <w:szCs w:val="24"/>
        </w:rPr>
      </w:pPr>
      <w:bookmarkStart w:id="11" w:name="_Toc22885440"/>
      <w:r w:rsidRPr="00997BC2">
        <w:rPr>
          <w:b/>
          <w:noProof/>
          <w:sz w:val="24"/>
          <w:szCs w:val="24"/>
        </w:rPr>
        <w:t>Pogoji za napredovanje javnih uslužbencev v plačne razrede</w:t>
      </w:r>
      <w:bookmarkEnd w:id="11"/>
    </w:p>
    <w:p w14:paraId="5E46B294" w14:textId="77777777" w:rsidR="00164CFF" w:rsidRPr="00997BC2" w:rsidRDefault="00164CFF" w:rsidP="00164CFF">
      <w:pPr>
        <w:pStyle w:val="odstavek1"/>
        <w:spacing w:before="0" w:line="240" w:lineRule="atLeast"/>
        <w:ind w:firstLine="0"/>
        <w:rPr>
          <w:noProof/>
        </w:rPr>
      </w:pPr>
    </w:p>
    <w:p w14:paraId="593DB008" w14:textId="77777777" w:rsidR="00A54E9F" w:rsidRPr="00997BC2" w:rsidRDefault="00A54E9F" w:rsidP="00A54E9F">
      <w:pPr>
        <w:pStyle w:val="odstavek1"/>
        <w:spacing w:before="0" w:line="240" w:lineRule="atLeast"/>
        <w:ind w:firstLine="0"/>
        <w:rPr>
          <w:noProof/>
        </w:rPr>
      </w:pPr>
      <w:r w:rsidRPr="00997BC2">
        <w:rPr>
          <w:noProof/>
        </w:rPr>
        <w:t xml:space="preserve">ZSPJS v 16. in 17. členu, v povezavi z akti, ki določajo </w:t>
      </w:r>
      <w:r w:rsidR="0071388D" w:rsidRPr="00997BC2">
        <w:rPr>
          <w:noProof/>
        </w:rPr>
        <w:t>postopke in načine preverjanja izpolnjevanja pogojev za napredovanje</w:t>
      </w:r>
      <w:r w:rsidR="0071388D" w:rsidRPr="00997BC2">
        <w:rPr>
          <w:noProof/>
          <w:color w:val="000000" w:themeColor="text1"/>
        </w:rPr>
        <w:t xml:space="preserve"> javnih uslužbencev v plačne razrede izhaja</w:t>
      </w:r>
      <w:r w:rsidRPr="00997BC2">
        <w:rPr>
          <w:noProof/>
        </w:rPr>
        <w:t>, da sta za napredovanje javnih uslužbencev v plačne razrede določena dva pogoja in sicer:</w:t>
      </w:r>
    </w:p>
    <w:p w14:paraId="2E96FBB3" w14:textId="77777777" w:rsidR="00A54E9F" w:rsidRPr="00997BC2" w:rsidRDefault="00A54E9F" w:rsidP="00A54E9F">
      <w:pPr>
        <w:pStyle w:val="odstavek1"/>
        <w:spacing w:before="0" w:line="240" w:lineRule="atLeast"/>
        <w:ind w:firstLine="0"/>
        <w:rPr>
          <w:noProof/>
        </w:rPr>
      </w:pPr>
    </w:p>
    <w:p w14:paraId="7142BEDE" w14:textId="77777777" w:rsidR="00A54E9F" w:rsidRPr="00997BC2" w:rsidRDefault="00A54E9F" w:rsidP="006B237E">
      <w:pPr>
        <w:pStyle w:val="odstavek1"/>
        <w:numPr>
          <w:ilvl w:val="0"/>
          <w:numId w:val="2"/>
        </w:numPr>
        <w:spacing w:before="0" w:line="240" w:lineRule="atLeast"/>
        <w:rPr>
          <w:noProof/>
        </w:rPr>
      </w:pPr>
      <w:r w:rsidRPr="00997BC2">
        <w:rPr>
          <w:b/>
          <w:noProof/>
        </w:rPr>
        <w:t>ocene delovne uspešnosti</w:t>
      </w:r>
      <w:r w:rsidRPr="00997BC2">
        <w:rPr>
          <w:noProof/>
        </w:rPr>
        <w:t>: za napredovanje v plačni razred javni uslužbenec potrebuje tri letne ocene</w:t>
      </w:r>
      <w:r w:rsidRPr="00997BC2">
        <w:rPr>
          <w:rStyle w:val="Sprotnaopomba-sklic"/>
          <w:noProof/>
        </w:rPr>
        <w:footnoteReference w:id="14"/>
      </w:r>
      <w:r w:rsidRPr="00997BC2">
        <w:rPr>
          <w:noProof/>
        </w:rPr>
        <w:t xml:space="preserve">, ki mu omogočajo napredovanje ali, ki iz naslova pretvorbe ocen v točke v obdobju </w:t>
      </w:r>
      <w:r w:rsidR="00D75896" w:rsidRPr="00997BC2">
        <w:rPr>
          <w:noProof/>
        </w:rPr>
        <w:t xml:space="preserve">najmanj </w:t>
      </w:r>
      <w:r w:rsidRPr="00997BC2">
        <w:rPr>
          <w:noProof/>
        </w:rPr>
        <w:t>šestih let v povprečju dajo seštevek najmanj dobro,</w:t>
      </w:r>
      <w:r w:rsidRPr="00997BC2">
        <w:rPr>
          <w:rStyle w:val="Sprotnaopomba-sklic"/>
          <w:noProof/>
        </w:rPr>
        <w:footnoteReference w:id="15"/>
      </w:r>
      <w:r w:rsidRPr="00997BC2">
        <w:rPr>
          <w:noProof/>
        </w:rPr>
        <w:t xml:space="preserve"> ob čemer je potrebno poudariti, da se vojaške osebe oceni na podlagi službene ocene;</w:t>
      </w:r>
      <w:r w:rsidRPr="00997BC2">
        <w:rPr>
          <w:rStyle w:val="Sprotnaopomba-sklic"/>
          <w:noProof/>
        </w:rPr>
        <w:footnoteReference w:id="16"/>
      </w:r>
    </w:p>
    <w:p w14:paraId="28A1375F" w14:textId="77777777" w:rsidR="00A54E9F" w:rsidRPr="00997BC2" w:rsidRDefault="00A54E9F" w:rsidP="006B237E">
      <w:pPr>
        <w:pStyle w:val="odstavek1"/>
        <w:numPr>
          <w:ilvl w:val="0"/>
          <w:numId w:val="2"/>
        </w:numPr>
        <w:spacing w:before="0" w:line="240" w:lineRule="atLeast"/>
        <w:rPr>
          <w:noProof/>
        </w:rPr>
      </w:pPr>
      <w:r w:rsidRPr="00997BC2">
        <w:rPr>
          <w:b/>
          <w:noProof/>
        </w:rPr>
        <w:t>izpolnitev triletnega napredovalnega obdobja javnega uslužbenca</w:t>
      </w:r>
      <w:r w:rsidRPr="00997BC2">
        <w:rPr>
          <w:noProof/>
        </w:rPr>
        <w:t>: čas od zadnjega napredovanja oziroma prve zaposlitve v javnem sektorju, v katerem je javni uslužbenec delal na delovnih mestih, za katere je predpisana enaka stopnja strokovne izobrazbe in v katerem javni uslužbenec pridobi tri letne ocene, upoštevaje določbo aktov, ki določa, da se javnemu uslužbencu napredovalno obdobje ne prekine v primeru, če zasede delovno mesto v istem ali nižjem tarifnem razredu v isti plačni podskupini ali na istovrstnih oziroma sorodnih delovnih mestih v različnih plačnih podskupinah.</w:t>
      </w:r>
    </w:p>
    <w:p w14:paraId="4BD60091" w14:textId="77777777" w:rsidR="00A54E9F" w:rsidRPr="00997BC2" w:rsidRDefault="00A54E9F" w:rsidP="00A54E9F">
      <w:pPr>
        <w:pStyle w:val="odstavek1"/>
        <w:spacing w:before="0" w:line="240" w:lineRule="atLeast"/>
        <w:ind w:firstLine="0"/>
        <w:rPr>
          <w:noProof/>
        </w:rPr>
      </w:pPr>
    </w:p>
    <w:p w14:paraId="6BE09855" w14:textId="77777777" w:rsidR="00A54E9F" w:rsidRPr="00997BC2" w:rsidRDefault="0071388D" w:rsidP="00A54E9F">
      <w:pPr>
        <w:pStyle w:val="odstavek1"/>
        <w:spacing w:before="0" w:line="240" w:lineRule="atLeast"/>
        <w:ind w:firstLine="0"/>
        <w:rPr>
          <w:noProof/>
        </w:rPr>
      </w:pPr>
      <w:r w:rsidRPr="00997BC2">
        <w:rPr>
          <w:noProof/>
        </w:rPr>
        <w:t>Akti, ki določajo</w:t>
      </w:r>
      <w:r w:rsidR="00B426C9" w:rsidRPr="00997BC2">
        <w:rPr>
          <w:noProof/>
        </w:rPr>
        <w:t xml:space="preserve"> </w:t>
      </w:r>
      <w:r w:rsidRPr="00997BC2">
        <w:rPr>
          <w:noProof/>
        </w:rPr>
        <w:t>postopke in načine preverjanja izpolnjevanja pogojev za napredovanje</w:t>
      </w:r>
      <w:r w:rsidRPr="00997BC2">
        <w:rPr>
          <w:noProof/>
          <w:color w:val="000000" w:themeColor="text1"/>
        </w:rPr>
        <w:t xml:space="preserve"> javnih uslužbencev v plačne razrede</w:t>
      </w:r>
      <w:r w:rsidR="00A26487" w:rsidRPr="00997BC2">
        <w:rPr>
          <w:noProof/>
          <w:color w:val="000000" w:themeColor="text1"/>
        </w:rPr>
        <w:t xml:space="preserve"> za napredovanje javnih uslužbencev v organih državne uprave, upravah lokalnih skupnosti in pravosodnih organih, v javnih zavodih s področja zdravstvenega zavarovanja, zaposlovanja, zavarovanja za primer brezposelnosti pokojninskega in invalidskega zavarovanja</w:t>
      </w:r>
      <w:r w:rsidR="0085050D" w:rsidRPr="00997BC2">
        <w:rPr>
          <w:noProof/>
          <w:color w:val="000000" w:themeColor="text1"/>
        </w:rPr>
        <w:t>,</w:t>
      </w:r>
      <w:r w:rsidR="00A26487" w:rsidRPr="00997BC2">
        <w:rPr>
          <w:noProof/>
          <w:color w:val="000000" w:themeColor="text1"/>
        </w:rPr>
        <w:t xml:space="preserve"> javnih uslužbencev na Fakulteti za informacijske študije v Novem mestu </w:t>
      </w:r>
      <w:r w:rsidR="0085050D" w:rsidRPr="00997BC2">
        <w:rPr>
          <w:noProof/>
          <w:color w:val="000000" w:themeColor="text1"/>
        </w:rPr>
        <w:t xml:space="preserve">in zaposlenih </w:t>
      </w:r>
      <w:r w:rsidR="0085050D" w:rsidRPr="00997BC2">
        <w:rPr>
          <w:noProof/>
          <w:color w:val="000000" w:themeColor="text1"/>
        </w:rPr>
        <w:lastRenderedPageBreak/>
        <w:t>na Univerzi na Primorskem</w:t>
      </w:r>
      <w:r w:rsidR="0085050D" w:rsidRPr="00997BC2">
        <w:rPr>
          <w:rStyle w:val="Sprotnaopomba-sklic"/>
          <w:noProof/>
          <w:color w:val="000000" w:themeColor="text1"/>
        </w:rPr>
        <w:footnoteReference w:id="17"/>
      </w:r>
      <w:r w:rsidRPr="00997BC2">
        <w:rPr>
          <w:noProof/>
          <w:color w:val="000000" w:themeColor="text1"/>
        </w:rPr>
        <w:t xml:space="preserve">določajo </w:t>
      </w:r>
      <w:r w:rsidR="00A26487" w:rsidRPr="00997BC2">
        <w:rPr>
          <w:noProof/>
          <w:color w:val="000000" w:themeColor="text1"/>
        </w:rPr>
        <w:t xml:space="preserve">praviloma </w:t>
      </w:r>
      <w:r w:rsidRPr="00997BC2">
        <w:rPr>
          <w:noProof/>
          <w:color w:val="000000" w:themeColor="text1"/>
        </w:rPr>
        <w:t>enak</w:t>
      </w:r>
      <w:r w:rsidR="00A54E9F" w:rsidRPr="00997BC2">
        <w:rPr>
          <w:noProof/>
        </w:rPr>
        <w:t xml:space="preserve"> postopek napredovanja javnih uslužbencev v plačne razrede. Za </w:t>
      </w:r>
      <w:r w:rsidR="00A54E9F" w:rsidRPr="00997BC2">
        <w:rPr>
          <w:b/>
          <w:noProof/>
        </w:rPr>
        <w:t>en plačni razred</w:t>
      </w:r>
      <w:r w:rsidR="00A54E9F" w:rsidRPr="00997BC2">
        <w:rPr>
          <w:noProof/>
        </w:rPr>
        <w:t xml:space="preserve"> napredujejo tisti javni uslužbenci, ki v napredovalnem obdobju dosežejo ob prvem in drugem</w:t>
      </w:r>
      <w:r w:rsidR="00EB5410" w:rsidRPr="00997BC2">
        <w:rPr>
          <w:noProof/>
        </w:rPr>
        <w:t xml:space="preserve"> </w:t>
      </w:r>
      <w:r w:rsidR="00124B3F" w:rsidRPr="00997BC2">
        <w:rPr>
          <w:noProof/>
          <w:color w:val="000000" w:themeColor="text1"/>
        </w:rPr>
        <w:t>napredovanju</w:t>
      </w:r>
      <w:r w:rsidR="00A54E9F" w:rsidRPr="00997BC2">
        <w:rPr>
          <w:noProof/>
          <w:color w:val="000000" w:themeColor="text1"/>
        </w:rPr>
        <w:t xml:space="preserve"> najmanj 11 točk, ob tretjem in četrtem najmanj 12 točk, ob petem najmanj 13 točk, ob nadaljnjih </w:t>
      </w:r>
      <w:r w:rsidR="00124B3F" w:rsidRPr="00997BC2">
        <w:rPr>
          <w:noProof/>
          <w:color w:val="000000" w:themeColor="text1"/>
        </w:rPr>
        <w:t>napredovanjih</w:t>
      </w:r>
      <w:r w:rsidR="00A54E9F" w:rsidRPr="00997BC2">
        <w:rPr>
          <w:noProof/>
          <w:color w:val="000000" w:themeColor="text1"/>
        </w:rPr>
        <w:t xml:space="preserve"> najmanj 14 točk. Za največ </w:t>
      </w:r>
      <w:r w:rsidR="00A54E9F" w:rsidRPr="00997BC2">
        <w:rPr>
          <w:b/>
          <w:noProof/>
          <w:color w:val="000000" w:themeColor="text1"/>
        </w:rPr>
        <w:t>dva plačna</w:t>
      </w:r>
      <w:r w:rsidR="00A54E9F" w:rsidRPr="00997BC2">
        <w:rPr>
          <w:noProof/>
          <w:color w:val="000000" w:themeColor="text1"/>
        </w:rPr>
        <w:t xml:space="preserve"> razreda napredujejo javni uslužbenci, </w:t>
      </w:r>
      <w:r w:rsidR="001E327C" w:rsidRPr="00997BC2">
        <w:rPr>
          <w:noProof/>
          <w:color w:val="000000" w:themeColor="text1"/>
        </w:rPr>
        <w:t>ki</w:t>
      </w:r>
      <w:r w:rsidR="00A54E9F" w:rsidRPr="00997BC2">
        <w:rPr>
          <w:noProof/>
          <w:color w:val="000000" w:themeColor="text1"/>
        </w:rPr>
        <w:t xml:space="preserve"> ob prvem </w:t>
      </w:r>
      <w:r w:rsidR="00A26487" w:rsidRPr="00997BC2">
        <w:rPr>
          <w:noProof/>
          <w:color w:val="000000" w:themeColor="text1"/>
        </w:rPr>
        <w:t>napredovanju</w:t>
      </w:r>
      <w:r w:rsidR="00A54E9F" w:rsidRPr="00997BC2">
        <w:rPr>
          <w:noProof/>
          <w:color w:val="000000" w:themeColor="text1"/>
        </w:rPr>
        <w:t xml:space="preserve"> dosežejo najmanj 14 točk, ob nadaljnjih </w:t>
      </w:r>
      <w:r w:rsidR="00A26487" w:rsidRPr="00997BC2">
        <w:rPr>
          <w:noProof/>
          <w:color w:val="000000" w:themeColor="text1"/>
        </w:rPr>
        <w:t>napredovanjih</w:t>
      </w:r>
      <w:r w:rsidR="00A54E9F" w:rsidRPr="00997BC2">
        <w:rPr>
          <w:noProof/>
          <w:color w:val="000000" w:themeColor="text1"/>
        </w:rPr>
        <w:t xml:space="preserve"> pa 15 </w:t>
      </w:r>
      <w:r w:rsidR="00A54E9F" w:rsidRPr="00997BC2">
        <w:rPr>
          <w:noProof/>
        </w:rPr>
        <w:t xml:space="preserve">točk. </w:t>
      </w:r>
      <w:r w:rsidR="001E327C" w:rsidRPr="00997BC2">
        <w:rPr>
          <w:noProof/>
        </w:rPr>
        <w:t>Pri j</w:t>
      </w:r>
      <w:r w:rsidR="00A54E9F" w:rsidRPr="00997BC2">
        <w:rPr>
          <w:noProof/>
        </w:rPr>
        <w:t>avnemu uslužbencu</w:t>
      </w:r>
      <w:r w:rsidR="00A54E9F" w:rsidRPr="00997BC2">
        <w:rPr>
          <w:noProof/>
          <w:color w:val="000000" w:themeColor="text1"/>
        </w:rPr>
        <w:t xml:space="preserve">, ki na podlagi seštevka treh letnih ocen ni zbral zadostnega števila točk za napredovanje, se ponovno preveri izpolnjevanje pogojev za napredovanje naslednje leto ob preverjanju </w:t>
      </w:r>
      <w:r w:rsidR="00A54E9F" w:rsidRPr="00997BC2">
        <w:rPr>
          <w:noProof/>
        </w:rPr>
        <w:t>izpolnjevanja pogojev za napredovanje. Javni uslužbenec napreduje, ko skupaj doseže tri ocene, ki pomenijo izpolnitev pogojev za napredovanje. Pri tem se upoštevajo tri najugodnejše ocene v obdobju od zadnjega napredovanja. Ne glede na navedeno javni uslužbenec napreduje za en plačni razred, če je v času od zadnjega napredovanja oziroma prve zaposlitve preteklo najmanj šest let in je v tem obdobju dosegel povprečno oceno najmanj dobro.</w:t>
      </w:r>
    </w:p>
    <w:p w14:paraId="2240F708" w14:textId="77777777" w:rsidR="000D363F" w:rsidRPr="00997BC2" w:rsidRDefault="000D363F" w:rsidP="00A54E9F">
      <w:pPr>
        <w:pStyle w:val="odstavek1"/>
        <w:spacing w:before="0" w:line="240" w:lineRule="atLeast"/>
        <w:ind w:firstLine="0"/>
        <w:rPr>
          <w:noProof/>
        </w:rPr>
      </w:pPr>
    </w:p>
    <w:p w14:paraId="3151B504" w14:textId="77777777" w:rsidR="00AD02DA" w:rsidRPr="00997BC2" w:rsidRDefault="000D363F" w:rsidP="0085050D">
      <w:pPr>
        <w:pStyle w:val="alineazaodstavkom0"/>
        <w:spacing w:before="0" w:beforeAutospacing="0" w:after="0" w:afterAutospacing="0"/>
        <w:jc w:val="both"/>
        <w:rPr>
          <w:rFonts w:ascii="Arial" w:hAnsi="Arial" w:cs="Arial"/>
          <w:noProof/>
          <w:sz w:val="21"/>
          <w:szCs w:val="21"/>
        </w:rPr>
      </w:pPr>
      <w:r w:rsidRPr="00997BC2">
        <w:rPr>
          <w:rFonts w:ascii="Arial" w:hAnsi="Arial" w:cs="Arial"/>
          <w:noProof/>
          <w:sz w:val="21"/>
          <w:szCs w:val="21"/>
        </w:rPr>
        <w:t xml:space="preserve">Zaposleni v javnih zavodih s področja raziskovalne in razvojne dejavnosti, na Univerzi v Ljubljani, Mariboru in na Primorskem pa imajo v pravilnikih določene posebnosti glede načina preverjanja izpolnjevanja pogojev za napredovanje v plačni razred. </w:t>
      </w:r>
      <w:r w:rsidR="000978F3" w:rsidRPr="00997BC2">
        <w:rPr>
          <w:rFonts w:ascii="Arial" w:hAnsi="Arial" w:cs="Arial"/>
          <w:noProof/>
          <w:sz w:val="21"/>
          <w:szCs w:val="21"/>
        </w:rPr>
        <w:t>N</w:t>
      </w:r>
      <w:r w:rsidRPr="00997BC2">
        <w:rPr>
          <w:rFonts w:ascii="Arial" w:hAnsi="Arial" w:cs="Arial"/>
          <w:noProof/>
          <w:sz w:val="21"/>
          <w:szCs w:val="21"/>
        </w:rPr>
        <w:t>avedeno velja za raziskovalce, kjer se način preverjanja izpolnjevanja pogojev za napredovanje v plačni razred izvaja z ugotavljanjem letno doseženega števila točk v razmerju z letnim deležem točk, potrebnih za izvolitev v ustrezni raziskovalni naziv, kar je podrobno določeno v 6. in 7. členu Pravilnika o napredovanju zaposlenih v javnih zavodih s področja raziskovalne in razvojne dejavnosti</w:t>
      </w:r>
      <w:r w:rsidR="00AD02DA" w:rsidRPr="00997BC2">
        <w:rPr>
          <w:rFonts w:ascii="Arial" w:hAnsi="Arial" w:cs="Arial"/>
          <w:noProof/>
          <w:sz w:val="21"/>
          <w:szCs w:val="21"/>
        </w:rPr>
        <w:t>. Na podlagi aktov o napredovanju zaposlenih v plačne razrede na Univerzi v Ljubljani in Mariboru</w:t>
      </w:r>
      <w:r w:rsidR="00EB5410" w:rsidRPr="00997BC2">
        <w:rPr>
          <w:rFonts w:ascii="Arial" w:hAnsi="Arial" w:cs="Arial"/>
          <w:noProof/>
          <w:sz w:val="21"/>
          <w:szCs w:val="21"/>
        </w:rPr>
        <w:t xml:space="preserve"> </w:t>
      </w:r>
      <w:r w:rsidR="00AD02DA" w:rsidRPr="00997BC2">
        <w:rPr>
          <w:rFonts w:ascii="Arial" w:hAnsi="Arial" w:cs="Arial"/>
          <w:noProof/>
          <w:sz w:val="21"/>
          <w:szCs w:val="21"/>
        </w:rPr>
        <w:t xml:space="preserve">so javni uslužbenci ocenjeni z oceno: nadpovprečno, povprečno in podpovprečno. Za en plačni razred napreduje kdor je ocenjen z oceno nadpovprečno po treh elementih delovne uspešnosti v treh posameznih ocenjevalnih obdobjih znotraj napredovalnega obdobja, pri čemer mora biti po ostalih dveh elementih ocenjen z oceno povprečno. Delavec, ki je ocenjen nadpovprečno po vseh posameznih elementih delovne uspešnosti v posameznem ocenjevalnem obdobju, lahko po vsakem napredovalnem obdobju napreduje za dva plačna razreda. </w:t>
      </w:r>
    </w:p>
    <w:p w14:paraId="269A1C64" w14:textId="77777777" w:rsidR="000D363F" w:rsidRPr="00997BC2" w:rsidRDefault="000D363F" w:rsidP="0085050D">
      <w:pPr>
        <w:pStyle w:val="odstavek1"/>
        <w:spacing w:before="0"/>
        <w:ind w:firstLine="0"/>
        <w:rPr>
          <w:noProof/>
        </w:rPr>
      </w:pPr>
    </w:p>
    <w:p w14:paraId="013FFC2D" w14:textId="77777777" w:rsidR="00A54E9F" w:rsidRPr="00997BC2" w:rsidRDefault="000D363F" w:rsidP="0085050D">
      <w:pPr>
        <w:pStyle w:val="odstavek1"/>
        <w:spacing w:before="0"/>
        <w:ind w:firstLine="0"/>
        <w:rPr>
          <w:noProof/>
        </w:rPr>
      </w:pPr>
      <w:r w:rsidRPr="00997BC2">
        <w:rPr>
          <w:noProof/>
        </w:rPr>
        <w:t xml:space="preserve">Skladno z </w:t>
      </w:r>
      <w:r w:rsidR="00A54E9F" w:rsidRPr="00997BC2">
        <w:rPr>
          <w:noProof/>
        </w:rPr>
        <w:t xml:space="preserve">ZSPJS </w:t>
      </w:r>
      <w:r w:rsidRPr="00997BC2">
        <w:rPr>
          <w:noProof/>
        </w:rPr>
        <w:t>je določeno</w:t>
      </w:r>
      <w:r w:rsidR="00A54E9F" w:rsidRPr="00997BC2">
        <w:rPr>
          <w:noProof/>
        </w:rPr>
        <w:t xml:space="preserve">, da javni uslužbenci napredujejo v plačni razred 1. aprila koledarskega leta, v katerem je bilo ugotovljeno, da izpolnjujejo pogoje za napredovanje v plačni razred, pravico do plače pa pridobijo v skladu z višjim plačnim razredom 1. decembra v letu, ko je bilo ugotovljeno, da izpolnjujejo pogoje za napredovanje v plačni razred.  </w:t>
      </w:r>
    </w:p>
    <w:p w14:paraId="0EBA07A4" w14:textId="77777777" w:rsidR="00A54E9F" w:rsidRPr="00997BC2" w:rsidRDefault="00A54E9F" w:rsidP="0085050D">
      <w:pPr>
        <w:pStyle w:val="odstavek1"/>
        <w:spacing w:before="0" w:line="240" w:lineRule="atLeast"/>
        <w:ind w:firstLine="0"/>
        <w:rPr>
          <w:noProof/>
        </w:rPr>
      </w:pPr>
    </w:p>
    <w:p w14:paraId="11C3E863" w14:textId="77777777" w:rsidR="00A374E8" w:rsidRPr="00997BC2" w:rsidRDefault="00A54E9F" w:rsidP="0085050D">
      <w:pPr>
        <w:pStyle w:val="odstavek1"/>
        <w:spacing w:before="0" w:line="240" w:lineRule="atLeast"/>
        <w:ind w:firstLine="0"/>
        <w:rPr>
          <w:noProof/>
        </w:rPr>
      </w:pPr>
      <w:r w:rsidRPr="00997BC2">
        <w:rPr>
          <w:noProof/>
        </w:rPr>
        <w:t>Na podlagi zgoraj navedenega izhaja, da kljub temu, da ZSPJS v</w:t>
      </w:r>
      <w:r w:rsidR="00C065A7" w:rsidRPr="00997BC2">
        <w:rPr>
          <w:noProof/>
        </w:rPr>
        <w:t xml:space="preserve"> drugem,</w:t>
      </w:r>
      <w:r w:rsidRPr="00997BC2">
        <w:rPr>
          <w:noProof/>
        </w:rPr>
        <w:t xml:space="preserve"> četrtem in petem odstavku 17. člena in Uredba o napredovanju javnih uslužbencev v plačne razrede določata zgoraj navedenim zavodom oz. organom možnost določanja drugačnega postopka in načina preverjanja izpolnjevanja pogojev za napredovanje javnih uslužbencev v plačne razrede, iz navedenih aktov izhaja, da so postopki in načini preverjanja izpolnjevanja pogojev </w:t>
      </w:r>
      <w:r w:rsidR="000B333A" w:rsidRPr="00997BC2">
        <w:rPr>
          <w:noProof/>
        </w:rPr>
        <w:t xml:space="preserve">za napredovanje v plačne razrede </w:t>
      </w:r>
      <w:r w:rsidRPr="00997BC2">
        <w:rPr>
          <w:noProof/>
        </w:rPr>
        <w:t xml:space="preserve">praviloma </w:t>
      </w:r>
      <w:r w:rsidR="000B333A" w:rsidRPr="00997BC2">
        <w:rPr>
          <w:noProof/>
        </w:rPr>
        <w:t xml:space="preserve">zelo podobno določeni za </w:t>
      </w:r>
      <w:r w:rsidR="000B333A" w:rsidRPr="00997BC2">
        <w:rPr>
          <w:noProof/>
          <w:color w:val="000000" w:themeColor="text1"/>
        </w:rPr>
        <w:t>javne uslužbence v organih državne uprave, upravah lokalnih skupnosti in pravosodnih organih, v javnih zavodih s področja zdravstvenega zavarovanja, zaposlovanja, zavarovanja za primer brezposelnosti, pokojninskega in invalidskega zavarovanja, na Fakulteti za informacijske študije v Novem mestu in na Univerzi na Primorskem</w:t>
      </w:r>
      <w:r w:rsidRPr="00997BC2">
        <w:rPr>
          <w:noProof/>
        </w:rPr>
        <w:t>. Drugačno je le ocenjevanje vojaških uslužbencev, ki pa bistveno ne odstopa od ureditve, ki jo določa Uredba o napredovanju javnih uslužbencev v plačne razrede</w:t>
      </w:r>
      <w:r w:rsidR="00D6314D" w:rsidRPr="00997BC2">
        <w:rPr>
          <w:noProof/>
        </w:rPr>
        <w:t>.</w:t>
      </w:r>
    </w:p>
    <w:p w14:paraId="23B6D9B9" w14:textId="77777777" w:rsidR="000B333A" w:rsidRPr="00997BC2" w:rsidRDefault="000B333A" w:rsidP="0085050D">
      <w:pPr>
        <w:pStyle w:val="odstavek1"/>
        <w:spacing w:before="0" w:line="240" w:lineRule="atLeast"/>
        <w:ind w:firstLine="0"/>
        <w:rPr>
          <w:noProof/>
        </w:rPr>
      </w:pPr>
    </w:p>
    <w:p w14:paraId="38CB4F6F" w14:textId="77777777" w:rsidR="00576504" w:rsidRPr="00997BC2" w:rsidRDefault="000B333A" w:rsidP="0085050D">
      <w:pPr>
        <w:pStyle w:val="odstavek1"/>
        <w:spacing w:before="0" w:line="240" w:lineRule="atLeast"/>
        <w:ind w:firstLine="0"/>
        <w:rPr>
          <w:noProof/>
        </w:rPr>
      </w:pPr>
      <w:r w:rsidRPr="00997BC2">
        <w:rPr>
          <w:noProof/>
        </w:rPr>
        <w:t>Postopki in načini preverjanja izpolnjevanja pogojev napredovanja zaposlenih v javnih zavodih s področja raziskovalne in razvojne dejavnosti, na Univerzi v Ljubljani</w:t>
      </w:r>
      <w:r w:rsidR="000978F3" w:rsidRPr="00997BC2">
        <w:rPr>
          <w:noProof/>
        </w:rPr>
        <w:t xml:space="preserve"> in</w:t>
      </w:r>
      <w:r w:rsidRPr="00997BC2">
        <w:rPr>
          <w:noProof/>
        </w:rPr>
        <w:t xml:space="preserve"> Mariboru </w:t>
      </w:r>
      <w:r w:rsidR="000978F3" w:rsidRPr="00997BC2">
        <w:rPr>
          <w:noProof/>
        </w:rPr>
        <w:t>s</w:t>
      </w:r>
      <w:r w:rsidR="00982445" w:rsidRPr="00997BC2">
        <w:rPr>
          <w:noProof/>
        </w:rPr>
        <w:t>o</w:t>
      </w:r>
      <w:r w:rsidRPr="00997BC2">
        <w:rPr>
          <w:noProof/>
        </w:rPr>
        <w:t xml:space="preserve"> drugače določeni, ko</w:t>
      </w:r>
      <w:r w:rsidR="00576504" w:rsidRPr="00997BC2">
        <w:rPr>
          <w:noProof/>
        </w:rPr>
        <w:t>t</w:t>
      </w:r>
      <w:r w:rsidR="00B426C9" w:rsidRPr="00997BC2">
        <w:rPr>
          <w:noProof/>
        </w:rPr>
        <w:t xml:space="preserve"> </w:t>
      </w:r>
      <w:r w:rsidR="00982445" w:rsidRPr="00997BC2">
        <w:rPr>
          <w:noProof/>
        </w:rPr>
        <w:t>so</w:t>
      </w:r>
      <w:r w:rsidRPr="00997BC2">
        <w:rPr>
          <w:noProof/>
        </w:rPr>
        <w:t xml:space="preserve"> določen</w:t>
      </w:r>
      <w:r w:rsidR="00982445" w:rsidRPr="00997BC2">
        <w:rPr>
          <w:noProof/>
        </w:rPr>
        <w:t>i</w:t>
      </w:r>
      <w:r w:rsidRPr="00997BC2">
        <w:rPr>
          <w:noProof/>
        </w:rPr>
        <w:t xml:space="preserve"> za zgoraj navedene javne uslužbence zavodov oziroma organov.</w:t>
      </w:r>
      <w:r w:rsidR="00B426C9" w:rsidRPr="00997BC2">
        <w:rPr>
          <w:noProof/>
        </w:rPr>
        <w:t xml:space="preserve"> </w:t>
      </w:r>
      <w:r w:rsidR="00576504" w:rsidRPr="00997BC2">
        <w:rPr>
          <w:noProof/>
        </w:rPr>
        <w:t>Navedeno je možno pripisati specifi</w:t>
      </w:r>
      <w:r w:rsidR="007A7417" w:rsidRPr="00997BC2">
        <w:rPr>
          <w:noProof/>
        </w:rPr>
        <w:t xml:space="preserve">ki, ki jih  imata lahko </w:t>
      </w:r>
      <w:r w:rsidR="00576504" w:rsidRPr="00997BC2">
        <w:rPr>
          <w:noProof/>
        </w:rPr>
        <w:t>raziskovaln</w:t>
      </w:r>
      <w:r w:rsidR="007A7417" w:rsidRPr="00997BC2">
        <w:rPr>
          <w:noProof/>
        </w:rPr>
        <w:t>a</w:t>
      </w:r>
      <w:r w:rsidR="00576504" w:rsidRPr="00997BC2">
        <w:rPr>
          <w:noProof/>
        </w:rPr>
        <w:t xml:space="preserve"> dejavnost in </w:t>
      </w:r>
      <w:r w:rsidR="000978F3" w:rsidRPr="00997BC2">
        <w:rPr>
          <w:noProof/>
        </w:rPr>
        <w:t xml:space="preserve">dejavnost </w:t>
      </w:r>
      <w:r w:rsidR="00576504" w:rsidRPr="00997BC2">
        <w:rPr>
          <w:noProof/>
        </w:rPr>
        <w:t>visokega šolstva.</w:t>
      </w:r>
    </w:p>
    <w:p w14:paraId="6AB32083" w14:textId="77777777" w:rsidR="00362B5C" w:rsidRPr="00997BC2" w:rsidRDefault="00362B5C" w:rsidP="0085050D">
      <w:pPr>
        <w:pStyle w:val="odstavek1"/>
        <w:spacing w:before="0" w:line="240" w:lineRule="atLeast"/>
        <w:ind w:firstLine="0"/>
        <w:rPr>
          <w:noProof/>
        </w:rPr>
      </w:pPr>
    </w:p>
    <w:p w14:paraId="74F3392C" w14:textId="77777777" w:rsidR="00D94236" w:rsidRPr="00997BC2" w:rsidRDefault="00D94236" w:rsidP="0085050D">
      <w:pPr>
        <w:pStyle w:val="odstavek1"/>
        <w:spacing w:before="0" w:line="240" w:lineRule="atLeast"/>
        <w:ind w:firstLine="0"/>
        <w:rPr>
          <w:b/>
          <w:noProof/>
        </w:rPr>
      </w:pPr>
    </w:p>
    <w:p w14:paraId="31E5494B" w14:textId="77777777" w:rsidR="00124B3F" w:rsidRPr="00997BC2" w:rsidRDefault="00124B3F" w:rsidP="0085050D">
      <w:pPr>
        <w:pStyle w:val="odstavek1"/>
        <w:spacing w:before="0" w:line="240" w:lineRule="atLeast"/>
        <w:ind w:firstLine="0"/>
        <w:rPr>
          <w:b/>
          <w:noProof/>
        </w:rPr>
      </w:pPr>
    </w:p>
    <w:p w14:paraId="443982E9" w14:textId="77777777" w:rsidR="0071388D" w:rsidRPr="00997BC2" w:rsidRDefault="0071388D" w:rsidP="0085050D">
      <w:pPr>
        <w:pStyle w:val="odstavek1"/>
        <w:numPr>
          <w:ilvl w:val="2"/>
          <w:numId w:val="20"/>
        </w:numPr>
        <w:spacing w:before="0" w:line="240" w:lineRule="atLeast"/>
        <w:ind w:left="1843"/>
        <w:outlineLvl w:val="2"/>
        <w:rPr>
          <w:b/>
          <w:noProof/>
          <w:sz w:val="24"/>
          <w:szCs w:val="24"/>
        </w:rPr>
      </w:pPr>
      <w:bookmarkStart w:id="12" w:name="_Toc22885441"/>
      <w:r w:rsidRPr="00997BC2">
        <w:rPr>
          <w:b/>
          <w:noProof/>
          <w:sz w:val="24"/>
          <w:szCs w:val="24"/>
        </w:rPr>
        <w:lastRenderedPageBreak/>
        <w:t>Distribucija ocen delovne uspešnosti</w:t>
      </w:r>
      <w:bookmarkEnd w:id="12"/>
    </w:p>
    <w:p w14:paraId="6D5FF51D" w14:textId="77777777" w:rsidR="0071388D" w:rsidRPr="00997BC2" w:rsidRDefault="0071388D" w:rsidP="0085050D">
      <w:pPr>
        <w:pStyle w:val="odstavek1"/>
        <w:spacing w:before="0" w:line="240" w:lineRule="atLeast"/>
        <w:ind w:left="1843" w:firstLine="0"/>
        <w:rPr>
          <w:b/>
          <w:noProof/>
          <w:sz w:val="22"/>
          <w:szCs w:val="22"/>
        </w:rPr>
      </w:pPr>
    </w:p>
    <w:p w14:paraId="154B5CE3" w14:textId="77777777" w:rsidR="0081124F" w:rsidRPr="00997BC2" w:rsidRDefault="0081124F" w:rsidP="0085050D">
      <w:pPr>
        <w:pStyle w:val="odstavek1"/>
        <w:spacing w:before="0" w:line="240" w:lineRule="atLeast"/>
        <w:ind w:firstLine="0"/>
        <w:rPr>
          <w:noProof/>
        </w:rPr>
      </w:pPr>
      <w:r w:rsidRPr="00997BC2">
        <w:rPr>
          <w:noProof/>
        </w:rPr>
        <w:t xml:space="preserve">Možnost napredovanja javnih uslužbencev v plačne razrede je </w:t>
      </w:r>
      <w:r w:rsidR="00547C53" w:rsidRPr="00997BC2">
        <w:rPr>
          <w:noProof/>
        </w:rPr>
        <w:t>glede na pojasnjeno v prejšnjem poglavju</w:t>
      </w:r>
      <w:r w:rsidR="00A374E8" w:rsidRPr="00997BC2">
        <w:rPr>
          <w:noProof/>
        </w:rPr>
        <w:t>, v pretežnem delu javnega sektorje</w:t>
      </w:r>
      <w:r w:rsidRPr="00997BC2">
        <w:rPr>
          <w:noProof/>
        </w:rPr>
        <w:t xml:space="preserve"> odvisna od pridobljenih ocen delovne uspešnosti</w:t>
      </w:r>
      <w:r w:rsidR="001305CC" w:rsidRPr="00997BC2">
        <w:rPr>
          <w:noProof/>
        </w:rPr>
        <w:t>,</w:t>
      </w:r>
      <w:r w:rsidRPr="00997BC2">
        <w:rPr>
          <w:noProof/>
        </w:rPr>
        <w:t xml:space="preserve"> zato </w:t>
      </w:r>
      <w:r w:rsidR="00D94236" w:rsidRPr="00997BC2">
        <w:rPr>
          <w:noProof/>
        </w:rPr>
        <w:t xml:space="preserve">je </w:t>
      </w:r>
      <w:r w:rsidRPr="00997BC2">
        <w:rPr>
          <w:noProof/>
        </w:rPr>
        <w:t>v nadaljevanju</w:t>
      </w:r>
      <w:r w:rsidR="00EB5410" w:rsidRPr="00997BC2">
        <w:rPr>
          <w:noProof/>
        </w:rPr>
        <w:t xml:space="preserve"> </w:t>
      </w:r>
      <w:r w:rsidR="00124C68" w:rsidRPr="00997BC2">
        <w:rPr>
          <w:noProof/>
        </w:rPr>
        <w:t xml:space="preserve">prikazana </w:t>
      </w:r>
      <w:r w:rsidRPr="00997BC2">
        <w:rPr>
          <w:noProof/>
        </w:rPr>
        <w:t>distribucija ocen delovne uspešnosti javnih uslužbencev od leta 2015 do 2017</w:t>
      </w:r>
      <w:r w:rsidR="00124C68" w:rsidRPr="00997BC2">
        <w:rPr>
          <w:noProof/>
        </w:rPr>
        <w:t xml:space="preserve"> glede na posamezne dejavnosti v javnem sektorju</w:t>
      </w:r>
      <w:r w:rsidR="00655F1E" w:rsidRPr="00997BC2">
        <w:rPr>
          <w:noProof/>
        </w:rPr>
        <w:t>, v nadaljevanju pa so predstavljeni podatki deleža</w:t>
      </w:r>
      <w:r w:rsidR="00FF637C" w:rsidRPr="00997BC2">
        <w:rPr>
          <w:rStyle w:val="Sprotnaopomba-sklic"/>
          <w:noProof/>
        </w:rPr>
        <w:footnoteReference w:id="18"/>
      </w:r>
      <w:r w:rsidR="00655F1E" w:rsidRPr="00997BC2">
        <w:rPr>
          <w:noProof/>
        </w:rPr>
        <w:t xml:space="preserve"> javnih uslužbencev po doseženih razredih napredovanja v plačne razrede.</w:t>
      </w:r>
    </w:p>
    <w:p w14:paraId="073733FB" w14:textId="77777777" w:rsidR="005606DF" w:rsidRPr="00997BC2" w:rsidRDefault="005606DF" w:rsidP="005606DF">
      <w:pPr>
        <w:pStyle w:val="odstavek1"/>
        <w:spacing w:before="0" w:line="240" w:lineRule="atLeast"/>
        <w:ind w:firstLine="0"/>
        <w:rPr>
          <w:noProof/>
        </w:rPr>
      </w:pPr>
    </w:p>
    <w:p w14:paraId="6BD1CA8B" w14:textId="77777777" w:rsidR="002A3AEE" w:rsidRPr="00997BC2" w:rsidRDefault="002A3AEE" w:rsidP="005606DF">
      <w:pPr>
        <w:pStyle w:val="odstavek1"/>
        <w:spacing w:before="0" w:line="240" w:lineRule="atLeast"/>
        <w:ind w:firstLine="0"/>
        <w:rPr>
          <w:noProof/>
        </w:rPr>
      </w:pPr>
    </w:p>
    <w:p w14:paraId="6A5436B2" w14:textId="77777777" w:rsidR="00655F1E" w:rsidRPr="00997BC2" w:rsidRDefault="009C522A" w:rsidP="00AE0B67">
      <w:pPr>
        <w:pStyle w:val="Naslov4"/>
        <w:jc w:val="both"/>
        <w:rPr>
          <w:rFonts w:ascii="Arial" w:hAnsi="Arial" w:cs="Arial"/>
          <w:b/>
          <w:noProof/>
        </w:rPr>
      </w:pPr>
      <w:bookmarkStart w:id="13" w:name="_Toc22885442"/>
      <w:r w:rsidRPr="00997BC2">
        <w:rPr>
          <w:rFonts w:ascii="Arial" w:hAnsi="Arial" w:cs="Arial"/>
          <w:b/>
          <w:noProof/>
        </w:rPr>
        <w:t>2.2.</w:t>
      </w:r>
      <w:r w:rsidR="006C6B0E" w:rsidRPr="00997BC2">
        <w:rPr>
          <w:rFonts w:ascii="Arial" w:hAnsi="Arial" w:cs="Arial"/>
          <w:b/>
          <w:noProof/>
        </w:rPr>
        <w:t>3</w:t>
      </w:r>
      <w:r w:rsidRPr="00997BC2">
        <w:rPr>
          <w:rFonts w:ascii="Arial" w:hAnsi="Arial" w:cs="Arial"/>
          <w:b/>
          <w:noProof/>
        </w:rPr>
        <w:t>.1 Distribucija ocen delovne uspešnosti zaposlenih po dejavnostih v javnem sektorju</w:t>
      </w:r>
      <w:bookmarkEnd w:id="13"/>
    </w:p>
    <w:p w14:paraId="3BC342C6" w14:textId="77777777" w:rsidR="005606DF" w:rsidRPr="00997BC2" w:rsidRDefault="005606DF" w:rsidP="006C6B0E">
      <w:pPr>
        <w:pStyle w:val="Naslov4"/>
        <w:rPr>
          <w:noProof/>
        </w:rPr>
      </w:pPr>
    </w:p>
    <w:p w14:paraId="4CE58649" w14:textId="77777777" w:rsidR="002A3AEE" w:rsidRPr="00997BC2" w:rsidRDefault="002A3AEE" w:rsidP="002A3AEE">
      <w:pPr>
        <w:rPr>
          <w:rFonts w:ascii="Arial" w:hAnsi="Arial" w:cs="Arial"/>
          <w:noProof/>
        </w:rPr>
      </w:pPr>
      <w:r w:rsidRPr="00997BC2">
        <w:rPr>
          <w:rFonts w:ascii="Arial" w:hAnsi="Arial" w:cs="Arial"/>
          <w:noProof/>
        </w:rPr>
        <w:t>V tem poglavju so v tabelah prikazani podatki distribucije ocen delovne uspešnosti po posameznih dejavnostih.</w:t>
      </w:r>
    </w:p>
    <w:p w14:paraId="1C5D8EFD" w14:textId="77777777" w:rsidR="005606DF" w:rsidRPr="00997BC2" w:rsidRDefault="00092ABF" w:rsidP="006B237E">
      <w:pPr>
        <w:pStyle w:val="odstavek1"/>
        <w:numPr>
          <w:ilvl w:val="0"/>
          <w:numId w:val="25"/>
        </w:numPr>
        <w:spacing w:before="0" w:line="240" w:lineRule="atLeast"/>
        <w:rPr>
          <w:b/>
          <w:noProof/>
        </w:rPr>
      </w:pPr>
      <w:r w:rsidRPr="00997BC2">
        <w:rPr>
          <w:b/>
          <w:noProof/>
        </w:rPr>
        <w:t>Zaposleni v o</w:t>
      </w:r>
      <w:r w:rsidR="005606DF" w:rsidRPr="00997BC2">
        <w:rPr>
          <w:b/>
          <w:noProof/>
        </w:rPr>
        <w:t>rgani</w:t>
      </w:r>
      <w:r w:rsidRPr="00997BC2">
        <w:rPr>
          <w:b/>
          <w:noProof/>
        </w:rPr>
        <w:t>h</w:t>
      </w:r>
      <w:r w:rsidR="005606DF" w:rsidRPr="00997BC2">
        <w:rPr>
          <w:b/>
          <w:noProof/>
        </w:rPr>
        <w:t xml:space="preserve"> državne uprave</w:t>
      </w:r>
      <w:r w:rsidR="00931D90" w:rsidRPr="00997BC2">
        <w:rPr>
          <w:rStyle w:val="Sprotnaopomba-sklic"/>
          <w:b/>
          <w:noProof/>
        </w:rPr>
        <w:footnoteReference w:id="19"/>
      </w:r>
      <w:r w:rsidR="00931D90" w:rsidRPr="00997BC2">
        <w:rPr>
          <w:b/>
          <w:noProof/>
        </w:rPr>
        <w:t>, pravosodni</w:t>
      </w:r>
      <w:r w:rsidRPr="00997BC2">
        <w:rPr>
          <w:b/>
          <w:noProof/>
        </w:rPr>
        <w:t>h</w:t>
      </w:r>
      <w:r w:rsidR="00931D90" w:rsidRPr="00997BC2">
        <w:rPr>
          <w:b/>
          <w:noProof/>
        </w:rPr>
        <w:t xml:space="preserve"> organi</w:t>
      </w:r>
      <w:r w:rsidRPr="00997BC2">
        <w:rPr>
          <w:b/>
          <w:noProof/>
        </w:rPr>
        <w:t>h</w:t>
      </w:r>
      <w:r w:rsidR="00931D90" w:rsidRPr="00997BC2">
        <w:rPr>
          <w:b/>
          <w:noProof/>
        </w:rPr>
        <w:t xml:space="preserve"> in v Slovenski vojski</w:t>
      </w:r>
    </w:p>
    <w:p w14:paraId="4C434C09" w14:textId="77777777" w:rsidR="005606DF" w:rsidRPr="00997BC2" w:rsidRDefault="005606DF" w:rsidP="005606DF">
      <w:pPr>
        <w:pStyle w:val="odstavek1"/>
        <w:spacing w:before="0" w:line="240" w:lineRule="atLeast"/>
        <w:ind w:firstLine="0"/>
        <w:rPr>
          <w:noProof/>
        </w:rPr>
      </w:pPr>
    </w:p>
    <w:p w14:paraId="4CC8E417" w14:textId="51E7C0E6" w:rsidR="00931D90" w:rsidRPr="00997BC2" w:rsidRDefault="005606DF" w:rsidP="007771BB">
      <w:pPr>
        <w:pStyle w:val="Napis"/>
        <w:jc w:val="both"/>
        <w:rPr>
          <w:rFonts w:ascii="Arial" w:hAnsi="Arial" w:cs="Arial"/>
          <w:b w:val="0"/>
          <w:noProof/>
          <w:color w:val="000000" w:themeColor="text1"/>
        </w:rPr>
      </w:pPr>
      <w:bookmarkStart w:id="14" w:name="_Toc27666414"/>
      <w:r w:rsidRPr="00997BC2">
        <w:rPr>
          <w:rFonts w:ascii="Arial" w:hAnsi="Arial" w:cs="Arial"/>
          <w:b w:val="0"/>
          <w:noProof/>
          <w:color w:val="000000" w:themeColor="text1"/>
        </w:rPr>
        <w:t>Tabela</w:t>
      </w:r>
      <w:r w:rsidR="00255A22" w:rsidRPr="00997BC2">
        <w:rPr>
          <w:rFonts w:ascii="Arial" w:hAnsi="Arial" w:cs="Arial"/>
          <w:b w:val="0"/>
          <w:noProof/>
          <w:color w:val="000000" w:themeColor="text1"/>
        </w:rPr>
        <w:fldChar w:fldCharType="begin"/>
      </w:r>
      <w:r w:rsidR="007771BB"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Odstotek ocen delovne uspešnosti javnih uslužbencev od leta 2015 do 2017 glede na ocenjene javne uslužbence v državni upravi</w:t>
      </w:r>
      <w:r w:rsidR="00931D90" w:rsidRPr="00997BC2">
        <w:rPr>
          <w:rFonts w:ascii="Arial" w:hAnsi="Arial" w:cs="Arial"/>
          <w:b w:val="0"/>
          <w:noProof/>
          <w:color w:val="000000" w:themeColor="text1"/>
        </w:rPr>
        <w:t>,</w:t>
      </w:r>
      <w:r w:rsidRPr="00997BC2">
        <w:rPr>
          <w:rStyle w:val="Sprotnaopomba-sklic"/>
          <w:rFonts w:ascii="Arial" w:hAnsi="Arial" w:cs="Arial"/>
          <w:b w:val="0"/>
          <w:noProof/>
          <w:color w:val="000000" w:themeColor="text1"/>
        </w:rPr>
        <w:footnoteReference w:id="20"/>
      </w:r>
      <w:r w:rsidR="00931D90" w:rsidRPr="00997BC2">
        <w:rPr>
          <w:rFonts w:ascii="Arial" w:hAnsi="Arial" w:cs="Arial"/>
          <w:b w:val="0"/>
          <w:noProof/>
          <w:color w:val="000000" w:themeColor="text1"/>
        </w:rPr>
        <w:t xml:space="preserve"> pravosodnih organih in zaposlenih v Slovenski vojski</w:t>
      </w:r>
      <w:bookmarkEnd w:id="14"/>
    </w:p>
    <w:tbl>
      <w:tblPr>
        <w:tblStyle w:val="Tabelasvetlamrea"/>
        <w:tblW w:w="8142" w:type="dxa"/>
        <w:tblLook w:val="04A0" w:firstRow="1" w:lastRow="0" w:firstColumn="1" w:lastColumn="0" w:noHBand="0" w:noVBand="1"/>
      </w:tblPr>
      <w:tblGrid>
        <w:gridCol w:w="1329"/>
        <w:gridCol w:w="1649"/>
        <w:gridCol w:w="717"/>
        <w:gridCol w:w="1649"/>
        <w:gridCol w:w="717"/>
        <w:gridCol w:w="1649"/>
        <w:gridCol w:w="717"/>
      </w:tblGrid>
      <w:tr w:rsidR="00931D90" w:rsidRPr="00997BC2" w14:paraId="5772DFEC" w14:textId="77777777" w:rsidTr="00D64327">
        <w:trPr>
          <w:trHeight w:val="300"/>
        </w:trPr>
        <w:tc>
          <w:tcPr>
            <w:tcW w:w="1300" w:type="dxa"/>
            <w:vMerge w:val="restart"/>
            <w:noWrap/>
            <w:hideMark/>
          </w:tcPr>
          <w:p w14:paraId="51E312A2"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6842" w:type="dxa"/>
            <w:gridSpan w:val="6"/>
            <w:noWrap/>
            <w:hideMark/>
          </w:tcPr>
          <w:p w14:paraId="0F4EA73F"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931D90" w:rsidRPr="00997BC2" w14:paraId="0DFBB015" w14:textId="77777777" w:rsidTr="00D64327">
        <w:trPr>
          <w:trHeight w:val="300"/>
        </w:trPr>
        <w:tc>
          <w:tcPr>
            <w:tcW w:w="1300" w:type="dxa"/>
            <w:vMerge/>
            <w:hideMark/>
          </w:tcPr>
          <w:p w14:paraId="6D0537E0" w14:textId="77777777" w:rsidR="00931D90" w:rsidRPr="00997BC2" w:rsidRDefault="00931D90" w:rsidP="00931D90">
            <w:pPr>
              <w:rPr>
                <w:rFonts w:ascii="Calibri" w:eastAsia="Times New Roman" w:hAnsi="Calibri" w:cs="Calibri"/>
                <w:b/>
                <w:bCs/>
                <w:noProof/>
                <w:color w:val="000000"/>
                <w:sz w:val="22"/>
                <w:szCs w:val="22"/>
                <w:lang w:eastAsia="sl-SI"/>
              </w:rPr>
            </w:pPr>
          </w:p>
        </w:tc>
        <w:tc>
          <w:tcPr>
            <w:tcW w:w="2186" w:type="dxa"/>
            <w:gridSpan w:val="2"/>
            <w:noWrap/>
            <w:hideMark/>
          </w:tcPr>
          <w:p w14:paraId="7C3D6FBA"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328" w:type="dxa"/>
            <w:gridSpan w:val="2"/>
            <w:noWrap/>
            <w:hideMark/>
          </w:tcPr>
          <w:p w14:paraId="5BF42D60"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28" w:type="dxa"/>
            <w:gridSpan w:val="2"/>
            <w:noWrap/>
            <w:hideMark/>
          </w:tcPr>
          <w:p w14:paraId="417DB0FD"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931D90" w:rsidRPr="00997BC2" w14:paraId="2CF8D415" w14:textId="77777777" w:rsidTr="00D64327">
        <w:trPr>
          <w:trHeight w:val="300"/>
        </w:trPr>
        <w:tc>
          <w:tcPr>
            <w:tcW w:w="1300" w:type="dxa"/>
            <w:vMerge/>
            <w:hideMark/>
          </w:tcPr>
          <w:p w14:paraId="0B9EC4C3" w14:textId="77777777" w:rsidR="00931D90" w:rsidRPr="00997BC2" w:rsidRDefault="00931D90" w:rsidP="00931D90">
            <w:pPr>
              <w:rPr>
                <w:rFonts w:ascii="Calibri" w:eastAsia="Times New Roman" w:hAnsi="Calibri" w:cs="Calibri"/>
                <w:b/>
                <w:bCs/>
                <w:noProof/>
                <w:color w:val="000000"/>
                <w:sz w:val="22"/>
                <w:szCs w:val="22"/>
                <w:lang w:eastAsia="sl-SI"/>
              </w:rPr>
            </w:pPr>
          </w:p>
        </w:tc>
        <w:tc>
          <w:tcPr>
            <w:tcW w:w="1649" w:type="dxa"/>
            <w:noWrap/>
            <w:hideMark/>
          </w:tcPr>
          <w:p w14:paraId="64EF29FB"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537" w:type="dxa"/>
            <w:noWrap/>
            <w:hideMark/>
          </w:tcPr>
          <w:p w14:paraId="462A646A" w14:textId="77777777" w:rsidR="00931D90" w:rsidRPr="00997BC2" w:rsidRDefault="00BF28FC"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c>
          <w:tcPr>
            <w:tcW w:w="1649" w:type="dxa"/>
            <w:noWrap/>
            <w:hideMark/>
          </w:tcPr>
          <w:p w14:paraId="635B155D"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679" w:type="dxa"/>
            <w:noWrap/>
            <w:hideMark/>
          </w:tcPr>
          <w:p w14:paraId="384F8F57" w14:textId="77777777" w:rsidR="00931D90" w:rsidRPr="00997BC2" w:rsidRDefault="00BF28FC"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c>
          <w:tcPr>
            <w:tcW w:w="1649" w:type="dxa"/>
            <w:noWrap/>
            <w:hideMark/>
          </w:tcPr>
          <w:p w14:paraId="5F3ACE6D" w14:textId="77777777" w:rsidR="00931D90" w:rsidRPr="00997BC2" w:rsidRDefault="00931D90"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679" w:type="dxa"/>
            <w:noWrap/>
            <w:hideMark/>
          </w:tcPr>
          <w:p w14:paraId="6E0E12EC" w14:textId="77777777" w:rsidR="00931D90" w:rsidRPr="00997BC2" w:rsidRDefault="00BF28FC" w:rsidP="00931D90">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r>
      <w:tr w:rsidR="00931D90" w:rsidRPr="00997BC2" w14:paraId="51505306" w14:textId="77777777" w:rsidTr="00D64327">
        <w:trPr>
          <w:trHeight w:val="300"/>
        </w:trPr>
        <w:tc>
          <w:tcPr>
            <w:tcW w:w="1300" w:type="dxa"/>
            <w:vMerge w:val="restart"/>
            <w:hideMark/>
          </w:tcPr>
          <w:p w14:paraId="60ECF647" w14:textId="77777777" w:rsidR="00931D90" w:rsidRPr="00997BC2" w:rsidRDefault="0034527D"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 xml:space="preserve">Zaposleni v </w:t>
            </w:r>
            <w:r w:rsidRPr="00997BC2">
              <w:rPr>
                <w:rFonts w:ascii="Calibri" w:eastAsia="Times New Roman" w:hAnsi="Calibri" w:cs="Calibri"/>
                <w:noProof/>
                <w:color w:val="000000"/>
                <w:sz w:val="22"/>
                <w:szCs w:val="22"/>
                <w:lang w:eastAsia="sl-SI"/>
              </w:rPr>
              <w:t>o</w:t>
            </w:r>
            <w:r w:rsidR="00931D90" w:rsidRPr="00997BC2">
              <w:rPr>
                <w:rFonts w:ascii="Calibri" w:eastAsia="Times New Roman" w:hAnsi="Calibri" w:cs="Calibri"/>
                <w:noProof/>
                <w:color w:val="000000"/>
                <w:sz w:val="22"/>
                <w:szCs w:val="22"/>
                <w:lang w:eastAsia="sl-SI"/>
              </w:rPr>
              <w:t>rgani</w:t>
            </w:r>
            <w:r w:rsidRPr="00997BC2">
              <w:rPr>
                <w:rFonts w:ascii="Calibri" w:eastAsia="Times New Roman" w:hAnsi="Calibri" w:cs="Calibri"/>
                <w:noProof/>
                <w:color w:val="000000"/>
                <w:sz w:val="22"/>
                <w:szCs w:val="22"/>
                <w:lang w:eastAsia="sl-SI"/>
              </w:rPr>
              <w:t>h</w:t>
            </w:r>
            <w:r w:rsidR="00931D90" w:rsidRPr="00997BC2">
              <w:rPr>
                <w:rFonts w:ascii="Calibri" w:eastAsia="Times New Roman" w:hAnsi="Calibri" w:cs="Calibri"/>
                <w:noProof/>
                <w:color w:val="000000"/>
                <w:sz w:val="22"/>
                <w:szCs w:val="22"/>
                <w:lang w:eastAsia="sl-SI"/>
              </w:rPr>
              <w:t xml:space="preserve"> državne uprave </w:t>
            </w:r>
          </w:p>
        </w:tc>
        <w:tc>
          <w:tcPr>
            <w:tcW w:w="1649" w:type="dxa"/>
            <w:noWrap/>
            <w:hideMark/>
          </w:tcPr>
          <w:p w14:paraId="7DB0FB06"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noWrap/>
            <w:hideMark/>
          </w:tcPr>
          <w:p w14:paraId="099B1157"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75,9</w:t>
            </w:r>
          </w:p>
        </w:tc>
        <w:tc>
          <w:tcPr>
            <w:tcW w:w="1649" w:type="dxa"/>
            <w:noWrap/>
            <w:hideMark/>
          </w:tcPr>
          <w:p w14:paraId="1CF4E956"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7AA83A97"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77,9</w:t>
            </w:r>
          </w:p>
        </w:tc>
        <w:tc>
          <w:tcPr>
            <w:tcW w:w="1649" w:type="dxa"/>
            <w:noWrap/>
            <w:hideMark/>
          </w:tcPr>
          <w:p w14:paraId="22DCB575"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082A1410"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77,97</w:t>
            </w:r>
          </w:p>
        </w:tc>
      </w:tr>
      <w:tr w:rsidR="00931D90" w:rsidRPr="00997BC2" w14:paraId="3B4EE5BD" w14:textId="77777777" w:rsidTr="00D64327">
        <w:trPr>
          <w:trHeight w:val="300"/>
        </w:trPr>
        <w:tc>
          <w:tcPr>
            <w:tcW w:w="1300" w:type="dxa"/>
            <w:vMerge/>
            <w:hideMark/>
          </w:tcPr>
          <w:p w14:paraId="118DE347"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0B54C2F5"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noWrap/>
            <w:hideMark/>
          </w:tcPr>
          <w:p w14:paraId="4DC7F24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20,2</w:t>
            </w:r>
          </w:p>
        </w:tc>
        <w:tc>
          <w:tcPr>
            <w:tcW w:w="1649" w:type="dxa"/>
            <w:noWrap/>
            <w:hideMark/>
          </w:tcPr>
          <w:p w14:paraId="0AA5FC90"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1CD6DC55"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18,3</w:t>
            </w:r>
          </w:p>
        </w:tc>
        <w:tc>
          <w:tcPr>
            <w:tcW w:w="1649" w:type="dxa"/>
            <w:noWrap/>
            <w:hideMark/>
          </w:tcPr>
          <w:p w14:paraId="79CF6F4F"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25EE2003"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17,86</w:t>
            </w:r>
          </w:p>
        </w:tc>
      </w:tr>
      <w:tr w:rsidR="00931D90" w:rsidRPr="00997BC2" w14:paraId="607E6983" w14:textId="77777777" w:rsidTr="00D64327">
        <w:trPr>
          <w:trHeight w:val="300"/>
        </w:trPr>
        <w:tc>
          <w:tcPr>
            <w:tcW w:w="1300" w:type="dxa"/>
            <w:vMerge/>
            <w:hideMark/>
          </w:tcPr>
          <w:p w14:paraId="5CD0448C"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3CE2943D"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noWrap/>
            <w:hideMark/>
          </w:tcPr>
          <w:p w14:paraId="5B5DB8C8"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w:t>
            </w:r>
          </w:p>
        </w:tc>
        <w:tc>
          <w:tcPr>
            <w:tcW w:w="1649" w:type="dxa"/>
            <w:noWrap/>
            <w:hideMark/>
          </w:tcPr>
          <w:p w14:paraId="3586BB94"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0CD6FE53"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3,4</w:t>
            </w:r>
          </w:p>
        </w:tc>
        <w:tc>
          <w:tcPr>
            <w:tcW w:w="1649" w:type="dxa"/>
            <w:noWrap/>
            <w:hideMark/>
          </w:tcPr>
          <w:p w14:paraId="2EE77CA9"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01A63651"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3,81</w:t>
            </w:r>
          </w:p>
        </w:tc>
      </w:tr>
      <w:tr w:rsidR="00931D90" w:rsidRPr="00997BC2" w14:paraId="04D587C5" w14:textId="77777777" w:rsidTr="00D64327">
        <w:trPr>
          <w:trHeight w:val="300"/>
        </w:trPr>
        <w:tc>
          <w:tcPr>
            <w:tcW w:w="1300" w:type="dxa"/>
            <w:vMerge/>
            <w:hideMark/>
          </w:tcPr>
          <w:p w14:paraId="6CA2A73F"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36F70D54"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noWrap/>
            <w:hideMark/>
          </w:tcPr>
          <w:p w14:paraId="3EC729A8"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w:t>
            </w:r>
          </w:p>
        </w:tc>
        <w:tc>
          <w:tcPr>
            <w:tcW w:w="1649" w:type="dxa"/>
            <w:noWrap/>
            <w:hideMark/>
          </w:tcPr>
          <w:p w14:paraId="7995D936"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04BADBE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w:t>
            </w:r>
          </w:p>
        </w:tc>
        <w:tc>
          <w:tcPr>
            <w:tcW w:w="1649" w:type="dxa"/>
            <w:noWrap/>
            <w:hideMark/>
          </w:tcPr>
          <w:p w14:paraId="0F926344"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7DF6EC56"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0,31</w:t>
            </w:r>
          </w:p>
        </w:tc>
      </w:tr>
      <w:tr w:rsidR="00931D90" w:rsidRPr="00997BC2" w14:paraId="2BF23FEE" w14:textId="77777777" w:rsidTr="00D64327">
        <w:trPr>
          <w:trHeight w:val="300"/>
        </w:trPr>
        <w:tc>
          <w:tcPr>
            <w:tcW w:w="1300" w:type="dxa"/>
            <w:vMerge/>
            <w:hideMark/>
          </w:tcPr>
          <w:p w14:paraId="0EC65308"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696C11CD"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noWrap/>
            <w:hideMark/>
          </w:tcPr>
          <w:p w14:paraId="71F3D2A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649" w:type="dxa"/>
            <w:noWrap/>
            <w:hideMark/>
          </w:tcPr>
          <w:p w14:paraId="31E4D05F"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321A8A7B"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649" w:type="dxa"/>
            <w:noWrap/>
            <w:hideMark/>
          </w:tcPr>
          <w:p w14:paraId="3F3F4C7A"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7A65BC35"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0,05</w:t>
            </w:r>
          </w:p>
        </w:tc>
      </w:tr>
      <w:tr w:rsidR="00931D90" w:rsidRPr="00997BC2" w14:paraId="6055BEC4" w14:textId="77777777" w:rsidTr="00D64327">
        <w:trPr>
          <w:trHeight w:val="300"/>
        </w:trPr>
        <w:tc>
          <w:tcPr>
            <w:tcW w:w="1300" w:type="dxa"/>
            <w:vMerge w:val="restart"/>
            <w:hideMark/>
          </w:tcPr>
          <w:p w14:paraId="078B5EE9"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 xml:space="preserve">Zaposleni v </w:t>
            </w:r>
            <w:r w:rsidRPr="00997BC2">
              <w:rPr>
                <w:rFonts w:ascii="Calibri" w:eastAsia="Times New Roman" w:hAnsi="Calibri" w:cs="Calibri"/>
                <w:noProof/>
                <w:color w:val="000000"/>
                <w:sz w:val="22"/>
                <w:szCs w:val="22"/>
                <w:lang w:eastAsia="sl-SI"/>
              </w:rPr>
              <w:br/>
            </w:r>
            <w:r w:rsidR="009C3B72" w:rsidRPr="00997BC2">
              <w:rPr>
                <w:rFonts w:ascii="Calibri" w:eastAsia="Times New Roman" w:hAnsi="Calibri" w:cs="Calibri"/>
                <w:noProof/>
                <w:color w:val="000000"/>
                <w:sz w:val="22"/>
                <w:szCs w:val="22"/>
                <w:lang w:eastAsia="sl-SI"/>
              </w:rPr>
              <w:t>S</w:t>
            </w:r>
            <w:r w:rsidRPr="00997BC2">
              <w:rPr>
                <w:rFonts w:ascii="Calibri" w:eastAsia="Times New Roman" w:hAnsi="Calibri" w:cs="Calibri"/>
                <w:noProof/>
                <w:color w:val="000000"/>
                <w:sz w:val="22"/>
                <w:szCs w:val="22"/>
                <w:lang w:eastAsia="sl-SI"/>
              </w:rPr>
              <w:t>lovenski vojski</w:t>
            </w:r>
          </w:p>
        </w:tc>
        <w:tc>
          <w:tcPr>
            <w:tcW w:w="1649" w:type="dxa"/>
            <w:noWrap/>
            <w:hideMark/>
          </w:tcPr>
          <w:p w14:paraId="08C4D52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noWrap/>
            <w:hideMark/>
          </w:tcPr>
          <w:p w14:paraId="02312D95"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37,7</w:t>
            </w:r>
          </w:p>
        </w:tc>
        <w:tc>
          <w:tcPr>
            <w:tcW w:w="1649" w:type="dxa"/>
            <w:noWrap/>
            <w:hideMark/>
          </w:tcPr>
          <w:p w14:paraId="33AE5165"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4175663C"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46,11</w:t>
            </w:r>
          </w:p>
        </w:tc>
        <w:tc>
          <w:tcPr>
            <w:tcW w:w="1649" w:type="dxa"/>
            <w:noWrap/>
            <w:hideMark/>
          </w:tcPr>
          <w:p w14:paraId="4FDFF4C5"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5DBE15C3"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53,83</w:t>
            </w:r>
          </w:p>
        </w:tc>
      </w:tr>
      <w:tr w:rsidR="00931D90" w:rsidRPr="00997BC2" w14:paraId="72BE6EEE" w14:textId="77777777" w:rsidTr="00D64327">
        <w:trPr>
          <w:trHeight w:val="300"/>
        </w:trPr>
        <w:tc>
          <w:tcPr>
            <w:tcW w:w="1300" w:type="dxa"/>
            <w:vMerge/>
            <w:hideMark/>
          </w:tcPr>
          <w:p w14:paraId="548458BE"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744D4E4E"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noWrap/>
            <w:hideMark/>
          </w:tcPr>
          <w:p w14:paraId="54C20C02"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43,4</w:t>
            </w:r>
          </w:p>
        </w:tc>
        <w:tc>
          <w:tcPr>
            <w:tcW w:w="1649" w:type="dxa"/>
            <w:noWrap/>
            <w:hideMark/>
          </w:tcPr>
          <w:p w14:paraId="3353845D"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2609C33F"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37,11</w:t>
            </w:r>
          </w:p>
        </w:tc>
        <w:tc>
          <w:tcPr>
            <w:tcW w:w="1649" w:type="dxa"/>
            <w:noWrap/>
            <w:hideMark/>
          </w:tcPr>
          <w:p w14:paraId="5F940B19"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4D7A954C"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33,26</w:t>
            </w:r>
          </w:p>
        </w:tc>
      </w:tr>
      <w:tr w:rsidR="00931D90" w:rsidRPr="00997BC2" w14:paraId="6DB0DD51" w14:textId="77777777" w:rsidTr="00D64327">
        <w:trPr>
          <w:trHeight w:val="300"/>
        </w:trPr>
        <w:tc>
          <w:tcPr>
            <w:tcW w:w="1300" w:type="dxa"/>
            <w:vMerge/>
            <w:hideMark/>
          </w:tcPr>
          <w:p w14:paraId="0EB29700"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74579C4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noWrap/>
            <w:hideMark/>
          </w:tcPr>
          <w:p w14:paraId="60129832"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12,7</w:t>
            </w:r>
          </w:p>
        </w:tc>
        <w:tc>
          <w:tcPr>
            <w:tcW w:w="1649" w:type="dxa"/>
            <w:noWrap/>
            <w:hideMark/>
          </w:tcPr>
          <w:p w14:paraId="446598B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089FB909"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11,49</w:t>
            </w:r>
          </w:p>
        </w:tc>
        <w:tc>
          <w:tcPr>
            <w:tcW w:w="1649" w:type="dxa"/>
            <w:noWrap/>
            <w:hideMark/>
          </w:tcPr>
          <w:p w14:paraId="728A55F9"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40112B2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8,68</w:t>
            </w:r>
          </w:p>
        </w:tc>
      </w:tr>
      <w:tr w:rsidR="00931D90" w:rsidRPr="00997BC2" w14:paraId="77C63F58" w14:textId="77777777" w:rsidTr="00D64327">
        <w:trPr>
          <w:trHeight w:val="300"/>
        </w:trPr>
        <w:tc>
          <w:tcPr>
            <w:tcW w:w="1300" w:type="dxa"/>
            <w:vMerge/>
            <w:hideMark/>
          </w:tcPr>
          <w:p w14:paraId="35275314"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40AAFA69"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noWrap/>
            <w:hideMark/>
          </w:tcPr>
          <w:p w14:paraId="7A55674E"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1,88</w:t>
            </w:r>
          </w:p>
        </w:tc>
        <w:tc>
          <w:tcPr>
            <w:tcW w:w="1649" w:type="dxa"/>
            <w:noWrap/>
            <w:hideMark/>
          </w:tcPr>
          <w:p w14:paraId="3969216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113284CC"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2,14</w:t>
            </w:r>
          </w:p>
        </w:tc>
        <w:tc>
          <w:tcPr>
            <w:tcW w:w="1649" w:type="dxa"/>
            <w:noWrap/>
            <w:hideMark/>
          </w:tcPr>
          <w:p w14:paraId="5A1D3191"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2D036F01"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w:t>
            </w:r>
          </w:p>
        </w:tc>
      </w:tr>
      <w:tr w:rsidR="00931D90" w:rsidRPr="00997BC2" w14:paraId="13F7D7DC" w14:textId="77777777" w:rsidTr="00D64327">
        <w:trPr>
          <w:trHeight w:val="300"/>
        </w:trPr>
        <w:tc>
          <w:tcPr>
            <w:tcW w:w="1300" w:type="dxa"/>
            <w:vMerge/>
            <w:hideMark/>
          </w:tcPr>
          <w:p w14:paraId="0B7905D6"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3CE1A7C0"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noWrap/>
            <w:hideMark/>
          </w:tcPr>
          <w:p w14:paraId="37ED55C1"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649" w:type="dxa"/>
            <w:noWrap/>
            <w:hideMark/>
          </w:tcPr>
          <w:p w14:paraId="26FFA14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37DA3A2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649" w:type="dxa"/>
            <w:noWrap/>
            <w:hideMark/>
          </w:tcPr>
          <w:p w14:paraId="49F556C3"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640E4EF4"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0,04</w:t>
            </w:r>
          </w:p>
        </w:tc>
      </w:tr>
      <w:tr w:rsidR="00931D90" w:rsidRPr="00997BC2" w14:paraId="083DAAB5" w14:textId="77777777" w:rsidTr="00D64327">
        <w:trPr>
          <w:trHeight w:val="300"/>
        </w:trPr>
        <w:tc>
          <w:tcPr>
            <w:tcW w:w="1300" w:type="dxa"/>
            <w:vMerge w:val="restart"/>
            <w:hideMark/>
          </w:tcPr>
          <w:p w14:paraId="2620D802"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Zaposleni pravosod</w:t>
            </w:r>
            <w:r w:rsidR="00926A10" w:rsidRPr="00997BC2">
              <w:rPr>
                <w:rFonts w:ascii="Calibri" w:eastAsia="Times New Roman" w:hAnsi="Calibri" w:cs="Calibri"/>
                <w:noProof/>
                <w:color w:val="000000"/>
                <w:sz w:val="22"/>
                <w:szCs w:val="22"/>
                <w:lang w:eastAsia="sl-SI"/>
              </w:rPr>
              <w:t>nih organih</w:t>
            </w:r>
            <w:r w:rsidR="00926A10" w:rsidRPr="00997BC2">
              <w:rPr>
                <w:rStyle w:val="Sprotnaopomba-sklic"/>
                <w:rFonts w:ascii="Calibri" w:eastAsia="Times New Roman" w:hAnsi="Calibri" w:cs="Calibri"/>
                <w:noProof/>
                <w:color w:val="000000"/>
                <w:sz w:val="22"/>
                <w:szCs w:val="22"/>
                <w:lang w:eastAsia="sl-SI"/>
              </w:rPr>
              <w:footnoteReference w:id="21"/>
            </w:r>
          </w:p>
        </w:tc>
        <w:tc>
          <w:tcPr>
            <w:tcW w:w="1649" w:type="dxa"/>
            <w:noWrap/>
            <w:hideMark/>
          </w:tcPr>
          <w:p w14:paraId="550B8A56"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noWrap/>
            <w:hideMark/>
          </w:tcPr>
          <w:p w14:paraId="36C6D544" w14:textId="77777777" w:rsidR="00931D90" w:rsidRPr="00997BC2" w:rsidRDefault="00931D90" w:rsidP="00931D90">
            <w:pPr>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926A10" w:rsidRPr="00997BC2">
              <w:rPr>
                <w:rFonts w:ascii="Calibri" w:eastAsia="Times New Roman" w:hAnsi="Calibri" w:cs="Calibri"/>
                <w:noProof/>
                <w:color w:val="000000"/>
                <w:sz w:val="22"/>
                <w:szCs w:val="22"/>
                <w:lang w:eastAsia="sl-SI"/>
              </w:rPr>
              <w:t>3,</w:t>
            </w:r>
            <w:r w:rsidR="00895041" w:rsidRPr="00997BC2">
              <w:rPr>
                <w:rFonts w:ascii="Calibri" w:eastAsia="Times New Roman" w:hAnsi="Calibri" w:cs="Calibri"/>
                <w:noProof/>
                <w:color w:val="000000"/>
                <w:sz w:val="22"/>
                <w:szCs w:val="22"/>
                <w:lang w:eastAsia="sl-SI"/>
              </w:rPr>
              <w:t>89</w:t>
            </w:r>
          </w:p>
        </w:tc>
        <w:tc>
          <w:tcPr>
            <w:tcW w:w="1649" w:type="dxa"/>
            <w:noWrap/>
            <w:hideMark/>
          </w:tcPr>
          <w:p w14:paraId="04F06B3F"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164F05B0"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895041" w:rsidRPr="00997BC2">
              <w:rPr>
                <w:rFonts w:ascii="Calibri" w:eastAsia="Times New Roman" w:hAnsi="Calibri" w:cs="Calibri"/>
                <w:noProof/>
                <w:color w:val="000000"/>
                <w:sz w:val="22"/>
                <w:szCs w:val="22"/>
                <w:lang w:eastAsia="sl-SI"/>
              </w:rPr>
              <w:t>5</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08</w:t>
            </w:r>
          </w:p>
        </w:tc>
        <w:tc>
          <w:tcPr>
            <w:tcW w:w="1649" w:type="dxa"/>
            <w:noWrap/>
            <w:hideMark/>
          </w:tcPr>
          <w:p w14:paraId="7099F47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noWrap/>
            <w:hideMark/>
          </w:tcPr>
          <w:p w14:paraId="5D43AC81"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895041" w:rsidRPr="00997BC2">
              <w:rPr>
                <w:rFonts w:ascii="Calibri" w:eastAsia="Times New Roman" w:hAnsi="Calibri" w:cs="Calibri"/>
                <w:noProof/>
                <w:color w:val="000000"/>
                <w:sz w:val="22"/>
                <w:szCs w:val="22"/>
                <w:lang w:eastAsia="sl-SI"/>
              </w:rPr>
              <w:t>8</w:t>
            </w:r>
            <w:r w:rsidRPr="00997BC2">
              <w:rPr>
                <w:rFonts w:ascii="Calibri" w:eastAsia="Times New Roman" w:hAnsi="Calibri" w:cs="Calibri"/>
                <w:noProof/>
                <w:color w:val="000000"/>
                <w:sz w:val="22"/>
                <w:szCs w:val="22"/>
                <w:lang w:eastAsia="sl-SI"/>
              </w:rPr>
              <w:t>,1</w:t>
            </w:r>
            <w:r w:rsidR="00895041" w:rsidRPr="00997BC2">
              <w:rPr>
                <w:rFonts w:ascii="Calibri" w:eastAsia="Times New Roman" w:hAnsi="Calibri" w:cs="Calibri"/>
                <w:noProof/>
                <w:color w:val="000000"/>
                <w:sz w:val="22"/>
                <w:szCs w:val="22"/>
                <w:lang w:eastAsia="sl-SI"/>
              </w:rPr>
              <w:t>0</w:t>
            </w:r>
          </w:p>
        </w:tc>
      </w:tr>
      <w:tr w:rsidR="00931D90" w:rsidRPr="00997BC2" w14:paraId="496F16A1" w14:textId="77777777" w:rsidTr="00D64327">
        <w:trPr>
          <w:trHeight w:val="300"/>
        </w:trPr>
        <w:tc>
          <w:tcPr>
            <w:tcW w:w="1300" w:type="dxa"/>
            <w:vMerge/>
            <w:hideMark/>
          </w:tcPr>
          <w:p w14:paraId="40CA8D10"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35927834"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noWrap/>
            <w:hideMark/>
          </w:tcPr>
          <w:p w14:paraId="4F1A311D" w14:textId="77777777" w:rsidR="00931D90" w:rsidRPr="00997BC2" w:rsidRDefault="00931D90" w:rsidP="00931D90">
            <w:pPr>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2</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21</w:t>
            </w:r>
          </w:p>
        </w:tc>
        <w:tc>
          <w:tcPr>
            <w:tcW w:w="1649" w:type="dxa"/>
            <w:noWrap/>
            <w:hideMark/>
          </w:tcPr>
          <w:p w14:paraId="3ADB17A7"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02272DA6"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1</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41</w:t>
            </w:r>
          </w:p>
        </w:tc>
        <w:tc>
          <w:tcPr>
            <w:tcW w:w="1649" w:type="dxa"/>
            <w:noWrap/>
            <w:hideMark/>
          </w:tcPr>
          <w:p w14:paraId="340EF3D3"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noWrap/>
            <w:hideMark/>
          </w:tcPr>
          <w:p w14:paraId="3CACBA2D"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w:t>
            </w:r>
            <w:r w:rsidR="00895041" w:rsidRPr="00997BC2">
              <w:rPr>
                <w:rFonts w:ascii="Calibri" w:eastAsia="Times New Roman" w:hAnsi="Calibri" w:cs="Calibri"/>
                <w:noProof/>
                <w:color w:val="000000"/>
                <w:sz w:val="22"/>
                <w:szCs w:val="22"/>
                <w:lang w:eastAsia="sl-SI"/>
              </w:rPr>
              <w:t>8</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02</w:t>
            </w:r>
          </w:p>
        </w:tc>
      </w:tr>
      <w:tr w:rsidR="00931D90" w:rsidRPr="00997BC2" w14:paraId="0C868362" w14:textId="77777777" w:rsidTr="00D64327">
        <w:trPr>
          <w:trHeight w:val="300"/>
        </w:trPr>
        <w:tc>
          <w:tcPr>
            <w:tcW w:w="1300" w:type="dxa"/>
            <w:vMerge/>
            <w:hideMark/>
          </w:tcPr>
          <w:p w14:paraId="45C406DD"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0C48271A"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noWrap/>
            <w:hideMark/>
          </w:tcPr>
          <w:p w14:paraId="4710C99E" w14:textId="77777777" w:rsidR="00931D90" w:rsidRPr="00997BC2" w:rsidRDefault="00931D90" w:rsidP="00931D90">
            <w:pPr>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w:t>
            </w:r>
            <w:r w:rsidR="00895041" w:rsidRPr="00997BC2">
              <w:rPr>
                <w:rFonts w:ascii="Calibri" w:eastAsia="Times New Roman" w:hAnsi="Calibri" w:cs="Calibri"/>
                <w:noProof/>
                <w:color w:val="000000"/>
                <w:sz w:val="22"/>
                <w:szCs w:val="22"/>
                <w:lang w:eastAsia="sl-SI"/>
              </w:rPr>
              <w:t>73</w:t>
            </w:r>
          </w:p>
        </w:tc>
        <w:tc>
          <w:tcPr>
            <w:tcW w:w="1649" w:type="dxa"/>
            <w:noWrap/>
            <w:hideMark/>
          </w:tcPr>
          <w:p w14:paraId="6A137C93"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089F0CDD" w14:textId="77777777" w:rsidR="00931D90" w:rsidRPr="00997BC2" w:rsidRDefault="00895041"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3,09</w:t>
            </w:r>
          </w:p>
        </w:tc>
        <w:tc>
          <w:tcPr>
            <w:tcW w:w="1649" w:type="dxa"/>
            <w:noWrap/>
            <w:hideMark/>
          </w:tcPr>
          <w:p w14:paraId="58BD3E9E"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noWrap/>
            <w:hideMark/>
          </w:tcPr>
          <w:p w14:paraId="6F182669"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9</w:t>
            </w:r>
          </w:p>
        </w:tc>
      </w:tr>
      <w:tr w:rsidR="00931D90" w:rsidRPr="00997BC2" w14:paraId="6FB3BD0B" w14:textId="77777777" w:rsidTr="00D64327">
        <w:trPr>
          <w:trHeight w:val="300"/>
        </w:trPr>
        <w:tc>
          <w:tcPr>
            <w:tcW w:w="1300" w:type="dxa"/>
            <w:vMerge/>
            <w:hideMark/>
          </w:tcPr>
          <w:p w14:paraId="1F6AF62F"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657329A9"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noWrap/>
            <w:hideMark/>
          </w:tcPr>
          <w:p w14:paraId="0E122844" w14:textId="77777777" w:rsidR="00931D90" w:rsidRPr="00997BC2" w:rsidRDefault="00931D90" w:rsidP="00931D90">
            <w:pPr>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r w:rsidR="00895041" w:rsidRPr="00997BC2">
              <w:rPr>
                <w:rFonts w:ascii="Calibri" w:eastAsia="Times New Roman" w:hAnsi="Calibri" w:cs="Calibri"/>
                <w:noProof/>
                <w:color w:val="000000"/>
                <w:sz w:val="22"/>
                <w:szCs w:val="22"/>
                <w:lang w:eastAsia="sl-SI"/>
              </w:rPr>
              <w:t>4</w:t>
            </w:r>
          </w:p>
        </w:tc>
        <w:tc>
          <w:tcPr>
            <w:tcW w:w="1649" w:type="dxa"/>
            <w:noWrap/>
            <w:hideMark/>
          </w:tcPr>
          <w:p w14:paraId="699F737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251CC5D7" w14:textId="77777777" w:rsidR="00931D90" w:rsidRPr="00997BC2" w:rsidRDefault="00895041"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0,36</w:t>
            </w:r>
          </w:p>
        </w:tc>
        <w:tc>
          <w:tcPr>
            <w:tcW w:w="1649" w:type="dxa"/>
            <w:noWrap/>
            <w:hideMark/>
          </w:tcPr>
          <w:p w14:paraId="5BDE9262"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noWrap/>
            <w:hideMark/>
          </w:tcPr>
          <w:p w14:paraId="04A2AC2C"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r w:rsidR="00895041" w:rsidRPr="00997BC2">
              <w:rPr>
                <w:rFonts w:ascii="Calibri" w:eastAsia="Times New Roman" w:hAnsi="Calibri" w:cs="Calibri"/>
                <w:noProof/>
                <w:color w:val="000000"/>
                <w:sz w:val="22"/>
                <w:szCs w:val="22"/>
                <w:lang w:eastAsia="sl-SI"/>
              </w:rPr>
              <w:t>3</w:t>
            </w:r>
          </w:p>
        </w:tc>
      </w:tr>
      <w:tr w:rsidR="00931D90" w:rsidRPr="00997BC2" w14:paraId="3594EE24" w14:textId="77777777" w:rsidTr="00D64327">
        <w:trPr>
          <w:trHeight w:val="300"/>
        </w:trPr>
        <w:tc>
          <w:tcPr>
            <w:tcW w:w="1300" w:type="dxa"/>
            <w:vMerge/>
            <w:hideMark/>
          </w:tcPr>
          <w:p w14:paraId="5D683D84" w14:textId="77777777" w:rsidR="00931D90" w:rsidRPr="00997BC2" w:rsidRDefault="00931D90" w:rsidP="00931D90">
            <w:pPr>
              <w:rPr>
                <w:rFonts w:ascii="Calibri" w:eastAsia="Times New Roman" w:hAnsi="Calibri" w:cs="Calibri"/>
                <w:noProof/>
                <w:color w:val="000000"/>
                <w:sz w:val="22"/>
                <w:szCs w:val="22"/>
                <w:lang w:eastAsia="sl-SI"/>
              </w:rPr>
            </w:pPr>
          </w:p>
        </w:tc>
        <w:tc>
          <w:tcPr>
            <w:tcW w:w="1649" w:type="dxa"/>
            <w:noWrap/>
            <w:hideMark/>
          </w:tcPr>
          <w:p w14:paraId="030CC7CD"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noWrap/>
            <w:hideMark/>
          </w:tcPr>
          <w:p w14:paraId="1C59A498" w14:textId="77777777" w:rsidR="00931D90" w:rsidRPr="00997BC2" w:rsidRDefault="00895041" w:rsidP="00931D90">
            <w:pPr>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c>
          <w:tcPr>
            <w:tcW w:w="1649" w:type="dxa"/>
            <w:noWrap/>
            <w:hideMark/>
          </w:tcPr>
          <w:p w14:paraId="360C19A3"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09405876"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r w:rsidR="00895041" w:rsidRPr="00997BC2">
              <w:rPr>
                <w:rFonts w:ascii="Calibri" w:eastAsia="Times New Roman" w:hAnsi="Calibri" w:cs="Calibri"/>
                <w:noProof/>
                <w:color w:val="000000"/>
                <w:sz w:val="22"/>
                <w:szCs w:val="22"/>
                <w:lang w:eastAsia="sl-SI"/>
              </w:rPr>
              <w:t>06</w:t>
            </w:r>
          </w:p>
        </w:tc>
        <w:tc>
          <w:tcPr>
            <w:tcW w:w="1649" w:type="dxa"/>
            <w:noWrap/>
            <w:hideMark/>
          </w:tcPr>
          <w:p w14:paraId="048E5CF8" w14:textId="77777777" w:rsidR="00931D90" w:rsidRPr="00997BC2" w:rsidRDefault="00931D90" w:rsidP="00931D90">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noWrap/>
            <w:hideMark/>
          </w:tcPr>
          <w:p w14:paraId="64914F1D" w14:textId="77777777" w:rsidR="00931D90" w:rsidRPr="00997BC2" w:rsidRDefault="00931D90" w:rsidP="00931D90">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2D80B66B" w14:textId="77777777" w:rsidR="005606DF" w:rsidRPr="00997BC2" w:rsidRDefault="00D1190A" w:rsidP="005606DF">
      <w:pPr>
        <w:pStyle w:val="odstavek1"/>
        <w:spacing w:before="0" w:line="240" w:lineRule="atLeast"/>
        <w:ind w:firstLine="0"/>
        <w:rPr>
          <w:noProof/>
          <w:sz w:val="20"/>
          <w:szCs w:val="20"/>
        </w:rPr>
      </w:pPr>
      <w:r w:rsidRPr="00997BC2">
        <w:rPr>
          <w:noProof/>
          <w:sz w:val="20"/>
          <w:szCs w:val="20"/>
        </w:rPr>
        <w:t xml:space="preserve">Vir: </w:t>
      </w:r>
      <w:r w:rsidR="001D5C79" w:rsidRPr="00997BC2">
        <w:rPr>
          <w:noProof/>
          <w:sz w:val="20"/>
          <w:szCs w:val="20"/>
        </w:rPr>
        <w:t>Poročilo o ocenjevanju delovne uspešnosti za leto 2017 in napredovanju v letu 2018 v organih državne uprave in p</w:t>
      </w:r>
      <w:r w:rsidRPr="00997BC2">
        <w:rPr>
          <w:noProof/>
          <w:sz w:val="20"/>
          <w:szCs w:val="20"/>
        </w:rPr>
        <w:t>odatki ministrstev, zbrani z anketo, maj 2019</w:t>
      </w:r>
    </w:p>
    <w:p w14:paraId="3DE2EA75" w14:textId="77777777" w:rsidR="00D1190A" w:rsidRPr="00997BC2" w:rsidRDefault="00D1190A" w:rsidP="005606DF">
      <w:pPr>
        <w:pStyle w:val="odstavek1"/>
        <w:spacing w:before="0" w:line="240" w:lineRule="atLeast"/>
        <w:ind w:firstLine="0"/>
        <w:rPr>
          <w:noProof/>
        </w:rPr>
      </w:pPr>
    </w:p>
    <w:p w14:paraId="45495E33" w14:textId="77777777" w:rsidR="009C3B72" w:rsidRPr="00997BC2" w:rsidRDefault="005606DF" w:rsidP="005606DF">
      <w:pPr>
        <w:pStyle w:val="odstavek1"/>
        <w:spacing w:before="0" w:line="240" w:lineRule="atLeast"/>
        <w:ind w:firstLine="0"/>
        <w:rPr>
          <w:noProof/>
        </w:rPr>
      </w:pPr>
      <w:r w:rsidRPr="00997BC2">
        <w:rPr>
          <w:noProof/>
        </w:rPr>
        <w:t>Kot je razvidno iz tabele</w:t>
      </w:r>
      <w:r w:rsidR="00D75CF6" w:rsidRPr="00997BC2">
        <w:rPr>
          <w:noProof/>
        </w:rPr>
        <w:t xml:space="preserve"> 5,</w:t>
      </w:r>
      <w:r w:rsidR="009C3B72" w:rsidRPr="00997BC2">
        <w:rPr>
          <w:noProof/>
        </w:rPr>
        <w:t xml:space="preserve">je </w:t>
      </w:r>
      <w:r w:rsidR="00737FA8" w:rsidRPr="00997BC2">
        <w:rPr>
          <w:noProof/>
        </w:rPr>
        <w:t xml:space="preserve">delež </w:t>
      </w:r>
      <w:r w:rsidR="009B07B8" w:rsidRPr="00997BC2">
        <w:rPr>
          <w:noProof/>
        </w:rPr>
        <w:t xml:space="preserve">vseh javnih uslužbencev </w:t>
      </w:r>
      <w:r w:rsidR="00737FA8" w:rsidRPr="00997BC2">
        <w:rPr>
          <w:noProof/>
        </w:rPr>
        <w:t>ocenjenih z oceno odlično nad 70% v državni upravi in pravosodnih or</w:t>
      </w:r>
      <w:r w:rsidR="009B07B8" w:rsidRPr="00997BC2">
        <w:rPr>
          <w:noProof/>
        </w:rPr>
        <w:t>g</w:t>
      </w:r>
      <w:r w:rsidR="00737FA8" w:rsidRPr="00997BC2">
        <w:rPr>
          <w:noProof/>
        </w:rPr>
        <w:t xml:space="preserve">anih, nižji delež </w:t>
      </w:r>
      <w:r w:rsidR="009C3B72" w:rsidRPr="00997BC2">
        <w:rPr>
          <w:noProof/>
        </w:rPr>
        <w:t xml:space="preserve">odličnih </w:t>
      </w:r>
      <w:r w:rsidR="00737FA8" w:rsidRPr="00997BC2">
        <w:rPr>
          <w:noProof/>
        </w:rPr>
        <w:t xml:space="preserve">je razviden pri zaposlenih v </w:t>
      </w:r>
      <w:r w:rsidR="009C3B72" w:rsidRPr="00997BC2">
        <w:rPr>
          <w:noProof/>
        </w:rPr>
        <w:t>Slovenski vojski</w:t>
      </w:r>
      <w:r w:rsidR="009B07B8" w:rsidRPr="00997BC2">
        <w:rPr>
          <w:noProof/>
        </w:rPr>
        <w:t>, ki v navedenem obdobju</w:t>
      </w:r>
      <w:r w:rsidR="009C3B72" w:rsidRPr="00997BC2">
        <w:rPr>
          <w:noProof/>
        </w:rPr>
        <w:t xml:space="preserve"> znaša od 37,7% do 53,83%.</w:t>
      </w:r>
    </w:p>
    <w:p w14:paraId="2AAFA03F" w14:textId="77777777" w:rsidR="00A02C18" w:rsidRPr="00997BC2" w:rsidRDefault="00A02C18" w:rsidP="005606DF">
      <w:pPr>
        <w:pStyle w:val="odstavek1"/>
        <w:spacing w:before="0" w:line="240" w:lineRule="atLeast"/>
        <w:ind w:firstLine="0"/>
        <w:rPr>
          <w:b/>
          <w:noProof/>
        </w:rPr>
      </w:pPr>
    </w:p>
    <w:p w14:paraId="2EA362EF" w14:textId="77777777" w:rsidR="00FD0A5C" w:rsidRPr="00997BC2" w:rsidRDefault="00D50118" w:rsidP="006B237E">
      <w:pPr>
        <w:pStyle w:val="odstavek1"/>
        <w:numPr>
          <w:ilvl w:val="0"/>
          <w:numId w:val="25"/>
        </w:numPr>
        <w:spacing w:before="0" w:line="240" w:lineRule="atLeast"/>
        <w:rPr>
          <w:b/>
          <w:noProof/>
        </w:rPr>
      </w:pPr>
      <w:r w:rsidRPr="00997BC2">
        <w:rPr>
          <w:b/>
          <w:noProof/>
        </w:rPr>
        <w:lastRenderedPageBreak/>
        <w:t>Zaposleni v d</w:t>
      </w:r>
      <w:r w:rsidR="00FD0A5C" w:rsidRPr="00997BC2">
        <w:rPr>
          <w:b/>
          <w:noProof/>
        </w:rPr>
        <w:t>ejavnost</w:t>
      </w:r>
      <w:r w:rsidRPr="00997BC2">
        <w:rPr>
          <w:b/>
          <w:noProof/>
        </w:rPr>
        <w:t>i</w:t>
      </w:r>
      <w:r w:rsidR="00FD0A5C" w:rsidRPr="00997BC2">
        <w:rPr>
          <w:b/>
          <w:noProof/>
        </w:rPr>
        <w:t xml:space="preserve"> vzgoje in izobraževanja</w:t>
      </w:r>
    </w:p>
    <w:p w14:paraId="4D1740B1" w14:textId="77777777" w:rsidR="00FD0A5C" w:rsidRPr="00997BC2" w:rsidRDefault="00FD0A5C" w:rsidP="005606DF">
      <w:pPr>
        <w:pStyle w:val="odstavek1"/>
        <w:spacing w:before="0" w:line="240" w:lineRule="atLeast"/>
        <w:ind w:firstLine="0"/>
        <w:rPr>
          <w:noProof/>
        </w:rPr>
      </w:pPr>
    </w:p>
    <w:p w14:paraId="1019A64A" w14:textId="77777777" w:rsidR="005606DF" w:rsidRPr="00997BC2" w:rsidRDefault="00231A52" w:rsidP="007230BD">
      <w:pPr>
        <w:pStyle w:val="Brezrazmikov"/>
        <w:jc w:val="both"/>
        <w:rPr>
          <w:rFonts w:ascii="Arial" w:hAnsi="Arial" w:cs="Arial"/>
          <w:noProof/>
          <w:color w:val="0070C0"/>
          <w:sz w:val="22"/>
          <w:szCs w:val="22"/>
          <w:lang w:eastAsia="sl-SI"/>
        </w:rPr>
      </w:pPr>
      <w:r w:rsidRPr="00997BC2">
        <w:rPr>
          <w:rFonts w:ascii="Arial" w:hAnsi="Arial" w:cs="Arial"/>
          <w:noProof/>
          <w:color w:val="000000"/>
          <w:sz w:val="22"/>
          <w:szCs w:val="22"/>
          <w:lang w:eastAsia="sl-SI"/>
        </w:rPr>
        <w:t>A</w:t>
      </w:r>
      <w:r w:rsidR="00FD0A5C" w:rsidRPr="00997BC2">
        <w:rPr>
          <w:rFonts w:ascii="Arial" w:hAnsi="Arial" w:cs="Arial"/>
          <w:noProof/>
          <w:color w:val="000000"/>
          <w:sz w:val="22"/>
          <w:szCs w:val="22"/>
          <w:lang w:eastAsia="sl-SI"/>
        </w:rPr>
        <w:t>naliza distribucije ocen je opravljena na vzorcu vzgojno-izobraževalnih zavodov, ki je tako glede geografske razpršenosti kot glede obsega reprezentativen,</w:t>
      </w:r>
      <w:r w:rsidR="00EB5410" w:rsidRPr="00997BC2">
        <w:rPr>
          <w:rFonts w:ascii="Arial" w:hAnsi="Arial" w:cs="Arial"/>
          <w:noProof/>
          <w:color w:val="000000"/>
          <w:sz w:val="22"/>
          <w:szCs w:val="22"/>
          <w:lang w:eastAsia="sl-SI"/>
        </w:rPr>
        <w:t xml:space="preserve"> </w:t>
      </w:r>
      <w:r w:rsidR="00FD0A5C" w:rsidRPr="00997BC2">
        <w:rPr>
          <w:rFonts w:ascii="Arial" w:hAnsi="Arial" w:cs="Arial"/>
          <w:noProof/>
          <w:color w:val="000000"/>
          <w:sz w:val="22"/>
          <w:szCs w:val="22"/>
          <w:lang w:eastAsia="sl-SI"/>
        </w:rPr>
        <w:t xml:space="preserve">vzorec pa ni reprezentativen glede na vzgojno-izobraževalna področja (predšolska vzgoja, osnovnošolsko izobraževanje, osnovno glasbeno izobraževanje, srednje splošno izobraževanje, poklicno in strokovno izobraževanje …), vendar je ocenjeno, da distribucija ocen ni odvisna od vzgojno-izobraževalnega </w:t>
      </w:r>
      <w:r w:rsidR="00FD0A5C" w:rsidRPr="00F06640">
        <w:rPr>
          <w:rFonts w:ascii="Arial" w:hAnsi="Arial" w:cs="Arial"/>
          <w:noProof/>
          <w:sz w:val="22"/>
          <w:szCs w:val="22"/>
          <w:lang w:eastAsia="sl-SI"/>
        </w:rPr>
        <w:t>področja</w:t>
      </w:r>
      <w:r w:rsidR="00362B5C" w:rsidRPr="00F06640">
        <w:rPr>
          <w:rFonts w:ascii="Arial" w:hAnsi="Arial" w:cs="Arial"/>
          <w:noProof/>
          <w:sz w:val="22"/>
          <w:szCs w:val="22"/>
          <w:lang w:eastAsia="sl-SI"/>
        </w:rPr>
        <w:t>, ker se k</w:t>
      </w:r>
      <w:r w:rsidR="004D3D2B" w:rsidRPr="00F06640">
        <w:rPr>
          <w:rFonts w:ascii="Arial" w:hAnsi="Arial" w:cs="Arial"/>
          <w:noProof/>
          <w:sz w:val="22"/>
          <w:szCs w:val="22"/>
          <w:lang w:eastAsia="sl-SI"/>
        </w:rPr>
        <w:t>riteriji in okoliščine, v katerih se ocena oblikuje, na različnih vzgojno-izobraževalnih področjih ne razlikuje</w:t>
      </w:r>
      <w:r w:rsidR="00362B5C" w:rsidRPr="00F06640">
        <w:rPr>
          <w:rFonts w:ascii="Arial" w:hAnsi="Arial" w:cs="Arial"/>
          <w:noProof/>
          <w:sz w:val="22"/>
          <w:szCs w:val="22"/>
          <w:lang w:eastAsia="sl-SI"/>
        </w:rPr>
        <w:t>jo</w:t>
      </w:r>
      <w:r w:rsidR="004D3D2B" w:rsidRPr="00F06640">
        <w:rPr>
          <w:rFonts w:ascii="Arial" w:hAnsi="Arial" w:cs="Arial"/>
          <w:noProof/>
          <w:sz w:val="22"/>
          <w:szCs w:val="22"/>
          <w:lang w:eastAsia="sl-SI"/>
        </w:rPr>
        <w:t>.</w:t>
      </w:r>
    </w:p>
    <w:p w14:paraId="430D0C25" w14:textId="77777777" w:rsidR="00BC19B9" w:rsidRPr="00997BC2" w:rsidRDefault="00BC19B9" w:rsidP="005606DF">
      <w:pPr>
        <w:pStyle w:val="odstavek1"/>
        <w:spacing w:before="0" w:line="240" w:lineRule="atLeast"/>
        <w:ind w:firstLine="0"/>
        <w:rPr>
          <w:noProof/>
          <w:color w:val="FF0000"/>
        </w:rPr>
      </w:pPr>
    </w:p>
    <w:p w14:paraId="6697C82C" w14:textId="63692192" w:rsidR="00BC19B9" w:rsidRPr="00997BC2" w:rsidRDefault="00BC19B9" w:rsidP="005606DF">
      <w:pPr>
        <w:pStyle w:val="odstavek1"/>
        <w:spacing w:before="0" w:line="240" w:lineRule="atLeast"/>
        <w:ind w:firstLine="0"/>
        <w:rPr>
          <w:noProof/>
          <w:color w:val="FF0000"/>
          <w:sz w:val="20"/>
          <w:szCs w:val="20"/>
        </w:rPr>
      </w:pPr>
      <w:bookmarkStart w:id="15" w:name="_Toc27666415"/>
      <w:r w:rsidRPr="00997BC2">
        <w:rPr>
          <w:noProof/>
          <w:sz w:val="20"/>
          <w:szCs w:val="20"/>
        </w:rPr>
        <w:t xml:space="preserve">Tabela </w:t>
      </w:r>
      <w:r w:rsidR="00255A22" w:rsidRPr="00997BC2">
        <w:rPr>
          <w:noProof/>
          <w:sz w:val="20"/>
          <w:szCs w:val="20"/>
        </w:rPr>
        <w:fldChar w:fldCharType="begin"/>
      </w:r>
      <w:r w:rsidRPr="00997BC2">
        <w:rPr>
          <w:noProof/>
          <w:sz w:val="20"/>
          <w:szCs w:val="20"/>
        </w:rPr>
        <w:instrText xml:space="preserve"> SEQ Tabela \* ARABIC </w:instrText>
      </w:r>
      <w:r w:rsidR="00255A22" w:rsidRPr="00997BC2">
        <w:rPr>
          <w:noProof/>
          <w:sz w:val="20"/>
          <w:szCs w:val="20"/>
        </w:rPr>
        <w:fldChar w:fldCharType="separate"/>
      </w:r>
      <w:r w:rsidR="008A1B52">
        <w:rPr>
          <w:noProof/>
          <w:sz w:val="20"/>
          <w:szCs w:val="20"/>
        </w:rPr>
        <w:t>6</w:t>
      </w:r>
      <w:r w:rsidR="00255A22" w:rsidRPr="00997BC2">
        <w:rPr>
          <w:noProof/>
          <w:sz w:val="20"/>
          <w:szCs w:val="20"/>
        </w:rPr>
        <w:fldChar w:fldCharType="end"/>
      </w:r>
      <w:r w:rsidRPr="00997BC2">
        <w:rPr>
          <w:noProof/>
          <w:color w:val="000000" w:themeColor="text1"/>
          <w:sz w:val="20"/>
          <w:szCs w:val="20"/>
        </w:rPr>
        <w:t xml:space="preserve">:Odstotek ocen delovne uspešnosti javnih uslužbencev od leta 2015 do 2017 glede na ocenjene javne uslužbence </w:t>
      </w:r>
      <w:r w:rsidR="00C43C86" w:rsidRPr="00997BC2">
        <w:rPr>
          <w:noProof/>
          <w:color w:val="000000" w:themeColor="text1"/>
          <w:sz w:val="20"/>
          <w:szCs w:val="20"/>
        </w:rPr>
        <w:t>v dejavnosti vzgoje in izobraževanja</w:t>
      </w:r>
      <w:bookmarkEnd w:id="15"/>
    </w:p>
    <w:tbl>
      <w:tblPr>
        <w:tblStyle w:val="Tabelasvetlamrea"/>
        <w:tblW w:w="9634" w:type="dxa"/>
        <w:tblLook w:val="04A0" w:firstRow="1" w:lastRow="0" w:firstColumn="1" w:lastColumn="0" w:noHBand="0" w:noVBand="1"/>
      </w:tblPr>
      <w:tblGrid>
        <w:gridCol w:w="1838"/>
        <w:gridCol w:w="1985"/>
        <w:gridCol w:w="717"/>
        <w:gridCol w:w="1560"/>
        <w:gridCol w:w="992"/>
        <w:gridCol w:w="1417"/>
        <w:gridCol w:w="1134"/>
      </w:tblGrid>
      <w:tr w:rsidR="00FD0A5C" w:rsidRPr="00997BC2" w14:paraId="43E914A9" w14:textId="77777777" w:rsidTr="00D64327">
        <w:trPr>
          <w:trHeight w:val="300"/>
        </w:trPr>
        <w:tc>
          <w:tcPr>
            <w:tcW w:w="1838" w:type="dxa"/>
            <w:vMerge w:val="restart"/>
            <w:shd w:val="clear" w:color="auto" w:fill="E2EFD9" w:themeFill="accent6" w:themeFillTint="33"/>
            <w:noWrap/>
            <w:hideMark/>
          </w:tcPr>
          <w:p w14:paraId="67E72CEE"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Dejavnost</w:t>
            </w:r>
          </w:p>
        </w:tc>
        <w:tc>
          <w:tcPr>
            <w:tcW w:w="7796" w:type="dxa"/>
            <w:gridSpan w:val="6"/>
            <w:shd w:val="clear" w:color="auto" w:fill="FFF2CC" w:themeFill="accent4" w:themeFillTint="33"/>
            <w:noWrap/>
            <w:hideMark/>
          </w:tcPr>
          <w:p w14:paraId="2AB38459"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Distribucija ocen delovne uspešnosti po letih</w:t>
            </w:r>
          </w:p>
        </w:tc>
      </w:tr>
      <w:tr w:rsidR="00FD0A5C" w:rsidRPr="00997BC2" w14:paraId="29FD87FA" w14:textId="77777777" w:rsidTr="00D64327">
        <w:trPr>
          <w:trHeight w:val="300"/>
        </w:trPr>
        <w:tc>
          <w:tcPr>
            <w:tcW w:w="1838" w:type="dxa"/>
            <w:vMerge/>
            <w:shd w:val="clear" w:color="auto" w:fill="E2EFD9" w:themeFill="accent6" w:themeFillTint="33"/>
            <w:hideMark/>
          </w:tcPr>
          <w:p w14:paraId="5FCA786D" w14:textId="77777777" w:rsidR="00FD0A5C" w:rsidRPr="00997BC2" w:rsidRDefault="00FD0A5C" w:rsidP="00B7631B">
            <w:pPr>
              <w:rPr>
                <w:rFonts w:ascii="Calibri" w:eastAsia="Times New Roman" w:hAnsi="Calibri" w:cs="Calibri"/>
                <w:b/>
                <w:bCs/>
                <w:noProof/>
                <w:color w:val="000000"/>
                <w:lang w:eastAsia="sl-SI"/>
              </w:rPr>
            </w:pPr>
          </w:p>
        </w:tc>
        <w:tc>
          <w:tcPr>
            <w:tcW w:w="2693" w:type="dxa"/>
            <w:gridSpan w:val="2"/>
            <w:shd w:val="clear" w:color="auto" w:fill="FFF2CC" w:themeFill="accent4" w:themeFillTint="33"/>
            <w:noWrap/>
            <w:hideMark/>
          </w:tcPr>
          <w:p w14:paraId="757AD00D"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2015</w:t>
            </w:r>
          </w:p>
        </w:tc>
        <w:tc>
          <w:tcPr>
            <w:tcW w:w="2552" w:type="dxa"/>
            <w:gridSpan w:val="2"/>
            <w:shd w:val="clear" w:color="auto" w:fill="FFF2CC" w:themeFill="accent4" w:themeFillTint="33"/>
            <w:noWrap/>
            <w:hideMark/>
          </w:tcPr>
          <w:p w14:paraId="038C767E"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2016</w:t>
            </w:r>
          </w:p>
        </w:tc>
        <w:tc>
          <w:tcPr>
            <w:tcW w:w="2551" w:type="dxa"/>
            <w:gridSpan w:val="2"/>
            <w:shd w:val="clear" w:color="auto" w:fill="FFF2CC" w:themeFill="accent4" w:themeFillTint="33"/>
            <w:noWrap/>
            <w:hideMark/>
          </w:tcPr>
          <w:p w14:paraId="3EAA6550"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2017</w:t>
            </w:r>
          </w:p>
        </w:tc>
      </w:tr>
      <w:tr w:rsidR="00FD0A5C" w:rsidRPr="00997BC2" w14:paraId="22A09064" w14:textId="77777777" w:rsidTr="00D64327">
        <w:trPr>
          <w:trHeight w:val="315"/>
        </w:trPr>
        <w:tc>
          <w:tcPr>
            <w:tcW w:w="1838" w:type="dxa"/>
            <w:vMerge/>
            <w:shd w:val="clear" w:color="auto" w:fill="E2EFD9" w:themeFill="accent6" w:themeFillTint="33"/>
            <w:hideMark/>
          </w:tcPr>
          <w:p w14:paraId="7E565A75" w14:textId="77777777" w:rsidR="00FD0A5C" w:rsidRPr="00997BC2" w:rsidRDefault="00FD0A5C" w:rsidP="00B7631B">
            <w:pPr>
              <w:rPr>
                <w:rFonts w:ascii="Calibri" w:eastAsia="Times New Roman" w:hAnsi="Calibri" w:cs="Calibri"/>
                <w:b/>
                <w:bCs/>
                <w:noProof/>
                <w:color w:val="000000"/>
                <w:lang w:eastAsia="sl-SI"/>
              </w:rPr>
            </w:pPr>
          </w:p>
        </w:tc>
        <w:tc>
          <w:tcPr>
            <w:tcW w:w="1985" w:type="dxa"/>
            <w:shd w:val="clear" w:color="auto" w:fill="FFF2CC" w:themeFill="accent4" w:themeFillTint="33"/>
            <w:noWrap/>
            <w:hideMark/>
          </w:tcPr>
          <w:p w14:paraId="51D93623"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708" w:type="dxa"/>
            <w:shd w:val="clear" w:color="auto" w:fill="FFF2CC" w:themeFill="accent4" w:themeFillTint="33"/>
            <w:noWrap/>
            <w:hideMark/>
          </w:tcPr>
          <w:p w14:paraId="14FEAB78" w14:textId="77777777" w:rsidR="00FD0A5C" w:rsidRPr="00997BC2" w:rsidRDefault="00C43C86"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v </w:t>
            </w:r>
            <w:r w:rsidR="00FD0A5C" w:rsidRPr="00997BC2">
              <w:rPr>
                <w:rFonts w:ascii="Calibri" w:eastAsia="Times New Roman" w:hAnsi="Calibri" w:cs="Calibri"/>
                <w:b/>
                <w:bCs/>
                <w:noProof/>
                <w:color w:val="000000"/>
                <w:lang w:eastAsia="sl-SI"/>
              </w:rPr>
              <w:t>%</w:t>
            </w:r>
          </w:p>
        </w:tc>
        <w:tc>
          <w:tcPr>
            <w:tcW w:w="1560" w:type="dxa"/>
            <w:shd w:val="clear" w:color="auto" w:fill="FFF2CC" w:themeFill="accent4" w:themeFillTint="33"/>
            <w:noWrap/>
            <w:hideMark/>
          </w:tcPr>
          <w:p w14:paraId="0904CA67"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992" w:type="dxa"/>
            <w:shd w:val="clear" w:color="auto" w:fill="FFF2CC" w:themeFill="accent4" w:themeFillTint="33"/>
            <w:noWrap/>
            <w:hideMark/>
          </w:tcPr>
          <w:p w14:paraId="17D5808D" w14:textId="77777777" w:rsidR="00FD0A5C" w:rsidRPr="00997BC2" w:rsidRDefault="00C43C86"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v %</w:t>
            </w:r>
          </w:p>
        </w:tc>
        <w:tc>
          <w:tcPr>
            <w:tcW w:w="1417" w:type="dxa"/>
            <w:shd w:val="clear" w:color="auto" w:fill="FFF2CC" w:themeFill="accent4" w:themeFillTint="33"/>
            <w:noWrap/>
            <w:hideMark/>
          </w:tcPr>
          <w:p w14:paraId="74B15E5C" w14:textId="77777777" w:rsidR="00FD0A5C" w:rsidRPr="00997BC2" w:rsidRDefault="00FD0A5C"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1134" w:type="dxa"/>
            <w:shd w:val="clear" w:color="auto" w:fill="FFF2CC" w:themeFill="accent4" w:themeFillTint="33"/>
            <w:noWrap/>
            <w:hideMark/>
          </w:tcPr>
          <w:p w14:paraId="537DF804" w14:textId="77777777" w:rsidR="00FD0A5C" w:rsidRPr="00997BC2" w:rsidRDefault="00C43C86" w:rsidP="00B7631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v %</w:t>
            </w:r>
          </w:p>
        </w:tc>
      </w:tr>
      <w:tr w:rsidR="00FD0A5C" w:rsidRPr="00997BC2" w14:paraId="2549B0D9" w14:textId="77777777" w:rsidTr="00D64327">
        <w:trPr>
          <w:trHeight w:val="522"/>
        </w:trPr>
        <w:tc>
          <w:tcPr>
            <w:tcW w:w="1838" w:type="dxa"/>
            <w:vMerge w:val="restart"/>
            <w:shd w:val="clear" w:color="auto" w:fill="E2EFD9" w:themeFill="accent6" w:themeFillTint="33"/>
            <w:hideMark/>
          </w:tcPr>
          <w:p w14:paraId="04D00521" w14:textId="77777777" w:rsidR="00FD0A5C" w:rsidRPr="00997BC2" w:rsidRDefault="00FD0A5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Vzgoje in izobraževanja</w:t>
            </w:r>
          </w:p>
        </w:tc>
        <w:tc>
          <w:tcPr>
            <w:tcW w:w="1985" w:type="dxa"/>
            <w:noWrap/>
            <w:hideMark/>
          </w:tcPr>
          <w:p w14:paraId="3B616A54" w14:textId="77777777" w:rsidR="00FD0A5C" w:rsidRPr="00997BC2" w:rsidRDefault="00FD0A5C"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noWrap/>
            <w:hideMark/>
          </w:tcPr>
          <w:p w14:paraId="2338D9DB" w14:textId="77777777" w:rsidR="00FD0A5C" w:rsidRPr="00997BC2" w:rsidRDefault="00FD0A5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78,46</w:t>
            </w:r>
          </w:p>
        </w:tc>
        <w:tc>
          <w:tcPr>
            <w:tcW w:w="1560" w:type="dxa"/>
            <w:noWrap/>
            <w:hideMark/>
          </w:tcPr>
          <w:p w14:paraId="570A6905" w14:textId="77777777" w:rsidR="00FD0A5C" w:rsidRPr="00997BC2" w:rsidRDefault="00FD0A5C"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tcPr>
          <w:p w14:paraId="456BC314" w14:textId="77777777" w:rsidR="00FD0A5C" w:rsidRPr="00997BC2" w:rsidRDefault="00FD0A5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71,81</w:t>
            </w:r>
          </w:p>
        </w:tc>
        <w:tc>
          <w:tcPr>
            <w:tcW w:w="1417" w:type="dxa"/>
            <w:noWrap/>
            <w:hideMark/>
          </w:tcPr>
          <w:p w14:paraId="52279D12" w14:textId="77777777" w:rsidR="00FD0A5C" w:rsidRPr="00997BC2" w:rsidRDefault="00FD0A5C"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noWrap/>
          </w:tcPr>
          <w:p w14:paraId="54C1AE54" w14:textId="77777777" w:rsidR="00FD0A5C" w:rsidRPr="00997BC2" w:rsidRDefault="00FD0A5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65,99</w:t>
            </w:r>
          </w:p>
        </w:tc>
      </w:tr>
      <w:tr w:rsidR="00067525" w:rsidRPr="00997BC2" w14:paraId="3329D75A" w14:textId="77777777" w:rsidTr="00D64327">
        <w:trPr>
          <w:trHeight w:val="300"/>
        </w:trPr>
        <w:tc>
          <w:tcPr>
            <w:tcW w:w="1838" w:type="dxa"/>
            <w:vMerge/>
            <w:shd w:val="clear" w:color="auto" w:fill="E2EFD9" w:themeFill="accent6" w:themeFillTint="33"/>
            <w:hideMark/>
          </w:tcPr>
          <w:p w14:paraId="171230A1" w14:textId="77777777" w:rsidR="00067525" w:rsidRPr="00997BC2" w:rsidRDefault="00067525" w:rsidP="00067525">
            <w:pPr>
              <w:rPr>
                <w:rFonts w:ascii="Calibri" w:eastAsia="Times New Roman" w:hAnsi="Calibri" w:cs="Calibri"/>
                <w:noProof/>
                <w:color w:val="000000"/>
                <w:sz w:val="22"/>
                <w:szCs w:val="22"/>
                <w:lang w:eastAsia="sl-SI"/>
              </w:rPr>
            </w:pPr>
          </w:p>
        </w:tc>
        <w:tc>
          <w:tcPr>
            <w:tcW w:w="1985" w:type="dxa"/>
            <w:noWrap/>
            <w:hideMark/>
          </w:tcPr>
          <w:p w14:paraId="2FE04204" w14:textId="77777777" w:rsidR="00067525" w:rsidRPr="00997BC2" w:rsidRDefault="00067525" w:rsidP="00067525">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708" w:type="dxa"/>
            <w:noWrap/>
          </w:tcPr>
          <w:p w14:paraId="49516FC4" w14:textId="77777777" w:rsidR="00067525" w:rsidRPr="00997BC2" w:rsidRDefault="00231A52" w:rsidP="00067525">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21,54</w:t>
            </w:r>
          </w:p>
        </w:tc>
        <w:tc>
          <w:tcPr>
            <w:tcW w:w="1560" w:type="dxa"/>
            <w:noWrap/>
            <w:hideMark/>
          </w:tcPr>
          <w:p w14:paraId="543983A6" w14:textId="77777777" w:rsidR="00067525" w:rsidRPr="00997BC2" w:rsidRDefault="00067525" w:rsidP="00067525">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992" w:type="dxa"/>
            <w:noWrap/>
          </w:tcPr>
          <w:p w14:paraId="3D7C6227" w14:textId="77777777" w:rsidR="00067525" w:rsidRPr="00997BC2" w:rsidRDefault="00231A52" w:rsidP="00067525">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28,19</w:t>
            </w:r>
          </w:p>
        </w:tc>
        <w:tc>
          <w:tcPr>
            <w:tcW w:w="1417" w:type="dxa"/>
            <w:noWrap/>
            <w:hideMark/>
          </w:tcPr>
          <w:p w14:paraId="67CE4CC1" w14:textId="77777777" w:rsidR="00067525" w:rsidRPr="00997BC2" w:rsidRDefault="00067525" w:rsidP="00067525">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1134" w:type="dxa"/>
            <w:noWrap/>
          </w:tcPr>
          <w:p w14:paraId="7063791A" w14:textId="77777777" w:rsidR="00067525" w:rsidRPr="00997BC2" w:rsidRDefault="00231A52" w:rsidP="00067525">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34,01</w:t>
            </w:r>
          </w:p>
        </w:tc>
      </w:tr>
    </w:tbl>
    <w:p w14:paraId="673769BD"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53E073E4" w14:textId="77777777" w:rsidR="00FD0A5C" w:rsidRPr="00997BC2" w:rsidRDefault="00FD0A5C" w:rsidP="005606DF">
      <w:pPr>
        <w:pStyle w:val="odstavek1"/>
        <w:spacing w:before="0" w:line="240" w:lineRule="atLeast"/>
        <w:ind w:firstLine="0"/>
        <w:rPr>
          <w:noProof/>
          <w:color w:val="FF0000"/>
        </w:rPr>
      </w:pPr>
    </w:p>
    <w:p w14:paraId="64CAD1CF" w14:textId="77777777" w:rsidR="00D83139" w:rsidRPr="00997BC2" w:rsidRDefault="007230BD" w:rsidP="006B237E">
      <w:pPr>
        <w:pStyle w:val="odstavek1"/>
        <w:numPr>
          <w:ilvl w:val="0"/>
          <w:numId w:val="25"/>
        </w:numPr>
        <w:spacing w:before="0" w:line="240" w:lineRule="atLeast"/>
        <w:rPr>
          <w:b/>
          <w:noProof/>
        </w:rPr>
      </w:pPr>
      <w:r w:rsidRPr="00997BC2">
        <w:rPr>
          <w:b/>
          <w:noProof/>
        </w:rPr>
        <w:t>Zaposleni v d</w:t>
      </w:r>
      <w:r w:rsidR="005606DF" w:rsidRPr="00997BC2">
        <w:rPr>
          <w:b/>
          <w:noProof/>
        </w:rPr>
        <w:t>ejavnost</w:t>
      </w:r>
      <w:r w:rsidRPr="00997BC2">
        <w:rPr>
          <w:b/>
          <w:noProof/>
        </w:rPr>
        <w:t>i</w:t>
      </w:r>
      <w:r w:rsidR="005606DF" w:rsidRPr="00997BC2">
        <w:rPr>
          <w:b/>
          <w:noProof/>
        </w:rPr>
        <w:t xml:space="preserve"> socialnega varstva, obveznega socialnega zavarovanja in drugih javnih zavod</w:t>
      </w:r>
      <w:r w:rsidRPr="00997BC2">
        <w:rPr>
          <w:b/>
          <w:noProof/>
        </w:rPr>
        <w:t>ih</w:t>
      </w:r>
      <w:r w:rsidR="005606DF" w:rsidRPr="00997BC2">
        <w:rPr>
          <w:b/>
          <w:noProof/>
        </w:rPr>
        <w:t>, sklad</w:t>
      </w:r>
      <w:r w:rsidRPr="00997BC2">
        <w:rPr>
          <w:b/>
          <w:noProof/>
        </w:rPr>
        <w:t>ih</w:t>
      </w:r>
      <w:r w:rsidR="005606DF" w:rsidRPr="00997BC2">
        <w:rPr>
          <w:b/>
          <w:noProof/>
        </w:rPr>
        <w:t>, agencij</w:t>
      </w:r>
      <w:r w:rsidRPr="00997BC2">
        <w:rPr>
          <w:b/>
          <w:noProof/>
        </w:rPr>
        <w:t>ah</w:t>
      </w:r>
      <w:r w:rsidR="005606DF" w:rsidRPr="00997BC2">
        <w:rPr>
          <w:b/>
          <w:noProof/>
        </w:rPr>
        <w:t xml:space="preserve"> s področja dela</w:t>
      </w:r>
      <w:r w:rsidR="005D0DC6" w:rsidRPr="00997BC2">
        <w:rPr>
          <w:b/>
          <w:noProof/>
        </w:rPr>
        <w:t>, družine in socialnih zadev</w:t>
      </w:r>
    </w:p>
    <w:p w14:paraId="53DFE630" w14:textId="77777777" w:rsidR="00D83139" w:rsidRPr="00997BC2" w:rsidRDefault="00D83139" w:rsidP="00D83139">
      <w:pPr>
        <w:pStyle w:val="odstavek1"/>
        <w:spacing w:before="0" w:line="240" w:lineRule="atLeast"/>
        <w:ind w:left="360" w:firstLine="0"/>
        <w:rPr>
          <w:b/>
          <w:noProof/>
        </w:rPr>
      </w:pPr>
    </w:p>
    <w:p w14:paraId="4F8EA02B" w14:textId="31141E0D" w:rsidR="005606DF" w:rsidRPr="00997BC2" w:rsidRDefault="00D83139" w:rsidP="00D83139">
      <w:pPr>
        <w:pStyle w:val="Napis"/>
        <w:jc w:val="both"/>
        <w:rPr>
          <w:rFonts w:ascii="Arial" w:eastAsia="Times New Roman" w:hAnsi="Arial" w:cs="Arial"/>
          <w:b w:val="0"/>
          <w:bCs w:val="0"/>
          <w:noProof/>
          <w:color w:val="000000" w:themeColor="text1"/>
          <w:lang w:eastAsia="sl-SI"/>
        </w:rPr>
      </w:pPr>
      <w:bookmarkStart w:id="16" w:name="_Toc27666416"/>
      <w:r w:rsidRPr="00997BC2">
        <w:rPr>
          <w:rFonts w:ascii="Arial" w:eastAsia="Times New Roman" w:hAnsi="Arial" w:cs="Arial"/>
          <w:b w:val="0"/>
          <w:bCs w:val="0"/>
          <w:noProof/>
          <w:color w:val="000000" w:themeColor="text1"/>
          <w:lang w:eastAsia="sl-SI"/>
        </w:rPr>
        <w:t xml:space="preserve">Tabela </w:t>
      </w:r>
      <w:r w:rsidR="00255A22" w:rsidRPr="00997BC2">
        <w:rPr>
          <w:rFonts w:ascii="Arial" w:eastAsia="Times New Roman" w:hAnsi="Arial" w:cs="Arial"/>
          <w:b w:val="0"/>
          <w:bCs w:val="0"/>
          <w:noProof/>
          <w:color w:val="000000" w:themeColor="text1"/>
          <w:lang w:eastAsia="sl-SI"/>
        </w:rPr>
        <w:fldChar w:fldCharType="begin"/>
      </w:r>
      <w:r w:rsidRPr="00997BC2">
        <w:rPr>
          <w:rFonts w:ascii="Arial" w:eastAsia="Times New Roman" w:hAnsi="Arial" w:cs="Arial"/>
          <w:b w:val="0"/>
          <w:bCs w:val="0"/>
          <w:noProof/>
          <w:color w:val="000000" w:themeColor="text1"/>
          <w:lang w:eastAsia="sl-SI"/>
        </w:rPr>
        <w:instrText xml:space="preserve"> SEQ Tabela \* ARABIC </w:instrText>
      </w:r>
      <w:r w:rsidR="00255A22" w:rsidRPr="00997BC2">
        <w:rPr>
          <w:rFonts w:ascii="Arial" w:eastAsia="Times New Roman" w:hAnsi="Arial" w:cs="Arial"/>
          <w:b w:val="0"/>
          <w:bCs w:val="0"/>
          <w:noProof/>
          <w:color w:val="000000" w:themeColor="text1"/>
          <w:lang w:eastAsia="sl-SI"/>
        </w:rPr>
        <w:fldChar w:fldCharType="separate"/>
      </w:r>
      <w:r w:rsidR="008A1B52">
        <w:rPr>
          <w:rFonts w:ascii="Arial" w:eastAsia="Times New Roman" w:hAnsi="Arial" w:cs="Arial"/>
          <w:b w:val="0"/>
          <w:bCs w:val="0"/>
          <w:noProof/>
          <w:color w:val="000000" w:themeColor="text1"/>
          <w:lang w:eastAsia="sl-SI"/>
        </w:rPr>
        <w:t>7</w:t>
      </w:r>
      <w:r w:rsidR="00255A22" w:rsidRPr="00997BC2">
        <w:rPr>
          <w:rFonts w:ascii="Arial" w:eastAsia="Times New Roman" w:hAnsi="Arial" w:cs="Arial"/>
          <w:b w:val="0"/>
          <w:bCs w:val="0"/>
          <w:noProof/>
          <w:color w:val="000000" w:themeColor="text1"/>
          <w:lang w:eastAsia="sl-SI"/>
        </w:rPr>
        <w:fldChar w:fldCharType="end"/>
      </w:r>
      <w:r w:rsidRPr="00997BC2">
        <w:rPr>
          <w:rFonts w:ascii="Arial" w:eastAsia="Times New Roman" w:hAnsi="Arial" w:cs="Arial"/>
          <w:b w:val="0"/>
          <w:bCs w:val="0"/>
          <w:noProof/>
          <w:color w:val="000000" w:themeColor="text1"/>
          <w:lang w:eastAsia="sl-SI"/>
        </w:rPr>
        <w:t>: Odstotek ocen delovne uspešnosti javnih uslužbencev od leta 2015 do 2017 glede na ocenjene javne uslužbence v dejavnosti socialnega varstva, obveznega socialnega zavarovanja in drugih javnih zavodov, skladov, agencij s področja dela, družine in socialnih zadev</w:t>
      </w:r>
      <w:bookmarkEnd w:id="16"/>
    </w:p>
    <w:tbl>
      <w:tblPr>
        <w:tblStyle w:val="Tabelasvetlamrea"/>
        <w:tblW w:w="9634" w:type="dxa"/>
        <w:tblLook w:val="04A0" w:firstRow="1" w:lastRow="0" w:firstColumn="1" w:lastColumn="0" w:noHBand="0" w:noVBand="1"/>
      </w:tblPr>
      <w:tblGrid>
        <w:gridCol w:w="1838"/>
        <w:gridCol w:w="1985"/>
        <w:gridCol w:w="717"/>
        <w:gridCol w:w="1560"/>
        <w:gridCol w:w="992"/>
        <w:gridCol w:w="1476"/>
        <w:gridCol w:w="1134"/>
      </w:tblGrid>
      <w:tr w:rsidR="005606DF" w:rsidRPr="00997BC2" w14:paraId="24A784A5" w14:textId="77777777" w:rsidTr="00D64327">
        <w:trPr>
          <w:trHeight w:val="300"/>
        </w:trPr>
        <w:tc>
          <w:tcPr>
            <w:tcW w:w="1838" w:type="dxa"/>
            <w:vMerge w:val="restart"/>
            <w:shd w:val="clear" w:color="auto" w:fill="E2EFD9" w:themeFill="accent6" w:themeFillTint="33"/>
            <w:noWrap/>
            <w:hideMark/>
          </w:tcPr>
          <w:p w14:paraId="2DA37E91"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7796" w:type="dxa"/>
            <w:gridSpan w:val="6"/>
            <w:shd w:val="clear" w:color="auto" w:fill="FFF2CC" w:themeFill="accent4" w:themeFillTint="33"/>
            <w:noWrap/>
            <w:hideMark/>
          </w:tcPr>
          <w:p w14:paraId="743B5E8F"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5606DF" w:rsidRPr="00997BC2" w14:paraId="6C218758" w14:textId="77777777" w:rsidTr="00D64327">
        <w:trPr>
          <w:trHeight w:val="300"/>
        </w:trPr>
        <w:tc>
          <w:tcPr>
            <w:tcW w:w="1838" w:type="dxa"/>
            <w:vMerge/>
            <w:shd w:val="clear" w:color="auto" w:fill="E2EFD9" w:themeFill="accent6" w:themeFillTint="33"/>
            <w:hideMark/>
          </w:tcPr>
          <w:p w14:paraId="4998689C" w14:textId="77777777" w:rsidR="005606DF" w:rsidRPr="00997BC2" w:rsidRDefault="005606DF" w:rsidP="005606DF">
            <w:pPr>
              <w:rPr>
                <w:rFonts w:ascii="Calibri" w:eastAsia="Times New Roman" w:hAnsi="Calibri" w:cs="Calibri"/>
                <w:b/>
                <w:bCs/>
                <w:noProof/>
                <w:color w:val="000000"/>
                <w:sz w:val="22"/>
                <w:szCs w:val="22"/>
                <w:lang w:eastAsia="sl-SI"/>
              </w:rPr>
            </w:pPr>
          </w:p>
        </w:tc>
        <w:tc>
          <w:tcPr>
            <w:tcW w:w="2693" w:type="dxa"/>
            <w:gridSpan w:val="2"/>
            <w:shd w:val="clear" w:color="auto" w:fill="FFF2CC" w:themeFill="accent4" w:themeFillTint="33"/>
            <w:noWrap/>
            <w:hideMark/>
          </w:tcPr>
          <w:p w14:paraId="76F20B20"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552" w:type="dxa"/>
            <w:gridSpan w:val="2"/>
            <w:shd w:val="clear" w:color="auto" w:fill="FFF2CC" w:themeFill="accent4" w:themeFillTint="33"/>
            <w:noWrap/>
            <w:hideMark/>
          </w:tcPr>
          <w:p w14:paraId="3EA1BE64"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551" w:type="dxa"/>
            <w:gridSpan w:val="2"/>
            <w:shd w:val="clear" w:color="auto" w:fill="FFF2CC" w:themeFill="accent4" w:themeFillTint="33"/>
            <w:noWrap/>
            <w:hideMark/>
          </w:tcPr>
          <w:p w14:paraId="5E11CE3B"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5606DF" w:rsidRPr="00997BC2" w14:paraId="3F9E477E" w14:textId="77777777" w:rsidTr="00D64327">
        <w:trPr>
          <w:trHeight w:val="315"/>
        </w:trPr>
        <w:tc>
          <w:tcPr>
            <w:tcW w:w="1838" w:type="dxa"/>
            <w:vMerge/>
            <w:shd w:val="clear" w:color="auto" w:fill="E2EFD9" w:themeFill="accent6" w:themeFillTint="33"/>
            <w:hideMark/>
          </w:tcPr>
          <w:p w14:paraId="5D5239F9" w14:textId="77777777" w:rsidR="005606DF" w:rsidRPr="00997BC2" w:rsidRDefault="005606DF" w:rsidP="005606DF">
            <w:pPr>
              <w:rPr>
                <w:rFonts w:ascii="Calibri" w:eastAsia="Times New Roman" w:hAnsi="Calibri" w:cs="Calibri"/>
                <w:b/>
                <w:bCs/>
                <w:noProof/>
                <w:color w:val="000000"/>
                <w:sz w:val="22"/>
                <w:szCs w:val="22"/>
                <w:lang w:eastAsia="sl-SI"/>
              </w:rPr>
            </w:pPr>
          </w:p>
        </w:tc>
        <w:tc>
          <w:tcPr>
            <w:tcW w:w="1985" w:type="dxa"/>
            <w:shd w:val="clear" w:color="auto" w:fill="FFF2CC" w:themeFill="accent4" w:themeFillTint="33"/>
            <w:noWrap/>
            <w:hideMark/>
          </w:tcPr>
          <w:p w14:paraId="3686DACD"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708" w:type="dxa"/>
            <w:shd w:val="clear" w:color="auto" w:fill="FFF2CC" w:themeFill="accent4" w:themeFillTint="33"/>
            <w:noWrap/>
            <w:hideMark/>
          </w:tcPr>
          <w:p w14:paraId="6E84C00A" w14:textId="77777777" w:rsidR="005606DF" w:rsidRPr="00997BC2" w:rsidRDefault="00C80F78"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560" w:type="dxa"/>
            <w:shd w:val="clear" w:color="auto" w:fill="FFF2CC" w:themeFill="accent4" w:themeFillTint="33"/>
            <w:noWrap/>
            <w:hideMark/>
          </w:tcPr>
          <w:p w14:paraId="75C82A1A"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1B042BFF" w14:textId="77777777" w:rsidR="005606DF" w:rsidRPr="00997BC2" w:rsidRDefault="008E6017"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17" w:type="dxa"/>
            <w:shd w:val="clear" w:color="auto" w:fill="FFF2CC" w:themeFill="accent4" w:themeFillTint="33"/>
            <w:noWrap/>
            <w:hideMark/>
          </w:tcPr>
          <w:p w14:paraId="0A18958E" w14:textId="77777777" w:rsidR="005606DF" w:rsidRPr="00997BC2" w:rsidRDefault="005606DF"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134" w:type="dxa"/>
            <w:shd w:val="clear" w:color="auto" w:fill="FFF2CC" w:themeFill="accent4" w:themeFillTint="33"/>
            <w:noWrap/>
            <w:hideMark/>
          </w:tcPr>
          <w:p w14:paraId="6C2E19BD" w14:textId="77777777" w:rsidR="005606DF" w:rsidRPr="00997BC2" w:rsidRDefault="008E6017" w:rsidP="005606DF">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5606DF" w:rsidRPr="00997BC2" w14:paraId="2C0E4A0B" w14:textId="77777777" w:rsidTr="00D64327">
        <w:trPr>
          <w:trHeight w:val="300"/>
        </w:trPr>
        <w:tc>
          <w:tcPr>
            <w:tcW w:w="1838" w:type="dxa"/>
            <w:vMerge w:val="restart"/>
            <w:shd w:val="clear" w:color="auto" w:fill="E2EFD9" w:themeFill="accent6" w:themeFillTint="33"/>
            <w:hideMark/>
          </w:tcPr>
          <w:p w14:paraId="362992E7"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 socialnega varstva</w:t>
            </w:r>
          </w:p>
        </w:tc>
        <w:tc>
          <w:tcPr>
            <w:tcW w:w="1985" w:type="dxa"/>
            <w:noWrap/>
            <w:hideMark/>
          </w:tcPr>
          <w:p w14:paraId="73F5717F"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noWrap/>
            <w:hideMark/>
          </w:tcPr>
          <w:p w14:paraId="2A0FFD37"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50,53</w:t>
            </w:r>
          </w:p>
        </w:tc>
        <w:tc>
          <w:tcPr>
            <w:tcW w:w="1560" w:type="dxa"/>
            <w:noWrap/>
            <w:hideMark/>
          </w:tcPr>
          <w:p w14:paraId="4271E5FF"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hideMark/>
          </w:tcPr>
          <w:p w14:paraId="2691384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55,59</w:t>
            </w:r>
          </w:p>
        </w:tc>
        <w:tc>
          <w:tcPr>
            <w:tcW w:w="1417" w:type="dxa"/>
            <w:noWrap/>
            <w:hideMark/>
          </w:tcPr>
          <w:p w14:paraId="2C2826E7"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noWrap/>
            <w:hideMark/>
          </w:tcPr>
          <w:p w14:paraId="1B69271D"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55,62</w:t>
            </w:r>
          </w:p>
        </w:tc>
      </w:tr>
      <w:tr w:rsidR="005606DF" w:rsidRPr="00997BC2" w14:paraId="57DE94B2" w14:textId="77777777" w:rsidTr="00D64327">
        <w:trPr>
          <w:trHeight w:val="300"/>
        </w:trPr>
        <w:tc>
          <w:tcPr>
            <w:tcW w:w="1838" w:type="dxa"/>
            <w:vMerge/>
            <w:shd w:val="clear" w:color="auto" w:fill="E2EFD9" w:themeFill="accent6" w:themeFillTint="33"/>
            <w:hideMark/>
          </w:tcPr>
          <w:p w14:paraId="3B3B5EEA"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6FB50575"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noWrap/>
            <w:hideMark/>
          </w:tcPr>
          <w:p w14:paraId="0E9F3A2A"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40,01</w:t>
            </w:r>
          </w:p>
        </w:tc>
        <w:tc>
          <w:tcPr>
            <w:tcW w:w="1560" w:type="dxa"/>
            <w:noWrap/>
            <w:hideMark/>
          </w:tcPr>
          <w:p w14:paraId="0D871D06"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hideMark/>
          </w:tcPr>
          <w:p w14:paraId="137138C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35,22</w:t>
            </w:r>
          </w:p>
        </w:tc>
        <w:tc>
          <w:tcPr>
            <w:tcW w:w="1417" w:type="dxa"/>
            <w:noWrap/>
            <w:hideMark/>
          </w:tcPr>
          <w:p w14:paraId="799B528C"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noWrap/>
            <w:hideMark/>
          </w:tcPr>
          <w:p w14:paraId="56BAD086"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36,18</w:t>
            </w:r>
          </w:p>
        </w:tc>
      </w:tr>
      <w:tr w:rsidR="005606DF" w:rsidRPr="00997BC2" w14:paraId="2E5F423A" w14:textId="77777777" w:rsidTr="00D64327">
        <w:trPr>
          <w:trHeight w:val="300"/>
        </w:trPr>
        <w:tc>
          <w:tcPr>
            <w:tcW w:w="1838" w:type="dxa"/>
            <w:vMerge/>
            <w:shd w:val="clear" w:color="auto" w:fill="E2EFD9" w:themeFill="accent6" w:themeFillTint="33"/>
            <w:hideMark/>
          </w:tcPr>
          <w:p w14:paraId="10FB5FB6"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169383F0"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noWrap/>
            <w:hideMark/>
          </w:tcPr>
          <w:p w14:paraId="34395838"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8,25</w:t>
            </w:r>
          </w:p>
        </w:tc>
        <w:tc>
          <w:tcPr>
            <w:tcW w:w="1560" w:type="dxa"/>
            <w:noWrap/>
            <w:hideMark/>
          </w:tcPr>
          <w:p w14:paraId="16FA2181"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hideMark/>
          </w:tcPr>
          <w:p w14:paraId="14E41E7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7,76</w:t>
            </w:r>
          </w:p>
        </w:tc>
        <w:tc>
          <w:tcPr>
            <w:tcW w:w="1417" w:type="dxa"/>
            <w:noWrap/>
            <w:hideMark/>
          </w:tcPr>
          <w:p w14:paraId="0E70A0F5"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noWrap/>
            <w:hideMark/>
          </w:tcPr>
          <w:p w14:paraId="11DB8A8F"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6,57</w:t>
            </w:r>
          </w:p>
        </w:tc>
      </w:tr>
      <w:tr w:rsidR="005606DF" w:rsidRPr="00997BC2" w14:paraId="16EEC736" w14:textId="77777777" w:rsidTr="00D64327">
        <w:trPr>
          <w:trHeight w:val="300"/>
        </w:trPr>
        <w:tc>
          <w:tcPr>
            <w:tcW w:w="1838" w:type="dxa"/>
            <w:vMerge/>
            <w:shd w:val="clear" w:color="auto" w:fill="E2EFD9" w:themeFill="accent6" w:themeFillTint="33"/>
            <w:hideMark/>
          </w:tcPr>
          <w:p w14:paraId="177C8057"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1E545835"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noWrap/>
            <w:hideMark/>
          </w:tcPr>
          <w:p w14:paraId="24C8B17D"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0,31</w:t>
            </w:r>
          </w:p>
        </w:tc>
        <w:tc>
          <w:tcPr>
            <w:tcW w:w="1560" w:type="dxa"/>
            <w:noWrap/>
            <w:hideMark/>
          </w:tcPr>
          <w:p w14:paraId="424DBFC8"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hideMark/>
          </w:tcPr>
          <w:p w14:paraId="3BC33E6A"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0,42</w:t>
            </w:r>
          </w:p>
        </w:tc>
        <w:tc>
          <w:tcPr>
            <w:tcW w:w="1417" w:type="dxa"/>
            <w:noWrap/>
            <w:hideMark/>
          </w:tcPr>
          <w:p w14:paraId="4C3E2B6B"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noWrap/>
            <w:hideMark/>
          </w:tcPr>
          <w:p w14:paraId="0814899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0,28</w:t>
            </w:r>
          </w:p>
        </w:tc>
      </w:tr>
      <w:tr w:rsidR="005606DF" w:rsidRPr="00997BC2" w14:paraId="402B6C3E" w14:textId="77777777" w:rsidTr="00D64327">
        <w:trPr>
          <w:trHeight w:val="315"/>
        </w:trPr>
        <w:tc>
          <w:tcPr>
            <w:tcW w:w="1838" w:type="dxa"/>
            <w:vMerge/>
            <w:shd w:val="clear" w:color="auto" w:fill="E2EFD9" w:themeFill="accent6" w:themeFillTint="33"/>
            <w:hideMark/>
          </w:tcPr>
          <w:p w14:paraId="615D314A"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4F38D972"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noWrap/>
            <w:hideMark/>
          </w:tcPr>
          <w:p w14:paraId="52FAC407"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noWrap/>
            <w:hideMark/>
          </w:tcPr>
          <w:p w14:paraId="793F23AC"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hideMark/>
          </w:tcPr>
          <w:p w14:paraId="0648633E"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c>
          <w:tcPr>
            <w:tcW w:w="1417" w:type="dxa"/>
            <w:noWrap/>
            <w:hideMark/>
          </w:tcPr>
          <w:p w14:paraId="2213E86A"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noWrap/>
            <w:hideMark/>
          </w:tcPr>
          <w:p w14:paraId="70C7E86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r>
      <w:tr w:rsidR="005606DF" w:rsidRPr="00997BC2" w14:paraId="1030082A" w14:textId="77777777" w:rsidTr="00D64327">
        <w:trPr>
          <w:trHeight w:val="300"/>
        </w:trPr>
        <w:tc>
          <w:tcPr>
            <w:tcW w:w="1838" w:type="dxa"/>
            <w:vMerge w:val="restart"/>
            <w:shd w:val="clear" w:color="auto" w:fill="E2EFD9" w:themeFill="accent6" w:themeFillTint="33"/>
            <w:hideMark/>
          </w:tcPr>
          <w:p w14:paraId="5CE4629C"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 obveznega socialnega zavarovanja</w:t>
            </w:r>
          </w:p>
        </w:tc>
        <w:tc>
          <w:tcPr>
            <w:tcW w:w="1985" w:type="dxa"/>
            <w:noWrap/>
            <w:hideMark/>
          </w:tcPr>
          <w:p w14:paraId="40A7DD94"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noWrap/>
            <w:hideMark/>
          </w:tcPr>
          <w:p w14:paraId="02EC479E"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58,4</w:t>
            </w:r>
          </w:p>
        </w:tc>
        <w:tc>
          <w:tcPr>
            <w:tcW w:w="1560" w:type="dxa"/>
            <w:noWrap/>
            <w:hideMark/>
          </w:tcPr>
          <w:p w14:paraId="3D842B80"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hideMark/>
          </w:tcPr>
          <w:p w14:paraId="1285A2B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63,3</w:t>
            </w:r>
          </w:p>
        </w:tc>
        <w:tc>
          <w:tcPr>
            <w:tcW w:w="1417" w:type="dxa"/>
            <w:noWrap/>
            <w:hideMark/>
          </w:tcPr>
          <w:p w14:paraId="2BBF654D"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noWrap/>
            <w:hideMark/>
          </w:tcPr>
          <w:p w14:paraId="689DFE42"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65,8</w:t>
            </w:r>
          </w:p>
        </w:tc>
      </w:tr>
      <w:tr w:rsidR="005606DF" w:rsidRPr="00997BC2" w14:paraId="472A9324" w14:textId="77777777" w:rsidTr="00D64327">
        <w:trPr>
          <w:trHeight w:val="300"/>
        </w:trPr>
        <w:tc>
          <w:tcPr>
            <w:tcW w:w="1838" w:type="dxa"/>
            <w:vMerge/>
            <w:shd w:val="clear" w:color="auto" w:fill="E2EFD9" w:themeFill="accent6" w:themeFillTint="33"/>
            <w:hideMark/>
          </w:tcPr>
          <w:p w14:paraId="1DB5F319"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683BD6A1"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noWrap/>
            <w:hideMark/>
          </w:tcPr>
          <w:p w14:paraId="5AA5C27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36,7</w:t>
            </w:r>
          </w:p>
        </w:tc>
        <w:tc>
          <w:tcPr>
            <w:tcW w:w="1560" w:type="dxa"/>
            <w:noWrap/>
            <w:hideMark/>
          </w:tcPr>
          <w:p w14:paraId="24214EBB"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hideMark/>
          </w:tcPr>
          <w:p w14:paraId="2CD6221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32,3</w:t>
            </w:r>
          </w:p>
        </w:tc>
        <w:tc>
          <w:tcPr>
            <w:tcW w:w="1417" w:type="dxa"/>
            <w:noWrap/>
            <w:hideMark/>
          </w:tcPr>
          <w:p w14:paraId="2DE5C09E"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noWrap/>
            <w:hideMark/>
          </w:tcPr>
          <w:p w14:paraId="621B2A17"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30,3</w:t>
            </w:r>
          </w:p>
        </w:tc>
      </w:tr>
      <w:tr w:rsidR="005606DF" w:rsidRPr="00997BC2" w14:paraId="5D1DB787" w14:textId="77777777" w:rsidTr="00D64327">
        <w:trPr>
          <w:trHeight w:val="300"/>
        </w:trPr>
        <w:tc>
          <w:tcPr>
            <w:tcW w:w="1838" w:type="dxa"/>
            <w:vMerge/>
            <w:shd w:val="clear" w:color="auto" w:fill="E2EFD9" w:themeFill="accent6" w:themeFillTint="33"/>
            <w:hideMark/>
          </w:tcPr>
          <w:p w14:paraId="475B9D4D"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20AE68EB"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noWrap/>
            <w:hideMark/>
          </w:tcPr>
          <w:p w14:paraId="5DFBBFF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4,6</w:t>
            </w:r>
          </w:p>
        </w:tc>
        <w:tc>
          <w:tcPr>
            <w:tcW w:w="1560" w:type="dxa"/>
            <w:noWrap/>
            <w:hideMark/>
          </w:tcPr>
          <w:p w14:paraId="1E0009E0"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hideMark/>
          </w:tcPr>
          <w:p w14:paraId="0287911F"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3,55</w:t>
            </w:r>
          </w:p>
        </w:tc>
        <w:tc>
          <w:tcPr>
            <w:tcW w:w="1417" w:type="dxa"/>
            <w:noWrap/>
            <w:hideMark/>
          </w:tcPr>
          <w:p w14:paraId="25D71553"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noWrap/>
            <w:hideMark/>
          </w:tcPr>
          <w:p w14:paraId="4759DA6F"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3,55</w:t>
            </w:r>
          </w:p>
        </w:tc>
      </w:tr>
      <w:tr w:rsidR="005606DF" w:rsidRPr="00997BC2" w14:paraId="1A8C1924" w14:textId="77777777" w:rsidTr="00D64327">
        <w:trPr>
          <w:trHeight w:val="300"/>
        </w:trPr>
        <w:tc>
          <w:tcPr>
            <w:tcW w:w="1838" w:type="dxa"/>
            <w:vMerge/>
            <w:shd w:val="clear" w:color="auto" w:fill="E2EFD9" w:themeFill="accent6" w:themeFillTint="33"/>
            <w:hideMark/>
          </w:tcPr>
          <w:p w14:paraId="5816A2C3"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776F022E"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noWrap/>
            <w:hideMark/>
          </w:tcPr>
          <w:p w14:paraId="78B39BC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0,5</w:t>
            </w:r>
          </w:p>
        </w:tc>
        <w:tc>
          <w:tcPr>
            <w:tcW w:w="1560" w:type="dxa"/>
            <w:noWrap/>
            <w:hideMark/>
          </w:tcPr>
          <w:p w14:paraId="1D6B8E30"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hideMark/>
          </w:tcPr>
          <w:p w14:paraId="423A952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0,85</w:t>
            </w:r>
          </w:p>
        </w:tc>
        <w:tc>
          <w:tcPr>
            <w:tcW w:w="1417" w:type="dxa"/>
            <w:noWrap/>
            <w:hideMark/>
          </w:tcPr>
          <w:p w14:paraId="5C78476A"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noWrap/>
            <w:hideMark/>
          </w:tcPr>
          <w:p w14:paraId="0D589656"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0,35</w:t>
            </w:r>
          </w:p>
        </w:tc>
      </w:tr>
      <w:tr w:rsidR="005606DF" w:rsidRPr="00997BC2" w14:paraId="6B000236" w14:textId="77777777" w:rsidTr="00D64327">
        <w:trPr>
          <w:trHeight w:val="315"/>
        </w:trPr>
        <w:tc>
          <w:tcPr>
            <w:tcW w:w="1838" w:type="dxa"/>
            <w:vMerge/>
            <w:shd w:val="clear" w:color="auto" w:fill="E2EFD9" w:themeFill="accent6" w:themeFillTint="33"/>
            <w:hideMark/>
          </w:tcPr>
          <w:p w14:paraId="0BAD40E4"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109F10E5"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noWrap/>
            <w:hideMark/>
          </w:tcPr>
          <w:p w14:paraId="4157DF28"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c>
          <w:tcPr>
            <w:tcW w:w="1560" w:type="dxa"/>
            <w:noWrap/>
            <w:hideMark/>
          </w:tcPr>
          <w:p w14:paraId="6318E3AF"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hideMark/>
          </w:tcPr>
          <w:p w14:paraId="4CE3AED4"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17" w:type="dxa"/>
            <w:noWrap/>
            <w:hideMark/>
          </w:tcPr>
          <w:p w14:paraId="55B6D754"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noWrap/>
            <w:hideMark/>
          </w:tcPr>
          <w:p w14:paraId="626F82F6"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5606DF" w:rsidRPr="00997BC2" w14:paraId="3F173FB0" w14:textId="77777777" w:rsidTr="00D64327">
        <w:trPr>
          <w:trHeight w:val="300"/>
        </w:trPr>
        <w:tc>
          <w:tcPr>
            <w:tcW w:w="1838" w:type="dxa"/>
            <w:vMerge w:val="restart"/>
            <w:shd w:val="clear" w:color="auto" w:fill="E2EFD9" w:themeFill="accent6" w:themeFillTint="33"/>
            <w:hideMark/>
          </w:tcPr>
          <w:p w14:paraId="7A61D29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Drugi zavodi, skladi</w:t>
            </w:r>
            <w:r w:rsidRPr="00997BC2">
              <w:rPr>
                <w:rFonts w:ascii="Calibri" w:eastAsia="Times New Roman" w:hAnsi="Calibri" w:cs="Calibri"/>
                <w:noProof/>
                <w:color w:val="000000"/>
                <w:sz w:val="22"/>
                <w:szCs w:val="22"/>
                <w:lang w:eastAsia="sl-SI"/>
              </w:rPr>
              <w:br/>
              <w:t xml:space="preserve"> in agencije</w:t>
            </w:r>
          </w:p>
        </w:tc>
        <w:tc>
          <w:tcPr>
            <w:tcW w:w="1985" w:type="dxa"/>
            <w:noWrap/>
            <w:hideMark/>
          </w:tcPr>
          <w:p w14:paraId="15D7F5BF"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noWrap/>
            <w:hideMark/>
          </w:tcPr>
          <w:p w14:paraId="18FB579D"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88,7</w:t>
            </w:r>
          </w:p>
        </w:tc>
        <w:tc>
          <w:tcPr>
            <w:tcW w:w="1560" w:type="dxa"/>
            <w:noWrap/>
            <w:hideMark/>
          </w:tcPr>
          <w:p w14:paraId="7D5CD07D"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hideMark/>
          </w:tcPr>
          <w:p w14:paraId="6CB73CED"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85,3</w:t>
            </w:r>
          </w:p>
        </w:tc>
        <w:tc>
          <w:tcPr>
            <w:tcW w:w="1417" w:type="dxa"/>
            <w:noWrap/>
            <w:hideMark/>
          </w:tcPr>
          <w:p w14:paraId="4CA93121"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noWrap/>
            <w:hideMark/>
          </w:tcPr>
          <w:p w14:paraId="11CEA186"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92,3</w:t>
            </w:r>
          </w:p>
        </w:tc>
      </w:tr>
      <w:tr w:rsidR="005606DF" w:rsidRPr="00997BC2" w14:paraId="351252B6" w14:textId="77777777" w:rsidTr="00D64327">
        <w:trPr>
          <w:trHeight w:val="300"/>
        </w:trPr>
        <w:tc>
          <w:tcPr>
            <w:tcW w:w="1838" w:type="dxa"/>
            <w:vMerge/>
            <w:shd w:val="clear" w:color="auto" w:fill="E2EFD9" w:themeFill="accent6" w:themeFillTint="33"/>
            <w:hideMark/>
          </w:tcPr>
          <w:p w14:paraId="79F30AA4"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7BEC2F42"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noWrap/>
            <w:hideMark/>
          </w:tcPr>
          <w:p w14:paraId="2EDDF69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9,4</w:t>
            </w:r>
          </w:p>
        </w:tc>
        <w:tc>
          <w:tcPr>
            <w:tcW w:w="1560" w:type="dxa"/>
            <w:noWrap/>
            <w:hideMark/>
          </w:tcPr>
          <w:p w14:paraId="1449727F"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hideMark/>
          </w:tcPr>
          <w:p w14:paraId="60BA26BC"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11,5</w:t>
            </w:r>
          </w:p>
        </w:tc>
        <w:tc>
          <w:tcPr>
            <w:tcW w:w="1417" w:type="dxa"/>
            <w:noWrap/>
            <w:hideMark/>
          </w:tcPr>
          <w:p w14:paraId="606CE7C4"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noWrap/>
            <w:hideMark/>
          </w:tcPr>
          <w:p w14:paraId="4D04328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6,6</w:t>
            </w:r>
          </w:p>
        </w:tc>
      </w:tr>
      <w:tr w:rsidR="005606DF" w:rsidRPr="00997BC2" w14:paraId="4EF89DCD" w14:textId="77777777" w:rsidTr="00D64327">
        <w:trPr>
          <w:trHeight w:val="300"/>
        </w:trPr>
        <w:tc>
          <w:tcPr>
            <w:tcW w:w="1838" w:type="dxa"/>
            <w:vMerge/>
            <w:shd w:val="clear" w:color="auto" w:fill="E2EFD9" w:themeFill="accent6" w:themeFillTint="33"/>
            <w:hideMark/>
          </w:tcPr>
          <w:p w14:paraId="1AFBCD69"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4903FEF3"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noWrap/>
            <w:hideMark/>
          </w:tcPr>
          <w:p w14:paraId="395886E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noWrap/>
            <w:hideMark/>
          </w:tcPr>
          <w:p w14:paraId="143BD822"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hideMark/>
          </w:tcPr>
          <w:p w14:paraId="56DF5B2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1,6</w:t>
            </w:r>
          </w:p>
        </w:tc>
        <w:tc>
          <w:tcPr>
            <w:tcW w:w="1417" w:type="dxa"/>
            <w:noWrap/>
            <w:hideMark/>
          </w:tcPr>
          <w:p w14:paraId="51B7E577"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noWrap/>
            <w:hideMark/>
          </w:tcPr>
          <w:p w14:paraId="16EAF65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w:t>
            </w:r>
          </w:p>
        </w:tc>
      </w:tr>
      <w:tr w:rsidR="005606DF" w:rsidRPr="00997BC2" w14:paraId="7AAB7A71" w14:textId="77777777" w:rsidTr="00D64327">
        <w:trPr>
          <w:trHeight w:val="300"/>
        </w:trPr>
        <w:tc>
          <w:tcPr>
            <w:tcW w:w="1838" w:type="dxa"/>
            <w:vMerge/>
            <w:shd w:val="clear" w:color="auto" w:fill="E2EFD9" w:themeFill="accent6" w:themeFillTint="33"/>
            <w:hideMark/>
          </w:tcPr>
          <w:p w14:paraId="32CA9E89"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2230B82D"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noWrap/>
            <w:hideMark/>
          </w:tcPr>
          <w:p w14:paraId="421657FC"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w:t>
            </w:r>
          </w:p>
        </w:tc>
        <w:tc>
          <w:tcPr>
            <w:tcW w:w="1560" w:type="dxa"/>
            <w:noWrap/>
            <w:hideMark/>
          </w:tcPr>
          <w:p w14:paraId="6E3A3CE1"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hideMark/>
          </w:tcPr>
          <w:p w14:paraId="4B3E77E0"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1,6</w:t>
            </w:r>
          </w:p>
        </w:tc>
        <w:tc>
          <w:tcPr>
            <w:tcW w:w="1417" w:type="dxa"/>
            <w:noWrap/>
            <w:hideMark/>
          </w:tcPr>
          <w:p w14:paraId="3689BB32"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noWrap/>
            <w:hideMark/>
          </w:tcPr>
          <w:p w14:paraId="5CDF3971"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5606DF" w:rsidRPr="00997BC2" w14:paraId="45B00644" w14:textId="77777777" w:rsidTr="00D64327">
        <w:trPr>
          <w:trHeight w:val="315"/>
        </w:trPr>
        <w:tc>
          <w:tcPr>
            <w:tcW w:w="1838" w:type="dxa"/>
            <w:vMerge/>
            <w:shd w:val="clear" w:color="auto" w:fill="E2EFD9" w:themeFill="accent6" w:themeFillTint="33"/>
            <w:hideMark/>
          </w:tcPr>
          <w:p w14:paraId="1F852B74" w14:textId="77777777" w:rsidR="005606DF" w:rsidRPr="00997BC2" w:rsidRDefault="005606DF" w:rsidP="005606DF">
            <w:pPr>
              <w:rPr>
                <w:rFonts w:ascii="Calibri" w:eastAsia="Times New Roman" w:hAnsi="Calibri" w:cs="Calibri"/>
                <w:noProof/>
                <w:color w:val="000000"/>
                <w:sz w:val="22"/>
                <w:szCs w:val="22"/>
                <w:lang w:eastAsia="sl-SI"/>
              </w:rPr>
            </w:pPr>
          </w:p>
        </w:tc>
        <w:tc>
          <w:tcPr>
            <w:tcW w:w="1985" w:type="dxa"/>
            <w:noWrap/>
            <w:hideMark/>
          </w:tcPr>
          <w:p w14:paraId="52E0B1EB"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noWrap/>
            <w:hideMark/>
          </w:tcPr>
          <w:p w14:paraId="111667BB"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noWrap/>
            <w:hideMark/>
          </w:tcPr>
          <w:p w14:paraId="23961EDE"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hideMark/>
          </w:tcPr>
          <w:p w14:paraId="512AEB63"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17" w:type="dxa"/>
            <w:noWrap/>
            <w:hideMark/>
          </w:tcPr>
          <w:p w14:paraId="76950C67" w14:textId="77777777" w:rsidR="005606DF" w:rsidRPr="00997BC2" w:rsidRDefault="005606DF" w:rsidP="005606DF">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noWrap/>
            <w:hideMark/>
          </w:tcPr>
          <w:p w14:paraId="4F09CAA5" w14:textId="77777777" w:rsidR="005606DF" w:rsidRPr="00997BC2" w:rsidRDefault="005606DF" w:rsidP="005606DF">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0CED2EE1"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022C2EDB" w14:textId="77777777" w:rsidR="005606DF" w:rsidRPr="00997BC2" w:rsidRDefault="005606DF" w:rsidP="005606DF">
      <w:pPr>
        <w:pStyle w:val="odstavek1"/>
        <w:spacing w:before="0" w:line="240" w:lineRule="atLeast"/>
        <w:ind w:firstLine="0"/>
        <w:rPr>
          <w:noProof/>
          <w:color w:val="FF0000"/>
        </w:rPr>
      </w:pPr>
    </w:p>
    <w:p w14:paraId="740E351D" w14:textId="77777777" w:rsidR="000D635F" w:rsidRPr="00997BC2" w:rsidRDefault="000D635F" w:rsidP="005606DF">
      <w:pPr>
        <w:pStyle w:val="odstavek1"/>
        <w:spacing w:before="0" w:line="240" w:lineRule="atLeast"/>
        <w:ind w:firstLine="0"/>
        <w:rPr>
          <w:noProof/>
          <w:color w:val="FF0000"/>
        </w:rPr>
      </w:pPr>
    </w:p>
    <w:p w14:paraId="60188429" w14:textId="77777777" w:rsidR="005D0DC6" w:rsidRPr="00997BC2" w:rsidRDefault="005D0DC6" w:rsidP="005606DF">
      <w:pPr>
        <w:pStyle w:val="odstavek1"/>
        <w:spacing w:before="0" w:line="240" w:lineRule="atLeast"/>
        <w:ind w:firstLine="0"/>
        <w:rPr>
          <w:noProof/>
          <w:color w:val="FF0000"/>
        </w:rPr>
      </w:pPr>
    </w:p>
    <w:p w14:paraId="2792F595" w14:textId="77777777" w:rsidR="005D0DC6" w:rsidRPr="00997BC2" w:rsidRDefault="007230BD" w:rsidP="006B237E">
      <w:pPr>
        <w:pStyle w:val="odstavek1"/>
        <w:numPr>
          <w:ilvl w:val="0"/>
          <w:numId w:val="25"/>
        </w:numPr>
        <w:spacing w:before="0" w:line="240" w:lineRule="atLeast"/>
        <w:rPr>
          <w:b/>
          <w:noProof/>
        </w:rPr>
      </w:pPr>
      <w:r w:rsidRPr="00997BC2">
        <w:rPr>
          <w:b/>
          <w:noProof/>
        </w:rPr>
        <w:lastRenderedPageBreak/>
        <w:t>Zaposleni v d</w:t>
      </w:r>
      <w:r w:rsidR="005D0DC6" w:rsidRPr="00997BC2">
        <w:rPr>
          <w:b/>
          <w:noProof/>
        </w:rPr>
        <w:t>ejavnost</w:t>
      </w:r>
      <w:r w:rsidRPr="00997BC2">
        <w:rPr>
          <w:b/>
          <w:noProof/>
        </w:rPr>
        <w:t>i</w:t>
      </w:r>
      <w:r w:rsidR="005D0DC6" w:rsidRPr="00997BC2">
        <w:rPr>
          <w:b/>
          <w:noProof/>
        </w:rPr>
        <w:t xml:space="preserve"> zdravstva, </w:t>
      </w:r>
      <w:r w:rsidR="00CD1EB6" w:rsidRPr="00997BC2">
        <w:rPr>
          <w:b/>
          <w:noProof/>
        </w:rPr>
        <w:t xml:space="preserve">nege, </w:t>
      </w:r>
      <w:r w:rsidR="005D0DC6" w:rsidRPr="00997BC2">
        <w:rPr>
          <w:b/>
          <w:noProof/>
        </w:rPr>
        <w:t>poklicn</w:t>
      </w:r>
      <w:r w:rsidR="00CD1EB6" w:rsidRPr="00997BC2">
        <w:rPr>
          <w:b/>
          <w:noProof/>
        </w:rPr>
        <w:t>e</w:t>
      </w:r>
      <w:r w:rsidR="005D0DC6" w:rsidRPr="00997BC2">
        <w:rPr>
          <w:b/>
          <w:noProof/>
        </w:rPr>
        <w:t xml:space="preserve"> skupin</w:t>
      </w:r>
      <w:r w:rsidR="00CD1EB6" w:rsidRPr="00997BC2">
        <w:rPr>
          <w:b/>
          <w:noProof/>
        </w:rPr>
        <w:t>e</w:t>
      </w:r>
      <w:r w:rsidR="005D0DC6" w:rsidRPr="00997BC2">
        <w:rPr>
          <w:b/>
          <w:noProof/>
        </w:rPr>
        <w:t xml:space="preserve"> zdravnikov in zobozdravnikov </w:t>
      </w:r>
    </w:p>
    <w:p w14:paraId="4BE4230E" w14:textId="77777777" w:rsidR="00F01478" w:rsidRPr="00997BC2" w:rsidRDefault="00F01478" w:rsidP="00F01478">
      <w:pPr>
        <w:pStyle w:val="odstavek1"/>
        <w:spacing w:before="0" w:line="240" w:lineRule="atLeast"/>
        <w:ind w:left="720" w:firstLine="0"/>
        <w:rPr>
          <w:b/>
          <w:noProof/>
        </w:rPr>
      </w:pPr>
    </w:p>
    <w:p w14:paraId="0A21A655" w14:textId="4685E20A" w:rsidR="005D0DC6" w:rsidRPr="00997BC2" w:rsidRDefault="00F01478" w:rsidP="00F01478">
      <w:pPr>
        <w:pStyle w:val="Napis"/>
        <w:jc w:val="both"/>
        <w:rPr>
          <w:rFonts w:ascii="Arial" w:eastAsia="Times New Roman" w:hAnsi="Arial" w:cs="Arial"/>
          <w:b w:val="0"/>
          <w:bCs w:val="0"/>
          <w:noProof/>
          <w:color w:val="000000" w:themeColor="text1"/>
          <w:lang w:eastAsia="sl-SI"/>
        </w:rPr>
      </w:pPr>
      <w:bookmarkStart w:id="17" w:name="_Toc27666417"/>
      <w:r w:rsidRPr="00997BC2">
        <w:rPr>
          <w:rFonts w:ascii="Arial" w:eastAsia="Times New Roman" w:hAnsi="Arial" w:cs="Arial"/>
          <w:b w:val="0"/>
          <w:bCs w:val="0"/>
          <w:noProof/>
          <w:color w:val="000000" w:themeColor="text1"/>
          <w:lang w:eastAsia="sl-SI"/>
        </w:rPr>
        <w:t xml:space="preserve">Tabela </w:t>
      </w:r>
      <w:r w:rsidR="00255A22" w:rsidRPr="00997BC2">
        <w:rPr>
          <w:rFonts w:ascii="Arial" w:eastAsia="Times New Roman" w:hAnsi="Arial" w:cs="Arial"/>
          <w:b w:val="0"/>
          <w:bCs w:val="0"/>
          <w:noProof/>
          <w:color w:val="000000" w:themeColor="text1"/>
          <w:lang w:eastAsia="sl-SI"/>
        </w:rPr>
        <w:fldChar w:fldCharType="begin"/>
      </w:r>
      <w:r w:rsidRPr="00997BC2">
        <w:rPr>
          <w:rFonts w:ascii="Arial" w:eastAsia="Times New Roman" w:hAnsi="Arial" w:cs="Arial"/>
          <w:b w:val="0"/>
          <w:bCs w:val="0"/>
          <w:noProof/>
          <w:color w:val="000000" w:themeColor="text1"/>
          <w:lang w:eastAsia="sl-SI"/>
        </w:rPr>
        <w:instrText xml:space="preserve"> SEQ Tabela \* ARABIC </w:instrText>
      </w:r>
      <w:r w:rsidR="00255A22" w:rsidRPr="00997BC2">
        <w:rPr>
          <w:rFonts w:ascii="Arial" w:eastAsia="Times New Roman" w:hAnsi="Arial" w:cs="Arial"/>
          <w:b w:val="0"/>
          <w:bCs w:val="0"/>
          <w:noProof/>
          <w:color w:val="000000" w:themeColor="text1"/>
          <w:lang w:eastAsia="sl-SI"/>
        </w:rPr>
        <w:fldChar w:fldCharType="separate"/>
      </w:r>
      <w:r w:rsidR="008A1B52">
        <w:rPr>
          <w:rFonts w:ascii="Arial" w:eastAsia="Times New Roman" w:hAnsi="Arial" w:cs="Arial"/>
          <w:b w:val="0"/>
          <w:bCs w:val="0"/>
          <w:noProof/>
          <w:color w:val="000000" w:themeColor="text1"/>
          <w:lang w:eastAsia="sl-SI"/>
        </w:rPr>
        <w:t>8</w:t>
      </w:r>
      <w:r w:rsidR="00255A22" w:rsidRPr="00997BC2">
        <w:rPr>
          <w:rFonts w:ascii="Arial" w:eastAsia="Times New Roman" w:hAnsi="Arial" w:cs="Arial"/>
          <w:b w:val="0"/>
          <w:bCs w:val="0"/>
          <w:noProof/>
          <w:color w:val="000000" w:themeColor="text1"/>
          <w:lang w:eastAsia="sl-SI"/>
        </w:rPr>
        <w:fldChar w:fldCharType="end"/>
      </w:r>
      <w:r w:rsidRPr="00997BC2">
        <w:rPr>
          <w:rFonts w:ascii="Arial" w:eastAsia="Times New Roman" w:hAnsi="Arial" w:cs="Arial"/>
          <w:b w:val="0"/>
          <w:bCs w:val="0"/>
          <w:noProof/>
          <w:color w:val="000000" w:themeColor="text1"/>
          <w:lang w:eastAsia="sl-SI"/>
        </w:rPr>
        <w:t xml:space="preserve">: Odstotek ocen delovne uspešnosti javnih uslužbencev od leta 2015 do 2017 glede na ocenjene javne uslužbence v dejavnosti </w:t>
      </w:r>
      <w:r w:rsidR="00004780" w:rsidRPr="00997BC2">
        <w:rPr>
          <w:rFonts w:ascii="Arial" w:eastAsia="Times New Roman" w:hAnsi="Arial" w:cs="Arial"/>
          <w:b w:val="0"/>
          <w:bCs w:val="0"/>
          <w:noProof/>
          <w:color w:val="000000" w:themeColor="text1"/>
          <w:lang w:eastAsia="sl-SI"/>
        </w:rPr>
        <w:t>zdravstva, nege, poklicne skupine zdravnikov in zobozdravnikov</w:t>
      </w:r>
      <w:bookmarkEnd w:id="17"/>
    </w:p>
    <w:tbl>
      <w:tblPr>
        <w:tblStyle w:val="Tabelasvetlamrea"/>
        <w:tblW w:w="10022" w:type="dxa"/>
        <w:tblLook w:val="04A0" w:firstRow="1" w:lastRow="0" w:firstColumn="1" w:lastColumn="0" w:noHBand="0" w:noVBand="1"/>
      </w:tblPr>
      <w:tblGrid>
        <w:gridCol w:w="1616"/>
        <w:gridCol w:w="1701"/>
        <w:gridCol w:w="1438"/>
        <w:gridCol w:w="1476"/>
        <w:gridCol w:w="1536"/>
        <w:gridCol w:w="1476"/>
        <w:gridCol w:w="992"/>
      </w:tblGrid>
      <w:tr w:rsidR="00CD1EB6" w:rsidRPr="00997BC2" w14:paraId="619EAB7F" w14:textId="77777777" w:rsidTr="00D64327">
        <w:trPr>
          <w:trHeight w:val="360"/>
        </w:trPr>
        <w:tc>
          <w:tcPr>
            <w:tcW w:w="1555" w:type="dxa"/>
            <w:vMerge w:val="restart"/>
            <w:shd w:val="clear" w:color="auto" w:fill="E2EFD9" w:themeFill="accent6" w:themeFillTint="33"/>
            <w:noWrap/>
            <w:hideMark/>
          </w:tcPr>
          <w:p w14:paraId="47F6C0FA"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auto" w:fill="FFF2CC" w:themeFill="accent4" w:themeFillTint="33"/>
            <w:noWrap/>
            <w:hideMark/>
          </w:tcPr>
          <w:p w14:paraId="60561634"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CD1EB6" w:rsidRPr="00997BC2" w14:paraId="6990842D" w14:textId="77777777" w:rsidTr="00D64327">
        <w:trPr>
          <w:trHeight w:val="360"/>
        </w:trPr>
        <w:tc>
          <w:tcPr>
            <w:tcW w:w="1555" w:type="dxa"/>
            <w:vMerge/>
            <w:shd w:val="clear" w:color="auto" w:fill="E2EFD9" w:themeFill="accent6" w:themeFillTint="33"/>
            <w:hideMark/>
          </w:tcPr>
          <w:p w14:paraId="1F26027A" w14:textId="77777777" w:rsidR="00680FAB" w:rsidRPr="00997BC2" w:rsidRDefault="00680FAB" w:rsidP="00680FAB">
            <w:pPr>
              <w:rPr>
                <w:rFonts w:ascii="Calibri" w:eastAsia="Times New Roman" w:hAnsi="Calibri" w:cs="Calibri"/>
                <w:b/>
                <w:bCs/>
                <w:noProof/>
                <w:color w:val="000000"/>
                <w:sz w:val="22"/>
                <w:szCs w:val="22"/>
                <w:lang w:eastAsia="sl-SI"/>
              </w:rPr>
            </w:pPr>
          </w:p>
        </w:tc>
        <w:tc>
          <w:tcPr>
            <w:tcW w:w="3139" w:type="dxa"/>
            <w:gridSpan w:val="2"/>
            <w:shd w:val="clear" w:color="auto" w:fill="FFF2CC" w:themeFill="accent4" w:themeFillTint="33"/>
            <w:noWrap/>
            <w:hideMark/>
          </w:tcPr>
          <w:p w14:paraId="1039C5E9"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auto" w:fill="FFF2CC" w:themeFill="accent4" w:themeFillTint="33"/>
            <w:noWrap/>
            <w:hideMark/>
          </w:tcPr>
          <w:p w14:paraId="136A28FB"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auto" w:fill="FFF2CC" w:themeFill="accent4" w:themeFillTint="33"/>
            <w:noWrap/>
            <w:hideMark/>
          </w:tcPr>
          <w:p w14:paraId="6AB2D489"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CD1EB6" w:rsidRPr="00997BC2" w14:paraId="32E0890D" w14:textId="77777777" w:rsidTr="00D64327">
        <w:trPr>
          <w:trHeight w:val="360"/>
        </w:trPr>
        <w:tc>
          <w:tcPr>
            <w:tcW w:w="1555" w:type="dxa"/>
            <w:vMerge/>
            <w:shd w:val="clear" w:color="auto" w:fill="E2EFD9" w:themeFill="accent6" w:themeFillTint="33"/>
            <w:hideMark/>
          </w:tcPr>
          <w:p w14:paraId="682BAE94" w14:textId="77777777" w:rsidR="00680FAB" w:rsidRPr="00997BC2" w:rsidRDefault="00680FAB" w:rsidP="00680FAB">
            <w:pPr>
              <w:rPr>
                <w:rFonts w:ascii="Calibri" w:eastAsia="Times New Roman" w:hAnsi="Calibri" w:cs="Calibri"/>
                <w:b/>
                <w:bCs/>
                <w:noProof/>
                <w:color w:val="000000"/>
                <w:sz w:val="22"/>
                <w:szCs w:val="22"/>
                <w:lang w:eastAsia="sl-SI"/>
              </w:rPr>
            </w:pPr>
          </w:p>
        </w:tc>
        <w:tc>
          <w:tcPr>
            <w:tcW w:w="1701" w:type="dxa"/>
            <w:shd w:val="clear" w:color="auto" w:fill="FFF2CC" w:themeFill="accent4" w:themeFillTint="33"/>
            <w:noWrap/>
            <w:hideMark/>
          </w:tcPr>
          <w:p w14:paraId="6ED543BF"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auto" w:fill="FFF2CC" w:themeFill="accent4" w:themeFillTint="33"/>
            <w:noWrap/>
            <w:hideMark/>
          </w:tcPr>
          <w:p w14:paraId="0694EA61" w14:textId="77777777" w:rsidR="00680FAB" w:rsidRPr="00997BC2" w:rsidRDefault="00C45905"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19F0459C"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auto" w:fill="FFF2CC" w:themeFill="accent4" w:themeFillTint="33"/>
            <w:noWrap/>
            <w:hideMark/>
          </w:tcPr>
          <w:p w14:paraId="31AB3841" w14:textId="77777777" w:rsidR="00680FAB" w:rsidRPr="00997BC2" w:rsidRDefault="00C45905"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1099F380" w14:textId="77777777" w:rsidR="00680FAB" w:rsidRPr="00997BC2" w:rsidRDefault="00680FAB"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7D1F3FD3" w14:textId="77777777" w:rsidR="00680FAB" w:rsidRPr="00997BC2" w:rsidRDefault="00C45905" w:rsidP="00680FA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CD1EB6" w:rsidRPr="00997BC2" w14:paraId="03A29690" w14:textId="77777777" w:rsidTr="00D64327">
        <w:trPr>
          <w:trHeight w:val="360"/>
        </w:trPr>
        <w:tc>
          <w:tcPr>
            <w:tcW w:w="1555" w:type="dxa"/>
            <w:vMerge w:val="restart"/>
            <w:shd w:val="clear" w:color="auto" w:fill="E2EFD9" w:themeFill="accent6" w:themeFillTint="33"/>
            <w:hideMark/>
          </w:tcPr>
          <w:p w14:paraId="6AF673E3" w14:textId="77777777" w:rsidR="00680FAB" w:rsidRPr="00997BC2" w:rsidRDefault="006E0097"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w:t>
            </w:r>
            <w:r w:rsidR="00680FAB" w:rsidRPr="00997BC2">
              <w:rPr>
                <w:rFonts w:ascii="Calibri" w:eastAsia="Times New Roman" w:hAnsi="Calibri" w:cs="Calibri"/>
                <w:noProof/>
                <w:color w:val="000000"/>
                <w:sz w:val="22"/>
                <w:szCs w:val="22"/>
                <w:lang w:eastAsia="sl-SI"/>
              </w:rPr>
              <w:t xml:space="preserve"> in socialnega varstva, nege, poklicn</w:t>
            </w:r>
            <w:r w:rsidRPr="00997BC2">
              <w:rPr>
                <w:rFonts w:ascii="Calibri" w:eastAsia="Times New Roman" w:hAnsi="Calibri" w:cs="Calibri"/>
                <w:noProof/>
                <w:color w:val="000000"/>
                <w:sz w:val="22"/>
                <w:szCs w:val="22"/>
                <w:lang w:eastAsia="sl-SI"/>
              </w:rPr>
              <w:t>e</w:t>
            </w:r>
            <w:r w:rsidR="00EB5410" w:rsidRPr="00997BC2">
              <w:rPr>
                <w:rFonts w:ascii="Calibri" w:eastAsia="Times New Roman" w:hAnsi="Calibri" w:cs="Calibri"/>
                <w:noProof/>
                <w:color w:val="000000"/>
                <w:sz w:val="22"/>
                <w:szCs w:val="22"/>
                <w:lang w:eastAsia="sl-SI"/>
              </w:rPr>
              <w:t xml:space="preserve"> </w:t>
            </w:r>
            <w:r w:rsidR="00680FAB" w:rsidRPr="00997BC2">
              <w:rPr>
                <w:rFonts w:ascii="Calibri" w:eastAsia="Times New Roman" w:hAnsi="Calibri" w:cs="Calibri"/>
                <w:noProof/>
                <w:color w:val="000000"/>
                <w:sz w:val="22"/>
                <w:szCs w:val="22"/>
                <w:lang w:eastAsia="sl-SI"/>
              </w:rPr>
              <w:t>skupin</w:t>
            </w:r>
            <w:r w:rsidRPr="00997BC2">
              <w:rPr>
                <w:rFonts w:ascii="Calibri" w:eastAsia="Times New Roman" w:hAnsi="Calibri" w:cs="Calibri"/>
                <w:noProof/>
                <w:color w:val="000000"/>
                <w:sz w:val="22"/>
                <w:szCs w:val="22"/>
                <w:lang w:eastAsia="sl-SI"/>
              </w:rPr>
              <w:t>e</w:t>
            </w:r>
            <w:r w:rsidR="00680FAB" w:rsidRPr="00997BC2">
              <w:rPr>
                <w:rFonts w:ascii="Calibri" w:eastAsia="Times New Roman" w:hAnsi="Calibri" w:cs="Calibri"/>
                <w:noProof/>
                <w:color w:val="000000"/>
                <w:sz w:val="22"/>
                <w:szCs w:val="22"/>
                <w:lang w:eastAsia="sl-SI"/>
              </w:rPr>
              <w:t xml:space="preserve"> zdravnikov in zobozd</w:t>
            </w:r>
            <w:r w:rsidR="00CD1EB6" w:rsidRPr="00997BC2">
              <w:rPr>
                <w:rFonts w:ascii="Calibri" w:eastAsia="Times New Roman" w:hAnsi="Calibri" w:cs="Calibri"/>
                <w:noProof/>
                <w:color w:val="000000"/>
                <w:sz w:val="22"/>
                <w:szCs w:val="22"/>
                <w:lang w:eastAsia="sl-SI"/>
              </w:rPr>
              <w:t>ravnikov</w:t>
            </w:r>
          </w:p>
        </w:tc>
        <w:tc>
          <w:tcPr>
            <w:tcW w:w="1701" w:type="dxa"/>
            <w:noWrap/>
            <w:hideMark/>
          </w:tcPr>
          <w:p w14:paraId="0BC8C633" w14:textId="77777777" w:rsidR="00680FAB" w:rsidRPr="00997BC2" w:rsidRDefault="00680FAB" w:rsidP="00680FA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noWrap/>
            <w:hideMark/>
          </w:tcPr>
          <w:p w14:paraId="30685A63"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75,68</w:t>
            </w:r>
          </w:p>
        </w:tc>
        <w:tc>
          <w:tcPr>
            <w:tcW w:w="1400" w:type="dxa"/>
            <w:noWrap/>
            <w:hideMark/>
          </w:tcPr>
          <w:p w14:paraId="2E6042DC"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noWrap/>
            <w:hideMark/>
          </w:tcPr>
          <w:p w14:paraId="3DF1C2EB"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79,47</w:t>
            </w:r>
          </w:p>
        </w:tc>
        <w:tc>
          <w:tcPr>
            <w:tcW w:w="1400" w:type="dxa"/>
            <w:noWrap/>
            <w:hideMark/>
          </w:tcPr>
          <w:p w14:paraId="7ECF98C5"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hideMark/>
          </w:tcPr>
          <w:p w14:paraId="7D24B0E1"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82,08</w:t>
            </w:r>
          </w:p>
        </w:tc>
      </w:tr>
      <w:tr w:rsidR="00CD1EB6" w:rsidRPr="00997BC2" w14:paraId="3DB7E68F" w14:textId="77777777" w:rsidTr="00D64327">
        <w:trPr>
          <w:trHeight w:val="360"/>
        </w:trPr>
        <w:tc>
          <w:tcPr>
            <w:tcW w:w="1555" w:type="dxa"/>
            <w:vMerge/>
            <w:shd w:val="clear" w:color="auto" w:fill="E2EFD9" w:themeFill="accent6" w:themeFillTint="33"/>
            <w:hideMark/>
          </w:tcPr>
          <w:p w14:paraId="0F76B84E" w14:textId="77777777" w:rsidR="00680FAB" w:rsidRPr="00997BC2" w:rsidRDefault="00680FAB" w:rsidP="00680FAB">
            <w:pPr>
              <w:rPr>
                <w:rFonts w:ascii="Calibri" w:eastAsia="Times New Roman" w:hAnsi="Calibri" w:cs="Calibri"/>
                <w:noProof/>
                <w:color w:val="000000"/>
                <w:sz w:val="22"/>
                <w:szCs w:val="22"/>
                <w:lang w:eastAsia="sl-SI"/>
              </w:rPr>
            </w:pPr>
          </w:p>
        </w:tc>
        <w:tc>
          <w:tcPr>
            <w:tcW w:w="1701" w:type="dxa"/>
            <w:noWrap/>
            <w:hideMark/>
          </w:tcPr>
          <w:p w14:paraId="58893F55" w14:textId="77777777" w:rsidR="00680FAB" w:rsidRPr="00997BC2" w:rsidRDefault="00680FAB" w:rsidP="00680FA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noWrap/>
            <w:hideMark/>
          </w:tcPr>
          <w:p w14:paraId="244F8628"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21,18</w:t>
            </w:r>
          </w:p>
        </w:tc>
        <w:tc>
          <w:tcPr>
            <w:tcW w:w="1400" w:type="dxa"/>
            <w:noWrap/>
            <w:hideMark/>
          </w:tcPr>
          <w:p w14:paraId="19DA840D"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noWrap/>
            <w:hideMark/>
          </w:tcPr>
          <w:p w14:paraId="6F08A031"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17,84</w:t>
            </w:r>
          </w:p>
        </w:tc>
        <w:tc>
          <w:tcPr>
            <w:tcW w:w="1400" w:type="dxa"/>
            <w:noWrap/>
            <w:hideMark/>
          </w:tcPr>
          <w:p w14:paraId="38F65DDB"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hideMark/>
          </w:tcPr>
          <w:p w14:paraId="5E7B5D51"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15,63</w:t>
            </w:r>
          </w:p>
        </w:tc>
      </w:tr>
      <w:tr w:rsidR="00CD1EB6" w:rsidRPr="00997BC2" w14:paraId="7BF2B820" w14:textId="77777777" w:rsidTr="00D64327">
        <w:trPr>
          <w:trHeight w:val="360"/>
        </w:trPr>
        <w:tc>
          <w:tcPr>
            <w:tcW w:w="1555" w:type="dxa"/>
            <w:vMerge/>
            <w:shd w:val="clear" w:color="auto" w:fill="E2EFD9" w:themeFill="accent6" w:themeFillTint="33"/>
            <w:hideMark/>
          </w:tcPr>
          <w:p w14:paraId="5314D8A2" w14:textId="77777777" w:rsidR="00680FAB" w:rsidRPr="00997BC2" w:rsidRDefault="00680FAB" w:rsidP="00680FAB">
            <w:pPr>
              <w:rPr>
                <w:rFonts w:ascii="Calibri" w:eastAsia="Times New Roman" w:hAnsi="Calibri" w:cs="Calibri"/>
                <w:noProof/>
                <w:color w:val="000000"/>
                <w:sz w:val="22"/>
                <w:szCs w:val="22"/>
                <w:lang w:eastAsia="sl-SI"/>
              </w:rPr>
            </w:pPr>
          </w:p>
        </w:tc>
        <w:tc>
          <w:tcPr>
            <w:tcW w:w="1701" w:type="dxa"/>
            <w:noWrap/>
            <w:hideMark/>
          </w:tcPr>
          <w:p w14:paraId="61C7B323" w14:textId="77777777" w:rsidR="00680FAB" w:rsidRPr="00997BC2" w:rsidRDefault="00680FAB" w:rsidP="00680FA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noWrap/>
            <w:hideMark/>
          </w:tcPr>
          <w:p w14:paraId="45304252"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2,96</w:t>
            </w:r>
          </w:p>
        </w:tc>
        <w:tc>
          <w:tcPr>
            <w:tcW w:w="1400" w:type="dxa"/>
            <w:noWrap/>
            <w:hideMark/>
          </w:tcPr>
          <w:p w14:paraId="676D2040"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noWrap/>
            <w:hideMark/>
          </w:tcPr>
          <w:p w14:paraId="607B16A2"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2,4</w:t>
            </w:r>
          </w:p>
        </w:tc>
        <w:tc>
          <w:tcPr>
            <w:tcW w:w="1400" w:type="dxa"/>
            <w:noWrap/>
            <w:hideMark/>
          </w:tcPr>
          <w:p w14:paraId="6D202774"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hideMark/>
          </w:tcPr>
          <w:p w14:paraId="05968ED8"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2,15</w:t>
            </w:r>
          </w:p>
        </w:tc>
      </w:tr>
      <w:tr w:rsidR="00CD1EB6" w:rsidRPr="00997BC2" w14:paraId="5507F869" w14:textId="77777777" w:rsidTr="00D64327">
        <w:trPr>
          <w:trHeight w:val="360"/>
        </w:trPr>
        <w:tc>
          <w:tcPr>
            <w:tcW w:w="1555" w:type="dxa"/>
            <w:vMerge/>
            <w:shd w:val="clear" w:color="auto" w:fill="E2EFD9" w:themeFill="accent6" w:themeFillTint="33"/>
            <w:hideMark/>
          </w:tcPr>
          <w:p w14:paraId="298EA4A7" w14:textId="77777777" w:rsidR="00680FAB" w:rsidRPr="00997BC2" w:rsidRDefault="00680FAB" w:rsidP="00680FAB">
            <w:pPr>
              <w:rPr>
                <w:rFonts w:ascii="Calibri" w:eastAsia="Times New Roman" w:hAnsi="Calibri" w:cs="Calibri"/>
                <w:noProof/>
                <w:color w:val="000000"/>
                <w:sz w:val="22"/>
                <w:szCs w:val="22"/>
                <w:lang w:eastAsia="sl-SI"/>
              </w:rPr>
            </w:pPr>
          </w:p>
        </w:tc>
        <w:tc>
          <w:tcPr>
            <w:tcW w:w="1701" w:type="dxa"/>
            <w:noWrap/>
            <w:hideMark/>
          </w:tcPr>
          <w:p w14:paraId="604F6C6A" w14:textId="77777777" w:rsidR="00680FAB" w:rsidRPr="00997BC2" w:rsidRDefault="00680FAB" w:rsidP="00680FA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noWrap/>
            <w:hideMark/>
          </w:tcPr>
          <w:p w14:paraId="61FEFEDD"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0,11</w:t>
            </w:r>
          </w:p>
        </w:tc>
        <w:tc>
          <w:tcPr>
            <w:tcW w:w="1400" w:type="dxa"/>
            <w:noWrap/>
            <w:hideMark/>
          </w:tcPr>
          <w:p w14:paraId="0E8454C2"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noWrap/>
            <w:hideMark/>
          </w:tcPr>
          <w:p w14:paraId="05B43C3F"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0,11</w:t>
            </w:r>
          </w:p>
        </w:tc>
        <w:tc>
          <w:tcPr>
            <w:tcW w:w="1400" w:type="dxa"/>
            <w:noWrap/>
            <w:hideMark/>
          </w:tcPr>
          <w:p w14:paraId="6E77DEFA"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hideMark/>
          </w:tcPr>
          <w:p w14:paraId="07B20F77"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0,09</w:t>
            </w:r>
          </w:p>
        </w:tc>
      </w:tr>
      <w:tr w:rsidR="00CD1EB6" w:rsidRPr="00997BC2" w14:paraId="61664A26" w14:textId="77777777" w:rsidTr="00D64327">
        <w:trPr>
          <w:trHeight w:val="465"/>
        </w:trPr>
        <w:tc>
          <w:tcPr>
            <w:tcW w:w="1555" w:type="dxa"/>
            <w:vMerge/>
            <w:shd w:val="clear" w:color="auto" w:fill="E2EFD9" w:themeFill="accent6" w:themeFillTint="33"/>
            <w:hideMark/>
          </w:tcPr>
          <w:p w14:paraId="2DD1A61E" w14:textId="77777777" w:rsidR="00680FAB" w:rsidRPr="00997BC2" w:rsidRDefault="00680FAB" w:rsidP="00680FAB">
            <w:pPr>
              <w:rPr>
                <w:rFonts w:ascii="Calibri" w:eastAsia="Times New Roman" w:hAnsi="Calibri" w:cs="Calibri"/>
                <w:noProof/>
                <w:color w:val="000000"/>
                <w:sz w:val="22"/>
                <w:szCs w:val="22"/>
                <w:lang w:eastAsia="sl-SI"/>
              </w:rPr>
            </w:pPr>
          </w:p>
        </w:tc>
        <w:tc>
          <w:tcPr>
            <w:tcW w:w="1701" w:type="dxa"/>
            <w:noWrap/>
            <w:hideMark/>
          </w:tcPr>
          <w:p w14:paraId="5EDE9BCC" w14:textId="77777777" w:rsidR="00680FAB" w:rsidRPr="00997BC2" w:rsidRDefault="00680FAB" w:rsidP="00680FA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noWrap/>
            <w:hideMark/>
          </w:tcPr>
          <w:p w14:paraId="1D0BC537"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0,06</w:t>
            </w:r>
          </w:p>
        </w:tc>
        <w:tc>
          <w:tcPr>
            <w:tcW w:w="1400" w:type="dxa"/>
            <w:noWrap/>
            <w:hideMark/>
          </w:tcPr>
          <w:p w14:paraId="67999C3B"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noWrap/>
            <w:hideMark/>
          </w:tcPr>
          <w:p w14:paraId="0B0B67B1"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0,09</w:t>
            </w:r>
          </w:p>
        </w:tc>
        <w:tc>
          <w:tcPr>
            <w:tcW w:w="1400" w:type="dxa"/>
            <w:noWrap/>
            <w:hideMark/>
          </w:tcPr>
          <w:p w14:paraId="4F95A620" w14:textId="77777777" w:rsidR="00680FAB" w:rsidRPr="00997BC2" w:rsidRDefault="00680FAB"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hideMark/>
          </w:tcPr>
          <w:p w14:paraId="3B12F5A3" w14:textId="77777777" w:rsidR="00680FAB" w:rsidRPr="00997BC2" w:rsidRDefault="00680FAB" w:rsidP="00680FA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0,06</w:t>
            </w:r>
          </w:p>
        </w:tc>
      </w:tr>
    </w:tbl>
    <w:p w14:paraId="2C378F23"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6A7B0ACD" w14:textId="77777777" w:rsidR="005D0DC6" w:rsidRPr="00997BC2" w:rsidRDefault="005D0DC6" w:rsidP="005606DF">
      <w:pPr>
        <w:pStyle w:val="odstavek1"/>
        <w:spacing w:before="0" w:line="240" w:lineRule="atLeast"/>
        <w:ind w:firstLine="0"/>
        <w:rPr>
          <w:noProof/>
          <w:color w:val="FF0000"/>
        </w:rPr>
      </w:pPr>
    </w:p>
    <w:p w14:paraId="0D5A598E" w14:textId="77777777" w:rsidR="00EE298E" w:rsidRPr="00997BC2" w:rsidRDefault="007230BD" w:rsidP="006B237E">
      <w:pPr>
        <w:pStyle w:val="odstavek1"/>
        <w:numPr>
          <w:ilvl w:val="0"/>
          <w:numId w:val="25"/>
        </w:numPr>
        <w:spacing w:before="0" w:line="240" w:lineRule="atLeast"/>
        <w:rPr>
          <w:b/>
          <w:noProof/>
        </w:rPr>
      </w:pPr>
      <w:r w:rsidRPr="00997BC2">
        <w:rPr>
          <w:b/>
          <w:noProof/>
        </w:rPr>
        <w:t xml:space="preserve">Zaposleni v dejavnosti </w:t>
      </w:r>
      <w:r w:rsidR="00A63AC7" w:rsidRPr="00997BC2">
        <w:rPr>
          <w:b/>
          <w:noProof/>
        </w:rPr>
        <w:t>kulture</w:t>
      </w:r>
    </w:p>
    <w:p w14:paraId="5E2A5275" w14:textId="77777777" w:rsidR="00004780" w:rsidRPr="00997BC2" w:rsidRDefault="00004780" w:rsidP="00004780">
      <w:pPr>
        <w:pStyle w:val="odstavek1"/>
        <w:spacing w:before="0" w:line="240" w:lineRule="atLeast"/>
        <w:ind w:left="720" w:firstLine="0"/>
        <w:rPr>
          <w:b/>
          <w:noProof/>
        </w:rPr>
      </w:pPr>
    </w:p>
    <w:p w14:paraId="18AA4359" w14:textId="0479970F" w:rsidR="00A63AC7" w:rsidRPr="00997BC2" w:rsidRDefault="00004780" w:rsidP="00004780">
      <w:pPr>
        <w:pStyle w:val="Napis"/>
        <w:jc w:val="both"/>
        <w:rPr>
          <w:rFonts w:ascii="Arial" w:hAnsi="Arial" w:cs="Arial"/>
          <w:b w:val="0"/>
          <w:noProof/>
          <w:color w:val="000000" w:themeColor="text1"/>
        </w:rPr>
      </w:pPr>
      <w:bookmarkStart w:id="18" w:name="_Toc27666418"/>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bookmarkStart w:id="19" w:name="_Hlk10626644"/>
      <w:r w:rsidRPr="00997BC2">
        <w:rPr>
          <w:rFonts w:ascii="Arial" w:hAnsi="Arial" w:cs="Arial"/>
          <w:b w:val="0"/>
          <w:noProof/>
          <w:color w:val="000000" w:themeColor="text1"/>
        </w:rPr>
        <w:t>Odstotek ocen delovne uspešnosti javnih uslužbencev od leta 2015 do 2017 glede na ocenjene javne uslužbence v dejavnosti kulture</w:t>
      </w:r>
      <w:bookmarkEnd w:id="18"/>
    </w:p>
    <w:tbl>
      <w:tblPr>
        <w:tblStyle w:val="Tabelasvetlamrea"/>
        <w:tblW w:w="10022" w:type="dxa"/>
        <w:tblLook w:val="04A0" w:firstRow="1" w:lastRow="0" w:firstColumn="1" w:lastColumn="0" w:noHBand="0" w:noVBand="1"/>
      </w:tblPr>
      <w:tblGrid>
        <w:gridCol w:w="1555"/>
        <w:gridCol w:w="1701"/>
        <w:gridCol w:w="1438"/>
        <w:gridCol w:w="1476"/>
        <w:gridCol w:w="1536"/>
        <w:gridCol w:w="1476"/>
        <w:gridCol w:w="992"/>
      </w:tblGrid>
      <w:tr w:rsidR="00EE298E" w:rsidRPr="00997BC2" w14:paraId="65310791" w14:textId="77777777" w:rsidTr="00D64327">
        <w:trPr>
          <w:trHeight w:val="360"/>
        </w:trPr>
        <w:tc>
          <w:tcPr>
            <w:tcW w:w="1555" w:type="dxa"/>
            <w:vMerge w:val="restart"/>
            <w:shd w:val="clear" w:color="auto" w:fill="E2EFD9" w:themeFill="accent6" w:themeFillTint="33"/>
            <w:noWrap/>
            <w:hideMark/>
          </w:tcPr>
          <w:bookmarkEnd w:id="19"/>
          <w:p w14:paraId="56E675F0"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auto" w:fill="FFF2CC" w:themeFill="accent4" w:themeFillTint="33"/>
            <w:noWrap/>
            <w:hideMark/>
          </w:tcPr>
          <w:p w14:paraId="62475266"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EE298E" w:rsidRPr="00997BC2" w14:paraId="507A7BB3" w14:textId="77777777" w:rsidTr="00D64327">
        <w:trPr>
          <w:trHeight w:val="360"/>
        </w:trPr>
        <w:tc>
          <w:tcPr>
            <w:tcW w:w="1555" w:type="dxa"/>
            <w:vMerge/>
            <w:shd w:val="clear" w:color="auto" w:fill="E2EFD9" w:themeFill="accent6" w:themeFillTint="33"/>
            <w:hideMark/>
          </w:tcPr>
          <w:p w14:paraId="24FC30D3" w14:textId="77777777" w:rsidR="00EE298E" w:rsidRPr="00997BC2" w:rsidRDefault="00EE298E" w:rsidP="00B7631B">
            <w:pPr>
              <w:rPr>
                <w:rFonts w:ascii="Calibri" w:eastAsia="Times New Roman" w:hAnsi="Calibri" w:cs="Calibri"/>
                <w:b/>
                <w:bCs/>
                <w:noProof/>
                <w:color w:val="000000"/>
                <w:sz w:val="22"/>
                <w:szCs w:val="22"/>
                <w:lang w:eastAsia="sl-SI"/>
              </w:rPr>
            </w:pPr>
          </w:p>
        </w:tc>
        <w:tc>
          <w:tcPr>
            <w:tcW w:w="3139" w:type="dxa"/>
            <w:gridSpan w:val="2"/>
            <w:shd w:val="clear" w:color="auto" w:fill="FFF2CC" w:themeFill="accent4" w:themeFillTint="33"/>
            <w:noWrap/>
            <w:hideMark/>
          </w:tcPr>
          <w:p w14:paraId="79E9DEBF"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auto" w:fill="FFF2CC" w:themeFill="accent4" w:themeFillTint="33"/>
            <w:noWrap/>
            <w:hideMark/>
          </w:tcPr>
          <w:p w14:paraId="1C134C43"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auto" w:fill="FFF2CC" w:themeFill="accent4" w:themeFillTint="33"/>
            <w:noWrap/>
            <w:hideMark/>
          </w:tcPr>
          <w:p w14:paraId="2B615805"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EE298E" w:rsidRPr="00997BC2" w14:paraId="0F1B1C52" w14:textId="77777777" w:rsidTr="00D64327">
        <w:trPr>
          <w:trHeight w:val="360"/>
        </w:trPr>
        <w:tc>
          <w:tcPr>
            <w:tcW w:w="1555" w:type="dxa"/>
            <w:vMerge/>
            <w:shd w:val="clear" w:color="auto" w:fill="E2EFD9" w:themeFill="accent6" w:themeFillTint="33"/>
            <w:hideMark/>
          </w:tcPr>
          <w:p w14:paraId="05E87199" w14:textId="77777777" w:rsidR="00EE298E" w:rsidRPr="00997BC2" w:rsidRDefault="00EE298E" w:rsidP="00B7631B">
            <w:pPr>
              <w:rPr>
                <w:rFonts w:ascii="Calibri" w:eastAsia="Times New Roman" w:hAnsi="Calibri" w:cs="Calibri"/>
                <w:b/>
                <w:bCs/>
                <w:noProof/>
                <w:color w:val="000000"/>
                <w:sz w:val="22"/>
                <w:szCs w:val="22"/>
                <w:lang w:eastAsia="sl-SI"/>
              </w:rPr>
            </w:pPr>
          </w:p>
        </w:tc>
        <w:tc>
          <w:tcPr>
            <w:tcW w:w="1701" w:type="dxa"/>
            <w:shd w:val="clear" w:color="auto" w:fill="FFF2CC" w:themeFill="accent4" w:themeFillTint="33"/>
            <w:noWrap/>
            <w:hideMark/>
          </w:tcPr>
          <w:p w14:paraId="415ABFD1"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auto" w:fill="FFF2CC" w:themeFill="accent4" w:themeFillTint="33"/>
            <w:noWrap/>
            <w:hideMark/>
          </w:tcPr>
          <w:p w14:paraId="517D8878" w14:textId="77777777" w:rsidR="00EE298E"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57E951BD"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auto" w:fill="FFF2CC" w:themeFill="accent4" w:themeFillTint="33"/>
            <w:noWrap/>
            <w:hideMark/>
          </w:tcPr>
          <w:p w14:paraId="2CF199F3" w14:textId="77777777" w:rsidR="00EE298E"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4BABD465" w14:textId="77777777" w:rsidR="00EE298E" w:rsidRPr="00997BC2" w:rsidRDefault="00EE298E"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1A000DB8" w14:textId="77777777" w:rsidR="00EE298E"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EE298E" w:rsidRPr="00997BC2" w14:paraId="4556D211" w14:textId="77777777" w:rsidTr="00D64327">
        <w:trPr>
          <w:trHeight w:val="360"/>
        </w:trPr>
        <w:tc>
          <w:tcPr>
            <w:tcW w:w="1555" w:type="dxa"/>
            <w:vMerge w:val="restart"/>
            <w:shd w:val="clear" w:color="auto" w:fill="E2EFD9" w:themeFill="accent6" w:themeFillTint="33"/>
            <w:hideMark/>
          </w:tcPr>
          <w:p w14:paraId="1E1A2C6A" w14:textId="77777777" w:rsidR="00EE298E" w:rsidRPr="00997BC2" w:rsidRDefault="00C3244B"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p</w:t>
            </w:r>
            <w:r w:rsidR="00EE298E" w:rsidRPr="00997BC2">
              <w:rPr>
                <w:rFonts w:ascii="Calibri" w:eastAsia="Times New Roman" w:hAnsi="Calibri" w:cs="Calibri"/>
                <w:noProof/>
                <w:sz w:val="22"/>
                <w:szCs w:val="22"/>
                <w:lang w:eastAsia="sl-SI"/>
              </w:rPr>
              <w:t>roračunski</w:t>
            </w:r>
            <w:r w:rsidRPr="00997BC2">
              <w:rPr>
                <w:rFonts w:ascii="Calibri" w:eastAsia="Times New Roman" w:hAnsi="Calibri" w:cs="Calibri"/>
                <w:noProof/>
                <w:sz w:val="22"/>
                <w:szCs w:val="22"/>
                <w:lang w:eastAsia="sl-SI"/>
              </w:rPr>
              <w:t>h</w:t>
            </w:r>
            <w:r w:rsidR="00EE298E" w:rsidRPr="00997BC2">
              <w:rPr>
                <w:rFonts w:ascii="Calibri" w:eastAsia="Times New Roman" w:hAnsi="Calibri" w:cs="Calibri"/>
                <w:noProof/>
                <w:sz w:val="22"/>
                <w:szCs w:val="22"/>
                <w:lang w:eastAsia="sl-SI"/>
              </w:rPr>
              <w:t xml:space="preserve"> uporabniki</w:t>
            </w:r>
            <w:r w:rsidRPr="00997BC2">
              <w:rPr>
                <w:rFonts w:ascii="Calibri" w:eastAsia="Times New Roman" w:hAnsi="Calibri" w:cs="Calibri"/>
                <w:noProof/>
                <w:sz w:val="22"/>
                <w:szCs w:val="22"/>
                <w:lang w:eastAsia="sl-SI"/>
              </w:rPr>
              <w:t>h</w:t>
            </w:r>
            <w:r w:rsidR="00EE298E" w:rsidRPr="00997BC2">
              <w:rPr>
                <w:rFonts w:ascii="Calibri" w:eastAsia="Times New Roman" w:hAnsi="Calibri" w:cs="Calibri"/>
                <w:noProof/>
                <w:sz w:val="22"/>
                <w:szCs w:val="22"/>
                <w:lang w:eastAsia="sl-SI"/>
              </w:rPr>
              <w:t xml:space="preserve"> s področja kulturn</w:t>
            </w:r>
            <w:r w:rsidR="005830DA" w:rsidRPr="00997BC2">
              <w:rPr>
                <w:rFonts w:ascii="Calibri" w:eastAsia="Times New Roman" w:hAnsi="Calibri" w:cs="Calibri"/>
                <w:noProof/>
                <w:sz w:val="22"/>
                <w:szCs w:val="22"/>
                <w:lang w:eastAsia="sl-SI"/>
              </w:rPr>
              <w:t>e</w:t>
            </w:r>
            <w:r w:rsidR="00EB5410" w:rsidRPr="00997BC2">
              <w:rPr>
                <w:rFonts w:ascii="Calibri" w:eastAsia="Times New Roman" w:hAnsi="Calibri" w:cs="Calibri"/>
                <w:noProof/>
                <w:sz w:val="22"/>
                <w:szCs w:val="22"/>
                <w:lang w:eastAsia="sl-SI"/>
              </w:rPr>
              <w:t xml:space="preserve"> </w:t>
            </w:r>
            <w:r w:rsidR="00EE298E" w:rsidRPr="00997BC2">
              <w:rPr>
                <w:rFonts w:ascii="Calibri" w:eastAsia="Times New Roman" w:hAnsi="Calibri" w:cs="Calibri"/>
                <w:noProof/>
                <w:color w:val="000000"/>
                <w:sz w:val="22"/>
                <w:szCs w:val="22"/>
                <w:lang w:eastAsia="sl-SI"/>
              </w:rPr>
              <w:t>dejavnosti</w:t>
            </w:r>
          </w:p>
        </w:tc>
        <w:tc>
          <w:tcPr>
            <w:tcW w:w="1701" w:type="dxa"/>
            <w:noWrap/>
            <w:hideMark/>
          </w:tcPr>
          <w:p w14:paraId="6D26A1F1" w14:textId="77777777" w:rsidR="00EE298E" w:rsidRPr="00997BC2" w:rsidRDefault="00EE298E"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noWrap/>
          </w:tcPr>
          <w:p w14:paraId="7E1F86AB"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74,6</w:t>
            </w:r>
          </w:p>
        </w:tc>
        <w:tc>
          <w:tcPr>
            <w:tcW w:w="1400" w:type="dxa"/>
            <w:noWrap/>
            <w:hideMark/>
          </w:tcPr>
          <w:p w14:paraId="1A7E5286"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noWrap/>
          </w:tcPr>
          <w:p w14:paraId="7B3090A7"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76,14</w:t>
            </w:r>
          </w:p>
        </w:tc>
        <w:tc>
          <w:tcPr>
            <w:tcW w:w="1400" w:type="dxa"/>
            <w:noWrap/>
            <w:hideMark/>
          </w:tcPr>
          <w:p w14:paraId="112A5CCB"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tcPr>
          <w:p w14:paraId="2136909E"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75,9</w:t>
            </w:r>
          </w:p>
        </w:tc>
      </w:tr>
      <w:tr w:rsidR="00EE298E" w:rsidRPr="00997BC2" w14:paraId="7C0F811A" w14:textId="77777777" w:rsidTr="00D64327">
        <w:trPr>
          <w:trHeight w:val="360"/>
        </w:trPr>
        <w:tc>
          <w:tcPr>
            <w:tcW w:w="1555" w:type="dxa"/>
            <w:vMerge/>
            <w:shd w:val="clear" w:color="auto" w:fill="E2EFD9" w:themeFill="accent6" w:themeFillTint="33"/>
            <w:hideMark/>
          </w:tcPr>
          <w:p w14:paraId="2EC5B9C2" w14:textId="77777777" w:rsidR="00EE298E" w:rsidRPr="00997BC2" w:rsidRDefault="00EE298E" w:rsidP="00B7631B">
            <w:pPr>
              <w:rPr>
                <w:rFonts w:ascii="Calibri" w:eastAsia="Times New Roman" w:hAnsi="Calibri" w:cs="Calibri"/>
                <w:noProof/>
                <w:color w:val="000000"/>
                <w:sz w:val="22"/>
                <w:szCs w:val="22"/>
                <w:lang w:eastAsia="sl-SI"/>
              </w:rPr>
            </w:pPr>
          </w:p>
        </w:tc>
        <w:tc>
          <w:tcPr>
            <w:tcW w:w="1701" w:type="dxa"/>
            <w:noWrap/>
            <w:hideMark/>
          </w:tcPr>
          <w:p w14:paraId="72740A4F" w14:textId="77777777" w:rsidR="00EE298E" w:rsidRPr="00997BC2" w:rsidRDefault="00EE298E"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noWrap/>
          </w:tcPr>
          <w:p w14:paraId="68BC79CC"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19,7</w:t>
            </w:r>
          </w:p>
        </w:tc>
        <w:tc>
          <w:tcPr>
            <w:tcW w:w="1400" w:type="dxa"/>
            <w:noWrap/>
            <w:hideMark/>
          </w:tcPr>
          <w:p w14:paraId="2199861D"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noWrap/>
          </w:tcPr>
          <w:p w14:paraId="19BADBCE"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19,8</w:t>
            </w:r>
          </w:p>
        </w:tc>
        <w:tc>
          <w:tcPr>
            <w:tcW w:w="1400" w:type="dxa"/>
            <w:noWrap/>
            <w:hideMark/>
          </w:tcPr>
          <w:p w14:paraId="308F3C70"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tcPr>
          <w:p w14:paraId="020E5CEC"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19,9</w:t>
            </w:r>
          </w:p>
        </w:tc>
      </w:tr>
      <w:tr w:rsidR="00EE298E" w:rsidRPr="00997BC2" w14:paraId="55B6B452" w14:textId="77777777" w:rsidTr="00D64327">
        <w:trPr>
          <w:trHeight w:val="360"/>
        </w:trPr>
        <w:tc>
          <w:tcPr>
            <w:tcW w:w="1555" w:type="dxa"/>
            <w:vMerge/>
            <w:shd w:val="clear" w:color="auto" w:fill="E2EFD9" w:themeFill="accent6" w:themeFillTint="33"/>
            <w:hideMark/>
          </w:tcPr>
          <w:p w14:paraId="79D8CB90" w14:textId="77777777" w:rsidR="00EE298E" w:rsidRPr="00997BC2" w:rsidRDefault="00EE298E" w:rsidP="00B7631B">
            <w:pPr>
              <w:rPr>
                <w:rFonts w:ascii="Calibri" w:eastAsia="Times New Roman" w:hAnsi="Calibri" w:cs="Calibri"/>
                <w:noProof/>
                <w:color w:val="000000"/>
                <w:sz w:val="22"/>
                <w:szCs w:val="22"/>
                <w:lang w:eastAsia="sl-SI"/>
              </w:rPr>
            </w:pPr>
          </w:p>
        </w:tc>
        <w:tc>
          <w:tcPr>
            <w:tcW w:w="1701" w:type="dxa"/>
            <w:noWrap/>
            <w:hideMark/>
          </w:tcPr>
          <w:p w14:paraId="0D0653AB" w14:textId="77777777" w:rsidR="00EE298E" w:rsidRPr="00997BC2" w:rsidRDefault="00EE298E"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noWrap/>
          </w:tcPr>
          <w:p w14:paraId="46C48071"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4,9</w:t>
            </w:r>
          </w:p>
        </w:tc>
        <w:tc>
          <w:tcPr>
            <w:tcW w:w="1400" w:type="dxa"/>
            <w:noWrap/>
            <w:hideMark/>
          </w:tcPr>
          <w:p w14:paraId="7B80472A"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noWrap/>
          </w:tcPr>
          <w:p w14:paraId="0337077A"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w:t>
            </w:r>
          </w:p>
        </w:tc>
        <w:tc>
          <w:tcPr>
            <w:tcW w:w="1400" w:type="dxa"/>
            <w:noWrap/>
            <w:hideMark/>
          </w:tcPr>
          <w:p w14:paraId="7126987A"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tcPr>
          <w:p w14:paraId="70B47343"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w:t>
            </w:r>
          </w:p>
        </w:tc>
      </w:tr>
      <w:tr w:rsidR="00EE298E" w:rsidRPr="00997BC2" w14:paraId="794CCCD5" w14:textId="77777777" w:rsidTr="00D64327">
        <w:trPr>
          <w:trHeight w:val="360"/>
        </w:trPr>
        <w:tc>
          <w:tcPr>
            <w:tcW w:w="1555" w:type="dxa"/>
            <w:vMerge/>
            <w:shd w:val="clear" w:color="auto" w:fill="E2EFD9" w:themeFill="accent6" w:themeFillTint="33"/>
            <w:hideMark/>
          </w:tcPr>
          <w:p w14:paraId="5D3085AE" w14:textId="77777777" w:rsidR="00EE298E" w:rsidRPr="00997BC2" w:rsidRDefault="00EE298E" w:rsidP="00B7631B">
            <w:pPr>
              <w:rPr>
                <w:rFonts w:ascii="Calibri" w:eastAsia="Times New Roman" w:hAnsi="Calibri" w:cs="Calibri"/>
                <w:noProof/>
                <w:color w:val="000000"/>
                <w:sz w:val="22"/>
                <w:szCs w:val="22"/>
                <w:lang w:eastAsia="sl-SI"/>
              </w:rPr>
            </w:pPr>
          </w:p>
        </w:tc>
        <w:tc>
          <w:tcPr>
            <w:tcW w:w="1701" w:type="dxa"/>
            <w:noWrap/>
            <w:hideMark/>
          </w:tcPr>
          <w:p w14:paraId="29854086" w14:textId="77777777" w:rsidR="00EE298E" w:rsidRPr="00997BC2" w:rsidRDefault="00EE298E"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noWrap/>
          </w:tcPr>
          <w:p w14:paraId="78092620"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0,4</w:t>
            </w:r>
          </w:p>
        </w:tc>
        <w:tc>
          <w:tcPr>
            <w:tcW w:w="1400" w:type="dxa"/>
            <w:noWrap/>
            <w:hideMark/>
          </w:tcPr>
          <w:p w14:paraId="1208847A"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noWrap/>
          </w:tcPr>
          <w:p w14:paraId="6BCEF0B1"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w:t>
            </w:r>
          </w:p>
        </w:tc>
        <w:tc>
          <w:tcPr>
            <w:tcW w:w="1400" w:type="dxa"/>
            <w:noWrap/>
            <w:hideMark/>
          </w:tcPr>
          <w:p w14:paraId="7CF4B53A"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tcPr>
          <w:p w14:paraId="52D966E2"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0,65</w:t>
            </w:r>
          </w:p>
        </w:tc>
      </w:tr>
      <w:tr w:rsidR="00EE298E" w:rsidRPr="00997BC2" w14:paraId="35ABAEB3" w14:textId="77777777" w:rsidTr="00D64327">
        <w:trPr>
          <w:trHeight w:val="465"/>
        </w:trPr>
        <w:tc>
          <w:tcPr>
            <w:tcW w:w="1555" w:type="dxa"/>
            <w:vMerge/>
            <w:shd w:val="clear" w:color="auto" w:fill="E2EFD9" w:themeFill="accent6" w:themeFillTint="33"/>
            <w:hideMark/>
          </w:tcPr>
          <w:p w14:paraId="125AF454" w14:textId="77777777" w:rsidR="00EE298E" w:rsidRPr="00997BC2" w:rsidRDefault="00EE298E" w:rsidP="00B7631B">
            <w:pPr>
              <w:rPr>
                <w:rFonts w:ascii="Calibri" w:eastAsia="Times New Roman" w:hAnsi="Calibri" w:cs="Calibri"/>
                <w:noProof/>
                <w:color w:val="000000"/>
                <w:sz w:val="22"/>
                <w:szCs w:val="22"/>
                <w:lang w:eastAsia="sl-SI"/>
              </w:rPr>
            </w:pPr>
          </w:p>
        </w:tc>
        <w:tc>
          <w:tcPr>
            <w:tcW w:w="1701" w:type="dxa"/>
            <w:noWrap/>
            <w:hideMark/>
          </w:tcPr>
          <w:p w14:paraId="465BF230" w14:textId="77777777" w:rsidR="00EE298E" w:rsidRPr="00997BC2" w:rsidRDefault="00EE298E"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noWrap/>
          </w:tcPr>
          <w:p w14:paraId="5066F3B4"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400" w:type="dxa"/>
            <w:noWrap/>
            <w:hideMark/>
          </w:tcPr>
          <w:p w14:paraId="18A0192F"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noWrap/>
          </w:tcPr>
          <w:p w14:paraId="50F2DCEA"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c>
          <w:tcPr>
            <w:tcW w:w="1400" w:type="dxa"/>
            <w:noWrap/>
            <w:hideMark/>
          </w:tcPr>
          <w:p w14:paraId="1011E9BB" w14:textId="77777777" w:rsidR="00EE298E" w:rsidRPr="00997BC2" w:rsidRDefault="00EE298E" w:rsidP="007D6CA4">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tcPr>
          <w:p w14:paraId="1A4073EB" w14:textId="77777777" w:rsidR="00EE298E" w:rsidRPr="00997BC2" w:rsidRDefault="00EE298E"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r>
    </w:tbl>
    <w:p w14:paraId="1659E8F0"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124A05D9" w14:textId="77777777" w:rsidR="00EE298E" w:rsidRPr="00997BC2" w:rsidRDefault="00EE298E" w:rsidP="00004780">
      <w:pPr>
        <w:pStyle w:val="odstavek1"/>
        <w:spacing w:before="0" w:line="240" w:lineRule="atLeast"/>
        <w:ind w:left="720" w:firstLine="0"/>
        <w:rPr>
          <w:b/>
          <w:noProof/>
        </w:rPr>
      </w:pPr>
    </w:p>
    <w:p w14:paraId="3CCF1453" w14:textId="77777777" w:rsidR="00FD0A5C" w:rsidRPr="00997BC2" w:rsidRDefault="00F059F9" w:rsidP="006B237E">
      <w:pPr>
        <w:pStyle w:val="odstavek1"/>
        <w:numPr>
          <w:ilvl w:val="0"/>
          <w:numId w:val="25"/>
        </w:numPr>
        <w:spacing w:before="0" w:line="240" w:lineRule="atLeast"/>
        <w:rPr>
          <w:b/>
          <w:noProof/>
        </w:rPr>
      </w:pPr>
      <w:r w:rsidRPr="00997BC2">
        <w:rPr>
          <w:b/>
          <w:noProof/>
        </w:rPr>
        <w:t xml:space="preserve">Zaposleni v dejavnosti </w:t>
      </w:r>
      <w:r w:rsidR="00A277CC" w:rsidRPr="00997BC2">
        <w:rPr>
          <w:b/>
          <w:noProof/>
        </w:rPr>
        <w:t>kmetijstva in gozdarstva</w:t>
      </w:r>
    </w:p>
    <w:p w14:paraId="6F4B7A5C" w14:textId="77777777" w:rsidR="00004780" w:rsidRPr="00997BC2" w:rsidRDefault="00004780" w:rsidP="00004780">
      <w:pPr>
        <w:pStyle w:val="odstavek1"/>
        <w:spacing w:before="0" w:line="240" w:lineRule="atLeast"/>
        <w:ind w:left="720" w:firstLine="0"/>
        <w:rPr>
          <w:b/>
          <w:noProof/>
        </w:rPr>
      </w:pPr>
    </w:p>
    <w:p w14:paraId="3DA1FCD4" w14:textId="6E723A7F" w:rsidR="00B36CCD" w:rsidRPr="00997BC2" w:rsidRDefault="00004780" w:rsidP="00004780">
      <w:pPr>
        <w:pStyle w:val="Napis"/>
        <w:jc w:val="both"/>
        <w:rPr>
          <w:rFonts w:ascii="Arial" w:hAnsi="Arial" w:cs="Arial"/>
          <w:b w:val="0"/>
          <w:noProof/>
          <w:color w:val="000000" w:themeColor="text1"/>
        </w:rPr>
      </w:pPr>
      <w:bookmarkStart w:id="20" w:name="_Toc2766641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Odstotek ocen delovne uspešnosti javnih uslužbencev od leta 2015 do 2017 glede na ocenjene javne uslužbence v dejavnosti </w:t>
      </w:r>
      <w:r w:rsidR="00C80F78" w:rsidRPr="00997BC2">
        <w:rPr>
          <w:rFonts w:ascii="Arial" w:hAnsi="Arial" w:cs="Arial"/>
          <w:b w:val="0"/>
          <w:noProof/>
          <w:color w:val="000000" w:themeColor="text1"/>
        </w:rPr>
        <w:t>kmetijstva in gozdarstva</w:t>
      </w:r>
      <w:r w:rsidR="001C4E74" w:rsidRPr="00997BC2">
        <w:rPr>
          <w:rStyle w:val="Sprotnaopomba-sklic"/>
          <w:rFonts w:ascii="Arial" w:hAnsi="Arial" w:cs="Arial"/>
          <w:b w:val="0"/>
          <w:noProof/>
          <w:color w:val="000000" w:themeColor="text1"/>
        </w:rPr>
        <w:footnoteReference w:id="22"/>
      </w:r>
      <w:bookmarkEnd w:id="20"/>
    </w:p>
    <w:tbl>
      <w:tblPr>
        <w:tblStyle w:val="Tabelasvetlamrea"/>
        <w:tblW w:w="10022" w:type="dxa"/>
        <w:tblLook w:val="04A0" w:firstRow="1" w:lastRow="0" w:firstColumn="1" w:lastColumn="0" w:noHBand="0" w:noVBand="1"/>
      </w:tblPr>
      <w:tblGrid>
        <w:gridCol w:w="1555"/>
        <w:gridCol w:w="1701"/>
        <w:gridCol w:w="1438"/>
        <w:gridCol w:w="1476"/>
        <w:gridCol w:w="1536"/>
        <w:gridCol w:w="1476"/>
        <w:gridCol w:w="992"/>
      </w:tblGrid>
      <w:tr w:rsidR="00254326" w:rsidRPr="00997BC2" w14:paraId="29480264" w14:textId="77777777" w:rsidTr="008A1B52">
        <w:trPr>
          <w:trHeight w:val="360"/>
        </w:trPr>
        <w:tc>
          <w:tcPr>
            <w:tcW w:w="1555" w:type="dxa"/>
            <w:vMerge w:val="restart"/>
            <w:shd w:val="clear" w:color="auto" w:fill="E2EFD9" w:themeFill="accent6" w:themeFillTint="33"/>
            <w:noWrap/>
            <w:hideMark/>
          </w:tcPr>
          <w:p w14:paraId="0A6D2FF4"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auto" w:fill="FFF2CC" w:themeFill="accent4" w:themeFillTint="33"/>
            <w:noWrap/>
            <w:hideMark/>
          </w:tcPr>
          <w:p w14:paraId="19D55C70"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254326" w:rsidRPr="00997BC2" w14:paraId="55C83524" w14:textId="77777777" w:rsidTr="008A1B52">
        <w:trPr>
          <w:trHeight w:val="360"/>
        </w:trPr>
        <w:tc>
          <w:tcPr>
            <w:tcW w:w="1555" w:type="dxa"/>
            <w:vMerge/>
            <w:shd w:val="clear" w:color="auto" w:fill="E2EFD9" w:themeFill="accent6" w:themeFillTint="33"/>
            <w:hideMark/>
          </w:tcPr>
          <w:p w14:paraId="4A9077AA" w14:textId="77777777" w:rsidR="00254326" w:rsidRPr="00997BC2" w:rsidRDefault="00254326" w:rsidP="00B7631B">
            <w:pPr>
              <w:rPr>
                <w:rFonts w:ascii="Calibri" w:eastAsia="Times New Roman" w:hAnsi="Calibri" w:cs="Calibri"/>
                <w:b/>
                <w:bCs/>
                <w:noProof/>
                <w:color w:val="000000"/>
                <w:sz w:val="22"/>
                <w:szCs w:val="22"/>
                <w:lang w:eastAsia="sl-SI"/>
              </w:rPr>
            </w:pPr>
          </w:p>
        </w:tc>
        <w:tc>
          <w:tcPr>
            <w:tcW w:w="3139" w:type="dxa"/>
            <w:gridSpan w:val="2"/>
            <w:shd w:val="clear" w:color="auto" w:fill="FFF2CC" w:themeFill="accent4" w:themeFillTint="33"/>
            <w:noWrap/>
            <w:hideMark/>
          </w:tcPr>
          <w:p w14:paraId="234B9D96"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auto" w:fill="FFF2CC" w:themeFill="accent4" w:themeFillTint="33"/>
            <w:noWrap/>
            <w:hideMark/>
          </w:tcPr>
          <w:p w14:paraId="26E93B64"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auto" w:fill="FFF2CC" w:themeFill="accent4" w:themeFillTint="33"/>
            <w:noWrap/>
            <w:hideMark/>
          </w:tcPr>
          <w:p w14:paraId="5C983222"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254326" w:rsidRPr="00997BC2" w14:paraId="39CCC02E" w14:textId="77777777" w:rsidTr="008A1B52">
        <w:trPr>
          <w:trHeight w:val="360"/>
        </w:trPr>
        <w:tc>
          <w:tcPr>
            <w:tcW w:w="1555" w:type="dxa"/>
            <w:vMerge/>
            <w:shd w:val="clear" w:color="auto" w:fill="E2EFD9" w:themeFill="accent6" w:themeFillTint="33"/>
            <w:hideMark/>
          </w:tcPr>
          <w:p w14:paraId="7CAB8A67" w14:textId="77777777" w:rsidR="00254326" w:rsidRPr="00997BC2" w:rsidRDefault="00254326" w:rsidP="00B7631B">
            <w:pPr>
              <w:rPr>
                <w:rFonts w:ascii="Calibri" w:eastAsia="Times New Roman" w:hAnsi="Calibri" w:cs="Calibri"/>
                <w:b/>
                <w:bCs/>
                <w:noProof/>
                <w:color w:val="000000"/>
                <w:sz w:val="22"/>
                <w:szCs w:val="22"/>
                <w:lang w:eastAsia="sl-SI"/>
              </w:rPr>
            </w:pPr>
          </w:p>
        </w:tc>
        <w:tc>
          <w:tcPr>
            <w:tcW w:w="1701" w:type="dxa"/>
            <w:shd w:val="clear" w:color="auto" w:fill="FFF2CC" w:themeFill="accent4" w:themeFillTint="33"/>
            <w:noWrap/>
            <w:hideMark/>
          </w:tcPr>
          <w:p w14:paraId="5BE999F0"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auto" w:fill="FFF2CC" w:themeFill="accent4" w:themeFillTint="33"/>
            <w:noWrap/>
            <w:hideMark/>
          </w:tcPr>
          <w:p w14:paraId="2BC3643B" w14:textId="77777777" w:rsidR="00254326"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01E8EF53"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auto" w:fill="FFF2CC" w:themeFill="accent4" w:themeFillTint="33"/>
            <w:noWrap/>
            <w:hideMark/>
          </w:tcPr>
          <w:p w14:paraId="6031E5FE" w14:textId="77777777" w:rsidR="00254326"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75512CDF" w14:textId="77777777" w:rsidR="00254326" w:rsidRPr="00997BC2" w:rsidRDefault="00254326"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4633518F" w14:textId="77777777" w:rsidR="00254326"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254326" w:rsidRPr="00997BC2" w14:paraId="101B9BA5" w14:textId="77777777" w:rsidTr="008A1B52">
        <w:trPr>
          <w:trHeight w:val="360"/>
        </w:trPr>
        <w:tc>
          <w:tcPr>
            <w:tcW w:w="1555" w:type="dxa"/>
            <w:vMerge w:val="restart"/>
            <w:shd w:val="clear" w:color="auto" w:fill="E2EFD9" w:themeFill="accent6" w:themeFillTint="33"/>
            <w:hideMark/>
          </w:tcPr>
          <w:p w14:paraId="7EF56765" w14:textId="77777777" w:rsidR="00254326" w:rsidRPr="00997BC2" w:rsidRDefault="00F059F9"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 xml:space="preserve">Zaposleni pri proračunskih uporabnikih </w:t>
            </w:r>
            <w:r w:rsidR="00254326" w:rsidRPr="00997BC2">
              <w:rPr>
                <w:rFonts w:ascii="Calibri" w:eastAsia="Times New Roman" w:hAnsi="Calibri" w:cs="Calibri"/>
                <w:noProof/>
                <w:sz w:val="22"/>
                <w:szCs w:val="22"/>
                <w:lang w:eastAsia="sl-SI"/>
              </w:rPr>
              <w:t xml:space="preserve">s področja </w:t>
            </w:r>
            <w:r w:rsidR="00F81BBC" w:rsidRPr="00997BC2">
              <w:rPr>
                <w:rFonts w:ascii="Calibri" w:eastAsia="Times New Roman" w:hAnsi="Calibri" w:cs="Calibri"/>
                <w:noProof/>
                <w:sz w:val="22"/>
                <w:szCs w:val="22"/>
                <w:lang w:eastAsia="sl-SI"/>
              </w:rPr>
              <w:lastRenderedPageBreak/>
              <w:t xml:space="preserve">kmetijske in gozdarske </w:t>
            </w:r>
            <w:r w:rsidR="00F81BBC" w:rsidRPr="00997BC2">
              <w:rPr>
                <w:rFonts w:ascii="Calibri" w:eastAsia="Times New Roman" w:hAnsi="Calibri" w:cs="Calibri"/>
                <w:noProof/>
                <w:color w:val="000000"/>
                <w:sz w:val="22"/>
                <w:szCs w:val="22"/>
                <w:lang w:eastAsia="sl-SI"/>
              </w:rPr>
              <w:t>dejavnosti</w:t>
            </w:r>
          </w:p>
        </w:tc>
        <w:tc>
          <w:tcPr>
            <w:tcW w:w="1701" w:type="dxa"/>
            <w:noWrap/>
            <w:hideMark/>
          </w:tcPr>
          <w:p w14:paraId="278C80DC"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lastRenderedPageBreak/>
              <w:t>Odlično</w:t>
            </w:r>
          </w:p>
        </w:tc>
        <w:tc>
          <w:tcPr>
            <w:tcW w:w="1438" w:type="dxa"/>
            <w:noWrap/>
          </w:tcPr>
          <w:p w14:paraId="54383271"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49,17</w:t>
            </w:r>
          </w:p>
        </w:tc>
        <w:tc>
          <w:tcPr>
            <w:tcW w:w="1400" w:type="dxa"/>
            <w:noWrap/>
            <w:hideMark/>
          </w:tcPr>
          <w:p w14:paraId="0AF3ED93"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noWrap/>
          </w:tcPr>
          <w:p w14:paraId="4AEDCFAF"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57,64</w:t>
            </w:r>
          </w:p>
        </w:tc>
        <w:tc>
          <w:tcPr>
            <w:tcW w:w="1400" w:type="dxa"/>
            <w:noWrap/>
            <w:hideMark/>
          </w:tcPr>
          <w:p w14:paraId="204537A8"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tcPr>
          <w:p w14:paraId="1A74DBA9"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62,81</w:t>
            </w:r>
          </w:p>
        </w:tc>
      </w:tr>
      <w:tr w:rsidR="00254326" w:rsidRPr="00997BC2" w14:paraId="3396B5FF" w14:textId="77777777" w:rsidTr="008A1B52">
        <w:trPr>
          <w:trHeight w:val="360"/>
        </w:trPr>
        <w:tc>
          <w:tcPr>
            <w:tcW w:w="1555" w:type="dxa"/>
            <w:vMerge/>
            <w:shd w:val="clear" w:color="auto" w:fill="E2EFD9" w:themeFill="accent6" w:themeFillTint="33"/>
            <w:hideMark/>
          </w:tcPr>
          <w:p w14:paraId="0E2EB3BB" w14:textId="77777777" w:rsidR="00254326" w:rsidRPr="00997BC2" w:rsidRDefault="00254326" w:rsidP="00B7631B">
            <w:pPr>
              <w:rPr>
                <w:rFonts w:ascii="Calibri" w:eastAsia="Times New Roman" w:hAnsi="Calibri" w:cs="Calibri"/>
                <w:noProof/>
                <w:color w:val="000000"/>
                <w:sz w:val="22"/>
                <w:szCs w:val="22"/>
                <w:lang w:eastAsia="sl-SI"/>
              </w:rPr>
            </w:pPr>
          </w:p>
        </w:tc>
        <w:tc>
          <w:tcPr>
            <w:tcW w:w="1701" w:type="dxa"/>
            <w:noWrap/>
            <w:hideMark/>
          </w:tcPr>
          <w:p w14:paraId="30B1B58C"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noWrap/>
          </w:tcPr>
          <w:p w14:paraId="2C8E8092"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43,7</w:t>
            </w:r>
            <w:r w:rsidR="00CA1003" w:rsidRPr="00997BC2">
              <w:rPr>
                <w:rFonts w:ascii="Calibri" w:hAnsi="Calibri" w:cs="Calibri"/>
                <w:noProof/>
                <w:color w:val="000000"/>
                <w:sz w:val="22"/>
                <w:szCs w:val="22"/>
              </w:rPr>
              <w:t>9</w:t>
            </w:r>
          </w:p>
        </w:tc>
        <w:tc>
          <w:tcPr>
            <w:tcW w:w="1400" w:type="dxa"/>
            <w:noWrap/>
            <w:hideMark/>
          </w:tcPr>
          <w:p w14:paraId="71E72A2B"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noWrap/>
          </w:tcPr>
          <w:p w14:paraId="4C499840"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37,46</w:t>
            </w:r>
          </w:p>
        </w:tc>
        <w:tc>
          <w:tcPr>
            <w:tcW w:w="1400" w:type="dxa"/>
            <w:noWrap/>
            <w:hideMark/>
          </w:tcPr>
          <w:p w14:paraId="3E62A6FE"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tcPr>
          <w:p w14:paraId="69AD2CA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32,18</w:t>
            </w:r>
          </w:p>
        </w:tc>
      </w:tr>
      <w:tr w:rsidR="00254326" w:rsidRPr="00997BC2" w14:paraId="29F20E4D" w14:textId="77777777" w:rsidTr="008A1B52">
        <w:trPr>
          <w:trHeight w:val="360"/>
        </w:trPr>
        <w:tc>
          <w:tcPr>
            <w:tcW w:w="1555" w:type="dxa"/>
            <w:vMerge/>
            <w:shd w:val="clear" w:color="auto" w:fill="E2EFD9" w:themeFill="accent6" w:themeFillTint="33"/>
            <w:hideMark/>
          </w:tcPr>
          <w:p w14:paraId="37D0BB5F" w14:textId="77777777" w:rsidR="00254326" w:rsidRPr="00997BC2" w:rsidRDefault="00254326" w:rsidP="00B7631B">
            <w:pPr>
              <w:rPr>
                <w:rFonts w:ascii="Calibri" w:eastAsia="Times New Roman" w:hAnsi="Calibri" w:cs="Calibri"/>
                <w:noProof/>
                <w:color w:val="000000"/>
                <w:sz w:val="22"/>
                <w:szCs w:val="22"/>
                <w:lang w:eastAsia="sl-SI"/>
              </w:rPr>
            </w:pPr>
          </w:p>
        </w:tc>
        <w:tc>
          <w:tcPr>
            <w:tcW w:w="1701" w:type="dxa"/>
            <w:noWrap/>
            <w:hideMark/>
          </w:tcPr>
          <w:p w14:paraId="5DB10D24"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noWrap/>
          </w:tcPr>
          <w:p w14:paraId="6C5211EA"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6,45</w:t>
            </w:r>
          </w:p>
        </w:tc>
        <w:tc>
          <w:tcPr>
            <w:tcW w:w="1400" w:type="dxa"/>
            <w:noWrap/>
            <w:hideMark/>
          </w:tcPr>
          <w:p w14:paraId="2386372B"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noWrap/>
          </w:tcPr>
          <w:p w14:paraId="6EFF3B8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4,41</w:t>
            </w:r>
          </w:p>
        </w:tc>
        <w:tc>
          <w:tcPr>
            <w:tcW w:w="1400" w:type="dxa"/>
            <w:noWrap/>
            <w:hideMark/>
          </w:tcPr>
          <w:p w14:paraId="509B416B"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tcPr>
          <w:p w14:paraId="6F29997C"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4,82</w:t>
            </w:r>
          </w:p>
        </w:tc>
      </w:tr>
      <w:tr w:rsidR="00254326" w:rsidRPr="00997BC2" w14:paraId="2A01DDEF" w14:textId="77777777" w:rsidTr="008A1B52">
        <w:trPr>
          <w:trHeight w:val="360"/>
        </w:trPr>
        <w:tc>
          <w:tcPr>
            <w:tcW w:w="1555" w:type="dxa"/>
            <w:vMerge/>
            <w:shd w:val="clear" w:color="auto" w:fill="E2EFD9" w:themeFill="accent6" w:themeFillTint="33"/>
            <w:hideMark/>
          </w:tcPr>
          <w:p w14:paraId="461B7B4F" w14:textId="77777777" w:rsidR="00254326" w:rsidRPr="00997BC2" w:rsidRDefault="00254326" w:rsidP="00B7631B">
            <w:pPr>
              <w:rPr>
                <w:rFonts w:ascii="Calibri" w:eastAsia="Times New Roman" w:hAnsi="Calibri" w:cs="Calibri"/>
                <w:noProof/>
                <w:color w:val="000000"/>
                <w:sz w:val="22"/>
                <w:szCs w:val="22"/>
                <w:lang w:eastAsia="sl-SI"/>
              </w:rPr>
            </w:pPr>
          </w:p>
        </w:tc>
        <w:tc>
          <w:tcPr>
            <w:tcW w:w="1701" w:type="dxa"/>
            <w:noWrap/>
            <w:hideMark/>
          </w:tcPr>
          <w:p w14:paraId="27566FA6"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noWrap/>
          </w:tcPr>
          <w:p w14:paraId="3A060700"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0,13</w:t>
            </w:r>
          </w:p>
        </w:tc>
        <w:tc>
          <w:tcPr>
            <w:tcW w:w="1400" w:type="dxa"/>
            <w:noWrap/>
            <w:hideMark/>
          </w:tcPr>
          <w:p w14:paraId="144760B9"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noWrap/>
          </w:tcPr>
          <w:p w14:paraId="115644E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0,19</w:t>
            </w:r>
          </w:p>
        </w:tc>
        <w:tc>
          <w:tcPr>
            <w:tcW w:w="1400" w:type="dxa"/>
            <w:noWrap/>
            <w:hideMark/>
          </w:tcPr>
          <w:p w14:paraId="359DB4B2" w14:textId="77777777" w:rsidR="00254326" w:rsidRPr="00997BC2" w:rsidRDefault="00254326"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tcPr>
          <w:p w14:paraId="7E29F0A5" w14:textId="77777777" w:rsidR="00254326" w:rsidRPr="00997BC2" w:rsidRDefault="00F81BBC" w:rsidP="00CA1003">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254326" w:rsidRPr="00997BC2" w14:paraId="5C25C404" w14:textId="77777777" w:rsidTr="008A1B52">
        <w:trPr>
          <w:trHeight w:val="465"/>
        </w:trPr>
        <w:tc>
          <w:tcPr>
            <w:tcW w:w="1555" w:type="dxa"/>
            <w:vMerge/>
            <w:shd w:val="clear" w:color="auto" w:fill="E2EFD9" w:themeFill="accent6" w:themeFillTint="33"/>
            <w:hideMark/>
          </w:tcPr>
          <w:p w14:paraId="24ABD432" w14:textId="77777777" w:rsidR="00254326" w:rsidRPr="00997BC2" w:rsidRDefault="00254326" w:rsidP="00B7631B">
            <w:pPr>
              <w:rPr>
                <w:rFonts w:ascii="Calibri" w:eastAsia="Times New Roman" w:hAnsi="Calibri" w:cs="Calibri"/>
                <w:noProof/>
                <w:color w:val="000000"/>
                <w:sz w:val="22"/>
                <w:szCs w:val="22"/>
                <w:lang w:eastAsia="sl-SI"/>
              </w:rPr>
            </w:pPr>
          </w:p>
        </w:tc>
        <w:tc>
          <w:tcPr>
            <w:tcW w:w="1701" w:type="dxa"/>
            <w:noWrap/>
            <w:hideMark/>
          </w:tcPr>
          <w:p w14:paraId="6EF848BE"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noWrap/>
          </w:tcPr>
          <w:p w14:paraId="460BA546" w14:textId="77777777" w:rsidR="00254326" w:rsidRPr="00997BC2" w:rsidRDefault="00F81BB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47D038D5"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noWrap/>
          </w:tcPr>
          <w:p w14:paraId="1A212B62" w14:textId="77777777" w:rsidR="00254326" w:rsidRPr="00997BC2" w:rsidRDefault="00F81BB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058A0694" w14:textId="77777777" w:rsidR="00254326" w:rsidRPr="00997BC2" w:rsidRDefault="00254326" w:rsidP="00B7631B">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tcPr>
          <w:p w14:paraId="1B2B032E" w14:textId="77777777" w:rsidR="00254326" w:rsidRPr="00997BC2" w:rsidRDefault="00F81BBC" w:rsidP="00B7631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2FDDB228"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6708872A" w14:textId="77777777" w:rsidR="005A4A95" w:rsidRPr="00997BC2" w:rsidRDefault="005A4A95" w:rsidP="00164CFF">
      <w:pPr>
        <w:pStyle w:val="odstavek1"/>
        <w:spacing w:before="0" w:line="240" w:lineRule="atLeast"/>
        <w:ind w:firstLine="0"/>
        <w:rPr>
          <w:noProof/>
        </w:rPr>
      </w:pPr>
    </w:p>
    <w:p w14:paraId="4D363FE8" w14:textId="77777777" w:rsidR="00A02C18" w:rsidRPr="00997BC2" w:rsidRDefault="00D84140" w:rsidP="006B237E">
      <w:pPr>
        <w:pStyle w:val="odstavek1"/>
        <w:numPr>
          <w:ilvl w:val="0"/>
          <w:numId w:val="25"/>
        </w:numPr>
        <w:spacing w:before="0" w:line="240" w:lineRule="atLeast"/>
        <w:rPr>
          <w:b/>
          <w:noProof/>
        </w:rPr>
      </w:pPr>
      <w:r w:rsidRPr="00997BC2">
        <w:rPr>
          <w:b/>
          <w:noProof/>
        </w:rPr>
        <w:t>Zaposleni v dejavnosti</w:t>
      </w:r>
      <w:bookmarkStart w:id="21" w:name="_Hlk10626860"/>
      <w:r w:rsidR="00EB5410" w:rsidRPr="00997BC2">
        <w:rPr>
          <w:b/>
          <w:noProof/>
        </w:rPr>
        <w:t xml:space="preserve"> </w:t>
      </w:r>
      <w:r w:rsidR="00A02C18" w:rsidRPr="00997BC2">
        <w:rPr>
          <w:b/>
          <w:noProof/>
        </w:rPr>
        <w:t>okolja in prostora</w:t>
      </w:r>
      <w:bookmarkEnd w:id="21"/>
    </w:p>
    <w:p w14:paraId="353E8578" w14:textId="77777777" w:rsidR="00A02C18" w:rsidRPr="00997BC2" w:rsidRDefault="00A02C18" w:rsidP="00164CFF">
      <w:pPr>
        <w:pStyle w:val="odstavek1"/>
        <w:spacing w:before="0" w:line="240" w:lineRule="atLeast"/>
        <w:ind w:firstLine="0"/>
        <w:rPr>
          <w:b/>
          <w:noProof/>
          <w:sz w:val="22"/>
          <w:szCs w:val="22"/>
        </w:rPr>
      </w:pPr>
    </w:p>
    <w:p w14:paraId="3A930C6F" w14:textId="0252DC37" w:rsidR="00A02C18" w:rsidRPr="00997BC2" w:rsidRDefault="00BA00F5" w:rsidP="00BA00F5">
      <w:pPr>
        <w:pStyle w:val="Napis"/>
        <w:jc w:val="both"/>
        <w:rPr>
          <w:rFonts w:ascii="Arial" w:hAnsi="Arial" w:cs="Arial"/>
          <w:b w:val="0"/>
          <w:noProof/>
          <w:color w:val="000000" w:themeColor="text1"/>
        </w:rPr>
      </w:pPr>
      <w:bookmarkStart w:id="22" w:name="_Toc2766642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11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Odstotek ocen delovne uspešnosti </w:t>
      </w:r>
      <w:r w:rsidRPr="00997BC2">
        <w:rPr>
          <w:rFonts w:ascii="Arial" w:hAnsi="Arial" w:cs="Arial"/>
          <w:b w:val="0"/>
          <w:noProof/>
          <w:color w:val="000000" w:themeColor="text1"/>
        </w:rPr>
        <w:t>javnih uslužbencev od leta 2015 do 2017 glede na ocenjene javne uslužbence v dejavnosti okolja in prostora</w:t>
      </w:r>
      <w:r w:rsidR="00F57B99" w:rsidRPr="00997BC2">
        <w:rPr>
          <w:rStyle w:val="Sprotnaopomba-sklic"/>
          <w:rFonts w:ascii="Arial" w:hAnsi="Arial" w:cs="Arial"/>
          <w:b w:val="0"/>
          <w:noProof/>
          <w:color w:val="000000" w:themeColor="text1"/>
        </w:rPr>
        <w:footnoteReference w:id="23"/>
      </w:r>
      <w:bookmarkEnd w:id="22"/>
    </w:p>
    <w:tbl>
      <w:tblPr>
        <w:tblStyle w:val="Tabelasvetlamrea"/>
        <w:tblW w:w="10022" w:type="dxa"/>
        <w:tblLook w:val="04A0" w:firstRow="1" w:lastRow="0" w:firstColumn="1" w:lastColumn="0" w:noHBand="0" w:noVBand="1"/>
      </w:tblPr>
      <w:tblGrid>
        <w:gridCol w:w="1555"/>
        <w:gridCol w:w="1701"/>
        <w:gridCol w:w="1438"/>
        <w:gridCol w:w="1476"/>
        <w:gridCol w:w="1536"/>
        <w:gridCol w:w="1476"/>
        <w:gridCol w:w="992"/>
      </w:tblGrid>
      <w:tr w:rsidR="00A02C18" w:rsidRPr="00997BC2" w14:paraId="5A1FFD68" w14:textId="77777777" w:rsidTr="008A1B52">
        <w:trPr>
          <w:trHeight w:val="360"/>
        </w:trPr>
        <w:tc>
          <w:tcPr>
            <w:tcW w:w="1555" w:type="dxa"/>
            <w:vMerge w:val="restart"/>
            <w:shd w:val="clear" w:color="auto" w:fill="E2EFD9" w:themeFill="accent6" w:themeFillTint="33"/>
            <w:noWrap/>
            <w:hideMark/>
          </w:tcPr>
          <w:p w14:paraId="3650CEE0"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auto" w:fill="FFF2CC" w:themeFill="accent4" w:themeFillTint="33"/>
            <w:noWrap/>
            <w:hideMark/>
          </w:tcPr>
          <w:p w14:paraId="551D24F7"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A02C18" w:rsidRPr="00997BC2" w14:paraId="34AF1C63" w14:textId="77777777" w:rsidTr="008A1B52">
        <w:trPr>
          <w:trHeight w:val="360"/>
        </w:trPr>
        <w:tc>
          <w:tcPr>
            <w:tcW w:w="1555" w:type="dxa"/>
            <w:vMerge/>
            <w:shd w:val="clear" w:color="auto" w:fill="E2EFD9" w:themeFill="accent6" w:themeFillTint="33"/>
            <w:hideMark/>
          </w:tcPr>
          <w:p w14:paraId="18496B48" w14:textId="77777777" w:rsidR="00A02C18" w:rsidRPr="00997BC2" w:rsidRDefault="00A02C18" w:rsidP="00E13C41">
            <w:pPr>
              <w:rPr>
                <w:rFonts w:ascii="Calibri" w:eastAsia="Times New Roman" w:hAnsi="Calibri" w:cs="Calibri"/>
                <w:b/>
                <w:bCs/>
                <w:noProof/>
                <w:color w:val="000000"/>
                <w:sz w:val="22"/>
                <w:szCs w:val="22"/>
                <w:lang w:eastAsia="sl-SI"/>
              </w:rPr>
            </w:pPr>
          </w:p>
        </w:tc>
        <w:tc>
          <w:tcPr>
            <w:tcW w:w="3139" w:type="dxa"/>
            <w:gridSpan w:val="2"/>
            <w:shd w:val="clear" w:color="auto" w:fill="FFF2CC" w:themeFill="accent4" w:themeFillTint="33"/>
            <w:noWrap/>
            <w:hideMark/>
          </w:tcPr>
          <w:p w14:paraId="53A55D3B"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auto" w:fill="FFF2CC" w:themeFill="accent4" w:themeFillTint="33"/>
            <w:noWrap/>
            <w:hideMark/>
          </w:tcPr>
          <w:p w14:paraId="09F6837E"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auto" w:fill="FFF2CC" w:themeFill="accent4" w:themeFillTint="33"/>
            <w:noWrap/>
            <w:hideMark/>
          </w:tcPr>
          <w:p w14:paraId="511F3132"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A02C18" w:rsidRPr="00997BC2" w14:paraId="6207A74D" w14:textId="77777777" w:rsidTr="008A1B52">
        <w:trPr>
          <w:trHeight w:val="360"/>
        </w:trPr>
        <w:tc>
          <w:tcPr>
            <w:tcW w:w="1555" w:type="dxa"/>
            <w:vMerge/>
            <w:shd w:val="clear" w:color="auto" w:fill="E2EFD9" w:themeFill="accent6" w:themeFillTint="33"/>
            <w:hideMark/>
          </w:tcPr>
          <w:p w14:paraId="3CE0D7E8" w14:textId="77777777" w:rsidR="00A02C18" w:rsidRPr="00997BC2" w:rsidRDefault="00A02C18" w:rsidP="00E13C41">
            <w:pPr>
              <w:rPr>
                <w:rFonts w:ascii="Calibri" w:eastAsia="Times New Roman" w:hAnsi="Calibri" w:cs="Calibri"/>
                <w:b/>
                <w:bCs/>
                <w:noProof/>
                <w:color w:val="000000"/>
                <w:sz w:val="22"/>
                <w:szCs w:val="22"/>
                <w:lang w:eastAsia="sl-SI"/>
              </w:rPr>
            </w:pPr>
          </w:p>
        </w:tc>
        <w:tc>
          <w:tcPr>
            <w:tcW w:w="1701" w:type="dxa"/>
            <w:shd w:val="clear" w:color="auto" w:fill="FFF2CC" w:themeFill="accent4" w:themeFillTint="33"/>
            <w:noWrap/>
            <w:hideMark/>
          </w:tcPr>
          <w:p w14:paraId="18C7C63C"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auto" w:fill="FFF2CC" w:themeFill="accent4" w:themeFillTint="33"/>
            <w:noWrap/>
            <w:hideMark/>
          </w:tcPr>
          <w:p w14:paraId="430CB54D" w14:textId="77777777" w:rsidR="00A02C18" w:rsidRPr="00997BC2" w:rsidRDefault="00C45905"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59942C14"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auto" w:fill="FFF2CC" w:themeFill="accent4" w:themeFillTint="33"/>
            <w:noWrap/>
            <w:hideMark/>
          </w:tcPr>
          <w:p w14:paraId="246BE4B1" w14:textId="77777777" w:rsidR="00A02C18" w:rsidRPr="00997BC2" w:rsidRDefault="00C45905"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5A312394" w14:textId="77777777" w:rsidR="00A02C18" w:rsidRPr="00997BC2" w:rsidRDefault="00A02C18"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2A2ED755" w14:textId="77777777" w:rsidR="00A02C18" w:rsidRPr="00997BC2" w:rsidRDefault="00C45905" w:rsidP="00E13C41">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A02C18" w:rsidRPr="00997BC2" w14:paraId="57A54D01" w14:textId="77777777" w:rsidTr="008A1B52">
        <w:trPr>
          <w:trHeight w:val="360"/>
        </w:trPr>
        <w:tc>
          <w:tcPr>
            <w:tcW w:w="1555" w:type="dxa"/>
            <w:vMerge w:val="restart"/>
            <w:shd w:val="clear" w:color="auto" w:fill="E2EFD9" w:themeFill="accent6" w:themeFillTint="33"/>
            <w:hideMark/>
          </w:tcPr>
          <w:p w14:paraId="5AAA237E" w14:textId="77777777" w:rsidR="00A02C18" w:rsidRPr="00997BC2" w:rsidRDefault="00D84140"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proračunskih uporabnikih</w:t>
            </w:r>
            <w:r w:rsidR="000B0A8B" w:rsidRPr="00997BC2">
              <w:rPr>
                <w:rFonts w:ascii="Calibri" w:eastAsia="Times New Roman" w:hAnsi="Calibri" w:cs="Calibri"/>
                <w:noProof/>
                <w:sz w:val="22"/>
                <w:szCs w:val="22"/>
                <w:lang w:eastAsia="sl-SI"/>
              </w:rPr>
              <w:t xml:space="preserve"> s področja okolja in prostora</w:t>
            </w:r>
          </w:p>
        </w:tc>
        <w:tc>
          <w:tcPr>
            <w:tcW w:w="1701" w:type="dxa"/>
            <w:noWrap/>
            <w:hideMark/>
          </w:tcPr>
          <w:p w14:paraId="4C206F8A"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noWrap/>
          </w:tcPr>
          <w:p w14:paraId="1363E803"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74,36</w:t>
            </w:r>
          </w:p>
        </w:tc>
        <w:tc>
          <w:tcPr>
            <w:tcW w:w="1400" w:type="dxa"/>
            <w:noWrap/>
            <w:hideMark/>
          </w:tcPr>
          <w:p w14:paraId="7AC87D9F"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noWrap/>
          </w:tcPr>
          <w:p w14:paraId="7888485A"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84,58</w:t>
            </w:r>
          </w:p>
        </w:tc>
        <w:tc>
          <w:tcPr>
            <w:tcW w:w="1400" w:type="dxa"/>
            <w:noWrap/>
            <w:hideMark/>
          </w:tcPr>
          <w:p w14:paraId="1F4C8DD2"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tcPr>
          <w:p w14:paraId="56E9852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88,79</w:t>
            </w:r>
          </w:p>
        </w:tc>
      </w:tr>
      <w:tr w:rsidR="00A02C18" w:rsidRPr="00997BC2" w14:paraId="403DF5D5" w14:textId="77777777" w:rsidTr="008A1B52">
        <w:trPr>
          <w:trHeight w:val="360"/>
        </w:trPr>
        <w:tc>
          <w:tcPr>
            <w:tcW w:w="1555" w:type="dxa"/>
            <w:vMerge/>
            <w:shd w:val="clear" w:color="auto" w:fill="E2EFD9" w:themeFill="accent6" w:themeFillTint="33"/>
            <w:hideMark/>
          </w:tcPr>
          <w:p w14:paraId="7B880F87" w14:textId="77777777" w:rsidR="00A02C18" w:rsidRPr="00997BC2" w:rsidRDefault="00A02C18" w:rsidP="00E13C41">
            <w:pPr>
              <w:rPr>
                <w:rFonts w:ascii="Calibri" w:eastAsia="Times New Roman" w:hAnsi="Calibri" w:cs="Calibri"/>
                <w:noProof/>
                <w:color w:val="000000"/>
                <w:sz w:val="22"/>
                <w:szCs w:val="22"/>
                <w:lang w:eastAsia="sl-SI"/>
              </w:rPr>
            </w:pPr>
          </w:p>
        </w:tc>
        <w:tc>
          <w:tcPr>
            <w:tcW w:w="1701" w:type="dxa"/>
            <w:noWrap/>
            <w:hideMark/>
          </w:tcPr>
          <w:p w14:paraId="2DC8AB06"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noWrap/>
          </w:tcPr>
          <w:p w14:paraId="0655DE20"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24,39</w:t>
            </w:r>
          </w:p>
        </w:tc>
        <w:tc>
          <w:tcPr>
            <w:tcW w:w="1400" w:type="dxa"/>
            <w:noWrap/>
            <w:hideMark/>
          </w:tcPr>
          <w:p w14:paraId="2737160B"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noWrap/>
          </w:tcPr>
          <w:p w14:paraId="0755621E"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14,66</w:t>
            </w:r>
          </w:p>
        </w:tc>
        <w:tc>
          <w:tcPr>
            <w:tcW w:w="1400" w:type="dxa"/>
            <w:noWrap/>
            <w:hideMark/>
          </w:tcPr>
          <w:p w14:paraId="71A1BC43"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tcPr>
          <w:p w14:paraId="64C04C5A"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9,89</w:t>
            </w:r>
          </w:p>
        </w:tc>
      </w:tr>
      <w:tr w:rsidR="00A02C18" w:rsidRPr="00997BC2" w14:paraId="323C63B1" w14:textId="77777777" w:rsidTr="008A1B52">
        <w:trPr>
          <w:trHeight w:val="360"/>
        </w:trPr>
        <w:tc>
          <w:tcPr>
            <w:tcW w:w="1555" w:type="dxa"/>
            <w:vMerge/>
            <w:shd w:val="clear" w:color="auto" w:fill="E2EFD9" w:themeFill="accent6" w:themeFillTint="33"/>
            <w:hideMark/>
          </w:tcPr>
          <w:p w14:paraId="240CBDC1" w14:textId="77777777" w:rsidR="00A02C18" w:rsidRPr="00997BC2" w:rsidRDefault="00A02C18" w:rsidP="00E13C41">
            <w:pPr>
              <w:rPr>
                <w:rFonts w:ascii="Calibri" w:eastAsia="Times New Roman" w:hAnsi="Calibri" w:cs="Calibri"/>
                <w:noProof/>
                <w:color w:val="000000"/>
                <w:sz w:val="22"/>
                <w:szCs w:val="22"/>
                <w:lang w:eastAsia="sl-SI"/>
              </w:rPr>
            </w:pPr>
          </w:p>
        </w:tc>
        <w:tc>
          <w:tcPr>
            <w:tcW w:w="1701" w:type="dxa"/>
            <w:noWrap/>
            <w:hideMark/>
          </w:tcPr>
          <w:p w14:paraId="17D852A2"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noWrap/>
          </w:tcPr>
          <w:p w14:paraId="60E6C93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1,25</w:t>
            </w:r>
          </w:p>
        </w:tc>
        <w:tc>
          <w:tcPr>
            <w:tcW w:w="1400" w:type="dxa"/>
            <w:noWrap/>
            <w:hideMark/>
          </w:tcPr>
          <w:p w14:paraId="10C173C9"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noWrap/>
          </w:tcPr>
          <w:p w14:paraId="688399B8"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0,75</w:t>
            </w:r>
          </w:p>
        </w:tc>
        <w:tc>
          <w:tcPr>
            <w:tcW w:w="1400" w:type="dxa"/>
            <w:noWrap/>
            <w:hideMark/>
          </w:tcPr>
          <w:p w14:paraId="1BAD0E6C"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tcPr>
          <w:p w14:paraId="590F124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0,81</w:t>
            </w:r>
          </w:p>
        </w:tc>
      </w:tr>
      <w:tr w:rsidR="00A02C18" w:rsidRPr="00997BC2" w14:paraId="11EAFFE0" w14:textId="77777777" w:rsidTr="008A1B52">
        <w:trPr>
          <w:trHeight w:val="360"/>
        </w:trPr>
        <w:tc>
          <w:tcPr>
            <w:tcW w:w="1555" w:type="dxa"/>
            <w:vMerge/>
            <w:shd w:val="clear" w:color="auto" w:fill="E2EFD9" w:themeFill="accent6" w:themeFillTint="33"/>
            <w:hideMark/>
          </w:tcPr>
          <w:p w14:paraId="51C93E7D" w14:textId="77777777" w:rsidR="00A02C18" w:rsidRPr="00997BC2" w:rsidRDefault="00A02C18" w:rsidP="00E13C41">
            <w:pPr>
              <w:rPr>
                <w:rFonts w:ascii="Calibri" w:eastAsia="Times New Roman" w:hAnsi="Calibri" w:cs="Calibri"/>
                <w:noProof/>
                <w:color w:val="000000"/>
                <w:sz w:val="22"/>
                <w:szCs w:val="22"/>
                <w:lang w:eastAsia="sl-SI"/>
              </w:rPr>
            </w:pPr>
          </w:p>
        </w:tc>
        <w:tc>
          <w:tcPr>
            <w:tcW w:w="1701" w:type="dxa"/>
            <w:noWrap/>
            <w:hideMark/>
          </w:tcPr>
          <w:p w14:paraId="306F1C4D"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noWrap/>
          </w:tcPr>
          <w:p w14:paraId="319D761D" w14:textId="77777777" w:rsidR="00A02C18" w:rsidRPr="00997BC2" w:rsidRDefault="000B0A8B" w:rsidP="00E13C41">
            <w:pPr>
              <w:jc w:val="center"/>
              <w:rPr>
                <w:rFonts w:ascii="Calibri" w:hAnsi="Calibri" w:cs="Calibri"/>
                <w:noProof/>
                <w:color w:val="000000"/>
                <w:sz w:val="22"/>
                <w:szCs w:val="22"/>
              </w:rPr>
            </w:pPr>
            <w:r w:rsidRPr="00997BC2">
              <w:rPr>
                <w:rFonts w:ascii="Calibri" w:hAnsi="Calibri" w:cs="Calibri"/>
                <w:noProof/>
                <w:color w:val="000000"/>
                <w:sz w:val="22"/>
                <w:szCs w:val="22"/>
              </w:rPr>
              <w:t>0</w:t>
            </w:r>
          </w:p>
        </w:tc>
        <w:tc>
          <w:tcPr>
            <w:tcW w:w="1400" w:type="dxa"/>
            <w:noWrap/>
            <w:hideMark/>
          </w:tcPr>
          <w:p w14:paraId="00C8FC99"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noWrap/>
          </w:tcPr>
          <w:p w14:paraId="398F26B1" w14:textId="77777777" w:rsidR="00A02C18" w:rsidRPr="00997BC2" w:rsidRDefault="000B0A8B" w:rsidP="00E13C41">
            <w:pPr>
              <w:jc w:val="center"/>
              <w:rPr>
                <w:rFonts w:ascii="Calibri" w:hAnsi="Calibri" w:cs="Calibri"/>
                <w:noProof/>
                <w:color w:val="000000"/>
                <w:sz w:val="22"/>
                <w:szCs w:val="22"/>
              </w:rPr>
            </w:pPr>
            <w:r w:rsidRPr="00997BC2">
              <w:rPr>
                <w:rFonts w:ascii="Calibri" w:hAnsi="Calibri" w:cs="Calibri"/>
                <w:noProof/>
                <w:color w:val="000000"/>
                <w:sz w:val="22"/>
                <w:szCs w:val="22"/>
              </w:rPr>
              <w:t>0</w:t>
            </w:r>
          </w:p>
        </w:tc>
        <w:tc>
          <w:tcPr>
            <w:tcW w:w="1400" w:type="dxa"/>
            <w:noWrap/>
            <w:hideMark/>
          </w:tcPr>
          <w:p w14:paraId="43CC151D" w14:textId="77777777" w:rsidR="00A02C18" w:rsidRPr="00997BC2" w:rsidRDefault="00A02C18"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tcPr>
          <w:p w14:paraId="0752E36A" w14:textId="77777777" w:rsidR="00A02C18" w:rsidRPr="00997BC2" w:rsidRDefault="000B0A8B"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A02C18" w:rsidRPr="00997BC2" w14:paraId="76B9FE19" w14:textId="77777777" w:rsidTr="008A1B52">
        <w:trPr>
          <w:trHeight w:val="465"/>
        </w:trPr>
        <w:tc>
          <w:tcPr>
            <w:tcW w:w="1555" w:type="dxa"/>
            <w:vMerge/>
            <w:shd w:val="clear" w:color="auto" w:fill="E2EFD9" w:themeFill="accent6" w:themeFillTint="33"/>
            <w:hideMark/>
          </w:tcPr>
          <w:p w14:paraId="7F66E7D9" w14:textId="77777777" w:rsidR="00A02C18" w:rsidRPr="00997BC2" w:rsidRDefault="00A02C18" w:rsidP="00E13C41">
            <w:pPr>
              <w:rPr>
                <w:rFonts w:ascii="Calibri" w:eastAsia="Times New Roman" w:hAnsi="Calibri" w:cs="Calibri"/>
                <w:noProof/>
                <w:color w:val="000000"/>
                <w:sz w:val="22"/>
                <w:szCs w:val="22"/>
                <w:lang w:eastAsia="sl-SI"/>
              </w:rPr>
            </w:pPr>
          </w:p>
        </w:tc>
        <w:tc>
          <w:tcPr>
            <w:tcW w:w="1701" w:type="dxa"/>
            <w:noWrap/>
            <w:hideMark/>
          </w:tcPr>
          <w:p w14:paraId="29D967DE"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noWrap/>
          </w:tcPr>
          <w:p w14:paraId="14728931" w14:textId="77777777" w:rsidR="00A02C18" w:rsidRPr="00997BC2" w:rsidRDefault="000B0A8B"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0905D29A"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noWrap/>
          </w:tcPr>
          <w:p w14:paraId="3F6D2175" w14:textId="77777777" w:rsidR="00A02C18" w:rsidRPr="00997BC2" w:rsidRDefault="000B0A8B"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58A9523B" w14:textId="77777777" w:rsidR="00A02C18" w:rsidRPr="00997BC2" w:rsidRDefault="00A02C18" w:rsidP="00E13C41">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tcPr>
          <w:p w14:paraId="72C47B45" w14:textId="77777777" w:rsidR="00A02C18" w:rsidRPr="00997BC2" w:rsidRDefault="000B0A8B" w:rsidP="00E13C41">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585604FC" w14:textId="77777777" w:rsidR="00A02C18" w:rsidRPr="00997BC2" w:rsidRDefault="005A4A95" w:rsidP="00164CFF">
      <w:pPr>
        <w:pStyle w:val="odstavek1"/>
        <w:spacing w:before="0" w:line="240" w:lineRule="atLeast"/>
        <w:ind w:firstLine="0"/>
        <w:rPr>
          <w:noProof/>
          <w:sz w:val="20"/>
          <w:szCs w:val="20"/>
        </w:rPr>
      </w:pPr>
      <w:r w:rsidRPr="00997BC2">
        <w:rPr>
          <w:noProof/>
          <w:sz w:val="20"/>
          <w:szCs w:val="20"/>
        </w:rPr>
        <w:t>Vir: Podatki ministrstev, zbrani z anketo, maj 2019</w:t>
      </w:r>
    </w:p>
    <w:p w14:paraId="770A13C8" w14:textId="77777777" w:rsidR="003015F7" w:rsidRPr="00997BC2" w:rsidRDefault="003015F7" w:rsidP="00004780">
      <w:pPr>
        <w:pStyle w:val="odstavek1"/>
        <w:spacing w:before="0" w:line="240" w:lineRule="atLeast"/>
        <w:ind w:left="720" w:firstLine="0"/>
        <w:rPr>
          <w:b/>
          <w:noProof/>
        </w:rPr>
      </w:pPr>
    </w:p>
    <w:p w14:paraId="58A5D07F" w14:textId="77777777" w:rsidR="00B7631B" w:rsidRPr="00997BC2" w:rsidRDefault="00D84140" w:rsidP="006B237E">
      <w:pPr>
        <w:pStyle w:val="odstavek1"/>
        <w:numPr>
          <w:ilvl w:val="0"/>
          <w:numId w:val="25"/>
        </w:numPr>
        <w:spacing w:before="0" w:line="240" w:lineRule="atLeast"/>
        <w:rPr>
          <w:b/>
          <w:noProof/>
        </w:rPr>
      </w:pPr>
      <w:r w:rsidRPr="00997BC2">
        <w:rPr>
          <w:b/>
          <w:noProof/>
        </w:rPr>
        <w:t xml:space="preserve">Zaposleni pri javnih zavodih, agencijah in skladih </w:t>
      </w:r>
    </w:p>
    <w:p w14:paraId="6C3C8741" w14:textId="77777777" w:rsidR="00BA00F5" w:rsidRPr="00997BC2" w:rsidRDefault="00BA00F5" w:rsidP="00BA00F5">
      <w:pPr>
        <w:pStyle w:val="odstavek1"/>
        <w:spacing w:before="0" w:line="240" w:lineRule="atLeast"/>
        <w:ind w:firstLine="0"/>
        <w:rPr>
          <w:b/>
          <w:noProof/>
        </w:rPr>
      </w:pPr>
    </w:p>
    <w:p w14:paraId="691DB0C3" w14:textId="1273876C" w:rsidR="00B7631B" w:rsidRPr="00997BC2" w:rsidRDefault="00BA00F5" w:rsidP="00BA00F5">
      <w:pPr>
        <w:pStyle w:val="Napis"/>
        <w:keepNext/>
        <w:jc w:val="both"/>
        <w:rPr>
          <w:rFonts w:ascii="Arial" w:hAnsi="Arial" w:cs="Arial"/>
          <w:b w:val="0"/>
          <w:noProof/>
          <w:color w:val="auto"/>
        </w:rPr>
      </w:pPr>
      <w:bookmarkStart w:id="23" w:name="_Toc2766642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12</w:t>
      </w:r>
      <w:r w:rsidR="00255A22" w:rsidRPr="00997BC2">
        <w:rPr>
          <w:rFonts w:ascii="Arial" w:hAnsi="Arial" w:cs="Arial"/>
          <w:b w:val="0"/>
          <w:noProof/>
          <w:color w:val="auto"/>
        </w:rPr>
        <w:fldChar w:fldCharType="end"/>
      </w:r>
      <w:r w:rsidRPr="00997BC2">
        <w:rPr>
          <w:rFonts w:ascii="Arial" w:hAnsi="Arial" w:cs="Arial"/>
          <w:b w:val="0"/>
          <w:noProof/>
          <w:color w:val="auto"/>
        </w:rPr>
        <w:t>: Odstotek ocen delovne uspešnosti javnih uslužbencev od leta 2015 do 2017 glede na ocenjene javne uslužbence v javnih zavodih, skladih in agencijah</w:t>
      </w:r>
      <w:r w:rsidR="000D5494" w:rsidRPr="00997BC2">
        <w:rPr>
          <w:rStyle w:val="Sprotnaopomba-sklic"/>
          <w:rFonts w:ascii="Arial" w:hAnsi="Arial" w:cs="Arial"/>
          <w:b w:val="0"/>
          <w:noProof/>
          <w:color w:val="auto"/>
        </w:rPr>
        <w:footnoteReference w:id="24"/>
      </w:r>
      <w:bookmarkEnd w:id="23"/>
    </w:p>
    <w:tbl>
      <w:tblPr>
        <w:tblStyle w:val="Tabelasvetlamrea"/>
        <w:tblW w:w="10022" w:type="dxa"/>
        <w:tblLook w:val="04A0" w:firstRow="1" w:lastRow="0" w:firstColumn="1" w:lastColumn="0" w:noHBand="0" w:noVBand="1"/>
      </w:tblPr>
      <w:tblGrid>
        <w:gridCol w:w="1555"/>
        <w:gridCol w:w="1701"/>
        <w:gridCol w:w="1438"/>
        <w:gridCol w:w="1476"/>
        <w:gridCol w:w="1536"/>
        <w:gridCol w:w="1476"/>
        <w:gridCol w:w="992"/>
      </w:tblGrid>
      <w:tr w:rsidR="00B7631B" w:rsidRPr="00997BC2" w14:paraId="32C4B260" w14:textId="77777777" w:rsidTr="008A1B52">
        <w:trPr>
          <w:trHeight w:val="360"/>
        </w:trPr>
        <w:tc>
          <w:tcPr>
            <w:tcW w:w="1555" w:type="dxa"/>
            <w:vMerge w:val="restart"/>
            <w:shd w:val="clear" w:color="auto" w:fill="E2EFD9" w:themeFill="accent6" w:themeFillTint="33"/>
            <w:noWrap/>
            <w:hideMark/>
          </w:tcPr>
          <w:p w14:paraId="33131543"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auto" w:fill="FFF2CC" w:themeFill="accent4" w:themeFillTint="33"/>
            <w:noWrap/>
            <w:hideMark/>
          </w:tcPr>
          <w:p w14:paraId="7E237ECE"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B7631B" w:rsidRPr="00997BC2" w14:paraId="5B2373FA" w14:textId="77777777" w:rsidTr="008A1B52">
        <w:trPr>
          <w:trHeight w:val="360"/>
        </w:trPr>
        <w:tc>
          <w:tcPr>
            <w:tcW w:w="1555" w:type="dxa"/>
            <w:vMerge/>
            <w:shd w:val="clear" w:color="auto" w:fill="E2EFD9" w:themeFill="accent6" w:themeFillTint="33"/>
            <w:hideMark/>
          </w:tcPr>
          <w:p w14:paraId="3EFBEB5C" w14:textId="77777777" w:rsidR="00B7631B" w:rsidRPr="00997BC2" w:rsidRDefault="00B7631B" w:rsidP="00B7631B">
            <w:pPr>
              <w:rPr>
                <w:rFonts w:ascii="Calibri" w:eastAsia="Times New Roman" w:hAnsi="Calibri" w:cs="Calibri"/>
                <w:b/>
                <w:bCs/>
                <w:noProof/>
                <w:color w:val="000000"/>
                <w:sz w:val="22"/>
                <w:szCs w:val="22"/>
                <w:lang w:eastAsia="sl-SI"/>
              </w:rPr>
            </w:pPr>
          </w:p>
        </w:tc>
        <w:tc>
          <w:tcPr>
            <w:tcW w:w="3139" w:type="dxa"/>
            <w:gridSpan w:val="2"/>
            <w:shd w:val="clear" w:color="auto" w:fill="FFF2CC" w:themeFill="accent4" w:themeFillTint="33"/>
            <w:noWrap/>
            <w:hideMark/>
          </w:tcPr>
          <w:p w14:paraId="61810422"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auto" w:fill="FFF2CC" w:themeFill="accent4" w:themeFillTint="33"/>
            <w:noWrap/>
            <w:hideMark/>
          </w:tcPr>
          <w:p w14:paraId="2D8872C8"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auto" w:fill="FFF2CC" w:themeFill="accent4" w:themeFillTint="33"/>
            <w:noWrap/>
            <w:hideMark/>
          </w:tcPr>
          <w:p w14:paraId="66A821BE"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B7631B" w:rsidRPr="00997BC2" w14:paraId="3F673B3E" w14:textId="77777777" w:rsidTr="008A1B52">
        <w:trPr>
          <w:trHeight w:val="360"/>
        </w:trPr>
        <w:tc>
          <w:tcPr>
            <w:tcW w:w="1555" w:type="dxa"/>
            <w:vMerge/>
            <w:shd w:val="clear" w:color="auto" w:fill="E2EFD9" w:themeFill="accent6" w:themeFillTint="33"/>
            <w:hideMark/>
          </w:tcPr>
          <w:p w14:paraId="7A25249E" w14:textId="77777777" w:rsidR="00B7631B" w:rsidRPr="00997BC2" w:rsidRDefault="00B7631B" w:rsidP="00B7631B">
            <w:pPr>
              <w:rPr>
                <w:rFonts w:ascii="Calibri" w:eastAsia="Times New Roman" w:hAnsi="Calibri" w:cs="Calibri"/>
                <w:b/>
                <w:bCs/>
                <w:noProof/>
                <w:color w:val="000000"/>
                <w:sz w:val="22"/>
                <w:szCs w:val="22"/>
                <w:lang w:eastAsia="sl-SI"/>
              </w:rPr>
            </w:pPr>
          </w:p>
        </w:tc>
        <w:tc>
          <w:tcPr>
            <w:tcW w:w="1701" w:type="dxa"/>
            <w:shd w:val="clear" w:color="auto" w:fill="FFF2CC" w:themeFill="accent4" w:themeFillTint="33"/>
            <w:noWrap/>
            <w:hideMark/>
          </w:tcPr>
          <w:p w14:paraId="7DFAC9B1"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auto" w:fill="FFF2CC" w:themeFill="accent4" w:themeFillTint="33"/>
            <w:noWrap/>
            <w:hideMark/>
          </w:tcPr>
          <w:p w14:paraId="191874BA" w14:textId="77777777" w:rsidR="00B7631B"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5A42CCED"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auto" w:fill="FFF2CC" w:themeFill="accent4" w:themeFillTint="33"/>
            <w:noWrap/>
            <w:hideMark/>
          </w:tcPr>
          <w:p w14:paraId="4FBC7344" w14:textId="77777777" w:rsidR="00B7631B"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auto" w:fill="FFF2CC" w:themeFill="accent4" w:themeFillTint="33"/>
            <w:noWrap/>
            <w:hideMark/>
          </w:tcPr>
          <w:p w14:paraId="0B9EE95F" w14:textId="77777777" w:rsidR="00B7631B" w:rsidRPr="00997BC2" w:rsidRDefault="00B7631B"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auto" w:fill="FFF2CC" w:themeFill="accent4" w:themeFillTint="33"/>
            <w:noWrap/>
            <w:hideMark/>
          </w:tcPr>
          <w:p w14:paraId="6A6BAA0A" w14:textId="77777777" w:rsidR="00B7631B" w:rsidRPr="00997BC2" w:rsidRDefault="00C45905" w:rsidP="00B7631B">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B7631B" w:rsidRPr="00997BC2" w14:paraId="236500B6" w14:textId="77777777" w:rsidTr="008A1B52">
        <w:trPr>
          <w:trHeight w:val="360"/>
        </w:trPr>
        <w:tc>
          <w:tcPr>
            <w:tcW w:w="1555" w:type="dxa"/>
            <w:vMerge w:val="restart"/>
            <w:shd w:val="clear" w:color="auto" w:fill="E2EFD9" w:themeFill="accent6" w:themeFillTint="33"/>
            <w:hideMark/>
          </w:tcPr>
          <w:p w14:paraId="76588BCB" w14:textId="77777777" w:rsidR="00B7631B" w:rsidRPr="00997BC2" w:rsidRDefault="00D84140" w:rsidP="00990EA2">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j</w:t>
            </w:r>
            <w:r w:rsidR="00B7631B" w:rsidRPr="00997BC2">
              <w:rPr>
                <w:rFonts w:ascii="Calibri" w:eastAsia="Times New Roman" w:hAnsi="Calibri" w:cs="Calibri"/>
                <w:noProof/>
                <w:sz w:val="22"/>
                <w:szCs w:val="22"/>
                <w:lang w:eastAsia="sl-SI"/>
              </w:rPr>
              <w:t>avni</w:t>
            </w:r>
            <w:r w:rsidRPr="00997BC2">
              <w:rPr>
                <w:rFonts w:ascii="Calibri" w:eastAsia="Times New Roman" w:hAnsi="Calibri" w:cs="Calibri"/>
                <w:noProof/>
                <w:sz w:val="22"/>
                <w:szCs w:val="22"/>
                <w:lang w:eastAsia="sl-SI"/>
              </w:rPr>
              <w:t>h</w:t>
            </w:r>
            <w:r w:rsidR="00B7631B" w:rsidRPr="00997BC2">
              <w:rPr>
                <w:rFonts w:ascii="Calibri" w:eastAsia="Times New Roman" w:hAnsi="Calibri" w:cs="Calibri"/>
                <w:noProof/>
                <w:sz w:val="22"/>
                <w:szCs w:val="22"/>
                <w:lang w:eastAsia="sl-SI"/>
              </w:rPr>
              <w:t xml:space="preserve"> zavodi</w:t>
            </w:r>
            <w:r w:rsidRPr="00997BC2">
              <w:rPr>
                <w:rFonts w:ascii="Calibri" w:eastAsia="Times New Roman" w:hAnsi="Calibri" w:cs="Calibri"/>
                <w:noProof/>
                <w:sz w:val="22"/>
                <w:szCs w:val="22"/>
                <w:lang w:eastAsia="sl-SI"/>
              </w:rPr>
              <w:t>h</w:t>
            </w:r>
            <w:r w:rsidR="00B7631B" w:rsidRPr="00997BC2">
              <w:rPr>
                <w:rFonts w:ascii="Calibri" w:eastAsia="Times New Roman" w:hAnsi="Calibri" w:cs="Calibri"/>
                <w:noProof/>
                <w:sz w:val="22"/>
                <w:szCs w:val="22"/>
                <w:lang w:eastAsia="sl-SI"/>
              </w:rPr>
              <w:t xml:space="preserve">, </w:t>
            </w:r>
            <w:r w:rsidR="00990EA2" w:rsidRPr="00997BC2">
              <w:rPr>
                <w:rFonts w:ascii="Calibri" w:eastAsia="Times New Roman" w:hAnsi="Calibri" w:cs="Calibri"/>
                <w:noProof/>
                <w:sz w:val="22"/>
                <w:szCs w:val="22"/>
                <w:lang w:eastAsia="sl-SI"/>
              </w:rPr>
              <w:t>a</w:t>
            </w:r>
            <w:r w:rsidR="00B7631B" w:rsidRPr="00997BC2">
              <w:rPr>
                <w:rFonts w:ascii="Calibri" w:eastAsia="Times New Roman" w:hAnsi="Calibri" w:cs="Calibri"/>
                <w:noProof/>
                <w:sz w:val="22"/>
                <w:szCs w:val="22"/>
                <w:lang w:eastAsia="sl-SI"/>
              </w:rPr>
              <w:t>gencij</w:t>
            </w:r>
            <w:r w:rsidRPr="00997BC2">
              <w:rPr>
                <w:rFonts w:ascii="Calibri" w:eastAsia="Times New Roman" w:hAnsi="Calibri" w:cs="Calibri"/>
                <w:noProof/>
                <w:sz w:val="22"/>
                <w:szCs w:val="22"/>
                <w:lang w:eastAsia="sl-SI"/>
              </w:rPr>
              <w:t>ah</w:t>
            </w:r>
            <w:r w:rsidR="00B7631B" w:rsidRPr="00997BC2">
              <w:rPr>
                <w:rFonts w:ascii="Calibri" w:eastAsia="Times New Roman" w:hAnsi="Calibri" w:cs="Calibri"/>
                <w:noProof/>
                <w:sz w:val="22"/>
                <w:szCs w:val="22"/>
                <w:lang w:eastAsia="sl-SI"/>
              </w:rPr>
              <w:t xml:space="preserve"> in skladi</w:t>
            </w:r>
            <w:r w:rsidRPr="00997BC2">
              <w:rPr>
                <w:rFonts w:ascii="Calibri" w:eastAsia="Times New Roman" w:hAnsi="Calibri" w:cs="Calibri"/>
                <w:noProof/>
                <w:sz w:val="22"/>
                <w:szCs w:val="22"/>
                <w:lang w:eastAsia="sl-SI"/>
              </w:rPr>
              <w:t>h</w:t>
            </w:r>
          </w:p>
        </w:tc>
        <w:tc>
          <w:tcPr>
            <w:tcW w:w="1701" w:type="dxa"/>
            <w:noWrap/>
            <w:hideMark/>
          </w:tcPr>
          <w:p w14:paraId="3DF7D585" w14:textId="77777777" w:rsidR="00B7631B" w:rsidRPr="00997BC2" w:rsidRDefault="00B7631B" w:rsidP="00990EA2">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noWrap/>
          </w:tcPr>
          <w:p w14:paraId="67C72302"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70,67</w:t>
            </w:r>
          </w:p>
        </w:tc>
        <w:tc>
          <w:tcPr>
            <w:tcW w:w="1400" w:type="dxa"/>
            <w:noWrap/>
            <w:hideMark/>
          </w:tcPr>
          <w:p w14:paraId="5D96FFCE"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noWrap/>
          </w:tcPr>
          <w:p w14:paraId="04E07A40"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75,13</w:t>
            </w:r>
          </w:p>
        </w:tc>
        <w:tc>
          <w:tcPr>
            <w:tcW w:w="1400" w:type="dxa"/>
            <w:noWrap/>
            <w:hideMark/>
          </w:tcPr>
          <w:p w14:paraId="32BE98C1"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noWrap/>
          </w:tcPr>
          <w:p w14:paraId="54F70418"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81,02</w:t>
            </w:r>
          </w:p>
        </w:tc>
      </w:tr>
      <w:tr w:rsidR="00B7631B" w:rsidRPr="00997BC2" w14:paraId="1331399E" w14:textId="77777777" w:rsidTr="008A1B52">
        <w:trPr>
          <w:trHeight w:val="360"/>
        </w:trPr>
        <w:tc>
          <w:tcPr>
            <w:tcW w:w="1555" w:type="dxa"/>
            <w:vMerge/>
            <w:shd w:val="clear" w:color="auto" w:fill="E2EFD9" w:themeFill="accent6" w:themeFillTint="33"/>
            <w:hideMark/>
          </w:tcPr>
          <w:p w14:paraId="74D9007C" w14:textId="77777777" w:rsidR="00B7631B" w:rsidRPr="00997BC2" w:rsidRDefault="00B7631B" w:rsidP="00990EA2">
            <w:pPr>
              <w:jc w:val="center"/>
              <w:rPr>
                <w:rFonts w:ascii="Calibri" w:eastAsia="Times New Roman" w:hAnsi="Calibri" w:cs="Calibri"/>
                <w:noProof/>
                <w:color w:val="000000"/>
                <w:sz w:val="22"/>
                <w:szCs w:val="22"/>
                <w:lang w:eastAsia="sl-SI"/>
              </w:rPr>
            </w:pPr>
          </w:p>
        </w:tc>
        <w:tc>
          <w:tcPr>
            <w:tcW w:w="1701" w:type="dxa"/>
            <w:noWrap/>
            <w:hideMark/>
          </w:tcPr>
          <w:p w14:paraId="43F481FE" w14:textId="77777777" w:rsidR="00B7631B" w:rsidRPr="00997BC2" w:rsidRDefault="00B7631B" w:rsidP="00990EA2">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noWrap/>
          </w:tcPr>
          <w:p w14:paraId="162BCB50"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27,14</w:t>
            </w:r>
          </w:p>
        </w:tc>
        <w:tc>
          <w:tcPr>
            <w:tcW w:w="1400" w:type="dxa"/>
            <w:noWrap/>
            <w:hideMark/>
          </w:tcPr>
          <w:p w14:paraId="29236DF7"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noWrap/>
          </w:tcPr>
          <w:p w14:paraId="4F3E7585"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21,01</w:t>
            </w:r>
          </w:p>
        </w:tc>
        <w:tc>
          <w:tcPr>
            <w:tcW w:w="1400" w:type="dxa"/>
            <w:noWrap/>
            <w:hideMark/>
          </w:tcPr>
          <w:p w14:paraId="2A2F5286"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noWrap/>
          </w:tcPr>
          <w:p w14:paraId="747DA509"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14,03</w:t>
            </w:r>
          </w:p>
        </w:tc>
      </w:tr>
      <w:tr w:rsidR="00B7631B" w:rsidRPr="00997BC2" w14:paraId="4E6B13DB" w14:textId="77777777" w:rsidTr="008A1B52">
        <w:trPr>
          <w:trHeight w:val="302"/>
        </w:trPr>
        <w:tc>
          <w:tcPr>
            <w:tcW w:w="1555" w:type="dxa"/>
            <w:vMerge/>
            <w:shd w:val="clear" w:color="auto" w:fill="E2EFD9" w:themeFill="accent6" w:themeFillTint="33"/>
            <w:hideMark/>
          </w:tcPr>
          <w:p w14:paraId="627C12E0" w14:textId="77777777" w:rsidR="00B7631B" w:rsidRPr="00997BC2" w:rsidRDefault="00B7631B" w:rsidP="00990EA2">
            <w:pPr>
              <w:jc w:val="center"/>
              <w:rPr>
                <w:rFonts w:ascii="Calibri" w:eastAsia="Times New Roman" w:hAnsi="Calibri" w:cs="Calibri"/>
                <w:noProof/>
                <w:color w:val="000000"/>
                <w:sz w:val="22"/>
                <w:szCs w:val="22"/>
                <w:lang w:eastAsia="sl-SI"/>
              </w:rPr>
            </w:pPr>
          </w:p>
        </w:tc>
        <w:tc>
          <w:tcPr>
            <w:tcW w:w="1701" w:type="dxa"/>
            <w:noWrap/>
            <w:hideMark/>
          </w:tcPr>
          <w:p w14:paraId="4CED0938" w14:textId="77777777" w:rsidR="00B7631B" w:rsidRPr="00997BC2" w:rsidRDefault="00B7631B" w:rsidP="00990EA2">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noWrap/>
          </w:tcPr>
          <w:p w14:paraId="3C878E1F"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2,19</w:t>
            </w:r>
          </w:p>
        </w:tc>
        <w:tc>
          <w:tcPr>
            <w:tcW w:w="1400" w:type="dxa"/>
            <w:noWrap/>
            <w:hideMark/>
          </w:tcPr>
          <w:p w14:paraId="376420DE"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noWrap/>
          </w:tcPr>
          <w:p w14:paraId="174DA3D1"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3,03</w:t>
            </w:r>
          </w:p>
        </w:tc>
        <w:tc>
          <w:tcPr>
            <w:tcW w:w="1400" w:type="dxa"/>
            <w:noWrap/>
            <w:hideMark/>
          </w:tcPr>
          <w:p w14:paraId="18924120"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noWrap/>
          </w:tcPr>
          <w:p w14:paraId="3DD924F1"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4,29</w:t>
            </w:r>
          </w:p>
        </w:tc>
      </w:tr>
      <w:tr w:rsidR="00B7631B" w:rsidRPr="00997BC2" w14:paraId="748B4348" w14:textId="77777777" w:rsidTr="008A1B52">
        <w:trPr>
          <w:trHeight w:val="360"/>
        </w:trPr>
        <w:tc>
          <w:tcPr>
            <w:tcW w:w="1555" w:type="dxa"/>
            <w:vMerge/>
            <w:shd w:val="clear" w:color="auto" w:fill="E2EFD9" w:themeFill="accent6" w:themeFillTint="33"/>
            <w:hideMark/>
          </w:tcPr>
          <w:p w14:paraId="7CE59E62" w14:textId="77777777" w:rsidR="00B7631B" w:rsidRPr="00997BC2" w:rsidRDefault="00B7631B" w:rsidP="00990EA2">
            <w:pPr>
              <w:jc w:val="center"/>
              <w:rPr>
                <w:rFonts w:ascii="Calibri" w:eastAsia="Times New Roman" w:hAnsi="Calibri" w:cs="Calibri"/>
                <w:noProof/>
                <w:color w:val="000000"/>
                <w:sz w:val="22"/>
                <w:szCs w:val="22"/>
                <w:lang w:eastAsia="sl-SI"/>
              </w:rPr>
            </w:pPr>
          </w:p>
        </w:tc>
        <w:tc>
          <w:tcPr>
            <w:tcW w:w="1701" w:type="dxa"/>
            <w:noWrap/>
            <w:hideMark/>
          </w:tcPr>
          <w:p w14:paraId="0FFA100A" w14:textId="77777777" w:rsidR="00B7631B" w:rsidRPr="00997BC2" w:rsidRDefault="00B7631B" w:rsidP="00990EA2">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noWrap/>
          </w:tcPr>
          <w:p w14:paraId="0745FB9F"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0,18</w:t>
            </w:r>
          </w:p>
        </w:tc>
        <w:tc>
          <w:tcPr>
            <w:tcW w:w="1400" w:type="dxa"/>
            <w:noWrap/>
            <w:hideMark/>
          </w:tcPr>
          <w:p w14:paraId="22D2A7C7"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noWrap/>
          </w:tcPr>
          <w:p w14:paraId="067B4CCC"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0,8</w:t>
            </w:r>
            <w:r w:rsidR="00FF3A37" w:rsidRPr="00997BC2">
              <w:rPr>
                <w:rFonts w:ascii="Arial" w:hAnsi="Arial" w:cs="Arial"/>
                <w:noProof/>
                <w:color w:val="000000"/>
                <w:sz w:val="20"/>
                <w:szCs w:val="20"/>
              </w:rPr>
              <w:t>3</w:t>
            </w:r>
          </w:p>
        </w:tc>
        <w:tc>
          <w:tcPr>
            <w:tcW w:w="1400" w:type="dxa"/>
            <w:noWrap/>
            <w:hideMark/>
          </w:tcPr>
          <w:p w14:paraId="433DD6DF"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noWrap/>
          </w:tcPr>
          <w:p w14:paraId="3668FBA9"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0,5</w:t>
            </w:r>
          </w:p>
        </w:tc>
      </w:tr>
      <w:tr w:rsidR="00B7631B" w:rsidRPr="00997BC2" w14:paraId="4B290F91" w14:textId="77777777" w:rsidTr="008A1B52">
        <w:trPr>
          <w:trHeight w:val="465"/>
        </w:trPr>
        <w:tc>
          <w:tcPr>
            <w:tcW w:w="1555" w:type="dxa"/>
            <w:vMerge/>
            <w:shd w:val="clear" w:color="auto" w:fill="E2EFD9" w:themeFill="accent6" w:themeFillTint="33"/>
            <w:hideMark/>
          </w:tcPr>
          <w:p w14:paraId="1DA10689" w14:textId="77777777" w:rsidR="00B7631B" w:rsidRPr="00997BC2" w:rsidRDefault="00B7631B" w:rsidP="00990EA2">
            <w:pPr>
              <w:jc w:val="center"/>
              <w:rPr>
                <w:rFonts w:ascii="Calibri" w:eastAsia="Times New Roman" w:hAnsi="Calibri" w:cs="Calibri"/>
                <w:noProof/>
                <w:color w:val="000000"/>
                <w:sz w:val="22"/>
                <w:szCs w:val="22"/>
                <w:lang w:eastAsia="sl-SI"/>
              </w:rPr>
            </w:pPr>
          </w:p>
        </w:tc>
        <w:tc>
          <w:tcPr>
            <w:tcW w:w="1701" w:type="dxa"/>
            <w:noWrap/>
            <w:hideMark/>
          </w:tcPr>
          <w:p w14:paraId="45848678" w14:textId="77777777" w:rsidR="00B7631B" w:rsidRPr="00997BC2" w:rsidRDefault="00B7631B" w:rsidP="00990EA2">
            <w:pP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noWrap/>
          </w:tcPr>
          <w:p w14:paraId="08277520" w14:textId="77777777" w:rsidR="00B7631B" w:rsidRPr="00997BC2" w:rsidRDefault="00990EA2" w:rsidP="00990EA2">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6CC503B2"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noWrap/>
          </w:tcPr>
          <w:p w14:paraId="5D2BB0E8" w14:textId="77777777" w:rsidR="00B7631B" w:rsidRPr="00997BC2" w:rsidRDefault="00990EA2" w:rsidP="00990EA2">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noWrap/>
            <w:hideMark/>
          </w:tcPr>
          <w:p w14:paraId="702EAE30" w14:textId="77777777" w:rsidR="00B7631B" w:rsidRPr="00997BC2" w:rsidRDefault="00B7631B" w:rsidP="005314FB">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noWrap/>
          </w:tcPr>
          <w:p w14:paraId="49DD5595"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0,17</w:t>
            </w:r>
          </w:p>
        </w:tc>
      </w:tr>
    </w:tbl>
    <w:p w14:paraId="014710BC"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1E59B4B8" w14:textId="77777777" w:rsidR="00B02385" w:rsidRPr="00997BC2" w:rsidRDefault="00B02385" w:rsidP="005A4A95">
      <w:pPr>
        <w:pStyle w:val="odstavek1"/>
        <w:spacing w:before="0" w:line="240" w:lineRule="atLeast"/>
        <w:ind w:firstLine="0"/>
        <w:rPr>
          <w:noProof/>
          <w:sz w:val="20"/>
          <w:szCs w:val="20"/>
        </w:rPr>
      </w:pPr>
    </w:p>
    <w:p w14:paraId="7276C810" w14:textId="77777777" w:rsidR="00EE298E" w:rsidRPr="00997BC2" w:rsidRDefault="00EE298E" w:rsidP="00990EA2">
      <w:pPr>
        <w:pStyle w:val="odstavek1"/>
        <w:spacing w:before="0" w:line="240" w:lineRule="atLeast"/>
        <w:ind w:firstLine="0"/>
        <w:jc w:val="center"/>
        <w:rPr>
          <w:noProof/>
        </w:rPr>
      </w:pPr>
    </w:p>
    <w:p w14:paraId="51E6159F" w14:textId="4F041CAA" w:rsidR="001E1EFD" w:rsidRPr="00F06640" w:rsidRDefault="001E1EFD" w:rsidP="001E1EFD">
      <w:pPr>
        <w:pStyle w:val="odstavek1"/>
        <w:numPr>
          <w:ilvl w:val="0"/>
          <w:numId w:val="25"/>
        </w:numPr>
        <w:spacing w:before="0" w:line="240" w:lineRule="atLeast"/>
        <w:rPr>
          <w:b/>
          <w:noProof/>
        </w:rPr>
      </w:pPr>
      <w:r w:rsidRPr="00F06640">
        <w:rPr>
          <w:b/>
          <w:noProof/>
        </w:rPr>
        <w:t xml:space="preserve">Zaposleni </w:t>
      </w:r>
      <w:r w:rsidR="00B613B8" w:rsidRPr="00F06640">
        <w:rPr>
          <w:b/>
          <w:noProof/>
        </w:rPr>
        <w:t>v</w:t>
      </w:r>
      <w:r w:rsidRPr="00F06640">
        <w:rPr>
          <w:b/>
          <w:noProof/>
        </w:rPr>
        <w:t xml:space="preserve"> javnem zavodu RTV Slovenija </w:t>
      </w:r>
    </w:p>
    <w:p w14:paraId="6BCC751B" w14:textId="1DB5745D" w:rsidR="00E87B22" w:rsidRPr="00F06640" w:rsidRDefault="00E87B22" w:rsidP="00E87B22">
      <w:pPr>
        <w:pStyle w:val="odstavek1"/>
        <w:spacing w:before="0" w:line="240" w:lineRule="atLeast"/>
        <w:rPr>
          <w:b/>
          <w:noProof/>
        </w:rPr>
      </w:pPr>
    </w:p>
    <w:p w14:paraId="553DC875" w14:textId="2F1D1B15" w:rsidR="00E87B22" w:rsidRPr="00F06640" w:rsidRDefault="00E87B22" w:rsidP="00E87B22">
      <w:pPr>
        <w:pStyle w:val="odstavek1"/>
        <w:spacing w:before="0" w:line="240" w:lineRule="atLeast"/>
        <w:ind w:firstLine="0"/>
        <w:rPr>
          <w:rFonts w:eastAsiaTheme="minorEastAsia"/>
          <w:bCs/>
          <w:noProof/>
          <w:sz w:val="20"/>
          <w:szCs w:val="20"/>
          <w:lang w:eastAsia="en-US"/>
        </w:rPr>
      </w:pPr>
      <w:bookmarkStart w:id="24" w:name="_Toc27666422"/>
      <w:r w:rsidRPr="00F06640">
        <w:rPr>
          <w:rFonts w:eastAsiaTheme="minorEastAsia"/>
          <w:bCs/>
          <w:noProof/>
          <w:sz w:val="20"/>
          <w:szCs w:val="20"/>
          <w:lang w:eastAsia="en-US"/>
        </w:rPr>
        <w:lastRenderedPageBreak/>
        <w:t xml:space="preserve">Tabela </w:t>
      </w:r>
      <w:r w:rsidRPr="00F06640">
        <w:rPr>
          <w:rFonts w:eastAsiaTheme="minorEastAsia"/>
          <w:bCs/>
          <w:noProof/>
          <w:sz w:val="20"/>
          <w:szCs w:val="20"/>
          <w:lang w:eastAsia="en-US"/>
        </w:rPr>
        <w:fldChar w:fldCharType="begin"/>
      </w:r>
      <w:r w:rsidRPr="00F06640">
        <w:rPr>
          <w:rFonts w:eastAsiaTheme="minorEastAsia"/>
          <w:bCs/>
          <w:noProof/>
          <w:sz w:val="20"/>
          <w:szCs w:val="20"/>
          <w:lang w:eastAsia="en-US"/>
        </w:rPr>
        <w:instrText xml:space="preserve"> SEQ Tabela \* ARABIC </w:instrText>
      </w:r>
      <w:r w:rsidRPr="00F06640">
        <w:rPr>
          <w:rFonts w:eastAsiaTheme="minorEastAsia"/>
          <w:bCs/>
          <w:noProof/>
          <w:sz w:val="20"/>
          <w:szCs w:val="20"/>
          <w:lang w:eastAsia="en-US"/>
        </w:rPr>
        <w:fldChar w:fldCharType="separate"/>
      </w:r>
      <w:r w:rsidR="008A1B52">
        <w:rPr>
          <w:rFonts w:eastAsiaTheme="minorEastAsia"/>
          <w:bCs/>
          <w:noProof/>
          <w:sz w:val="20"/>
          <w:szCs w:val="20"/>
          <w:lang w:eastAsia="en-US"/>
        </w:rPr>
        <w:t>13</w:t>
      </w:r>
      <w:r w:rsidRPr="00F06640">
        <w:rPr>
          <w:rFonts w:eastAsiaTheme="minorEastAsia"/>
          <w:bCs/>
          <w:noProof/>
          <w:sz w:val="20"/>
          <w:szCs w:val="20"/>
          <w:lang w:eastAsia="en-US"/>
        </w:rPr>
        <w:fldChar w:fldCharType="end"/>
      </w:r>
      <w:r w:rsidRPr="00F06640">
        <w:rPr>
          <w:rFonts w:eastAsiaTheme="minorEastAsia"/>
          <w:bCs/>
          <w:noProof/>
          <w:sz w:val="20"/>
          <w:szCs w:val="20"/>
          <w:lang w:eastAsia="en-US"/>
        </w:rPr>
        <w:t>d: Odstotek ocen delovne uspešnosti javnih uslužbencev od leta 2015 do 2017 glede na ocenjene javne uslužbence</w:t>
      </w:r>
      <w:r w:rsidR="001A28B3" w:rsidRPr="00F06640">
        <w:rPr>
          <w:rFonts w:eastAsiaTheme="minorEastAsia"/>
          <w:bCs/>
          <w:noProof/>
          <w:sz w:val="20"/>
          <w:szCs w:val="20"/>
          <w:lang w:eastAsia="en-US"/>
        </w:rPr>
        <w:t xml:space="preserve"> v RTV Slovenija</w:t>
      </w:r>
      <w:bookmarkEnd w:id="24"/>
    </w:p>
    <w:p w14:paraId="02D8441D" w14:textId="77777777" w:rsidR="001E1EFD" w:rsidRPr="00F06640" w:rsidRDefault="001E1EFD" w:rsidP="001E1EFD">
      <w:pPr>
        <w:pStyle w:val="odstavek1"/>
        <w:spacing w:before="0" w:line="240" w:lineRule="atLeast"/>
        <w:rPr>
          <w:b/>
          <w:noProof/>
        </w:rPr>
      </w:pPr>
    </w:p>
    <w:tbl>
      <w:tblPr>
        <w:tblStyle w:val="Tabelasvetlamrea"/>
        <w:tblW w:w="10055" w:type="dxa"/>
        <w:tblLook w:val="04A0" w:firstRow="1" w:lastRow="0" w:firstColumn="1" w:lastColumn="0" w:noHBand="0" w:noVBand="1"/>
      </w:tblPr>
      <w:tblGrid>
        <w:gridCol w:w="1550"/>
        <w:gridCol w:w="1701"/>
        <w:gridCol w:w="1417"/>
        <w:gridCol w:w="1462"/>
        <w:gridCol w:w="1559"/>
        <w:gridCol w:w="1462"/>
        <w:gridCol w:w="993"/>
      </w:tblGrid>
      <w:tr w:rsidR="00F06640" w:rsidRPr="00F06640" w14:paraId="15014F3A" w14:textId="77777777" w:rsidTr="008A1B52">
        <w:trPr>
          <w:trHeight w:val="300"/>
        </w:trPr>
        <w:tc>
          <w:tcPr>
            <w:tcW w:w="1550" w:type="dxa"/>
            <w:vMerge w:val="restart"/>
            <w:shd w:val="clear" w:color="auto" w:fill="E2EFD9" w:themeFill="accent6" w:themeFillTint="33"/>
            <w:noWrap/>
            <w:hideMark/>
          </w:tcPr>
          <w:p w14:paraId="3DB9CDB9" w14:textId="77777777" w:rsidR="001E1EFD" w:rsidRPr="00F06640" w:rsidRDefault="00BA3225"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Javni zavod</w:t>
            </w:r>
          </w:p>
        </w:tc>
        <w:tc>
          <w:tcPr>
            <w:tcW w:w="8505" w:type="dxa"/>
            <w:gridSpan w:val="6"/>
            <w:shd w:val="clear" w:color="auto" w:fill="FFF2CC" w:themeFill="accent4" w:themeFillTint="33"/>
            <w:noWrap/>
            <w:hideMark/>
          </w:tcPr>
          <w:p w14:paraId="1C160D1A"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Distribucija ocen delovne uspešnosti po letih</w:t>
            </w:r>
          </w:p>
        </w:tc>
      </w:tr>
      <w:tr w:rsidR="00F06640" w:rsidRPr="00F06640" w14:paraId="220B1DC0" w14:textId="77777777" w:rsidTr="008A1B52">
        <w:trPr>
          <w:trHeight w:val="300"/>
        </w:trPr>
        <w:tc>
          <w:tcPr>
            <w:tcW w:w="1550" w:type="dxa"/>
            <w:vMerge/>
            <w:shd w:val="clear" w:color="auto" w:fill="E2EFD9" w:themeFill="accent6" w:themeFillTint="33"/>
            <w:hideMark/>
          </w:tcPr>
          <w:p w14:paraId="6E49210F" w14:textId="77777777" w:rsidR="001E1EFD" w:rsidRPr="00F06640" w:rsidRDefault="001E1EFD" w:rsidP="001E1EFD">
            <w:pPr>
              <w:rPr>
                <w:rFonts w:ascii="Arial" w:eastAsia="Times New Roman" w:hAnsi="Arial" w:cs="Arial"/>
                <w:b/>
                <w:bCs/>
                <w:noProof/>
                <w:sz w:val="20"/>
                <w:szCs w:val="20"/>
                <w:lang w:eastAsia="sl-SI"/>
              </w:rPr>
            </w:pPr>
          </w:p>
        </w:tc>
        <w:tc>
          <w:tcPr>
            <w:tcW w:w="3118" w:type="dxa"/>
            <w:gridSpan w:val="2"/>
            <w:shd w:val="clear" w:color="auto" w:fill="FFF2CC" w:themeFill="accent4" w:themeFillTint="33"/>
            <w:noWrap/>
            <w:hideMark/>
          </w:tcPr>
          <w:p w14:paraId="0686371C"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2015</w:t>
            </w:r>
          </w:p>
        </w:tc>
        <w:tc>
          <w:tcPr>
            <w:tcW w:w="2977" w:type="dxa"/>
            <w:gridSpan w:val="2"/>
            <w:shd w:val="clear" w:color="auto" w:fill="FFF2CC" w:themeFill="accent4" w:themeFillTint="33"/>
            <w:noWrap/>
            <w:hideMark/>
          </w:tcPr>
          <w:p w14:paraId="65FCEDFC"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2016</w:t>
            </w:r>
          </w:p>
        </w:tc>
        <w:tc>
          <w:tcPr>
            <w:tcW w:w="2410" w:type="dxa"/>
            <w:gridSpan w:val="2"/>
            <w:shd w:val="clear" w:color="auto" w:fill="FFF2CC" w:themeFill="accent4" w:themeFillTint="33"/>
            <w:noWrap/>
            <w:hideMark/>
          </w:tcPr>
          <w:p w14:paraId="3342BAF5"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2017</w:t>
            </w:r>
          </w:p>
        </w:tc>
      </w:tr>
      <w:tr w:rsidR="00F06640" w:rsidRPr="00F06640" w14:paraId="08DCE405" w14:textId="77777777" w:rsidTr="008A1B52">
        <w:trPr>
          <w:trHeight w:val="315"/>
        </w:trPr>
        <w:tc>
          <w:tcPr>
            <w:tcW w:w="1550" w:type="dxa"/>
            <w:vMerge/>
            <w:shd w:val="clear" w:color="auto" w:fill="E2EFD9" w:themeFill="accent6" w:themeFillTint="33"/>
            <w:hideMark/>
          </w:tcPr>
          <w:p w14:paraId="1F8112F0" w14:textId="77777777" w:rsidR="001E1EFD" w:rsidRPr="00F06640" w:rsidRDefault="001E1EFD" w:rsidP="001E1EFD">
            <w:pPr>
              <w:rPr>
                <w:rFonts w:ascii="Arial" w:eastAsia="Times New Roman" w:hAnsi="Arial" w:cs="Arial"/>
                <w:b/>
                <w:bCs/>
                <w:noProof/>
                <w:sz w:val="20"/>
                <w:szCs w:val="20"/>
                <w:lang w:eastAsia="sl-SI"/>
              </w:rPr>
            </w:pPr>
          </w:p>
        </w:tc>
        <w:tc>
          <w:tcPr>
            <w:tcW w:w="1701" w:type="dxa"/>
            <w:shd w:val="clear" w:color="auto" w:fill="FFF2CC" w:themeFill="accent4" w:themeFillTint="33"/>
            <w:noWrap/>
            <w:hideMark/>
          </w:tcPr>
          <w:p w14:paraId="35C03FE7"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1417" w:type="dxa"/>
            <w:shd w:val="clear" w:color="auto" w:fill="FFF2CC" w:themeFill="accent4" w:themeFillTint="33"/>
            <w:noWrap/>
            <w:hideMark/>
          </w:tcPr>
          <w:p w14:paraId="2B605C08"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c>
          <w:tcPr>
            <w:tcW w:w="1418" w:type="dxa"/>
            <w:shd w:val="clear" w:color="auto" w:fill="FFF2CC" w:themeFill="accent4" w:themeFillTint="33"/>
            <w:noWrap/>
            <w:hideMark/>
          </w:tcPr>
          <w:p w14:paraId="2AB773F4"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1559" w:type="dxa"/>
            <w:shd w:val="clear" w:color="auto" w:fill="FFF2CC" w:themeFill="accent4" w:themeFillTint="33"/>
            <w:noWrap/>
            <w:hideMark/>
          </w:tcPr>
          <w:p w14:paraId="5AE81156"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c>
          <w:tcPr>
            <w:tcW w:w="1417" w:type="dxa"/>
            <w:shd w:val="clear" w:color="auto" w:fill="FFF2CC" w:themeFill="accent4" w:themeFillTint="33"/>
            <w:noWrap/>
            <w:hideMark/>
          </w:tcPr>
          <w:p w14:paraId="13EDE4D7"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993" w:type="dxa"/>
            <w:shd w:val="clear" w:color="auto" w:fill="FFF2CC" w:themeFill="accent4" w:themeFillTint="33"/>
            <w:noWrap/>
            <w:hideMark/>
          </w:tcPr>
          <w:p w14:paraId="2870C25B" w14:textId="77777777" w:rsidR="001E1EFD" w:rsidRPr="00F06640" w:rsidRDefault="001E1EFD" w:rsidP="001E1EFD">
            <w:pPr>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r>
      <w:tr w:rsidR="00F06640" w:rsidRPr="00F06640" w14:paraId="25D7E606" w14:textId="77777777" w:rsidTr="008A1B52">
        <w:trPr>
          <w:trHeight w:val="300"/>
        </w:trPr>
        <w:tc>
          <w:tcPr>
            <w:tcW w:w="1550" w:type="dxa"/>
            <w:vMerge w:val="restart"/>
            <w:shd w:val="clear" w:color="auto" w:fill="E2EFD9" w:themeFill="accent6" w:themeFillTint="33"/>
            <w:hideMark/>
          </w:tcPr>
          <w:p w14:paraId="1D2447D2" w14:textId="77777777" w:rsidR="001E1EFD" w:rsidRPr="00F06640" w:rsidRDefault="00BA3225" w:rsidP="001E1EFD">
            <w:pPr>
              <w:jc w:val="center"/>
              <w:rPr>
                <w:rFonts w:ascii="Arial" w:eastAsia="Times New Roman" w:hAnsi="Arial" w:cs="Arial"/>
                <w:bCs/>
                <w:noProof/>
                <w:sz w:val="20"/>
                <w:szCs w:val="20"/>
                <w:lang w:eastAsia="sl-SI"/>
              </w:rPr>
            </w:pPr>
            <w:r w:rsidRPr="00F06640">
              <w:rPr>
                <w:rFonts w:ascii="Arial" w:eastAsia="Times New Roman" w:hAnsi="Arial" w:cs="Arial"/>
                <w:bCs/>
                <w:noProof/>
                <w:sz w:val="20"/>
                <w:szCs w:val="20"/>
                <w:lang w:eastAsia="sl-SI"/>
              </w:rPr>
              <w:t xml:space="preserve">Zaposleni v </w:t>
            </w:r>
            <w:r w:rsidR="001E1EFD" w:rsidRPr="00F06640">
              <w:rPr>
                <w:rFonts w:ascii="Arial" w:eastAsia="Times New Roman" w:hAnsi="Arial" w:cs="Arial"/>
                <w:bCs/>
                <w:noProof/>
                <w:sz w:val="20"/>
                <w:szCs w:val="20"/>
                <w:lang w:eastAsia="sl-SI"/>
              </w:rPr>
              <w:t>RTV Slovenija</w:t>
            </w:r>
          </w:p>
        </w:tc>
        <w:tc>
          <w:tcPr>
            <w:tcW w:w="1701" w:type="dxa"/>
            <w:noWrap/>
            <w:hideMark/>
          </w:tcPr>
          <w:p w14:paraId="13E3F904"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1417" w:type="dxa"/>
            <w:noWrap/>
            <w:hideMark/>
          </w:tcPr>
          <w:p w14:paraId="2BD4CAFF"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21,78</w:t>
            </w:r>
          </w:p>
        </w:tc>
        <w:tc>
          <w:tcPr>
            <w:tcW w:w="1418" w:type="dxa"/>
            <w:noWrap/>
            <w:hideMark/>
          </w:tcPr>
          <w:p w14:paraId="1D7C697D"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1559" w:type="dxa"/>
            <w:noWrap/>
            <w:hideMark/>
          </w:tcPr>
          <w:p w14:paraId="48E79383"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22,98</w:t>
            </w:r>
          </w:p>
        </w:tc>
        <w:tc>
          <w:tcPr>
            <w:tcW w:w="1417" w:type="dxa"/>
            <w:noWrap/>
            <w:hideMark/>
          </w:tcPr>
          <w:p w14:paraId="7712DDC8"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993" w:type="dxa"/>
            <w:noWrap/>
            <w:hideMark/>
          </w:tcPr>
          <w:p w14:paraId="29D32FA7"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26,44</w:t>
            </w:r>
          </w:p>
        </w:tc>
      </w:tr>
      <w:tr w:rsidR="00F06640" w:rsidRPr="00F06640" w14:paraId="35310593" w14:textId="77777777" w:rsidTr="008A1B52">
        <w:trPr>
          <w:trHeight w:val="300"/>
        </w:trPr>
        <w:tc>
          <w:tcPr>
            <w:tcW w:w="1550" w:type="dxa"/>
            <w:vMerge/>
            <w:shd w:val="clear" w:color="auto" w:fill="E2EFD9" w:themeFill="accent6" w:themeFillTint="33"/>
            <w:hideMark/>
          </w:tcPr>
          <w:p w14:paraId="66A02B2D" w14:textId="77777777" w:rsidR="001E1EFD" w:rsidRPr="00F06640" w:rsidRDefault="001E1EFD" w:rsidP="001E1EFD">
            <w:pPr>
              <w:rPr>
                <w:rFonts w:ascii="Arial" w:eastAsia="Times New Roman" w:hAnsi="Arial" w:cs="Arial"/>
                <w:b/>
                <w:bCs/>
                <w:noProof/>
                <w:sz w:val="20"/>
                <w:szCs w:val="20"/>
                <w:lang w:eastAsia="sl-SI"/>
              </w:rPr>
            </w:pPr>
          </w:p>
        </w:tc>
        <w:tc>
          <w:tcPr>
            <w:tcW w:w="1701" w:type="dxa"/>
            <w:noWrap/>
            <w:hideMark/>
          </w:tcPr>
          <w:p w14:paraId="29A543A0"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1417" w:type="dxa"/>
            <w:noWrap/>
            <w:hideMark/>
          </w:tcPr>
          <w:p w14:paraId="442028A4"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71,72</w:t>
            </w:r>
          </w:p>
        </w:tc>
        <w:tc>
          <w:tcPr>
            <w:tcW w:w="1418" w:type="dxa"/>
            <w:noWrap/>
            <w:hideMark/>
          </w:tcPr>
          <w:p w14:paraId="20C3FB6A"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1559" w:type="dxa"/>
            <w:noWrap/>
            <w:hideMark/>
          </w:tcPr>
          <w:p w14:paraId="1990D133"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70,82</w:t>
            </w:r>
          </w:p>
        </w:tc>
        <w:tc>
          <w:tcPr>
            <w:tcW w:w="1417" w:type="dxa"/>
            <w:noWrap/>
            <w:hideMark/>
          </w:tcPr>
          <w:p w14:paraId="63B65423"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993" w:type="dxa"/>
            <w:noWrap/>
            <w:hideMark/>
          </w:tcPr>
          <w:p w14:paraId="64C6AEE9"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68,11</w:t>
            </w:r>
          </w:p>
        </w:tc>
      </w:tr>
      <w:tr w:rsidR="00F06640" w:rsidRPr="00F06640" w14:paraId="6401C67C" w14:textId="77777777" w:rsidTr="008A1B52">
        <w:trPr>
          <w:trHeight w:val="300"/>
        </w:trPr>
        <w:tc>
          <w:tcPr>
            <w:tcW w:w="1550" w:type="dxa"/>
            <w:vMerge/>
            <w:shd w:val="clear" w:color="auto" w:fill="E2EFD9" w:themeFill="accent6" w:themeFillTint="33"/>
            <w:hideMark/>
          </w:tcPr>
          <w:p w14:paraId="34AFA594" w14:textId="77777777" w:rsidR="001E1EFD" w:rsidRPr="00F06640" w:rsidRDefault="001E1EFD" w:rsidP="001E1EFD">
            <w:pPr>
              <w:rPr>
                <w:rFonts w:ascii="Arial" w:eastAsia="Times New Roman" w:hAnsi="Arial" w:cs="Arial"/>
                <w:b/>
                <w:bCs/>
                <w:noProof/>
                <w:sz w:val="20"/>
                <w:szCs w:val="20"/>
                <w:lang w:eastAsia="sl-SI"/>
              </w:rPr>
            </w:pPr>
          </w:p>
        </w:tc>
        <w:tc>
          <w:tcPr>
            <w:tcW w:w="1701" w:type="dxa"/>
            <w:noWrap/>
            <w:hideMark/>
          </w:tcPr>
          <w:p w14:paraId="516FFC0D"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1417" w:type="dxa"/>
            <w:noWrap/>
            <w:hideMark/>
          </w:tcPr>
          <w:p w14:paraId="50255E08"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6,43</w:t>
            </w:r>
          </w:p>
        </w:tc>
        <w:tc>
          <w:tcPr>
            <w:tcW w:w="1418" w:type="dxa"/>
            <w:noWrap/>
            <w:hideMark/>
          </w:tcPr>
          <w:p w14:paraId="4495348B"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1559" w:type="dxa"/>
            <w:noWrap/>
            <w:hideMark/>
          </w:tcPr>
          <w:p w14:paraId="2B0D97F5"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6,05</w:t>
            </w:r>
          </w:p>
        </w:tc>
        <w:tc>
          <w:tcPr>
            <w:tcW w:w="1417" w:type="dxa"/>
            <w:noWrap/>
            <w:hideMark/>
          </w:tcPr>
          <w:p w14:paraId="438B5537"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993" w:type="dxa"/>
            <w:noWrap/>
            <w:hideMark/>
          </w:tcPr>
          <w:p w14:paraId="5350F632"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5,1</w:t>
            </w:r>
          </w:p>
        </w:tc>
      </w:tr>
      <w:tr w:rsidR="00F06640" w:rsidRPr="00F06640" w14:paraId="1B955ADE" w14:textId="77777777" w:rsidTr="008A1B52">
        <w:trPr>
          <w:trHeight w:val="300"/>
        </w:trPr>
        <w:tc>
          <w:tcPr>
            <w:tcW w:w="1550" w:type="dxa"/>
            <w:vMerge/>
            <w:shd w:val="clear" w:color="auto" w:fill="E2EFD9" w:themeFill="accent6" w:themeFillTint="33"/>
            <w:hideMark/>
          </w:tcPr>
          <w:p w14:paraId="33287996" w14:textId="77777777" w:rsidR="001E1EFD" w:rsidRPr="00F06640" w:rsidRDefault="001E1EFD" w:rsidP="001E1EFD">
            <w:pPr>
              <w:rPr>
                <w:rFonts w:ascii="Arial" w:eastAsia="Times New Roman" w:hAnsi="Arial" w:cs="Arial"/>
                <w:b/>
                <w:bCs/>
                <w:noProof/>
                <w:sz w:val="20"/>
                <w:szCs w:val="20"/>
                <w:lang w:eastAsia="sl-SI"/>
              </w:rPr>
            </w:pPr>
          </w:p>
        </w:tc>
        <w:tc>
          <w:tcPr>
            <w:tcW w:w="1701" w:type="dxa"/>
            <w:noWrap/>
            <w:hideMark/>
          </w:tcPr>
          <w:p w14:paraId="32CD309B"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1417" w:type="dxa"/>
            <w:noWrap/>
            <w:hideMark/>
          </w:tcPr>
          <w:p w14:paraId="04CE7E3B"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0,07</w:t>
            </w:r>
          </w:p>
        </w:tc>
        <w:tc>
          <w:tcPr>
            <w:tcW w:w="1418" w:type="dxa"/>
            <w:noWrap/>
            <w:hideMark/>
          </w:tcPr>
          <w:p w14:paraId="00CD61B3"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1559" w:type="dxa"/>
            <w:noWrap/>
            <w:hideMark/>
          </w:tcPr>
          <w:p w14:paraId="6229AF58"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0,15</w:t>
            </w:r>
          </w:p>
        </w:tc>
        <w:tc>
          <w:tcPr>
            <w:tcW w:w="1417" w:type="dxa"/>
            <w:noWrap/>
            <w:hideMark/>
          </w:tcPr>
          <w:p w14:paraId="7438C052"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993" w:type="dxa"/>
            <w:noWrap/>
            <w:hideMark/>
          </w:tcPr>
          <w:p w14:paraId="40371109"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0,3</w:t>
            </w:r>
          </w:p>
        </w:tc>
      </w:tr>
      <w:tr w:rsidR="00F06640" w:rsidRPr="00F06640" w14:paraId="7469002F" w14:textId="77777777" w:rsidTr="008A1B52">
        <w:trPr>
          <w:trHeight w:val="315"/>
        </w:trPr>
        <w:tc>
          <w:tcPr>
            <w:tcW w:w="1550" w:type="dxa"/>
            <w:vMerge/>
            <w:shd w:val="clear" w:color="auto" w:fill="E2EFD9" w:themeFill="accent6" w:themeFillTint="33"/>
            <w:hideMark/>
          </w:tcPr>
          <w:p w14:paraId="4BCBACE5" w14:textId="77777777" w:rsidR="001E1EFD" w:rsidRPr="00F06640" w:rsidRDefault="001E1EFD" w:rsidP="001E1EFD">
            <w:pPr>
              <w:rPr>
                <w:rFonts w:ascii="Arial" w:eastAsia="Times New Roman" w:hAnsi="Arial" w:cs="Arial"/>
                <w:b/>
                <w:bCs/>
                <w:noProof/>
                <w:sz w:val="20"/>
                <w:szCs w:val="20"/>
                <w:lang w:eastAsia="sl-SI"/>
              </w:rPr>
            </w:pPr>
          </w:p>
        </w:tc>
        <w:tc>
          <w:tcPr>
            <w:tcW w:w="1701" w:type="dxa"/>
            <w:noWrap/>
            <w:hideMark/>
          </w:tcPr>
          <w:p w14:paraId="5FB4BA83"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1417" w:type="dxa"/>
            <w:noWrap/>
            <w:hideMark/>
          </w:tcPr>
          <w:p w14:paraId="33640DF4"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 </w:t>
            </w:r>
          </w:p>
        </w:tc>
        <w:tc>
          <w:tcPr>
            <w:tcW w:w="1418" w:type="dxa"/>
            <w:noWrap/>
            <w:hideMark/>
          </w:tcPr>
          <w:p w14:paraId="207825BB"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1559" w:type="dxa"/>
            <w:noWrap/>
            <w:hideMark/>
          </w:tcPr>
          <w:p w14:paraId="3C4C337A"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 </w:t>
            </w:r>
          </w:p>
        </w:tc>
        <w:tc>
          <w:tcPr>
            <w:tcW w:w="1417" w:type="dxa"/>
            <w:noWrap/>
            <w:hideMark/>
          </w:tcPr>
          <w:p w14:paraId="525FA02B" w14:textId="77777777" w:rsidR="001E1EFD" w:rsidRPr="00F06640" w:rsidRDefault="001E1EFD" w:rsidP="001E1EFD">
            <w:pP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993" w:type="dxa"/>
            <w:noWrap/>
            <w:hideMark/>
          </w:tcPr>
          <w:p w14:paraId="39906B16" w14:textId="77777777" w:rsidR="001E1EFD" w:rsidRPr="00F06640" w:rsidRDefault="001E1EFD" w:rsidP="001E1EFD">
            <w:pPr>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0,05</w:t>
            </w:r>
          </w:p>
        </w:tc>
      </w:tr>
    </w:tbl>
    <w:p w14:paraId="7B38F911" w14:textId="77777777" w:rsidR="00160BED" w:rsidRPr="00F06640" w:rsidRDefault="00160BED" w:rsidP="00160BED">
      <w:pPr>
        <w:pStyle w:val="odstavek1"/>
        <w:spacing w:before="0" w:line="240" w:lineRule="atLeast"/>
        <w:ind w:firstLine="0"/>
        <w:rPr>
          <w:noProof/>
          <w:sz w:val="20"/>
          <w:szCs w:val="20"/>
        </w:rPr>
      </w:pPr>
      <w:r w:rsidRPr="00F06640">
        <w:rPr>
          <w:noProof/>
          <w:sz w:val="20"/>
          <w:szCs w:val="20"/>
        </w:rPr>
        <w:t>Vir: Podatki RTV</w:t>
      </w:r>
      <w:r w:rsidR="003F4A3F" w:rsidRPr="00F06640">
        <w:rPr>
          <w:noProof/>
          <w:sz w:val="20"/>
          <w:szCs w:val="20"/>
        </w:rPr>
        <w:t xml:space="preserve"> Slovenija</w:t>
      </w:r>
      <w:r w:rsidRPr="00F06640">
        <w:rPr>
          <w:noProof/>
          <w:sz w:val="20"/>
          <w:szCs w:val="20"/>
        </w:rPr>
        <w:t>, zbrani z anketo, maj 2019</w:t>
      </w:r>
    </w:p>
    <w:p w14:paraId="53B7F3E4" w14:textId="77777777" w:rsidR="001E1EFD" w:rsidRPr="00F06640" w:rsidRDefault="001E1EFD" w:rsidP="001E1EFD">
      <w:pPr>
        <w:pStyle w:val="odstavek1"/>
        <w:spacing w:before="0" w:line="240" w:lineRule="atLeast"/>
        <w:rPr>
          <w:b/>
          <w:noProof/>
        </w:rPr>
      </w:pPr>
    </w:p>
    <w:p w14:paraId="53144F43" w14:textId="133F4149" w:rsidR="001E1EFD" w:rsidRPr="00F06640" w:rsidRDefault="00A34F3C" w:rsidP="00A34F3C">
      <w:pPr>
        <w:pStyle w:val="odstavek1"/>
        <w:spacing w:before="0" w:line="240" w:lineRule="atLeast"/>
        <w:ind w:firstLine="0"/>
        <w:rPr>
          <w:b/>
          <w:noProof/>
        </w:rPr>
      </w:pPr>
      <w:r w:rsidRPr="00F06640">
        <w:rPr>
          <w:noProof/>
        </w:rPr>
        <w:t>Iz navodil RTV Slovenija za izvajanje ocenjevanja javnih uslužbencev v letu 2016 – ocena leta 2015 in v letu 2017 – ocena leta 2016 izhaja, da je ocenjevanje uredništev/skupin/služb, kjer bodo vsi sodelavci ocenjeni z isto oceno, neustrezno in da je tudi ocenjevanje uredništev/skupin/služb, kjer bo več kot ¼ sodelavcev ocenjena z ekstremno oceno, neustrezno. Iz navodil za izvajanje ocenjevanja javnih uslužbencev v letu 2018 – ocena leta 2017 – dopolnjena pa izhaja, da je ocenjevanje uredništev/skupin/služb, kjer bodo vsi sodelavci ocenjeni z isto oceno, neustrezno in da se pričakuje, da ne bo več kot ¼ sodelavcev uredništev/skupin/služb ocenjena z ocenami 1, 2 ali 5. V primeru preseganja pričakovanja je potrebna predhodna pisna obrazložitev rezultatov dela, iz katere izhaja upravičenje preseganja in soglasje generalnega direktorja.</w:t>
      </w:r>
    </w:p>
    <w:p w14:paraId="4D31AA96" w14:textId="77777777" w:rsidR="002A6610" w:rsidRPr="00997BC2" w:rsidRDefault="002A6610" w:rsidP="0016759C">
      <w:pPr>
        <w:pStyle w:val="odstavek1"/>
        <w:spacing w:before="0" w:line="240" w:lineRule="atLeast"/>
        <w:ind w:firstLine="0"/>
        <w:rPr>
          <w:b/>
          <w:noProof/>
        </w:rPr>
      </w:pPr>
      <w:bookmarkStart w:id="25" w:name="_Hlk10129420"/>
    </w:p>
    <w:p w14:paraId="056A0FE4" w14:textId="77777777" w:rsidR="002A6610" w:rsidRPr="00997BC2" w:rsidRDefault="002A6610" w:rsidP="0016759C">
      <w:pPr>
        <w:pStyle w:val="odstavek1"/>
        <w:spacing w:before="0" w:line="240" w:lineRule="atLeast"/>
        <w:ind w:firstLine="0"/>
        <w:rPr>
          <w:b/>
          <w:noProof/>
        </w:rPr>
      </w:pPr>
      <w:r w:rsidRPr="00997BC2">
        <w:rPr>
          <w:b/>
          <w:noProof/>
        </w:rPr>
        <w:t>Ugotovitve:</w:t>
      </w:r>
    </w:p>
    <w:p w14:paraId="50F057AC" w14:textId="77777777" w:rsidR="002A6610" w:rsidRPr="00997BC2" w:rsidRDefault="002A6610" w:rsidP="0016759C">
      <w:pPr>
        <w:pStyle w:val="odstavek1"/>
        <w:spacing w:before="0" w:line="240" w:lineRule="atLeast"/>
        <w:ind w:firstLine="0"/>
        <w:rPr>
          <w:noProof/>
        </w:rPr>
      </w:pPr>
    </w:p>
    <w:p w14:paraId="2F604404" w14:textId="77777777" w:rsidR="0016759C" w:rsidRPr="00997BC2" w:rsidRDefault="0016759C" w:rsidP="0016759C">
      <w:pPr>
        <w:pStyle w:val="odstavek1"/>
        <w:spacing w:before="0" w:line="240" w:lineRule="atLeast"/>
        <w:ind w:firstLine="0"/>
        <w:rPr>
          <w:noProof/>
        </w:rPr>
      </w:pPr>
      <w:r w:rsidRPr="00997BC2">
        <w:rPr>
          <w:noProof/>
        </w:rPr>
        <w:t>Na podlagi zgornjih tabel distribucije ocen delovne uspešnosti</w:t>
      </w:r>
      <w:r w:rsidRPr="00997BC2">
        <w:rPr>
          <w:rStyle w:val="Sprotnaopomba-sklic"/>
          <w:noProof/>
        </w:rPr>
        <w:footnoteReference w:id="25"/>
      </w:r>
      <w:r w:rsidRPr="00997BC2">
        <w:rPr>
          <w:noProof/>
        </w:rPr>
        <w:t xml:space="preserve"> je ugotovljeno, da je v vseh dejavnostih za vsa navedena leta značilna sorazmerno enaka razporeditev deleža ocen delovne uspešnosti po dejavnostih.</w:t>
      </w:r>
    </w:p>
    <w:p w14:paraId="1B1E21D3" w14:textId="77777777" w:rsidR="0016759C" w:rsidRPr="00997BC2" w:rsidRDefault="0016759C" w:rsidP="0016759C">
      <w:pPr>
        <w:pStyle w:val="odstavek1"/>
        <w:spacing w:before="0" w:line="240" w:lineRule="atLeast"/>
        <w:ind w:firstLine="0"/>
        <w:rPr>
          <w:noProof/>
        </w:rPr>
      </w:pPr>
    </w:p>
    <w:p w14:paraId="6E04635B" w14:textId="77777777" w:rsidR="0016759C" w:rsidRPr="00997BC2" w:rsidRDefault="0016759C" w:rsidP="0016759C">
      <w:pPr>
        <w:pStyle w:val="odstavek1"/>
        <w:spacing w:before="0" w:line="240" w:lineRule="atLeast"/>
        <w:ind w:firstLine="0"/>
        <w:rPr>
          <w:noProof/>
        </w:rPr>
      </w:pPr>
      <w:r w:rsidRPr="00997BC2">
        <w:rPr>
          <w:noProof/>
        </w:rPr>
        <w:t xml:space="preserve">V vseh letih se delež vseh ocenjenih javnih uslužbencev z oceno odlično giblje praviloma </w:t>
      </w:r>
      <w:r w:rsidR="005A4A95" w:rsidRPr="00997BC2">
        <w:rPr>
          <w:noProof/>
        </w:rPr>
        <w:t xml:space="preserve">med </w:t>
      </w:r>
      <w:r w:rsidRPr="00997BC2">
        <w:rPr>
          <w:noProof/>
        </w:rPr>
        <w:t>70%</w:t>
      </w:r>
      <w:r w:rsidR="005A4A95" w:rsidRPr="00997BC2">
        <w:rPr>
          <w:noProof/>
        </w:rPr>
        <w:t xml:space="preserve"> in 80%</w:t>
      </w:r>
      <w:r w:rsidRPr="00997BC2">
        <w:rPr>
          <w:noProof/>
        </w:rPr>
        <w:t xml:space="preserve">. Podatki kažejo, da je nižji odstotek </w:t>
      </w:r>
      <w:r w:rsidR="005222E3" w:rsidRPr="00997BC2">
        <w:rPr>
          <w:noProof/>
        </w:rPr>
        <w:t>v</w:t>
      </w:r>
      <w:r w:rsidRPr="00997BC2">
        <w:rPr>
          <w:noProof/>
        </w:rPr>
        <w:t>:</w:t>
      </w:r>
    </w:p>
    <w:p w14:paraId="396493BE" w14:textId="77777777" w:rsidR="0016759C" w:rsidRPr="00997BC2" w:rsidRDefault="0016759C" w:rsidP="006B237E">
      <w:pPr>
        <w:pStyle w:val="odstavek1"/>
        <w:numPr>
          <w:ilvl w:val="0"/>
          <w:numId w:val="2"/>
        </w:numPr>
        <w:spacing w:before="0" w:line="240" w:lineRule="atLeast"/>
        <w:rPr>
          <w:noProof/>
        </w:rPr>
      </w:pPr>
      <w:r w:rsidRPr="00997BC2">
        <w:rPr>
          <w:noProof/>
        </w:rPr>
        <w:t>dejavnosti kmetijstva in gozdarstva,</w:t>
      </w:r>
    </w:p>
    <w:p w14:paraId="6284B943" w14:textId="77777777" w:rsidR="0016759C" w:rsidRPr="00997BC2" w:rsidRDefault="005222E3" w:rsidP="006B237E">
      <w:pPr>
        <w:pStyle w:val="odstavek1"/>
        <w:numPr>
          <w:ilvl w:val="0"/>
          <w:numId w:val="2"/>
        </w:numPr>
        <w:spacing w:before="0" w:line="240" w:lineRule="atLeast"/>
        <w:rPr>
          <w:noProof/>
        </w:rPr>
      </w:pPr>
      <w:r w:rsidRPr="00997BC2">
        <w:rPr>
          <w:noProof/>
        </w:rPr>
        <w:t xml:space="preserve">dejavnosti </w:t>
      </w:r>
      <w:r w:rsidR="0016759C" w:rsidRPr="00997BC2">
        <w:rPr>
          <w:noProof/>
        </w:rPr>
        <w:t>socialnega varstva, obveznega socialnega zavarovanja s področja dela, družine in socialnih zadev</w:t>
      </w:r>
      <w:r w:rsidR="00044EAC" w:rsidRPr="00997BC2">
        <w:rPr>
          <w:noProof/>
        </w:rPr>
        <w:t>,</w:t>
      </w:r>
    </w:p>
    <w:p w14:paraId="18C425FF" w14:textId="77777777" w:rsidR="00044EAC" w:rsidRPr="00F06640" w:rsidRDefault="00044EAC" w:rsidP="00044EAC">
      <w:pPr>
        <w:pStyle w:val="odstavek1"/>
        <w:numPr>
          <w:ilvl w:val="0"/>
          <w:numId w:val="2"/>
        </w:numPr>
        <w:spacing w:before="0" w:line="240" w:lineRule="atLeast"/>
        <w:rPr>
          <w:noProof/>
        </w:rPr>
      </w:pPr>
      <w:r w:rsidRPr="00F06640">
        <w:rPr>
          <w:noProof/>
        </w:rPr>
        <w:t>RTV Slovenija,</w:t>
      </w:r>
    </w:p>
    <w:p w14:paraId="37F25545" w14:textId="77777777" w:rsidR="0016759C" w:rsidRPr="00997BC2" w:rsidRDefault="0016759C" w:rsidP="006B237E">
      <w:pPr>
        <w:pStyle w:val="odstavek1"/>
        <w:numPr>
          <w:ilvl w:val="0"/>
          <w:numId w:val="2"/>
        </w:numPr>
        <w:spacing w:before="0" w:line="240" w:lineRule="atLeast"/>
        <w:rPr>
          <w:noProof/>
        </w:rPr>
      </w:pPr>
      <w:r w:rsidRPr="00997BC2">
        <w:rPr>
          <w:noProof/>
        </w:rPr>
        <w:t>v letu 2017 v dejavnosti vzgoje in izobraževanja</w:t>
      </w:r>
      <w:r w:rsidR="00D235C5" w:rsidRPr="00997BC2">
        <w:rPr>
          <w:noProof/>
        </w:rPr>
        <w:t>.</w:t>
      </w:r>
    </w:p>
    <w:p w14:paraId="66BE034B" w14:textId="77777777" w:rsidR="0016759C" w:rsidRPr="00997BC2" w:rsidRDefault="0016759C" w:rsidP="0081124F">
      <w:pPr>
        <w:pStyle w:val="odstavek1"/>
        <w:spacing w:before="0" w:line="240" w:lineRule="atLeast"/>
        <w:ind w:firstLine="0"/>
        <w:rPr>
          <w:strike/>
          <w:noProof/>
        </w:rPr>
      </w:pPr>
    </w:p>
    <w:p w14:paraId="22913C2C" w14:textId="77777777" w:rsidR="00120C9B" w:rsidRPr="00997BC2" w:rsidRDefault="00120C9B" w:rsidP="00120C9B">
      <w:pPr>
        <w:pStyle w:val="odstavek1"/>
        <w:spacing w:before="0" w:line="240" w:lineRule="atLeast"/>
        <w:ind w:firstLine="0"/>
        <w:rPr>
          <w:noProof/>
        </w:rPr>
      </w:pPr>
      <w:r w:rsidRPr="00997BC2">
        <w:rPr>
          <w:noProof/>
        </w:rPr>
        <w:t xml:space="preserve">V nadaljevanju </w:t>
      </w:r>
      <w:r w:rsidR="003D2DCA" w:rsidRPr="00997BC2">
        <w:rPr>
          <w:noProof/>
        </w:rPr>
        <w:t>so obrazloženi podatki glede</w:t>
      </w:r>
      <w:r w:rsidRPr="00997BC2">
        <w:rPr>
          <w:noProof/>
        </w:rPr>
        <w:t xml:space="preserve"> deleža javnih uslužbencev po doseženih razredih napredovanja po dejavnostih oziroma plačnih podskupinah in tarifnih razredih, ki je v prilogi </w:t>
      </w:r>
      <w:r w:rsidR="005222E3" w:rsidRPr="00997BC2">
        <w:rPr>
          <w:noProof/>
        </w:rPr>
        <w:t xml:space="preserve">(Priloga </w:t>
      </w:r>
      <w:r w:rsidR="00AB6F59" w:rsidRPr="00997BC2">
        <w:rPr>
          <w:noProof/>
        </w:rPr>
        <w:t>5.2.</w:t>
      </w:r>
      <w:r w:rsidR="005222E3" w:rsidRPr="00997BC2">
        <w:rPr>
          <w:noProof/>
        </w:rPr>
        <w:t xml:space="preserve">). </w:t>
      </w:r>
    </w:p>
    <w:p w14:paraId="38BE3B5A" w14:textId="77777777" w:rsidR="00120C9B" w:rsidRPr="00997BC2" w:rsidRDefault="00120C9B" w:rsidP="0038491D">
      <w:pPr>
        <w:pStyle w:val="Naslov4"/>
        <w:rPr>
          <w:rFonts w:ascii="Arial" w:hAnsi="Arial" w:cs="Arial"/>
          <w:noProof/>
        </w:rPr>
      </w:pPr>
    </w:p>
    <w:p w14:paraId="74F7BD97" w14:textId="77777777" w:rsidR="002B67D2" w:rsidRPr="00997BC2" w:rsidRDefault="0038491D" w:rsidP="002B67D2">
      <w:pPr>
        <w:pStyle w:val="Naslov4"/>
        <w:rPr>
          <w:rFonts w:ascii="Arial" w:hAnsi="Arial" w:cs="Arial"/>
          <w:b/>
          <w:noProof/>
        </w:rPr>
      </w:pPr>
      <w:bookmarkStart w:id="26" w:name="_Toc22885443"/>
      <w:bookmarkEnd w:id="25"/>
      <w:r w:rsidRPr="00997BC2">
        <w:rPr>
          <w:rFonts w:ascii="Arial" w:hAnsi="Arial" w:cs="Arial"/>
          <w:b/>
          <w:noProof/>
        </w:rPr>
        <w:t xml:space="preserve">2.2.3.2 </w:t>
      </w:r>
      <w:r w:rsidR="009324D0" w:rsidRPr="00997BC2">
        <w:rPr>
          <w:rFonts w:ascii="Arial" w:hAnsi="Arial" w:cs="Arial"/>
          <w:b/>
          <w:noProof/>
        </w:rPr>
        <w:t>Delež javnih uslužbencev po doseženih razredih napredovanja v plačne razrede</w:t>
      </w:r>
      <w:r w:rsidR="00806524" w:rsidRPr="00997BC2">
        <w:rPr>
          <w:rFonts w:ascii="Arial" w:hAnsi="Arial" w:cs="Arial"/>
          <w:b/>
          <w:noProof/>
        </w:rPr>
        <w:t xml:space="preserve"> – doseženi plačni razred na delovnem mestu kot posledica kombinacije napredovanj v plačne razrede in nazive</w:t>
      </w:r>
      <w:bookmarkEnd w:id="26"/>
    </w:p>
    <w:p w14:paraId="5F313826" w14:textId="77777777" w:rsidR="002B67D2" w:rsidRPr="00997BC2" w:rsidRDefault="002B67D2" w:rsidP="002B67D2">
      <w:pPr>
        <w:pStyle w:val="odstavek1"/>
        <w:spacing w:before="0" w:line="240" w:lineRule="atLeast"/>
        <w:ind w:firstLine="0"/>
        <w:rPr>
          <w:noProof/>
        </w:rPr>
      </w:pPr>
    </w:p>
    <w:p w14:paraId="7E43F207" w14:textId="77777777" w:rsidR="00B65789" w:rsidRPr="00997BC2" w:rsidRDefault="00B65789" w:rsidP="002B67D2">
      <w:pPr>
        <w:pStyle w:val="odstavek1"/>
        <w:spacing w:before="0" w:line="240" w:lineRule="atLeast"/>
        <w:ind w:firstLine="0"/>
        <w:rPr>
          <w:noProof/>
        </w:rPr>
      </w:pPr>
    </w:p>
    <w:p w14:paraId="0FA8E9C9" w14:textId="77777777" w:rsidR="002B67D2" w:rsidRPr="00997BC2" w:rsidRDefault="002B67D2" w:rsidP="002B67D2">
      <w:pPr>
        <w:pStyle w:val="odstavek1"/>
        <w:spacing w:before="0" w:line="240" w:lineRule="atLeast"/>
        <w:ind w:firstLine="0"/>
        <w:rPr>
          <w:noProof/>
        </w:rPr>
      </w:pPr>
      <w:r w:rsidRPr="00997BC2">
        <w:rPr>
          <w:noProof/>
        </w:rPr>
        <w:t>Kot je razvidno iz podatkov v prilogi</w:t>
      </w:r>
      <w:r w:rsidR="00131596" w:rsidRPr="00997BC2">
        <w:rPr>
          <w:noProof/>
        </w:rPr>
        <w:t>5.2.</w:t>
      </w:r>
      <w:r w:rsidRPr="00997BC2">
        <w:rPr>
          <w:noProof/>
        </w:rPr>
        <w:t>, se za tarifni razred VII/2,  deleži javnih uslužbencev z maksimalnim številom napredovanj (9 in 10) plačnih podskupin v skupini C gibljejo od 31% (C02) do 68% (C07). V plačnih podskupinah D2 in  plačni skupini G pa si ti deleži  za VII/2 tarifni razred gibljejo od 9% (D02) do 26% (G01). V skupini G so deleži za vsa števila napredovanj približno enakomerni, medtem</w:t>
      </w:r>
      <w:r w:rsidR="007D6CA4" w:rsidRPr="00997BC2">
        <w:rPr>
          <w:noProof/>
        </w:rPr>
        <w:t>,</w:t>
      </w:r>
      <w:r w:rsidRPr="00997BC2">
        <w:rPr>
          <w:noProof/>
        </w:rPr>
        <w:t xml:space="preserve"> ko je v skupini D2  najvišji delež, kjer je število napredovanj 10 plačnih </w:t>
      </w:r>
      <w:r w:rsidRPr="00997BC2">
        <w:rPr>
          <w:noProof/>
        </w:rPr>
        <w:lastRenderedPageBreak/>
        <w:t>razredov. Upoštevaje dejstvo, da je doseženi plačni razred na delovnem mestu posledica tako napredovanj v plačne razrede kot v nazive, lahko sklepamo, da  so razlogi teh statistik naslednji:</w:t>
      </w:r>
    </w:p>
    <w:p w14:paraId="5E1D8595" w14:textId="77777777" w:rsidR="003117EC" w:rsidRPr="00997BC2" w:rsidRDefault="003117EC" w:rsidP="002B67D2">
      <w:pPr>
        <w:pStyle w:val="odstavek1"/>
        <w:spacing w:before="0" w:line="240" w:lineRule="atLeast"/>
        <w:ind w:firstLine="0"/>
        <w:rPr>
          <w:noProof/>
        </w:rPr>
      </w:pPr>
    </w:p>
    <w:p w14:paraId="2D9A7C7F" w14:textId="77777777" w:rsidR="00EC3857" w:rsidRPr="00997BC2" w:rsidRDefault="004B50C9" w:rsidP="006B237E">
      <w:pPr>
        <w:pStyle w:val="odstavek1"/>
        <w:numPr>
          <w:ilvl w:val="0"/>
          <w:numId w:val="32"/>
        </w:numPr>
        <w:spacing w:before="0" w:line="240" w:lineRule="atLeast"/>
        <w:rPr>
          <w:noProof/>
        </w:rPr>
      </w:pPr>
      <w:r w:rsidRPr="00997BC2">
        <w:rPr>
          <w:noProof/>
        </w:rPr>
        <w:t>č</w:t>
      </w:r>
      <w:r w:rsidR="002B67D2" w:rsidRPr="00997BC2">
        <w:rPr>
          <w:noProof/>
        </w:rPr>
        <w:t xml:space="preserve">eprav </w:t>
      </w:r>
      <w:r w:rsidR="009F70BA" w:rsidRPr="00997BC2">
        <w:rPr>
          <w:noProof/>
        </w:rPr>
        <w:t xml:space="preserve">morajo </w:t>
      </w:r>
      <w:r w:rsidR="002B67D2" w:rsidRPr="00997BC2">
        <w:rPr>
          <w:noProof/>
        </w:rPr>
        <w:t xml:space="preserve">v plačni skupini C2 javni uslužbenci poleg ocene delovne uspešnosti za </w:t>
      </w:r>
      <w:r w:rsidR="00806524" w:rsidRPr="00997BC2">
        <w:rPr>
          <w:noProof/>
        </w:rPr>
        <w:t>napredovanje</w:t>
      </w:r>
      <w:r w:rsidR="002B67D2" w:rsidRPr="00997BC2">
        <w:rPr>
          <w:noProof/>
        </w:rPr>
        <w:t xml:space="preserve"> v naziv izpolnjevati tudi nekatere druge pogoje (npr. delovne izkušnje, izobrazba)</w:t>
      </w:r>
      <w:r w:rsidR="009F70BA" w:rsidRPr="00997BC2">
        <w:rPr>
          <w:noProof/>
        </w:rPr>
        <w:t>,</w:t>
      </w:r>
      <w:r w:rsidR="002B67D2" w:rsidRPr="00997BC2">
        <w:rPr>
          <w:noProof/>
        </w:rPr>
        <w:t xml:space="preserve"> pa je v primerjavi s pogoji za napredovanje v nazive v drugih plačnih podskupinah oziroma dejavnostih javnega sektorja prav za skupino C2 (in tudi za druge podskupine skupine C – uradniki) značilno, da ima največjo težo ocena delovne </w:t>
      </w:r>
      <w:r w:rsidR="009F70BA" w:rsidRPr="00997BC2">
        <w:rPr>
          <w:noProof/>
        </w:rPr>
        <w:t>uspešnosti</w:t>
      </w:r>
      <w:r w:rsidR="002B67D2" w:rsidRPr="00997BC2">
        <w:rPr>
          <w:noProof/>
        </w:rPr>
        <w:t>, ki se uporablja tako za napredovanje v plačne razrede kot za napredovanje v nazive (gre za isto oceno), pri čemer lahko javni uslužbenci napredujejo največ za 10 plačnih razredov</w:t>
      </w:r>
      <w:r w:rsidR="009F70BA" w:rsidRPr="00997BC2">
        <w:rPr>
          <w:noProof/>
        </w:rPr>
        <w:t>,</w:t>
      </w:r>
    </w:p>
    <w:p w14:paraId="1AA6E609" w14:textId="77777777" w:rsidR="00EC3857" w:rsidRPr="00997BC2" w:rsidRDefault="00EC3857" w:rsidP="006B237E">
      <w:pPr>
        <w:pStyle w:val="odstavek1"/>
        <w:numPr>
          <w:ilvl w:val="0"/>
          <w:numId w:val="32"/>
        </w:numPr>
        <w:spacing w:before="0" w:line="240" w:lineRule="atLeast"/>
        <w:rPr>
          <w:noProof/>
        </w:rPr>
      </w:pPr>
      <w:r w:rsidRPr="00997BC2">
        <w:rPr>
          <w:noProof/>
        </w:rPr>
        <w:t>v skupini D2 lahko javni uslužbenci napredujejo  na podlagi letnih ocen delovne uspešnosti in na podlagi posebnih (strožjih) kriterijev za napredovanje v naziv (za največ 14 plačnih razredov na delovnem mestu). Ker je torej sistem napredovanja bolj zahteven, kot npr. v skupini C2, je delež oseb v najvišjih plačnih razredih manjši kot v C2. Največje število oseb, pa je razporejenih v plačni razred, ki pomeni 10 napredovanj, zato lahko sklepamo , da je večina od teh dosegla najvišji plačni razred v nazivu Svetovalec,</w:t>
      </w:r>
    </w:p>
    <w:p w14:paraId="0FD3AF34" w14:textId="77777777" w:rsidR="002B67D2" w:rsidRPr="00997BC2" w:rsidRDefault="00EC3857" w:rsidP="006B237E">
      <w:pPr>
        <w:pStyle w:val="odstavek1"/>
        <w:numPr>
          <w:ilvl w:val="0"/>
          <w:numId w:val="32"/>
        </w:numPr>
        <w:spacing w:before="0" w:line="240" w:lineRule="atLeast"/>
        <w:rPr>
          <w:noProof/>
        </w:rPr>
      </w:pPr>
      <w:r w:rsidRPr="00997BC2">
        <w:rPr>
          <w:noProof/>
        </w:rPr>
        <w:t>v skupini G1 so deleži oseb po številu napredovanj bolj enakomerni, kot to sicer velja za plačno podskupino D2, pri čemer je eden od razlogov za takšno stanje najbrž tudi v dejstvu, da so pogoji za napredovanje v naziv na področju kulture drugačni kot na področju vzgoje in izobraževanja.</w:t>
      </w:r>
    </w:p>
    <w:p w14:paraId="46F51FC1" w14:textId="77777777" w:rsidR="00A36B78" w:rsidRPr="00997BC2" w:rsidRDefault="00A36B78" w:rsidP="002B67D2">
      <w:pPr>
        <w:rPr>
          <w:noProof/>
        </w:rPr>
      </w:pPr>
    </w:p>
    <w:p w14:paraId="44CFFBFD" w14:textId="77777777" w:rsidR="00556E09" w:rsidRPr="00997BC2" w:rsidRDefault="00556E09" w:rsidP="00556E09">
      <w:pPr>
        <w:jc w:val="both"/>
        <w:rPr>
          <w:rFonts w:ascii="Arial" w:hAnsi="Arial" w:cs="Arial"/>
          <w:noProof/>
        </w:rPr>
      </w:pPr>
      <w:r w:rsidRPr="00997BC2">
        <w:rPr>
          <w:rFonts w:ascii="Arial" w:hAnsi="Arial" w:cs="Arial"/>
          <w:noProof/>
        </w:rPr>
        <w:t>Sicer pa se deleži javnih uslužbencih v posameznih plačnih razredih napredovanj razlikujejo tudi glede na druge plačne podskupine</w:t>
      </w:r>
      <w:r w:rsidR="00EC3C8B" w:rsidRPr="00997BC2">
        <w:rPr>
          <w:rStyle w:val="Sprotnaopomba-sklic"/>
          <w:rFonts w:ascii="Arial" w:hAnsi="Arial" w:cs="Arial"/>
          <w:noProof/>
        </w:rPr>
        <w:footnoteReference w:id="26"/>
      </w:r>
      <w:r w:rsidRPr="00997BC2">
        <w:rPr>
          <w:rFonts w:ascii="Arial" w:hAnsi="Arial" w:cs="Arial"/>
          <w:noProof/>
        </w:rPr>
        <w:t xml:space="preserve">. Tako je npr. v plačni podskupini C1 – uradniki v drugih državnih organih v tarifnem razredu VII/2 največ javnih uslužbencev v izhodiščnem, petem in osmem plačnem razredu napredovanja. V teh plačnih razredih je nekaj manj kot 60% vseh javnih uslužbencev, medtem ko jih je v osmem, devetem in desetem plačnem razredu skupaj 28%, v najvišjem desetem plačnem razredu napredovanja pa 4%. </w:t>
      </w:r>
    </w:p>
    <w:p w14:paraId="7A0300AF" w14:textId="77777777" w:rsidR="00556E09" w:rsidRPr="00997BC2" w:rsidRDefault="00556E09" w:rsidP="00556E09">
      <w:pPr>
        <w:jc w:val="both"/>
        <w:rPr>
          <w:rFonts w:ascii="Arial" w:hAnsi="Arial" w:cs="Arial"/>
          <w:noProof/>
        </w:rPr>
      </w:pPr>
      <w:r w:rsidRPr="00997BC2">
        <w:rPr>
          <w:rFonts w:ascii="Arial" w:hAnsi="Arial" w:cs="Arial"/>
          <w:noProof/>
        </w:rPr>
        <w:t>V plačni podskupini F1-strokovni delavci na področju socialnega varstva je v izhodiščnem plačnem razredu 27% vseh javnih uslužbencev, v petem plačnem razredu jih je zgolj 8%, medtem ko jih je v dvanajstem plačnem razredu napredovanja 20%. V prvih petih plačnih razredih napredovanja v tej plačni podskupini znaša delež javnih uslužbencev 55%, medtem ko ji je v desetem enajstem in dvanajstem plačnem razredu napredovanja skupaj 25%.</w:t>
      </w:r>
    </w:p>
    <w:p w14:paraId="603E295E" w14:textId="77777777" w:rsidR="00556E09" w:rsidRPr="00997BC2" w:rsidRDefault="00556E09" w:rsidP="00556E09">
      <w:pPr>
        <w:jc w:val="both"/>
        <w:rPr>
          <w:rFonts w:ascii="Arial" w:hAnsi="Arial" w:cs="Arial"/>
          <w:noProof/>
        </w:rPr>
      </w:pPr>
      <w:r w:rsidRPr="00997BC2">
        <w:rPr>
          <w:rFonts w:ascii="Arial" w:hAnsi="Arial" w:cs="Arial"/>
          <w:noProof/>
        </w:rPr>
        <w:t>V plačni podskupini J1-strokovni delavci (spremljajoča delovna mesta) je v prvih petih plačnih razredih napredovanja 65% vseh javnih uslužbencev v tej plačni podskupini, medtem ko jih je v osmem, devetem in desetem plačnem razredu skupaj 17% (v najvišjem desetem plačnem razredu 7%)</w:t>
      </w:r>
      <w:r w:rsidR="00F52114" w:rsidRPr="00997BC2">
        <w:rPr>
          <w:rFonts w:ascii="Arial" w:hAnsi="Arial" w:cs="Arial"/>
          <w:noProof/>
        </w:rPr>
        <w:t>.</w:t>
      </w:r>
    </w:p>
    <w:p w14:paraId="4BC5D549" w14:textId="77777777" w:rsidR="00556E09" w:rsidRPr="00997BC2" w:rsidRDefault="00556E09" w:rsidP="00556E09">
      <w:pPr>
        <w:jc w:val="both"/>
        <w:rPr>
          <w:rFonts w:ascii="Arial" w:hAnsi="Arial" w:cs="Arial"/>
          <w:noProof/>
        </w:rPr>
      </w:pPr>
      <w:r w:rsidRPr="00997BC2">
        <w:rPr>
          <w:rFonts w:ascii="Arial" w:hAnsi="Arial" w:cs="Arial"/>
          <w:noProof/>
        </w:rPr>
        <w:t>Kot izhaja iz zgornjih navedb se razlike v deležu javnih uslužbencev v posameznem plačnem razredu napredovanja kažejo n</w:t>
      </w:r>
      <w:r w:rsidR="00FF56D4" w:rsidRPr="00997BC2">
        <w:rPr>
          <w:rFonts w:ascii="Arial" w:hAnsi="Arial" w:cs="Arial"/>
          <w:noProof/>
        </w:rPr>
        <w:t>e</w:t>
      </w:r>
      <w:r w:rsidRPr="00997BC2">
        <w:rPr>
          <w:rFonts w:ascii="Arial" w:hAnsi="Arial" w:cs="Arial"/>
          <w:noProof/>
        </w:rPr>
        <w:t xml:space="preserve"> le med tistimi, ki napredujejo v nazive, kjer so pogoji za napredovanje v nazive različni od plačne podskupine do plačne podskupine, temveč tudi med tistimi, ki opravljajo naloge na delovnih mestih z nazivi v primerjavi s tistimi, ki opravljajo naloge na delovnih mestih brez nazivov. Tako npr. je v plačnih podskupinah C1, C2, F1 in G1 v najvišjih treh plačnih razredih napredovanja bistveno večji delež javnih uslužbencev kot npr. v plačnih podskupini J1. V prvih znaša ta delež javnih uslužbencev cca 30 ali celo več odstotkov, medtem ko v plačni podskupini J1 ta delež znaša 17%.</w:t>
      </w:r>
    </w:p>
    <w:p w14:paraId="7F943F10" w14:textId="77777777" w:rsidR="00E13C41" w:rsidRPr="00997BC2" w:rsidRDefault="00556E09" w:rsidP="00F1769E">
      <w:pPr>
        <w:jc w:val="both"/>
        <w:rPr>
          <w:rFonts w:ascii="Arial" w:hAnsi="Arial" w:cs="Arial"/>
          <w:noProof/>
        </w:rPr>
      </w:pPr>
      <w:r w:rsidRPr="00997BC2">
        <w:rPr>
          <w:rFonts w:ascii="Arial" w:hAnsi="Arial" w:cs="Arial"/>
          <w:noProof/>
        </w:rPr>
        <w:t xml:space="preserve">Ne glede na navedeno pa se podatki v tej zvezi razlikujejo glede na posamezne tarifne razrede. Tako je npr. v tarifnem razredu VII/1 v primerjavi s tarifnim razredom VII/2 v plačni podskupini E3-medicinske sestre in babice zelo očitna razlika glede deleža javnih uslužbencev v prvih petih plačnih razredih napredovanja v primerjavi s tistimi, ki so dosegli več kot peti plačni razred </w:t>
      </w:r>
      <w:r w:rsidRPr="00997BC2">
        <w:rPr>
          <w:rFonts w:ascii="Arial" w:hAnsi="Arial" w:cs="Arial"/>
          <w:noProof/>
        </w:rPr>
        <w:lastRenderedPageBreak/>
        <w:t>napredovanja. Pri medicinskih sestrah in babicah v tarifnem razredu VII/1 znaša delež v prvih petih plačnih razredih 73%</w:t>
      </w:r>
      <w:r w:rsidR="009C5D3E" w:rsidRPr="00997BC2">
        <w:rPr>
          <w:rFonts w:ascii="Arial" w:hAnsi="Arial" w:cs="Arial"/>
          <w:noProof/>
        </w:rPr>
        <w:t xml:space="preserve"> javnih uslužbencev</w:t>
      </w:r>
      <w:r w:rsidRPr="00997BC2">
        <w:rPr>
          <w:rFonts w:ascii="Arial" w:hAnsi="Arial" w:cs="Arial"/>
          <w:noProof/>
        </w:rPr>
        <w:t>, medtem ko v prvih petih plačnih razredih iste plačne podskupine, vendar v tarifnem razredu VII/2 znaša ta delež 27%</w:t>
      </w:r>
      <w:r w:rsidR="009C5D3E" w:rsidRPr="00997BC2">
        <w:rPr>
          <w:rFonts w:ascii="Arial" w:hAnsi="Arial" w:cs="Arial"/>
          <w:noProof/>
        </w:rPr>
        <w:t xml:space="preserve"> javnih uslužbencev</w:t>
      </w:r>
      <w:r w:rsidRPr="00997BC2">
        <w:rPr>
          <w:rFonts w:ascii="Arial" w:hAnsi="Arial" w:cs="Arial"/>
          <w:noProof/>
        </w:rPr>
        <w:t xml:space="preserve">.             </w:t>
      </w:r>
      <w:r w:rsidR="002B67D2" w:rsidRPr="00997BC2">
        <w:rPr>
          <w:rFonts w:ascii="Arial" w:hAnsi="Arial" w:cs="Arial"/>
          <w:noProof/>
        </w:rPr>
        <w:t>  </w:t>
      </w:r>
    </w:p>
    <w:p w14:paraId="75443814" w14:textId="77777777" w:rsidR="00F1769E" w:rsidRPr="00997BC2" w:rsidRDefault="00F1769E" w:rsidP="00F1769E">
      <w:pPr>
        <w:jc w:val="both"/>
        <w:rPr>
          <w:rFonts w:ascii="Arial" w:hAnsi="Arial" w:cs="Arial"/>
          <w:noProof/>
        </w:rPr>
      </w:pPr>
    </w:p>
    <w:p w14:paraId="55284D6D" w14:textId="77777777" w:rsidR="000D635F" w:rsidRPr="00997BC2" w:rsidRDefault="000D635F" w:rsidP="00F1769E">
      <w:pPr>
        <w:jc w:val="both"/>
        <w:rPr>
          <w:rFonts w:ascii="Arial" w:hAnsi="Arial" w:cs="Arial"/>
          <w:noProof/>
        </w:rPr>
      </w:pPr>
    </w:p>
    <w:p w14:paraId="062F39AD" w14:textId="77777777" w:rsidR="00164CFF" w:rsidRPr="00997BC2" w:rsidRDefault="00CA02C6" w:rsidP="002D3C3D">
      <w:pPr>
        <w:pStyle w:val="Naslov3"/>
        <w:rPr>
          <w:rFonts w:ascii="Arial" w:hAnsi="Arial" w:cs="Arial"/>
          <w:b/>
          <w:noProof/>
          <w:color w:val="000000" w:themeColor="text1"/>
          <w:sz w:val="24"/>
          <w:szCs w:val="24"/>
        </w:rPr>
      </w:pPr>
      <w:bookmarkStart w:id="27" w:name="_Toc22885444"/>
      <w:r w:rsidRPr="00997BC2">
        <w:rPr>
          <w:rFonts w:ascii="Arial" w:hAnsi="Arial" w:cs="Arial"/>
          <w:b/>
          <w:noProof/>
          <w:color w:val="000000" w:themeColor="text1"/>
          <w:sz w:val="24"/>
          <w:szCs w:val="24"/>
        </w:rPr>
        <w:t xml:space="preserve">2.2.4. </w:t>
      </w:r>
      <w:r w:rsidR="00805087" w:rsidRPr="00997BC2">
        <w:rPr>
          <w:rFonts w:ascii="Arial" w:hAnsi="Arial" w:cs="Arial"/>
          <w:b/>
          <w:noProof/>
          <w:color w:val="000000" w:themeColor="text1"/>
          <w:sz w:val="24"/>
          <w:szCs w:val="24"/>
        </w:rPr>
        <w:t>Število možnih plačnih razredov napredovanja na delovnem mestu in v nazivu</w:t>
      </w:r>
      <w:bookmarkEnd w:id="27"/>
    </w:p>
    <w:p w14:paraId="5CC4449D" w14:textId="77777777" w:rsidR="00164CFF" w:rsidRPr="00997BC2" w:rsidRDefault="00164CFF" w:rsidP="00164CFF">
      <w:pPr>
        <w:pStyle w:val="odstavek1"/>
        <w:spacing w:before="0" w:line="240" w:lineRule="atLeast"/>
        <w:ind w:firstLine="0"/>
        <w:rPr>
          <w:noProof/>
        </w:rPr>
      </w:pPr>
    </w:p>
    <w:p w14:paraId="70891FA9" w14:textId="77777777" w:rsidR="00164CFF" w:rsidRPr="00997BC2" w:rsidRDefault="00164CFF" w:rsidP="00164CFF">
      <w:pPr>
        <w:pStyle w:val="odstavek1"/>
        <w:spacing w:before="0" w:line="240" w:lineRule="atLeast"/>
        <w:ind w:firstLine="0"/>
        <w:rPr>
          <w:noProof/>
        </w:rPr>
      </w:pPr>
      <w:r w:rsidRPr="00997BC2">
        <w:rPr>
          <w:noProof/>
        </w:rPr>
        <w:t>Delovna mesta po dejavnostih in poklicnih skupinah se uvrščajo v plačne razrede na podlagi aktov o uvrščanju delovnih mest v plačne razrede, kot to določa</w:t>
      </w:r>
      <w:r w:rsidR="0042308D" w:rsidRPr="00997BC2">
        <w:rPr>
          <w:noProof/>
        </w:rPr>
        <w:t>ta</w:t>
      </w:r>
      <w:r w:rsidRPr="00997BC2">
        <w:rPr>
          <w:noProof/>
        </w:rPr>
        <w:t xml:space="preserve"> drugi </w:t>
      </w:r>
      <w:r w:rsidR="0042308D" w:rsidRPr="00997BC2">
        <w:rPr>
          <w:noProof/>
        </w:rPr>
        <w:t xml:space="preserve">in tretji </w:t>
      </w:r>
      <w:r w:rsidRPr="00997BC2">
        <w:rPr>
          <w:noProof/>
        </w:rPr>
        <w:t xml:space="preserve">odstavek 13. člena ZSPJS. Delovna mesta oziroma nazivi v plačnih skupinah D, E, F, G, H, J in K ter v plačnih podskupinah </w:t>
      </w:r>
      <w:r w:rsidR="000A2518" w:rsidRPr="00997BC2">
        <w:rPr>
          <w:noProof/>
        </w:rPr>
        <w:t xml:space="preserve">C1, </w:t>
      </w:r>
      <w:r w:rsidRPr="00997BC2">
        <w:rPr>
          <w:noProof/>
        </w:rPr>
        <w:t xml:space="preserve">C2, C3, C5 in C6 se uvrščajo v plačne razrede s kolektivno pogodbo dejavnosti, v plačni </w:t>
      </w:r>
      <w:r w:rsidR="000A2518" w:rsidRPr="00997BC2">
        <w:rPr>
          <w:noProof/>
        </w:rPr>
        <w:t>pod</w:t>
      </w:r>
      <w:r w:rsidRPr="00997BC2">
        <w:rPr>
          <w:noProof/>
        </w:rPr>
        <w:t>skupini C4 z uredbo in v plačni skupini I z uredbo ali s kolektivnimi pogodbami.</w:t>
      </w:r>
      <w:r w:rsidR="00EB5410" w:rsidRPr="00997BC2">
        <w:rPr>
          <w:noProof/>
        </w:rPr>
        <w:t xml:space="preserve"> </w:t>
      </w:r>
      <w:r w:rsidR="0042308D" w:rsidRPr="00997BC2">
        <w:rPr>
          <w:noProof/>
        </w:rPr>
        <w:t>Delovna mesta oziroma nazivi se v plačni podskupini C1, razen v državnem tožilstvu, uvrščajo v plačne razrede z aktom državnega organa, upoštevaje uvrstitev primerljivih delovnih mest in nazivov plačne skupine C v kolektivni pogodbi dejavnosti</w:t>
      </w:r>
    </w:p>
    <w:p w14:paraId="5790946C" w14:textId="77777777" w:rsidR="00164CFF" w:rsidRPr="00997BC2" w:rsidRDefault="00164CFF" w:rsidP="00164CFF">
      <w:pPr>
        <w:pStyle w:val="odstavek1"/>
        <w:spacing w:before="0" w:line="240" w:lineRule="atLeast"/>
        <w:ind w:firstLine="0"/>
        <w:rPr>
          <w:noProof/>
        </w:rPr>
      </w:pPr>
    </w:p>
    <w:p w14:paraId="609AE127" w14:textId="77777777" w:rsidR="00164CFF" w:rsidRPr="00997BC2" w:rsidRDefault="00164CFF" w:rsidP="00164CFF">
      <w:pPr>
        <w:pStyle w:val="odstavek1"/>
        <w:spacing w:before="0" w:line="240" w:lineRule="atLeast"/>
        <w:ind w:firstLine="0"/>
        <w:rPr>
          <w:noProof/>
        </w:rPr>
      </w:pPr>
      <w:r w:rsidRPr="00997BC2">
        <w:rPr>
          <w:noProof/>
        </w:rPr>
        <w:t>Pravila za določitev števila plačnih razredov napredovanja javnih uslužbencev na delovnem mestu in v nazivu</w:t>
      </w:r>
      <w:r w:rsidR="000A2518" w:rsidRPr="00997BC2">
        <w:rPr>
          <w:noProof/>
        </w:rPr>
        <w:t>, kot je bilo že navedeno</w:t>
      </w:r>
      <w:r w:rsidR="00047061" w:rsidRPr="00997BC2">
        <w:rPr>
          <w:noProof/>
        </w:rPr>
        <w:t>,</w:t>
      </w:r>
      <w:r w:rsidRPr="00997BC2">
        <w:rPr>
          <w:noProof/>
        </w:rPr>
        <w:t xml:space="preserve"> so enotno, za celotni javni sektor, določena v drugem odstavku 16. člena ZSPJS, ki določa, da javni uslužbenci na delovnih mestih, kjer je mogoče tudi napredovanje v višji naziv, lahko v posameznem nazivu napredujejo največ za pet plačnih razredov, javni uslužbenci, kjer ni mogoče napredovati v naziv, lahko na delovnem mestu napredujejo največ za deset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 </w:t>
      </w:r>
    </w:p>
    <w:p w14:paraId="30BC80EB" w14:textId="77777777" w:rsidR="00164CFF" w:rsidRPr="00997BC2" w:rsidRDefault="00164CFF" w:rsidP="00164CFF">
      <w:pPr>
        <w:pStyle w:val="odstavek1"/>
        <w:spacing w:before="0" w:line="240" w:lineRule="atLeast"/>
        <w:ind w:firstLine="0"/>
        <w:rPr>
          <w:noProof/>
        </w:rPr>
      </w:pPr>
    </w:p>
    <w:p w14:paraId="4AAA727D" w14:textId="77777777" w:rsidR="00164CFF" w:rsidRPr="00997BC2" w:rsidRDefault="00164CFF" w:rsidP="00164CFF">
      <w:pPr>
        <w:pStyle w:val="odstavek1"/>
        <w:spacing w:before="0" w:line="240" w:lineRule="atLeast"/>
        <w:ind w:firstLine="0"/>
        <w:rPr>
          <w:noProof/>
        </w:rPr>
      </w:pPr>
      <w:r w:rsidRPr="00997BC2">
        <w:rPr>
          <w:noProof/>
        </w:rPr>
        <w:t>ZSPJS poleg navedenega pravila v drugem odstavku 7. člena določa, da je na delovnih mestih (od plačne podskupine C1 do J3) in v nazivih mogoče doseči največ 57. plačni razred, kar pomeni, da so delovna mesta plačnih podskupin C1 do J3 ne glede na pravilo določitve plačnih razredov napredovanja na delovnem mestu in nazivu, določeno v 16. členu ZSPJS</w:t>
      </w:r>
      <w:r w:rsidR="008C64D1" w:rsidRPr="00997BC2">
        <w:rPr>
          <w:noProof/>
        </w:rPr>
        <w:t>,</w:t>
      </w:r>
      <w:r w:rsidRPr="00997BC2">
        <w:rPr>
          <w:noProof/>
        </w:rPr>
        <w:t xml:space="preserve"> lahko najvišje uvrščena v 57. plačni razred. V višji plačni razred so torej lahko uvrščena delovna mesta oziroma funkcije funkcionarjev (plačna skupina A) in direktorjev (plačna skupina B), ki pa niso premet proučevanja te analize.</w:t>
      </w:r>
    </w:p>
    <w:p w14:paraId="07F70B51" w14:textId="77777777" w:rsidR="00164CFF" w:rsidRPr="00997BC2" w:rsidRDefault="00164CFF" w:rsidP="00164CFF">
      <w:pPr>
        <w:pStyle w:val="odstavek1"/>
        <w:spacing w:before="0" w:line="240" w:lineRule="atLeast"/>
        <w:ind w:firstLine="0"/>
        <w:rPr>
          <w:noProof/>
        </w:rPr>
      </w:pPr>
    </w:p>
    <w:p w14:paraId="2B79D71A" w14:textId="77777777" w:rsidR="00C53247" w:rsidRPr="00997BC2" w:rsidRDefault="00164CFF" w:rsidP="00164CFF">
      <w:pPr>
        <w:pStyle w:val="odstavek1"/>
        <w:spacing w:before="0" w:line="240" w:lineRule="atLeast"/>
        <w:ind w:firstLine="0"/>
        <w:rPr>
          <w:noProof/>
        </w:rPr>
      </w:pPr>
      <w:r w:rsidRPr="00997BC2">
        <w:rPr>
          <w:noProof/>
        </w:rPr>
        <w:t>Na podlagi analize delovnih mest aktov, s katerimi se uvrščajo delovna mesta v plačne razrede</w:t>
      </w:r>
      <w:r w:rsidR="008103DC" w:rsidRPr="00997BC2">
        <w:rPr>
          <w:noProof/>
        </w:rPr>
        <w:t>,</w:t>
      </w:r>
      <w:r w:rsidRPr="00997BC2">
        <w:rPr>
          <w:noProof/>
        </w:rPr>
        <w:t xml:space="preserve"> je ugotovljeno, da so praviloma delovna mesta uvrščena v plačne razrede tako, da imajo javni uslužbenci na delovnem mestu možnost napredovanja za deset plačnih razredov, v posameznem nazivu delovnega mesta </w:t>
      </w:r>
      <w:r w:rsidR="008775F6" w:rsidRPr="00997BC2">
        <w:rPr>
          <w:noProof/>
        </w:rPr>
        <w:t xml:space="preserve">za </w:t>
      </w:r>
      <w:r w:rsidRPr="00997BC2">
        <w:rPr>
          <w:noProof/>
        </w:rPr>
        <w:t xml:space="preserve">največ pet plačnih razredov, oziroma v najvišjem nazivu </w:t>
      </w:r>
      <w:r w:rsidR="008775F6" w:rsidRPr="00997BC2">
        <w:rPr>
          <w:noProof/>
        </w:rPr>
        <w:t xml:space="preserve">za </w:t>
      </w:r>
      <w:r w:rsidRPr="00997BC2">
        <w:rPr>
          <w:noProof/>
        </w:rPr>
        <w:t>toliko plačnih razredov, da je doseženo napredovanje v nazivih skupno za deset plačnih razredov</w:t>
      </w:r>
      <w:r w:rsidR="00C53247" w:rsidRPr="00997BC2">
        <w:rPr>
          <w:noProof/>
        </w:rPr>
        <w:t>. Na posameznih delovnih mestih pa imajo javni uslužbenci zaradi pravila, ki določa, da 57. plačni razred ne more biti presežen</w:t>
      </w:r>
      <w:r w:rsidR="00047061" w:rsidRPr="00997BC2">
        <w:rPr>
          <w:noProof/>
        </w:rPr>
        <w:t>,</w:t>
      </w:r>
      <w:r w:rsidR="00C53247" w:rsidRPr="00997BC2">
        <w:rPr>
          <w:noProof/>
        </w:rPr>
        <w:t xml:space="preserve"> možnost napredovanja na delovnem mestu </w:t>
      </w:r>
      <w:r w:rsidR="00C53247" w:rsidRPr="00997BC2">
        <w:rPr>
          <w:noProof/>
          <w:color w:val="000000" w:themeColor="text1"/>
        </w:rPr>
        <w:t xml:space="preserve">tudi </w:t>
      </w:r>
      <w:r w:rsidR="00047061" w:rsidRPr="00997BC2">
        <w:rPr>
          <w:noProof/>
          <w:color w:val="000000" w:themeColor="text1"/>
        </w:rPr>
        <w:t xml:space="preserve">za </w:t>
      </w:r>
      <w:r w:rsidR="00C53247" w:rsidRPr="00997BC2">
        <w:rPr>
          <w:noProof/>
          <w:color w:val="000000" w:themeColor="text1"/>
        </w:rPr>
        <w:t>ma</w:t>
      </w:r>
      <w:r w:rsidR="00C53247" w:rsidRPr="00997BC2">
        <w:rPr>
          <w:noProof/>
        </w:rPr>
        <w:t xml:space="preserve">nj kot 10 plačnih razredov. </w:t>
      </w:r>
    </w:p>
    <w:p w14:paraId="7C3DCE84" w14:textId="77777777" w:rsidR="00164CFF" w:rsidRPr="00997BC2" w:rsidRDefault="00164CFF" w:rsidP="00164CFF">
      <w:pPr>
        <w:pStyle w:val="odstavek1"/>
        <w:spacing w:before="0" w:line="240" w:lineRule="atLeast"/>
        <w:ind w:firstLine="0"/>
        <w:rPr>
          <w:noProof/>
        </w:rPr>
      </w:pPr>
    </w:p>
    <w:p w14:paraId="6A28A87E" w14:textId="77777777" w:rsidR="00164CFF" w:rsidRPr="00997BC2" w:rsidRDefault="00164CFF" w:rsidP="00164CFF">
      <w:pPr>
        <w:pStyle w:val="odstavek1"/>
        <w:spacing w:before="0" w:line="240" w:lineRule="atLeast"/>
        <w:ind w:firstLine="0"/>
        <w:rPr>
          <w:noProof/>
        </w:rPr>
      </w:pPr>
      <w:r w:rsidRPr="00997BC2">
        <w:rPr>
          <w:noProof/>
        </w:rPr>
        <w:t xml:space="preserve">V nekaterih dejavnostih in poklicnih skupinah pa na podlagi analize podatkov izhaja, da imajo javni </w:t>
      </w:r>
      <w:r w:rsidRPr="00997BC2">
        <w:rPr>
          <w:noProof/>
          <w:color w:val="000000" w:themeColor="text1"/>
        </w:rPr>
        <w:t xml:space="preserve">uslužbenci možnost napredovanja na delovnih mestih za manj ali za več kot 10 plačnih razredov, kar </w:t>
      </w:r>
      <w:r w:rsidR="009D5218" w:rsidRPr="00997BC2">
        <w:rPr>
          <w:noProof/>
          <w:color w:val="000000" w:themeColor="text1"/>
        </w:rPr>
        <w:t>je</w:t>
      </w:r>
      <w:r w:rsidR="00BE3BDC" w:rsidRPr="00997BC2">
        <w:rPr>
          <w:noProof/>
          <w:color w:val="000000" w:themeColor="text1"/>
        </w:rPr>
        <w:t xml:space="preserve"> </w:t>
      </w:r>
      <w:r w:rsidRPr="00997BC2">
        <w:rPr>
          <w:noProof/>
        </w:rPr>
        <w:t>obravnavano v nadaljevanju.</w:t>
      </w:r>
    </w:p>
    <w:p w14:paraId="34D4E46F" w14:textId="77777777" w:rsidR="006D02B4" w:rsidRPr="00997BC2" w:rsidRDefault="006D02B4" w:rsidP="00164CFF">
      <w:pPr>
        <w:pStyle w:val="odstavek1"/>
        <w:spacing w:before="0" w:line="240" w:lineRule="atLeast"/>
        <w:ind w:firstLine="0"/>
        <w:rPr>
          <w:noProof/>
        </w:rPr>
      </w:pPr>
    </w:p>
    <w:p w14:paraId="664C370F" w14:textId="77777777" w:rsidR="00164CFF" w:rsidRPr="00997BC2" w:rsidRDefault="00164CFF" w:rsidP="006B237E">
      <w:pPr>
        <w:pStyle w:val="odstavek1"/>
        <w:numPr>
          <w:ilvl w:val="0"/>
          <w:numId w:val="4"/>
        </w:numPr>
        <w:spacing w:before="0" w:line="240" w:lineRule="atLeast"/>
        <w:rPr>
          <w:b/>
          <w:noProof/>
        </w:rPr>
      </w:pPr>
      <w:r w:rsidRPr="00997BC2">
        <w:rPr>
          <w:b/>
          <w:noProof/>
        </w:rPr>
        <w:t xml:space="preserve">Dejavnosti in poklicne skupine z manj kot 10 plačnih razredov napredovanja na delovnih mestih </w:t>
      </w:r>
    </w:p>
    <w:p w14:paraId="14E93842" w14:textId="77777777" w:rsidR="00164CFF" w:rsidRPr="00997BC2" w:rsidRDefault="00164CFF" w:rsidP="00164CFF">
      <w:pPr>
        <w:pStyle w:val="odstavek1"/>
        <w:spacing w:before="0" w:line="240" w:lineRule="atLeast"/>
        <w:ind w:firstLine="0"/>
        <w:rPr>
          <w:b/>
          <w:i/>
          <w:noProof/>
        </w:rPr>
      </w:pPr>
    </w:p>
    <w:p w14:paraId="521FEE7A" w14:textId="77777777" w:rsidR="00164CFF" w:rsidRPr="00997BC2" w:rsidRDefault="00164CFF" w:rsidP="00164CFF">
      <w:pPr>
        <w:pStyle w:val="odstavek1"/>
        <w:spacing w:before="0" w:line="240" w:lineRule="atLeast"/>
        <w:ind w:firstLine="0"/>
        <w:rPr>
          <w:noProof/>
        </w:rPr>
      </w:pPr>
      <w:r w:rsidRPr="00997BC2">
        <w:rPr>
          <w:noProof/>
        </w:rPr>
        <w:t>Razlog, da imajo nekatera delovna mesta določeno manj kot 10 plačnih razredov napredovanja na delovnem mestu je praviloma</w:t>
      </w:r>
      <w:r w:rsidR="008F42B6" w:rsidRPr="00997BC2">
        <w:rPr>
          <w:noProof/>
        </w:rPr>
        <w:t xml:space="preserve"> v omejitvi, ki jo določa d</w:t>
      </w:r>
      <w:r w:rsidRPr="00997BC2">
        <w:rPr>
          <w:noProof/>
        </w:rPr>
        <w:t>rug</w:t>
      </w:r>
      <w:r w:rsidR="008F42B6" w:rsidRPr="00997BC2">
        <w:rPr>
          <w:noProof/>
        </w:rPr>
        <w:t>i</w:t>
      </w:r>
      <w:r w:rsidRPr="00997BC2">
        <w:rPr>
          <w:noProof/>
        </w:rPr>
        <w:t xml:space="preserve"> odstav</w:t>
      </w:r>
      <w:r w:rsidR="008F42B6" w:rsidRPr="00997BC2">
        <w:rPr>
          <w:noProof/>
        </w:rPr>
        <w:t>e</w:t>
      </w:r>
      <w:r w:rsidRPr="00997BC2">
        <w:rPr>
          <w:noProof/>
        </w:rPr>
        <w:t xml:space="preserve">k </w:t>
      </w:r>
      <w:r w:rsidR="004244FE" w:rsidRPr="00997BC2">
        <w:rPr>
          <w:noProof/>
        </w:rPr>
        <w:t>7</w:t>
      </w:r>
      <w:r w:rsidRPr="00997BC2">
        <w:rPr>
          <w:noProof/>
        </w:rPr>
        <w:t xml:space="preserve">. člena ZSPJS, da je na delovnih mestih in v nazivih mogoče doseči največ 57. plačni razred. Takšna delovna mesta so določena v dejavnosti obvezne socialne varnosti, v dejavnosti kulture, v poklicni skupini novinarjev, </w:t>
      </w:r>
      <w:r w:rsidRPr="00997BC2">
        <w:rPr>
          <w:noProof/>
        </w:rPr>
        <w:lastRenderedPageBreak/>
        <w:t>v javnem zavodu RTV, v raziskovalni dejavnosti, v poklicni skupini zdravnikov in zobozdravnikov in formacijskih dolžnosti v Slovenski vojski.</w:t>
      </w:r>
    </w:p>
    <w:p w14:paraId="2E0CA87F" w14:textId="77777777" w:rsidR="00164CFF" w:rsidRPr="00997BC2" w:rsidRDefault="00164CFF" w:rsidP="00164CFF">
      <w:pPr>
        <w:pStyle w:val="odstavek1"/>
        <w:spacing w:before="0" w:line="240" w:lineRule="atLeast"/>
        <w:ind w:firstLine="0"/>
        <w:rPr>
          <w:noProof/>
          <w:color w:val="000000" w:themeColor="text1"/>
        </w:rPr>
      </w:pPr>
    </w:p>
    <w:p w14:paraId="36A8D260" w14:textId="64514059" w:rsidR="00164CFF" w:rsidRPr="00997BC2" w:rsidRDefault="001D000B" w:rsidP="001D000B">
      <w:pPr>
        <w:pStyle w:val="Napis"/>
        <w:rPr>
          <w:rFonts w:ascii="Arial" w:hAnsi="Arial" w:cs="Arial"/>
          <w:b w:val="0"/>
          <w:noProof/>
          <w:color w:val="000000" w:themeColor="text1"/>
        </w:rPr>
      </w:pPr>
      <w:bookmarkStart w:id="28" w:name="_Toc2766642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14</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Primeri delovnih mest z manj kot 10 plačnih razredov napredovanja na delovnih mestih</w:t>
      </w:r>
      <w:r w:rsidR="00AB548E" w:rsidRPr="00997BC2">
        <w:rPr>
          <w:noProof/>
          <w:lang w:eastAsia="sl-SI"/>
        </w:rPr>
        <w:drawing>
          <wp:inline distT="0" distB="0" distL="0" distR="0" wp14:anchorId="2525FF19" wp14:editId="77444DB6">
            <wp:extent cx="5850890" cy="3001645"/>
            <wp:effectExtent l="0" t="0" r="0" b="8255"/>
            <wp:docPr id="15" name="Slika 15" descr="Primeri delovnih mest z manj kot 10 plačnih razredov napredovanja na delovnih mes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5850890" cy="3001645"/>
                    </a:xfrm>
                    <a:prstGeom prst="rect">
                      <a:avLst/>
                    </a:prstGeom>
                    <a:noFill/>
                    <a:ln>
                      <a:noFill/>
                    </a:ln>
                  </pic:spPr>
                </pic:pic>
              </a:graphicData>
            </a:graphic>
          </wp:inline>
        </w:drawing>
      </w:r>
      <w:bookmarkEnd w:id="28"/>
    </w:p>
    <w:p w14:paraId="059B763C" w14:textId="77777777" w:rsidR="002055AD" w:rsidRPr="00997BC2" w:rsidRDefault="002055AD" w:rsidP="00164CFF">
      <w:pPr>
        <w:pStyle w:val="odstavek1"/>
        <w:spacing w:before="0" w:line="240" w:lineRule="atLeast"/>
        <w:ind w:firstLine="0"/>
        <w:rPr>
          <w:noProof/>
        </w:rPr>
      </w:pPr>
    </w:p>
    <w:p w14:paraId="3813889B" w14:textId="77777777" w:rsidR="00164CFF" w:rsidRPr="00997BC2" w:rsidRDefault="00164CFF" w:rsidP="00164CFF">
      <w:pPr>
        <w:pStyle w:val="odstavek1"/>
        <w:spacing w:before="0" w:line="240" w:lineRule="atLeast"/>
        <w:ind w:firstLine="0"/>
        <w:rPr>
          <w:noProof/>
        </w:rPr>
      </w:pPr>
      <w:r w:rsidRPr="00997BC2">
        <w:rPr>
          <w:noProof/>
        </w:rPr>
        <w:t xml:space="preserve">V zgornji tabeli so prikazani </w:t>
      </w:r>
      <w:bookmarkStart w:id="29" w:name="_Hlk9840395"/>
      <w:r w:rsidRPr="00997BC2">
        <w:rPr>
          <w:noProof/>
        </w:rPr>
        <w:t>primeri delovnih mest, na katerih imajo javni uslužbenci možnost napredovanja</w:t>
      </w:r>
      <w:r w:rsidR="00EB5410" w:rsidRPr="00997BC2">
        <w:rPr>
          <w:noProof/>
        </w:rPr>
        <w:t xml:space="preserve"> </w:t>
      </w:r>
      <w:r w:rsidR="001D000B" w:rsidRPr="00997BC2">
        <w:rPr>
          <w:noProof/>
        </w:rPr>
        <w:t>za</w:t>
      </w:r>
      <w:r w:rsidRPr="00997BC2">
        <w:rPr>
          <w:noProof/>
        </w:rPr>
        <w:t xml:space="preserve"> manj kot 10 plačnih razredov iz razloga, da uvrstitev v plačni razred delovnega mesta ne bi presegla 57. plačnega razreda. Gre torej za delovna mesta, ki so že v izhodišču uvrščena v višji plačni razred in bi v primeru določitve 10 plačnih razredov napredovanja na delovnem mestu</w:t>
      </w:r>
      <w:r w:rsidR="001C7168" w:rsidRPr="00997BC2">
        <w:rPr>
          <w:noProof/>
        </w:rPr>
        <w:t>,</w:t>
      </w:r>
      <w:r w:rsidRPr="00997BC2">
        <w:rPr>
          <w:noProof/>
        </w:rPr>
        <w:t xml:space="preserve"> povzročilo višjo uvrstitev delovnega mesta z napredovanji od 57. plačnega razreda.</w:t>
      </w:r>
      <w:r w:rsidR="00EB5410" w:rsidRPr="00997BC2">
        <w:rPr>
          <w:noProof/>
        </w:rPr>
        <w:t xml:space="preserve"> </w:t>
      </w:r>
      <w:r w:rsidR="008F42B6" w:rsidRPr="00997BC2">
        <w:rPr>
          <w:noProof/>
        </w:rPr>
        <w:t>Kar pomeni, da javni uslužben</w:t>
      </w:r>
      <w:r w:rsidR="001D000B" w:rsidRPr="00997BC2">
        <w:rPr>
          <w:noProof/>
        </w:rPr>
        <w:t>ci</w:t>
      </w:r>
      <w:r w:rsidR="008F42B6" w:rsidRPr="00997BC2">
        <w:rPr>
          <w:noProof/>
        </w:rPr>
        <w:t xml:space="preserve"> na takšnih delovnih mestih nimajo možnosti napredovanja za 10 plačnih razredov.</w:t>
      </w:r>
    </w:p>
    <w:bookmarkEnd w:id="29"/>
    <w:p w14:paraId="606C6D9C" w14:textId="77777777" w:rsidR="00370033" w:rsidRPr="00997BC2" w:rsidRDefault="00370033" w:rsidP="00164CFF">
      <w:pPr>
        <w:pStyle w:val="odstavek1"/>
        <w:spacing w:before="0" w:line="240" w:lineRule="atLeast"/>
        <w:ind w:firstLine="0"/>
        <w:rPr>
          <w:noProof/>
        </w:rPr>
      </w:pPr>
    </w:p>
    <w:p w14:paraId="3AB5E891" w14:textId="77777777" w:rsidR="00164CFF" w:rsidRPr="00997BC2" w:rsidRDefault="00164CFF" w:rsidP="00164CFF">
      <w:pPr>
        <w:pStyle w:val="odstavek1"/>
        <w:spacing w:before="0" w:line="240" w:lineRule="atLeast"/>
        <w:ind w:firstLine="0"/>
        <w:rPr>
          <w:noProof/>
        </w:rPr>
      </w:pPr>
      <w:r w:rsidRPr="00997BC2">
        <w:rPr>
          <w:noProof/>
        </w:rPr>
        <w:t xml:space="preserve">Kolektivna pogodba javnega zavoda RTV </w:t>
      </w:r>
      <w:r w:rsidR="00E53316" w:rsidRPr="00997BC2">
        <w:rPr>
          <w:noProof/>
        </w:rPr>
        <w:t xml:space="preserve">Slovenija </w:t>
      </w:r>
      <w:r w:rsidRPr="00997BC2">
        <w:rPr>
          <w:noProof/>
        </w:rPr>
        <w:t xml:space="preserve">ima določena tri delovna mesta, z možnostjo napredovanja javnih uslužbencev za manj kot 10 plačnih razredov, ne zaradi </w:t>
      </w:r>
      <w:r w:rsidR="00295D07" w:rsidRPr="00997BC2">
        <w:rPr>
          <w:noProof/>
        </w:rPr>
        <w:t>omejitve možnosti uvrstitve v plačni razred javnih uslužbencev do 57. plačnega razreda</w:t>
      </w:r>
      <w:r w:rsidRPr="00997BC2">
        <w:rPr>
          <w:noProof/>
        </w:rPr>
        <w:t>, saj je za navedena delovna mesta, prikazana v spodnji tabeli, določen nižji končni plačni razred z napredovanji od 57. plačnega razreda.</w:t>
      </w:r>
    </w:p>
    <w:p w14:paraId="6FA7D5EB" w14:textId="77777777" w:rsidR="00164CFF" w:rsidRPr="00997BC2" w:rsidRDefault="00164CFF" w:rsidP="00164CFF">
      <w:pPr>
        <w:pStyle w:val="odstavek1"/>
        <w:spacing w:before="0" w:line="240" w:lineRule="atLeast"/>
        <w:ind w:firstLine="0"/>
        <w:rPr>
          <w:noProof/>
        </w:rPr>
      </w:pPr>
    </w:p>
    <w:p w14:paraId="14C69102" w14:textId="6990B279" w:rsidR="00164CFF" w:rsidRPr="00997BC2" w:rsidRDefault="001D000B" w:rsidP="001D000B">
      <w:pPr>
        <w:pStyle w:val="Napis"/>
        <w:rPr>
          <w:rFonts w:ascii="Arial" w:hAnsi="Arial" w:cs="Arial"/>
          <w:b w:val="0"/>
          <w:noProof/>
          <w:color w:val="auto"/>
        </w:rPr>
      </w:pPr>
      <w:bookmarkStart w:id="30" w:name="_Toc2766642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 xml:space="preserve">Delovna mesta z manj kot 10 plačnih razredov napredovanja </w:t>
      </w:r>
      <w:r w:rsidR="00164CFF" w:rsidRPr="00997BC2">
        <w:rPr>
          <w:rFonts w:ascii="Arial" w:hAnsi="Arial" w:cs="Arial"/>
          <w:b w:val="0"/>
          <w:noProof/>
          <w:color w:val="auto"/>
        </w:rPr>
        <w:t xml:space="preserve">v </w:t>
      </w:r>
      <w:r w:rsidR="00C44E94" w:rsidRPr="00997BC2">
        <w:rPr>
          <w:rFonts w:ascii="Arial" w:hAnsi="Arial" w:cs="Arial"/>
          <w:b w:val="0"/>
          <w:noProof/>
          <w:color w:val="auto"/>
        </w:rPr>
        <w:t xml:space="preserve">Kolektivni pogodbi javnega zavoda </w:t>
      </w:r>
      <w:r w:rsidR="00164CFF" w:rsidRPr="00997BC2">
        <w:rPr>
          <w:rFonts w:ascii="Arial" w:hAnsi="Arial" w:cs="Arial"/>
          <w:b w:val="0"/>
          <w:noProof/>
          <w:color w:val="auto"/>
        </w:rPr>
        <w:t>RTV</w:t>
      </w:r>
      <w:r w:rsidR="00EB5410" w:rsidRPr="00997BC2">
        <w:rPr>
          <w:rFonts w:ascii="Arial" w:hAnsi="Arial" w:cs="Arial"/>
          <w:b w:val="0"/>
          <w:noProof/>
          <w:color w:val="auto"/>
        </w:rPr>
        <w:t xml:space="preserve"> </w:t>
      </w:r>
      <w:r w:rsidR="00731DAD" w:rsidRPr="00997BC2">
        <w:rPr>
          <w:rFonts w:ascii="Arial" w:hAnsi="Arial" w:cs="Arial"/>
          <w:b w:val="0"/>
          <w:noProof/>
          <w:color w:val="auto"/>
        </w:rPr>
        <w:t>Slovenija</w:t>
      </w:r>
      <w:bookmarkEnd w:id="30"/>
    </w:p>
    <w:p w14:paraId="20B5BE4A" w14:textId="77777777" w:rsidR="00164CFF" w:rsidRPr="00997BC2" w:rsidRDefault="00164CFF" w:rsidP="00164CFF">
      <w:pPr>
        <w:pStyle w:val="odstavek1"/>
        <w:spacing w:before="0" w:line="240" w:lineRule="atLeast"/>
        <w:ind w:firstLine="0"/>
        <w:rPr>
          <w:noProof/>
        </w:rPr>
      </w:pPr>
      <w:r w:rsidRPr="00997BC2">
        <w:rPr>
          <w:noProof/>
        </w:rPr>
        <w:drawing>
          <wp:inline distT="0" distB="0" distL="0" distR="0" wp14:anchorId="5AEED74F" wp14:editId="488AAE30">
            <wp:extent cx="5824504" cy="1057232"/>
            <wp:effectExtent l="0" t="0" r="5080" b="0"/>
            <wp:docPr id="9" name="Slika 9" descr="Delovna mesta z manj kot 10 plačnih razredov napredovanja v Kolektivni pogodbi javnega zavoda RT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5856834" cy="1063100"/>
                    </a:xfrm>
                    <a:prstGeom prst="rect">
                      <a:avLst/>
                    </a:prstGeom>
                    <a:noFill/>
                    <a:ln>
                      <a:noFill/>
                    </a:ln>
                  </pic:spPr>
                </pic:pic>
              </a:graphicData>
            </a:graphic>
          </wp:inline>
        </w:drawing>
      </w:r>
    </w:p>
    <w:p w14:paraId="7751D813" w14:textId="77777777" w:rsidR="00A14DC5" w:rsidRPr="00997BC2" w:rsidRDefault="00A14DC5" w:rsidP="00164CFF">
      <w:pPr>
        <w:pStyle w:val="odstavek1"/>
        <w:spacing w:before="0" w:line="240" w:lineRule="atLeast"/>
        <w:ind w:firstLine="0"/>
        <w:rPr>
          <w:noProof/>
        </w:rPr>
      </w:pPr>
    </w:p>
    <w:p w14:paraId="19DB3DC7" w14:textId="77777777" w:rsidR="00644BB4" w:rsidRPr="00997BC2" w:rsidRDefault="00164CFF" w:rsidP="00164CFF">
      <w:pPr>
        <w:pStyle w:val="odstavek1"/>
        <w:spacing w:before="0" w:line="240" w:lineRule="atLeast"/>
        <w:ind w:firstLine="0"/>
        <w:rPr>
          <w:noProof/>
        </w:rPr>
      </w:pPr>
      <w:r w:rsidRPr="00997BC2">
        <w:rPr>
          <w:noProof/>
        </w:rPr>
        <w:t xml:space="preserve">Poleg navedenih delovnih mest </w:t>
      </w:r>
      <w:r w:rsidR="00EB786D" w:rsidRPr="00997BC2">
        <w:rPr>
          <w:noProof/>
        </w:rPr>
        <w:t>z</w:t>
      </w:r>
      <w:r w:rsidRPr="00997BC2">
        <w:rPr>
          <w:noProof/>
        </w:rPr>
        <w:t>gornj</w:t>
      </w:r>
      <w:r w:rsidR="00EB786D" w:rsidRPr="00997BC2">
        <w:rPr>
          <w:noProof/>
        </w:rPr>
        <w:t>a</w:t>
      </w:r>
      <w:r w:rsidRPr="00997BC2">
        <w:rPr>
          <w:noProof/>
        </w:rPr>
        <w:t xml:space="preserve"> tabel</w:t>
      </w:r>
      <w:r w:rsidR="00EB786D" w:rsidRPr="00997BC2">
        <w:rPr>
          <w:noProof/>
        </w:rPr>
        <w:t>a</w:t>
      </w:r>
      <w:r w:rsidR="00EB5410" w:rsidRPr="00997BC2">
        <w:rPr>
          <w:noProof/>
        </w:rPr>
        <w:t xml:space="preserve"> </w:t>
      </w:r>
      <w:r w:rsidR="00EB786D" w:rsidRPr="00997BC2">
        <w:rPr>
          <w:noProof/>
        </w:rPr>
        <w:t>prikazuje</w:t>
      </w:r>
      <w:r w:rsidRPr="00997BC2">
        <w:rPr>
          <w:noProof/>
        </w:rPr>
        <w:t xml:space="preserve"> tudi delovno mesto varuha pravic gledalcev in poslušalcev, ki je uvrščeno v končni 57. plačni razred brez možnosti</w:t>
      </w:r>
      <w:r w:rsidR="00295D07" w:rsidRPr="00997BC2">
        <w:rPr>
          <w:noProof/>
        </w:rPr>
        <w:t xml:space="preserve"> napredovanja</w:t>
      </w:r>
      <w:r w:rsidRPr="00997BC2">
        <w:rPr>
          <w:noProof/>
        </w:rPr>
        <w:t>.</w:t>
      </w:r>
    </w:p>
    <w:p w14:paraId="0ADDABED" w14:textId="77777777" w:rsidR="001665A4" w:rsidRPr="00997BC2" w:rsidRDefault="001665A4" w:rsidP="00164CFF">
      <w:pPr>
        <w:pStyle w:val="odstavek1"/>
        <w:spacing w:before="0" w:line="240" w:lineRule="atLeast"/>
        <w:ind w:firstLine="0"/>
        <w:rPr>
          <w:noProof/>
        </w:rPr>
      </w:pPr>
    </w:p>
    <w:p w14:paraId="75195226" w14:textId="77777777" w:rsidR="001665A4" w:rsidRPr="00997BC2" w:rsidRDefault="00240063" w:rsidP="00164CFF">
      <w:pPr>
        <w:pStyle w:val="odstavek1"/>
        <w:spacing w:before="0" w:line="240" w:lineRule="atLeast"/>
        <w:ind w:firstLine="0"/>
        <w:rPr>
          <w:noProof/>
        </w:rPr>
      </w:pPr>
      <w:r w:rsidRPr="00997BC2">
        <w:rPr>
          <w:noProof/>
        </w:rPr>
        <w:t>Poleg tovrstnih delovnih mest prikazanih v Javnem zavodu RTV v zgornji tabeli</w:t>
      </w:r>
      <w:r w:rsidR="00D81336" w:rsidRPr="00997BC2">
        <w:rPr>
          <w:noProof/>
        </w:rPr>
        <w:t xml:space="preserve">, </w:t>
      </w:r>
      <w:r w:rsidRPr="00997BC2">
        <w:rPr>
          <w:noProof/>
        </w:rPr>
        <w:t>imajo delovna mesta z manj kot 10 plačnimi razredi napredovanja</w:t>
      </w:r>
      <w:r w:rsidR="00D81336" w:rsidRPr="00997BC2">
        <w:rPr>
          <w:noProof/>
        </w:rPr>
        <w:t>,</w:t>
      </w:r>
      <w:r w:rsidRPr="00997BC2">
        <w:rPr>
          <w:noProof/>
        </w:rPr>
        <w:t xml:space="preserve"> v aktih</w:t>
      </w:r>
      <w:r w:rsidR="00AF4AF1" w:rsidRPr="00997BC2">
        <w:rPr>
          <w:noProof/>
        </w:rPr>
        <w:t xml:space="preserve"> o uvrščanju delovnih mest v plačne razrede</w:t>
      </w:r>
      <w:r w:rsidR="00D81336" w:rsidRPr="00997BC2">
        <w:rPr>
          <w:noProof/>
        </w:rPr>
        <w:t>,</w:t>
      </w:r>
      <w:r w:rsidR="00EB5410" w:rsidRPr="00997BC2">
        <w:rPr>
          <w:noProof/>
        </w:rPr>
        <w:t xml:space="preserve"> </w:t>
      </w:r>
      <w:r w:rsidR="009F1CCF" w:rsidRPr="00997BC2">
        <w:rPr>
          <w:noProof/>
        </w:rPr>
        <w:t>določena</w:t>
      </w:r>
      <w:r w:rsidRPr="00997BC2">
        <w:rPr>
          <w:noProof/>
        </w:rPr>
        <w:t xml:space="preserve"> tudi drugi državni organi, kar izhaja iz spodnje tabele.</w:t>
      </w:r>
    </w:p>
    <w:p w14:paraId="67717EB4" w14:textId="77777777" w:rsidR="00240063" w:rsidRPr="00997BC2" w:rsidRDefault="00240063" w:rsidP="00164CFF">
      <w:pPr>
        <w:pStyle w:val="odstavek1"/>
        <w:spacing w:before="0" w:line="240" w:lineRule="atLeast"/>
        <w:ind w:firstLine="0"/>
        <w:rPr>
          <w:rFonts w:eastAsiaTheme="minorEastAsia"/>
          <w:bCs/>
          <w:noProof/>
          <w:color w:val="000000" w:themeColor="text1"/>
          <w:sz w:val="20"/>
          <w:szCs w:val="20"/>
          <w:lang w:eastAsia="en-US"/>
        </w:rPr>
      </w:pPr>
    </w:p>
    <w:p w14:paraId="0816A5D2" w14:textId="1BB32DAE" w:rsidR="00AF4AF1" w:rsidRPr="00997BC2" w:rsidRDefault="009F1CCF" w:rsidP="009F1CCF">
      <w:pPr>
        <w:pStyle w:val="Napis"/>
        <w:keepNext/>
        <w:jc w:val="both"/>
        <w:rPr>
          <w:rFonts w:ascii="Arial" w:hAnsi="Arial" w:cs="Arial"/>
          <w:b w:val="0"/>
          <w:noProof/>
          <w:color w:val="000000" w:themeColor="text1"/>
        </w:rPr>
      </w:pPr>
      <w:bookmarkStart w:id="31" w:name="_Toc27666425"/>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16</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240063" w:rsidRPr="00997BC2">
        <w:rPr>
          <w:rFonts w:ascii="Arial" w:hAnsi="Arial" w:cs="Arial"/>
          <w:b w:val="0"/>
          <w:noProof/>
          <w:color w:val="000000" w:themeColor="text1"/>
        </w:rPr>
        <w:t>Primeri delovnih mest drugih državnih organov z manj kot 10 plačnimi razredi napredovanja na delovnih mestih</w:t>
      </w:r>
      <w:bookmarkEnd w:id="31"/>
    </w:p>
    <w:p w14:paraId="67E42860" w14:textId="77777777" w:rsidR="00AF4AF1" w:rsidRPr="00997BC2" w:rsidRDefault="00AF4AF1" w:rsidP="00164CFF">
      <w:pPr>
        <w:pStyle w:val="odstavek1"/>
        <w:spacing w:before="0" w:line="240" w:lineRule="atLeast"/>
        <w:ind w:firstLine="0"/>
        <w:rPr>
          <w:noProof/>
        </w:rPr>
      </w:pPr>
      <w:r w:rsidRPr="00997BC2">
        <w:rPr>
          <w:noProof/>
        </w:rPr>
        <w:drawing>
          <wp:inline distT="0" distB="0" distL="0" distR="0" wp14:anchorId="41F0EDFE" wp14:editId="6346E9C4">
            <wp:extent cx="5760720" cy="1143203"/>
            <wp:effectExtent l="0" t="0" r="0" b="0"/>
            <wp:docPr id="10" name="Slika 10" descr="Primeri delovnih mest drugih državnih organov z manj kot 10 plačnimi razredi napredovanja na delovnih mes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5760720" cy="1143203"/>
                    </a:xfrm>
                    <a:prstGeom prst="rect">
                      <a:avLst/>
                    </a:prstGeom>
                    <a:noFill/>
                    <a:ln>
                      <a:noFill/>
                    </a:ln>
                  </pic:spPr>
                </pic:pic>
              </a:graphicData>
            </a:graphic>
          </wp:inline>
        </w:drawing>
      </w:r>
    </w:p>
    <w:p w14:paraId="36EDE8D5" w14:textId="77777777" w:rsidR="00AF4AF1" w:rsidRPr="00997BC2" w:rsidRDefault="00AF4AF1" w:rsidP="00164CFF">
      <w:pPr>
        <w:pStyle w:val="odstavek1"/>
        <w:spacing w:before="0" w:line="240" w:lineRule="atLeast"/>
        <w:ind w:firstLine="0"/>
        <w:rPr>
          <w:noProof/>
        </w:rPr>
      </w:pPr>
    </w:p>
    <w:p w14:paraId="6009F3D1" w14:textId="77777777" w:rsidR="001665A4" w:rsidRPr="00997BC2" w:rsidRDefault="00AF4AF1" w:rsidP="00164CFF">
      <w:pPr>
        <w:pStyle w:val="odstavek1"/>
        <w:spacing w:before="0" w:line="240" w:lineRule="atLeast"/>
        <w:ind w:firstLine="0"/>
        <w:rPr>
          <w:noProof/>
        </w:rPr>
      </w:pPr>
      <w:r w:rsidRPr="00997BC2">
        <w:rPr>
          <w:noProof/>
        </w:rPr>
        <w:t xml:space="preserve">Poleg navedenih delovnih mest je v drugih državnih organih opaziti tudi delovna mesta, ki so uvrščena v en plačni razred brez možnosti napredovanja. </w:t>
      </w:r>
      <w:r w:rsidR="00EE1DAE" w:rsidRPr="00997BC2">
        <w:rPr>
          <w:noProof/>
        </w:rPr>
        <w:t xml:space="preserve">Javni uslužbenci torej na navedenih delovnih mestih nimajo možnosti napredovanja v plačni razred. </w:t>
      </w:r>
      <w:r w:rsidRPr="00997BC2">
        <w:rPr>
          <w:noProof/>
        </w:rPr>
        <w:t>Primeri posameznih delovnih mest so prikazani v spodnji tabeli.</w:t>
      </w:r>
    </w:p>
    <w:p w14:paraId="78DB7ADB" w14:textId="77777777" w:rsidR="002055AD" w:rsidRPr="00997BC2" w:rsidRDefault="002055AD" w:rsidP="00164CFF">
      <w:pPr>
        <w:pStyle w:val="odstavek1"/>
        <w:spacing w:before="0" w:line="240" w:lineRule="atLeast"/>
        <w:ind w:firstLine="0"/>
        <w:rPr>
          <w:noProof/>
        </w:rPr>
      </w:pPr>
    </w:p>
    <w:p w14:paraId="17050CE9" w14:textId="2197F2BD" w:rsidR="00076A84" w:rsidRPr="00997BC2" w:rsidRDefault="00FD622A" w:rsidP="00285F9A">
      <w:pPr>
        <w:pStyle w:val="Napis"/>
        <w:jc w:val="both"/>
        <w:rPr>
          <w:rFonts w:ascii="Arial" w:hAnsi="Arial" w:cs="Arial"/>
          <w:b w:val="0"/>
          <w:noProof/>
          <w:color w:val="auto"/>
        </w:rPr>
      </w:pPr>
      <w:bookmarkStart w:id="32" w:name="_Toc2766642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17</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65A4" w:rsidRPr="00997BC2">
        <w:rPr>
          <w:rFonts w:ascii="Arial" w:hAnsi="Arial" w:cs="Arial"/>
          <w:b w:val="0"/>
          <w:noProof/>
          <w:color w:val="auto"/>
        </w:rPr>
        <w:t xml:space="preserve">Primeri delovnih mest </w:t>
      </w:r>
      <w:r w:rsidR="004E354E" w:rsidRPr="00997BC2">
        <w:rPr>
          <w:rFonts w:ascii="Arial" w:hAnsi="Arial" w:cs="Arial"/>
          <w:b w:val="0"/>
          <w:noProof/>
          <w:color w:val="auto"/>
        </w:rPr>
        <w:t xml:space="preserve">brez možnosti napredovanja na delovnem mestu v </w:t>
      </w:r>
      <w:r w:rsidR="001665A4" w:rsidRPr="00997BC2">
        <w:rPr>
          <w:rFonts w:ascii="Arial" w:hAnsi="Arial" w:cs="Arial"/>
          <w:b w:val="0"/>
          <w:noProof/>
          <w:color w:val="auto"/>
        </w:rPr>
        <w:t>drugih državnih organ</w:t>
      </w:r>
      <w:r w:rsidR="00077C12" w:rsidRPr="00997BC2">
        <w:rPr>
          <w:rFonts w:ascii="Arial" w:hAnsi="Arial" w:cs="Arial"/>
          <w:b w:val="0"/>
          <w:noProof/>
          <w:color w:val="auto"/>
        </w:rPr>
        <w:t>ih</w:t>
      </w:r>
      <w:bookmarkEnd w:id="32"/>
      <w:r w:rsidR="00986D9F" w:rsidRPr="00997BC2">
        <w:rPr>
          <w:noProof/>
        </w:rPr>
        <w:drawing>
          <wp:inline distT="0" distB="0" distL="0" distR="0" wp14:anchorId="6D9BAABA" wp14:editId="4A3F7FA9">
            <wp:extent cx="5760720" cy="942202"/>
            <wp:effectExtent l="0" t="0" r="0" b="0"/>
            <wp:docPr id="8" name="Slika 8" descr="Primeri delovnih mest brez možnosti napredovanja na delovnem mestu v drugih državnih orga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5760720" cy="942202"/>
                    </a:xfrm>
                    <a:prstGeom prst="rect">
                      <a:avLst/>
                    </a:prstGeom>
                    <a:noFill/>
                    <a:ln>
                      <a:noFill/>
                    </a:ln>
                  </pic:spPr>
                </pic:pic>
              </a:graphicData>
            </a:graphic>
          </wp:inline>
        </w:drawing>
      </w:r>
    </w:p>
    <w:p w14:paraId="37CD091B" w14:textId="1630BDB8" w:rsidR="00076A84" w:rsidRPr="00997BC2" w:rsidRDefault="00076A84" w:rsidP="00164CFF">
      <w:pPr>
        <w:pStyle w:val="odstavek1"/>
        <w:spacing w:before="0" w:line="240" w:lineRule="atLeast"/>
        <w:ind w:firstLine="0"/>
        <w:rPr>
          <w:noProof/>
        </w:rPr>
      </w:pPr>
    </w:p>
    <w:p w14:paraId="4FE32F11" w14:textId="77777777" w:rsidR="00076A84" w:rsidRPr="00997BC2" w:rsidRDefault="00076A84" w:rsidP="00164CFF">
      <w:pPr>
        <w:pStyle w:val="odstavek1"/>
        <w:spacing w:before="0" w:line="240" w:lineRule="atLeast"/>
        <w:ind w:firstLine="0"/>
        <w:rPr>
          <w:noProof/>
        </w:rPr>
      </w:pPr>
    </w:p>
    <w:p w14:paraId="59918C58" w14:textId="77777777" w:rsidR="000738BB" w:rsidRPr="00997BC2" w:rsidRDefault="00112F49" w:rsidP="0009765C">
      <w:pPr>
        <w:spacing w:after="0"/>
        <w:jc w:val="both"/>
        <w:rPr>
          <w:rFonts w:ascii="Arial" w:hAnsi="Arial" w:cs="Arial"/>
          <w:noProof/>
        </w:rPr>
      </w:pPr>
      <w:r w:rsidRPr="00997BC2">
        <w:rPr>
          <w:rFonts w:ascii="Arial" w:hAnsi="Arial" w:cs="Arial"/>
          <w:noProof/>
        </w:rPr>
        <w:t>Glede na zgoraj navedeno je v spodnji tabeli prikazan odstotek javnih uslužbencev po plačnih podskupinah</w:t>
      </w:r>
      <w:r w:rsidR="00474607" w:rsidRPr="00997BC2">
        <w:rPr>
          <w:rFonts w:ascii="Arial" w:hAnsi="Arial" w:cs="Arial"/>
          <w:noProof/>
        </w:rPr>
        <w:t xml:space="preserve">, ki ne </w:t>
      </w:r>
      <w:r w:rsidRPr="00997BC2">
        <w:rPr>
          <w:rFonts w:ascii="Arial" w:hAnsi="Arial" w:cs="Arial"/>
          <w:noProof/>
        </w:rPr>
        <w:t xml:space="preserve">morejo napredovati </w:t>
      </w:r>
      <w:r w:rsidR="00474607" w:rsidRPr="00997BC2">
        <w:rPr>
          <w:rFonts w:ascii="Arial" w:hAnsi="Arial" w:cs="Arial"/>
          <w:noProof/>
        </w:rPr>
        <w:t>na delovnem mestu za 10 plačnih razredov</w:t>
      </w:r>
      <w:r w:rsidR="008C64D1" w:rsidRPr="00997BC2">
        <w:rPr>
          <w:rFonts w:ascii="Arial" w:hAnsi="Arial" w:cs="Arial"/>
          <w:noProof/>
        </w:rPr>
        <w:t xml:space="preserve"> ali več</w:t>
      </w:r>
      <w:r w:rsidR="00F0322B" w:rsidRPr="00997BC2">
        <w:rPr>
          <w:rFonts w:ascii="Arial" w:hAnsi="Arial" w:cs="Arial"/>
          <w:noProof/>
        </w:rPr>
        <w:t xml:space="preserve"> zaradi omejitve možnosti napredovanja do 57. plačnega razreda.</w:t>
      </w:r>
    </w:p>
    <w:p w14:paraId="3FC1FEC2" w14:textId="77777777" w:rsidR="000738BB" w:rsidRPr="00997BC2" w:rsidRDefault="000738BB" w:rsidP="000738BB">
      <w:pPr>
        <w:pStyle w:val="Napis"/>
        <w:keepNext/>
        <w:rPr>
          <w:noProof/>
        </w:rPr>
      </w:pPr>
    </w:p>
    <w:p w14:paraId="10573CCF" w14:textId="33313AAB" w:rsidR="00514982" w:rsidRPr="00997BC2" w:rsidRDefault="000738BB" w:rsidP="00514982">
      <w:pPr>
        <w:pStyle w:val="Napis"/>
        <w:keepNext/>
        <w:jc w:val="both"/>
        <w:rPr>
          <w:rFonts w:ascii="Arial" w:eastAsiaTheme="minorHAnsi" w:hAnsi="Arial" w:cs="Arial"/>
          <w:b w:val="0"/>
          <w:noProof/>
          <w:color w:val="000000" w:themeColor="text1"/>
        </w:rPr>
      </w:pPr>
      <w:bookmarkStart w:id="33" w:name="_Toc27666427"/>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18</w:t>
      </w:r>
      <w:r w:rsidR="00255A22" w:rsidRPr="00997BC2">
        <w:rPr>
          <w:rFonts w:ascii="Arial" w:hAnsi="Arial" w:cs="Arial"/>
          <w:b w:val="0"/>
          <w:noProof/>
          <w:color w:val="000000" w:themeColor="text1"/>
        </w:rPr>
        <w:fldChar w:fldCharType="end"/>
      </w:r>
      <w:r w:rsidRPr="00997BC2">
        <w:rPr>
          <w:rFonts w:ascii="Arial" w:eastAsiaTheme="minorHAnsi" w:hAnsi="Arial" w:cs="Arial"/>
          <w:b w:val="0"/>
          <w:noProof/>
          <w:color w:val="000000" w:themeColor="text1"/>
        </w:rPr>
        <w:t xml:space="preserve">: </w:t>
      </w:r>
      <w:r w:rsidR="00B217C9" w:rsidRPr="00997BC2">
        <w:rPr>
          <w:rFonts w:ascii="Arial" w:eastAsiaTheme="minorHAnsi" w:hAnsi="Arial" w:cs="Arial"/>
          <w:b w:val="0"/>
          <w:noProof/>
          <w:color w:val="000000" w:themeColor="text1"/>
        </w:rPr>
        <w:t>Števil</w:t>
      </w:r>
      <w:r w:rsidR="003A5985" w:rsidRPr="00997BC2">
        <w:rPr>
          <w:rFonts w:ascii="Arial" w:eastAsiaTheme="minorHAnsi" w:hAnsi="Arial" w:cs="Arial"/>
          <w:b w:val="0"/>
          <w:noProof/>
          <w:color w:val="000000" w:themeColor="text1"/>
        </w:rPr>
        <w:t>o</w:t>
      </w:r>
      <w:r w:rsidR="00B217C9" w:rsidRPr="00997BC2">
        <w:rPr>
          <w:rFonts w:ascii="Arial" w:eastAsiaTheme="minorHAnsi" w:hAnsi="Arial" w:cs="Arial"/>
          <w:b w:val="0"/>
          <w:noProof/>
          <w:color w:val="000000" w:themeColor="text1"/>
        </w:rPr>
        <w:t xml:space="preserve"> javnih uslužbencev po plačnih podskupinah</w:t>
      </w:r>
      <w:r w:rsidR="00961516" w:rsidRPr="00997BC2">
        <w:rPr>
          <w:rFonts w:ascii="Arial" w:eastAsiaTheme="minorHAnsi" w:hAnsi="Arial" w:cs="Arial"/>
          <w:b w:val="0"/>
          <w:noProof/>
          <w:color w:val="000000" w:themeColor="text1"/>
        </w:rPr>
        <w:t xml:space="preserve"> na delovnih mestih</w:t>
      </w:r>
      <w:r w:rsidR="003015F7" w:rsidRPr="00997BC2">
        <w:rPr>
          <w:rFonts w:ascii="Arial" w:eastAsiaTheme="minorHAnsi" w:hAnsi="Arial" w:cs="Arial"/>
          <w:b w:val="0"/>
          <w:noProof/>
          <w:color w:val="000000" w:themeColor="text1"/>
        </w:rPr>
        <w:t xml:space="preserve">, kjer ni možno napredovati </w:t>
      </w:r>
      <w:r w:rsidR="003C6D60" w:rsidRPr="00997BC2">
        <w:rPr>
          <w:rFonts w:ascii="Arial" w:eastAsiaTheme="minorHAnsi" w:hAnsi="Arial" w:cs="Arial"/>
          <w:b w:val="0"/>
          <w:noProof/>
          <w:color w:val="000000" w:themeColor="text1"/>
        </w:rPr>
        <w:t xml:space="preserve">za </w:t>
      </w:r>
      <w:r w:rsidR="003015F7" w:rsidRPr="00997BC2">
        <w:rPr>
          <w:rFonts w:ascii="Arial" w:eastAsiaTheme="minorHAnsi" w:hAnsi="Arial" w:cs="Arial"/>
          <w:b w:val="0"/>
          <w:noProof/>
          <w:color w:val="000000" w:themeColor="text1"/>
        </w:rPr>
        <w:t xml:space="preserve">10 </w:t>
      </w:r>
      <w:r w:rsidR="003C6D60" w:rsidRPr="00997BC2">
        <w:rPr>
          <w:rFonts w:ascii="Arial" w:eastAsiaTheme="minorHAnsi" w:hAnsi="Arial" w:cs="Arial"/>
          <w:b w:val="0"/>
          <w:noProof/>
          <w:color w:val="000000" w:themeColor="text1"/>
        </w:rPr>
        <w:t xml:space="preserve">ali več </w:t>
      </w:r>
      <w:r w:rsidR="003015F7" w:rsidRPr="00997BC2">
        <w:rPr>
          <w:rFonts w:ascii="Arial" w:eastAsiaTheme="minorHAnsi" w:hAnsi="Arial" w:cs="Arial"/>
          <w:b w:val="0"/>
          <w:noProof/>
          <w:color w:val="000000" w:themeColor="text1"/>
        </w:rPr>
        <w:t>plačnih razredov zaradi omejitve napredovanja do 57. plačnega razreda</w:t>
      </w:r>
      <w:r w:rsidR="004905DD" w:rsidRPr="00997BC2">
        <w:rPr>
          <w:rStyle w:val="Sprotnaopomba-sklic"/>
          <w:rFonts w:ascii="Arial" w:eastAsiaTheme="minorHAnsi" w:hAnsi="Arial" w:cs="Arial"/>
          <w:b w:val="0"/>
          <w:noProof/>
          <w:color w:val="000000" w:themeColor="text1"/>
        </w:rPr>
        <w:footnoteReference w:id="27"/>
      </w:r>
      <w:bookmarkEnd w:id="33"/>
    </w:p>
    <w:tbl>
      <w:tblPr>
        <w:tblStyle w:val="Tabelasvetlamrea"/>
        <w:tblW w:w="9800" w:type="dxa"/>
        <w:tblLook w:val="04A0" w:firstRow="1" w:lastRow="0" w:firstColumn="1" w:lastColumn="0" w:noHBand="0" w:noVBand="1"/>
      </w:tblPr>
      <w:tblGrid>
        <w:gridCol w:w="5800"/>
        <w:gridCol w:w="960"/>
        <w:gridCol w:w="2166"/>
        <w:gridCol w:w="874"/>
      </w:tblGrid>
      <w:tr w:rsidR="003015F7" w:rsidRPr="00997BC2" w14:paraId="514CE6A8" w14:textId="77777777" w:rsidTr="00AA3870">
        <w:trPr>
          <w:trHeight w:val="1500"/>
        </w:trPr>
        <w:tc>
          <w:tcPr>
            <w:tcW w:w="5800" w:type="dxa"/>
            <w:hideMark/>
          </w:tcPr>
          <w:p w14:paraId="7DC48CFD" w14:textId="77777777" w:rsidR="003015F7" w:rsidRPr="00997BC2" w:rsidRDefault="003015F7" w:rsidP="003015F7">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Plačna podskupina - opis</w:t>
            </w:r>
          </w:p>
        </w:tc>
        <w:tc>
          <w:tcPr>
            <w:tcW w:w="960" w:type="dxa"/>
            <w:noWrap/>
            <w:hideMark/>
          </w:tcPr>
          <w:p w14:paraId="7861C429" w14:textId="77777777" w:rsidR="003015F7" w:rsidRPr="00997BC2" w:rsidRDefault="003015F7" w:rsidP="003015F7">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Oznaka</w:t>
            </w:r>
          </w:p>
        </w:tc>
        <w:tc>
          <w:tcPr>
            <w:tcW w:w="2166" w:type="dxa"/>
            <w:hideMark/>
          </w:tcPr>
          <w:p w14:paraId="59AF5BA5" w14:textId="77777777" w:rsidR="003015F7" w:rsidRPr="00997BC2" w:rsidRDefault="003015F7" w:rsidP="003015F7">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Število uslužbencev, ki ne morejo napredovati za 10  (12)PR</w:t>
            </w:r>
          </w:p>
        </w:tc>
        <w:tc>
          <w:tcPr>
            <w:tcW w:w="874" w:type="dxa"/>
            <w:noWrap/>
            <w:hideMark/>
          </w:tcPr>
          <w:p w14:paraId="375BA16F" w14:textId="77777777" w:rsidR="003015F7" w:rsidRPr="00997BC2" w:rsidRDefault="003015F7" w:rsidP="003015F7">
            <w:pPr>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Delež, v %</w:t>
            </w:r>
          </w:p>
        </w:tc>
      </w:tr>
      <w:tr w:rsidR="003015F7" w:rsidRPr="00997BC2" w14:paraId="527AEAFF" w14:textId="77777777" w:rsidTr="00AA3870">
        <w:trPr>
          <w:trHeight w:val="300"/>
        </w:trPr>
        <w:tc>
          <w:tcPr>
            <w:tcW w:w="5800" w:type="dxa"/>
            <w:noWrap/>
            <w:hideMark/>
          </w:tcPr>
          <w:p w14:paraId="0E3991E0"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Uradniki v drugih državnih organih</w:t>
            </w:r>
          </w:p>
        </w:tc>
        <w:tc>
          <w:tcPr>
            <w:tcW w:w="960" w:type="dxa"/>
            <w:noWrap/>
            <w:hideMark/>
          </w:tcPr>
          <w:p w14:paraId="519E05DB"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C01</w:t>
            </w:r>
          </w:p>
        </w:tc>
        <w:tc>
          <w:tcPr>
            <w:tcW w:w="2166" w:type="dxa"/>
            <w:noWrap/>
            <w:hideMark/>
          </w:tcPr>
          <w:p w14:paraId="36538757"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111</w:t>
            </w:r>
          </w:p>
        </w:tc>
        <w:tc>
          <w:tcPr>
            <w:tcW w:w="874" w:type="dxa"/>
            <w:noWrap/>
            <w:hideMark/>
          </w:tcPr>
          <w:p w14:paraId="3D7BD3D8"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w:t>
            </w:r>
          </w:p>
        </w:tc>
      </w:tr>
      <w:tr w:rsidR="003015F7" w:rsidRPr="00997BC2" w14:paraId="6A1D7A8B" w14:textId="77777777" w:rsidTr="00AA3870">
        <w:trPr>
          <w:trHeight w:val="300"/>
        </w:trPr>
        <w:tc>
          <w:tcPr>
            <w:tcW w:w="5800" w:type="dxa"/>
            <w:noWrap/>
            <w:hideMark/>
          </w:tcPr>
          <w:p w14:paraId="50961732"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Visokošolski učitelji in visokošolski sodelavci</w:t>
            </w:r>
          </w:p>
        </w:tc>
        <w:tc>
          <w:tcPr>
            <w:tcW w:w="960" w:type="dxa"/>
            <w:noWrap/>
            <w:hideMark/>
          </w:tcPr>
          <w:p w14:paraId="2904BBD9"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D01</w:t>
            </w:r>
          </w:p>
        </w:tc>
        <w:tc>
          <w:tcPr>
            <w:tcW w:w="2166" w:type="dxa"/>
            <w:noWrap/>
            <w:hideMark/>
          </w:tcPr>
          <w:p w14:paraId="35A72FC7"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2456</w:t>
            </w:r>
          </w:p>
        </w:tc>
        <w:tc>
          <w:tcPr>
            <w:tcW w:w="874" w:type="dxa"/>
            <w:noWrap/>
            <w:hideMark/>
          </w:tcPr>
          <w:p w14:paraId="69E0A4C1"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33,9%</w:t>
            </w:r>
          </w:p>
        </w:tc>
      </w:tr>
      <w:tr w:rsidR="003015F7" w:rsidRPr="00997BC2" w14:paraId="46331C32" w14:textId="77777777" w:rsidTr="00AA3870">
        <w:trPr>
          <w:trHeight w:val="300"/>
        </w:trPr>
        <w:tc>
          <w:tcPr>
            <w:tcW w:w="5800" w:type="dxa"/>
            <w:noWrap/>
            <w:hideMark/>
          </w:tcPr>
          <w:p w14:paraId="07F31F0F"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Vojaki</w:t>
            </w:r>
          </w:p>
        </w:tc>
        <w:tc>
          <w:tcPr>
            <w:tcW w:w="960" w:type="dxa"/>
            <w:noWrap/>
            <w:hideMark/>
          </w:tcPr>
          <w:p w14:paraId="14FB3FE5"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C04</w:t>
            </w:r>
          </w:p>
        </w:tc>
        <w:tc>
          <w:tcPr>
            <w:tcW w:w="2166" w:type="dxa"/>
            <w:noWrap/>
            <w:hideMark/>
          </w:tcPr>
          <w:p w14:paraId="05CEE593"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w:t>
            </w:r>
          </w:p>
        </w:tc>
        <w:tc>
          <w:tcPr>
            <w:tcW w:w="874" w:type="dxa"/>
            <w:noWrap/>
            <w:hideMark/>
          </w:tcPr>
          <w:p w14:paraId="6D49E069"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r>
      <w:tr w:rsidR="003015F7" w:rsidRPr="00997BC2" w14:paraId="36D0E0F5" w14:textId="77777777" w:rsidTr="00AA3870">
        <w:trPr>
          <w:trHeight w:val="300"/>
        </w:trPr>
        <w:tc>
          <w:tcPr>
            <w:tcW w:w="5800" w:type="dxa"/>
            <w:noWrap/>
            <w:hideMark/>
          </w:tcPr>
          <w:p w14:paraId="31CD9457"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Zdravniki in zobozdravniki</w:t>
            </w:r>
          </w:p>
        </w:tc>
        <w:tc>
          <w:tcPr>
            <w:tcW w:w="960" w:type="dxa"/>
            <w:noWrap/>
            <w:hideMark/>
          </w:tcPr>
          <w:p w14:paraId="36C08FD8"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E01</w:t>
            </w:r>
          </w:p>
        </w:tc>
        <w:tc>
          <w:tcPr>
            <w:tcW w:w="2166" w:type="dxa"/>
            <w:noWrap/>
            <w:hideMark/>
          </w:tcPr>
          <w:p w14:paraId="145B1AD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3.608</w:t>
            </w:r>
          </w:p>
        </w:tc>
        <w:tc>
          <w:tcPr>
            <w:tcW w:w="874" w:type="dxa"/>
            <w:noWrap/>
            <w:hideMark/>
          </w:tcPr>
          <w:p w14:paraId="0620E3D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49,8%</w:t>
            </w:r>
          </w:p>
        </w:tc>
      </w:tr>
      <w:tr w:rsidR="003015F7" w:rsidRPr="00997BC2" w14:paraId="74CF80E0" w14:textId="77777777" w:rsidTr="00AA3870">
        <w:trPr>
          <w:trHeight w:val="300"/>
        </w:trPr>
        <w:tc>
          <w:tcPr>
            <w:tcW w:w="5800" w:type="dxa"/>
            <w:noWrap/>
            <w:hideMark/>
          </w:tcPr>
          <w:p w14:paraId="0652DF8A"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Umetniški poklici</w:t>
            </w:r>
          </w:p>
        </w:tc>
        <w:tc>
          <w:tcPr>
            <w:tcW w:w="960" w:type="dxa"/>
            <w:noWrap/>
            <w:hideMark/>
          </w:tcPr>
          <w:p w14:paraId="34565E0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G01</w:t>
            </w:r>
          </w:p>
        </w:tc>
        <w:tc>
          <w:tcPr>
            <w:tcW w:w="2166" w:type="dxa"/>
            <w:noWrap/>
            <w:hideMark/>
          </w:tcPr>
          <w:p w14:paraId="706191B9"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w:t>
            </w:r>
          </w:p>
        </w:tc>
        <w:tc>
          <w:tcPr>
            <w:tcW w:w="874" w:type="dxa"/>
            <w:noWrap/>
            <w:hideMark/>
          </w:tcPr>
          <w:p w14:paraId="6A2050FA"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w:t>
            </w:r>
          </w:p>
        </w:tc>
      </w:tr>
      <w:tr w:rsidR="003015F7" w:rsidRPr="00997BC2" w14:paraId="03F6EF3C" w14:textId="77777777" w:rsidTr="00AA3870">
        <w:trPr>
          <w:trHeight w:val="300"/>
        </w:trPr>
        <w:tc>
          <w:tcPr>
            <w:tcW w:w="5800" w:type="dxa"/>
            <w:noWrap/>
            <w:hideMark/>
          </w:tcPr>
          <w:p w14:paraId="57900D75"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Drugi poklici na področju kulture in informiranja</w:t>
            </w:r>
          </w:p>
        </w:tc>
        <w:tc>
          <w:tcPr>
            <w:tcW w:w="960" w:type="dxa"/>
            <w:noWrap/>
            <w:hideMark/>
          </w:tcPr>
          <w:p w14:paraId="4C61138D"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G02</w:t>
            </w:r>
          </w:p>
        </w:tc>
        <w:tc>
          <w:tcPr>
            <w:tcW w:w="2166" w:type="dxa"/>
            <w:noWrap/>
            <w:hideMark/>
          </w:tcPr>
          <w:p w14:paraId="4337DE17"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85</w:t>
            </w:r>
          </w:p>
        </w:tc>
        <w:tc>
          <w:tcPr>
            <w:tcW w:w="874" w:type="dxa"/>
            <w:noWrap/>
            <w:hideMark/>
          </w:tcPr>
          <w:p w14:paraId="514FF856"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w:t>
            </w:r>
          </w:p>
        </w:tc>
      </w:tr>
      <w:tr w:rsidR="003015F7" w:rsidRPr="00997BC2" w14:paraId="2A09DBCC" w14:textId="77777777" w:rsidTr="00AA3870">
        <w:trPr>
          <w:trHeight w:val="300"/>
        </w:trPr>
        <w:tc>
          <w:tcPr>
            <w:tcW w:w="5800" w:type="dxa"/>
            <w:noWrap/>
            <w:hideMark/>
          </w:tcPr>
          <w:p w14:paraId="33448B2B"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Raziskovalci</w:t>
            </w:r>
          </w:p>
        </w:tc>
        <w:tc>
          <w:tcPr>
            <w:tcW w:w="960" w:type="dxa"/>
            <w:noWrap/>
            <w:hideMark/>
          </w:tcPr>
          <w:p w14:paraId="679BB73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H01</w:t>
            </w:r>
          </w:p>
        </w:tc>
        <w:tc>
          <w:tcPr>
            <w:tcW w:w="2166" w:type="dxa"/>
            <w:noWrap/>
            <w:hideMark/>
          </w:tcPr>
          <w:p w14:paraId="5BD023C6"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915</w:t>
            </w:r>
          </w:p>
        </w:tc>
        <w:tc>
          <w:tcPr>
            <w:tcW w:w="874" w:type="dxa"/>
            <w:noWrap/>
            <w:hideMark/>
          </w:tcPr>
          <w:p w14:paraId="5AF9539F"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12,6%</w:t>
            </w:r>
          </w:p>
        </w:tc>
      </w:tr>
      <w:tr w:rsidR="003015F7" w:rsidRPr="00997BC2" w14:paraId="419BF698" w14:textId="77777777" w:rsidTr="00AA3870">
        <w:trPr>
          <w:trHeight w:val="300"/>
        </w:trPr>
        <w:tc>
          <w:tcPr>
            <w:tcW w:w="5800" w:type="dxa"/>
            <w:noWrap/>
            <w:hideMark/>
          </w:tcPr>
          <w:p w14:paraId="5741DD33"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Strokovni delavci-spremljajoča delovna mesta</w:t>
            </w:r>
          </w:p>
        </w:tc>
        <w:tc>
          <w:tcPr>
            <w:tcW w:w="960" w:type="dxa"/>
            <w:noWrap/>
            <w:hideMark/>
          </w:tcPr>
          <w:p w14:paraId="14CFE14B"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J01</w:t>
            </w:r>
          </w:p>
        </w:tc>
        <w:tc>
          <w:tcPr>
            <w:tcW w:w="2166" w:type="dxa"/>
            <w:noWrap/>
            <w:hideMark/>
          </w:tcPr>
          <w:p w14:paraId="0602C61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p>
        </w:tc>
        <w:tc>
          <w:tcPr>
            <w:tcW w:w="874" w:type="dxa"/>
            <w:noWrap/>
            <w:hideMark/>
          </w:tcPr>
          <w:p w14:paraId="337599D9"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r>
      <w:tr w:rsidR="003015F7" w:rsidRPr="00997BC2" w14:paraId="742DEC75" w14:textId="77777777" w:rsidTr="00AA3870">
        <w:trPr>
          <w:trHeight w:val="356"/>
        </w:trPr>
        <w:tc>
          <w:tcPr>
            <w:tcW w:w="5800" w:type="dxa"/>
            <w:noWrap/>
            <w:hideMark/>
          </w:tcPr>
          <w:p w14:paraId="174FFA1E"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Ostali strokovno tehnični delavci-spremljajoča delovna mesta</w:t>
            </w:r>
          </w:p>
        </w:tc>
        <w:tc>
          <w:tcPr>
            <w:tcW w:w="960" w:type="dxa"/>
            <w:noWrap/>
            <w:hideMark/>
          </w:tcPr>
          <w:p w14:paraId="723AFCA7"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J03</w:t>
            </w:r>
          </w:p>
        </w:tc>
        <w:tc>
          <w:tcPr>
            <w:tcW w:w="2166" w:type="dxa"/>
            <w:noWrap/>
            <w:hideMark/>
          </w:tcPr>
          <w:p w14:paraId="5BFB95DE"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w:t>
            </w:r>
          </w:p>
        </w:tc>
        <w:tc>
          <w:tcPr>
            <w:tcW w:w="874" w:type="dxa"/>
            <w:noWrap/>
            <w:hideMark/>
          </w:tcPr>
          <w:p w14:paraId="5DB14195"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w:t>
            </w:r>
          </w:p>
        </w:tc>
      </w:tr>
      <w:tr w:rsidR="003015F7" w:rsidRPr="00997BC2" w14:paraId="673A1FFA" w14:textId="77777777" w:rsidTr="00AA3870">
        <w:trPr>
          <w:trHeight w:val="300"/>
        </w:trPr>
        <w:tc>
          <w:tcPr>
            <w:tcW w:w="5800" w:type="dxa"/>
            <w:noWrap/>
            <w:hideMark/>
          </w:tcPr>
          <w:p w14:paraId="20D543F6"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Strokovni delavci področja obvezne socialne varnosti</w:t>
            </w:r>
          </w:p>
        </w:tc>
        <w:tc>
          <w:tcPr>
            <w:tcW w:w="960" w:type="dxa"/>
            <w:noWrap/>
            <w:hideMark/>
          </w:tcPr>
          <w:p w14:paraId="309CE6CC"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K01</w:t>
            </w:r>
          </w:p>
        </w:tc>
        <w:tc>
          <w:tcPr>
            <w:tcW w:w="2166" w:type="dxa"/>
            <w:noWrap/>
            <w:hideMark/>
          </w:tcPr>
          <w:p w14:paraId="0E4EDCF4"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w:t>
            </w:r>
          </w:p>
        </w:tc>
        <w:tc>
          <w:tcPr>
            <w:tcW w:w="874" w:type="dxa"/>
            <w:noWrap/>
            <w:hideMark/>
          </w:tcPr>
          <w:p w14:paraId="027F4301"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0,5%</w:t>
            </w:r>
          </w:p>
        </w:tc>
      </w:tr>
      <w:tr w:rsidR="003015F7" w:rsidRPr="00997BC2" w14:paraId="0188E0C6" w14:textId="77777777" w:rsidTr="00AA3870">
        <w:trPr>
          <w:trHeight w:val="315"/>
        </w:trPr>
        <w:tc>
          <w:tcPr>
            <w:tcW w:w="5800" w:type="dxa"/>
            <w:noWrap/>
            <w:hideMark/>
          </w:tcPr>
          <w:p w14:paraId="3BE9B6E1" w14:textId="77777777" w:rsidR="003015F7" w:rsidRPr="00997BC2" w:rsidRDefault="003015F7" w:rsidP="003015F7">
            <w:pPr>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Skupaj</w:t>
            </w:r>
          </w:p>
        </w:tc>
        <w:tc>
          <w:tcPr>
            <w:tcW w:w="960" w:type="dxa"/>
            <w:noWrap/>
            <w:hideMark/>
          </w:tcPr>
          <w:p w14:paraId="430D2279" w14:textId="77777777" w:rsidR="003015F7" w:rsidRPr="00997BC2" w:rsidRDefault="003015F7" w:rsidP="003015F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2166" w:type="dxa"/>
            <w:noWrap/>
            <w:hideMark/>
          </w:tcPr>
          <w:p w14:paraId="69F061A2"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7.242</w:t>
            </w:r>
          </w:p>
        </w:tc>
        <w:tc>
          <w:tcPr>
            <w:tcW w:w="874" w:type="dxa"/>
            <w:noWrap/>
            <w:hideMark/>
          </w:tcPr>
          <w:p w14:paraId="45DE7059" w14:textId="77777777" w:rsidR="003015F7" w:rsidRPr="00997BC2" w:rsidRDefault="003015F7" w:rsidP="003015F7">
            <w:pPr>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100%</w:t>
            </w:r>
          </w:p>
        </w:tc>
      </w:tr>
    </w:tbl>
    <w:p w14:paraId="7B23C89E" w14:textId="77777777" w:rsidR="003015F7" w:rsidRPr="00997BC2" w:rsidRDefault="003015F7" w:rsidP="003015F7">
      <w:pPr>
        <w:rPr>
          <w:noProof/>
        </w:rPr>
      </w:pPr>
      <w:r w:rsidRPr="00997BC2">
        <w:rPr>
          <w:noProof/>
        </w:rPr>
        <w:t>Vir podatkov: ISPAP, februar 2019</w:t>
      </w:r>
    </w:p>
    <w:p w14:paraId="26D45A8D" w14:textId="77777777" w:rsidR="005F1281" w:rsidRPr="00997BC2" w:rsidRDefault="00B217C9" w:rsidP="005C542C">
      <w:pPr>
        <w:spacing w:after="160" w:line="259" w:lineRule="auto"/>
        <w:jc w:val="both"/>
        <w:rPr>
          <w:rFonts w:ascii="Arial" w:eastAsiaTheme="minorHAnsi" w:hAnsi="Arial" w:cs="Arial"/>
          <w:noProof/>
          <w:color w:val="000000" w:themeColor="text1"/>
        </w:rPr>
      </w:pPr>
      <w:r w:rsidRPr="00997BC2">
        <w:rPr>
          <w:rFonts w:ascii="Arial" w:eastAsiaTheme="minorHAnsi" w:hAnsi="Arial" w:cs="Arial"/>
          <w:noProof/>
          <w:color w:val="000000" w:themeColor="text1"/>
        </w:rPr>
        <w:lastRenderedPageBreak/>
        <w:t>Kot izhaja iz zgornje tabele je najvišji odstotek javnih uslužbencev na delovnih mestih, ki ne morejo napredovati za 10 plačnih razredov</w:t>
      </w:r>
      <w:r w:rsidR="003C6D60" w:rsidRPr="00997BC2">
        <w:rPr>
          <w:rFonts w:ascii="Arial" w:eastAsiaTheme="minorHAnsi" w:hAnsi="Arial" w:cs="Arial"/>
          <w:noProof/>
          <w:color w:val="000000" w:themeColor="text1"/>
        </w:rPr>
        <w:t xml:space="preserve"> ali več</w:t>
      </w:r>
      <w:r w:rsidRPr="00997BC2">
        <w:rPr>
          <w:rFonts w:ascii="Arial" w:eastAsiaTheme="minorHAnsi" w:hAnsi="Arial" w:cs="Arial"/>
          <w:noProof/>
          <w:color w:val="000000" w:themeColor="text1"/>
        </w:rPr>
        <w:t xml:space="preserve"> zaradi omejitve možnosti napredovanja do 57. plačnega razreda, v plačni podskupini zdravnikov in zobozdravnikov in sicer kar </w:t>
      </w:r>
      <w:r w:rsidR="003C6D60" w:rsidRPr="00997BC2">
        <w:rPr>
          <w:rFonts w:ascii="Arial" w:eastAsiaTheme="minorHAnsi" w:hAnsi="Arial" w:cs="Arial"/>
          <w:noProof/>
          <w:color w:val="000000" w:themeColor="text1"/>
        </w:rPr>
        <w:t>49,8% in v plačni podskupini visokošolskih učiteljev 33,9%</w:t>
      </w:r>
      <w:r w:rsidRPr="00997BC2">
        <w:rPr>
          <w:rFonts w:ascii="Arial" w:eastAsiaTheme="minorHAnsi" w:hAnsi="Arial" w:cs="Arial"/>
          <w:noProof/>
          <w:color w:val="000000" w:themeColor="text1"/>
        </w:rPr>
        <w:t xml:space="preserve">. Podatki kažejo, da je odstotek javnih uslužbencev (glede na skupno število javnih uslužbencev v </w:t>
      </w:r>
      <w:r w:rsidR="005C542C" w:rsidRPr="00997BC2">
        <w:rPr>
          <w:rFonts w:ascii="Arial" w:eastAsiaTheme="minorHAnsi" w:hAnsi="Arial" w:cs="Arial"/>
          <w:noProof/>
          <w:color w:val="000000" w:themeColor="text1"/>
        </w:rPr>
        <w:t>javnem sektorju</w:t>
      </w:r>
      <w:r w:rsidRPr="00997BC2">
        <w:rPr>
          <w:rFonts w:ascii="Arial" w:eastAsiaTheme="minorHAnsi" w:hAnsi="Arial" w:cs="Arial"/>
          <w:noProof/>
          <w:color w:val="000000" w:themeColor="text1"/>
        </w:rPr>
        <w:t>), ki ne more</w:t>
      </w:r>
      <w:r w:rsidR="00DA6E23" w:rsidRPr="00997BC2">
        <w:rPr>
          <w:rFonts w:ascii="Arial" w:eastAsiaTheme="minorHAnsi" w:hAnsi="Arial" w:cs="Arial"/>
          <w:noProof/>
          <w:color w:val="000000" w:themeColor="text1"/>
        </w:rPr>
        <w:t>jo</w:t>
      </w:r>
      <w:r w:rsidRPr="00997BC2">
        <w:rPr>
          <w:rFonts w:ascii="Arial" w:eastAsiaTheme="minorHAnsi" w:hAnsi="Arial" w:cs="Arial"/>
          <w:noProof/>
          <w:color w:val="000000" w:themeColor="text1"/>
        </w:rPr>
        <w:t xml:space="preserve"> napredovati </w:t>
      </w:r>
      <w:r w:rsidR="003C6D60" w:rsidRPr="00997BC2">
        <w:rPr>
          <w:rFonts w:ascii="Arial" w:eastAsiaTheme="minorHAnsi" w:hAnsi="Arial" w:cs="Arial"/>
          <w:noProof/>
          <w:color w:val="000000" w:themeColor="text1"/>
        </w:rPr>
        <w:t xml:space="preserve"> za </w:t>
      </w:r>
      <w:r w:rsidRPr="00997BC2">
        <w:rPr>
          <w:rFonts w:ascii="Arial" w:eastAsiaTheme="minorHAnsi" w:hAnsi="Arial" w:cs="Arial"/>
          <w:noProof/>
          <w:color w:val="000000" w:themeColor="text1"/>
        </w:rPr>
        <w:t xml:space="preserve">10 plačnih razredov </w:t>
      </w:r>
      <w:r w:rsidR="009B3B46" w:rsidRPr="00997BC2">
        <w:rPr>
          <w:rFonts w:ascii="Arial" w:eastAsiaTheme="minorHAnsi" w:hAnsi="Arial" w:cs="Arial"/>
          <w:noProof/>
          <w:color w:val="000000" w:themeColor="text1"/>
        </w:rPr>
        <w:t>a</w:t>
      </w:r>
      <w:r w:rsidR="003C6D60" w:rsidRPr="00997BC2">
        <w:rPr>
          <w:rFonts w:ascii="Arial" w:eastAsiaTheme="minorHAnsi" w:hAnsi="Arial" w:cs="Arial"/>
          <w:noProof/>
          <w:color w:val="000000" w:themeColor="text1"/>
        </w:rPr>
        <w:t xml:space="preserve">li več </w:t>
      </w:r>
      <w:r w:rsidRPr="00997BC2">
        <w:rPr>
          <w:rFonts w:ascii="Arial" w:eastAsiaTheme="minorHAnsi" w:hAnsi="Arial" w:cs="Arial"/>
          <w:noProof/>
          <w:color w:val="000000" w:themeColor="text1"/>
        </w:rPr>
        <w:t>zaradi omejitve možnosti napredovanja do največ 57. plačnega razreda</w:t>
      </w:r>
      <w:r w:rsidR="003C6D60" w:rsidRPr="00997BC2">
        <w:rPr>
          <w:rFonts w:ascii="Arial" w:eastAsiaTheme="minorHAnsi" w:hAnsi="Arial" w:cs="Arial"/>
          <w:noProof/>
          <w:color w:val="000000" w:themeColor="text1"/>
        </w:rPr>
        <w:t xml:space="preserve"> 3,98%</w:t>
      </w:r>
      <w:r w:rsidR="005C542C" w:rsidRPr="00997BC2">
        <w:rPr>
          <w:rFonts w:ascii="Arial" w:eastAsiaTheme="minorHAnsi" w:hAnsi="Arial" w:cs="Arial"/>
          <w:noProof/>
          <w:color w:val="000000" w:themeColor="text1"/>
        </w:rPr>
        <w:t>.</w:t>
      </w:r>
    </w:p>
    <w:p w14:paraId="3BA289B2" w14:textId="77777777" w:rsidR="002557FF" w:rsidRPr="00997BC2" w:rsidRDefault="002557FF" w:rsidP="00164CFF">
      <w:pPr>
        <w:pStyle w:val="odstavek1"/>
        <w:spacing w:before="0" w:line="240" w:lineRule="atLeast"/>
        <w:ind w:firstLine="0"/>
        <w:rPr>
          <w:noProof/>
        </w:rPr>
      </w:pPr>
    </w:p>
    <w:p w14:paraId="65894D86" w14:textId="77777777" w:rsidR="00164CFF" w:rsidRPr="00997BC2" w:rsidRDefault="00164CFF" w:rsidP="006B237E">
      <w:pPr>
        <w:pStyle w:val="odstavek1"/>
        <w:numPr>
          <w:ilvl w:val="0"/>
          <w:numId w:val="4"/>
        </w:numPr>
        <w:spacing w:before="0" w:line="240" w:lineRule="atLeast"/>
        <w:rPr>
          <w:b/>
          <w:noProof/>
        </w:rPr>
      </w:pPr>
      <w:r w:rsidRPr="00997BC2">
        <w:rPr>
          <w:b/>
          <w:noProof/>
        </w:rPr>
        <w:t xml:space="preserve">Dejavnosti in poklicne skupine z več kot 10 plačnih razredov napredovanja na delovnih mestih </w:t>
      </w:r>
    </w:p>
    <w:p w14:paraId="5F70020B" w14:textId="77777777" w:rsidR="00164CFF" w:rsidRPr="00997BC2" w:rsidRDefault="00164CFF" w:rsidP="00164CFF">
      <w:pPr>
        <w:pStyle w:val="odstavek1"/>
        <w:spacing w:before="0" w:line="240" w:lineRule="atLeast"/>
        <w:ind w:firstLine="0"/>
        <w:rPr>
          <w:noProof/>
        </w:rPr>
      </w:pPr>
    </w:p>
    <w:p w14:paraId="670B3D34" w14:textId="77777777" w:rsidR="00B3497D" w:rsidRPr="00997BC2" w:rsidRDefault="00164CFF" w:rsidP="00164CFF">
      <w:pPr>
        <w:pStyle w:val="odstavek1"/>
        <w:spacing w:before="0" w:line="240" w:lineRule="atLeast"/>
        <w:ind w:firstLine="0"/>
        <w:rPr>
          <w:noProof/>
        </w:rPr>
      </w:pPr>
      <w:r w:rsidRPr="00997BC2">
        <w:rPr>
          <w:noProof/>
        </w:rPr>
        <w:t>Na podlagi analize podatkov lahko ugotovimo, da so v dejavnosti zdravstva in socialnega varstva (plačni podskupini F1</w:t>
      </w:r>
      <w:r w:rsidR="004F0F32" w:rsidRPr="00997BC2">
        <w:rPr>
          <w:noProof/>
        </w:rPr>
        <w:t xml:space="preserve"> in </w:t>
      </w:r>
      <w:r w:rsidRPr="00997BC2">
        <w:rPr>
          <w:noProof/>
        </w:rPr>
        <w:t xml:space="preserve">F2), v dejavnosti kulture (plačna podskupina G2) </w:t>
      </w:r>
      <w:r w:rsidR="001A04AA" w:rsidRPr="00997BC2">
        <w:rPr>
          <w:noProof/>
        </w:rPr>
        <w:t>ter</w:t>
      </w:r>
      <w:r w:rsidRPr="00997BC2">
        <w:rPr>
          <w:noProof/>
        </w:rPr>
        <w:t xml:space="preserve"> vzgoje in izobraževanja (plačne podskupine D1, D2, D3) delovna mesta, ki omogočajo javnim uslužbencem več kot 10 plačnih razredov napredovanja na delovnem mestu.</w:t>
      </w:r>
    </w:p>
    <w:p w14:paraId="3537F298" w14:textId="77777777" w:rsidR="00CA7C21" w:rsidRPr="00997BC2" w:rsidRDefault="00CA7C21" w:rsidP="00164CFF">
      <w:pPr>
        <w:pStyle w:val="odstavek1"/>
        <w:spacing w:before="0" w:line="240" w:lineRule="atLeast"/>
        <w:ind w:firstLine="0"/>
        <w:rPr>
          <w:noProof/>
        </w:rPr>
      </w:pPr>
    </w:p>
    <w:p w14:paraId="3E6290FA" w14:textId="77777777" w:rsidR="00164CFF" w:rsidRPr="00997BC2" w:rsidRDefault="00164CFF" w:rsidP="00164CFF">
      <w:pPr>
        <w:pStyle w:val="odstavek1"/>
        <w:spacing w:before="0" w:line="240" w:lineRule="atLeast"/>
        <w:ind w:firstLine="0"/>
        <w:rPr>
          <w:noProof/>
        </w:rPr>
      </w:pPr>
      <w:r w:rsidRPr="00997BC2">
        <w:rPr>
          <w:noProof/>
        </w:rPr>
        <w:t xml:space="preserve">Podatki kažejo, da gre izključno za delovna mesta, ki se v navedenih dejavnostih opravljajo v nazivih.  </w:t>
      </w:r>
      <w:r w:rsidR="00A26C13" w:rsidRPr="00997BC2">
        <w:rPr>
          <w:noProof/>
        </w:rPr>
        <w:t xml:space="preserve">V spodnji tabeli </w:t>
      </w:r>
      <w:r w:rsidR="001A04AA" w:rsidRPr="00997BC2">
        <w:rPr>
          <w:noProof/>
        </w:rPr>
        <w:t>so</w:t>
      </w:r>
      <w:r w:rsidR="00A26C13" w:rsidRPr="00997BC2">
        <w:rPr>
          <w:noProof/>
        </w:rPr>
        <w:t xml:space="preserve"> prikazani le primeri nekaterih delovnih mest po dejavnostih.</w:t>
      </w:r>
    </w:p>
    <w:p w14:paraId="6660A5E7" w14:textId="77777777" w:rsidR="00164CFF" w:rsidRPr="00997BC2" w:rsidRDefault="00164CFF" w:rsidP="00164CFF">
      <w:pPr>
        <w:pStyle w:val="odstavek1"/>
        <w:spacing w:before="0" w:line="240" w:lineRule="atLeast"/>
        <w:ind w:firstLine="0"/>
        <w:rPr>
          <w:noProof/>
        </w:rPr>
      </w:pPr>
    </w:p>
    <w:p w14:paraId="24C97C04" w14:textId="3117BBCF" w:rsidR="00164CFF" w:rsidRPr="00997BC2" w:rsidRDefault="001A04AA" w:rsidP="001A04AA">
      <w:pPr>
        <w:pStyle w:val="Napis"/>
        <w:keepNext/>
        <w:jc w:val="both"/>
        <w:rPr>
          <w:rFonts w:ascii="Arial" w:hAnsi="Arial" w:cs="Arial"/>
          <w:b w:val="0"/>
          <w:noProof/>
          <w:color w:val="auto"/>
        </w:rPr>
      </w:pPr>
      <w:bookmarkStart w:id="34" w:name="_Toc2766642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19</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4CFF" w:rsidRPr="00997BC2">
        <w:rPr>
          <w:rFonts w:ascii="Arial" w:hAnsi="Arial" w:cs="Arial"/>
          <w:b w:val="0"/>
          <w:noProof/>
          <w:color w:val="auto"/>
        </w:rPr>
        <w:t>Primeri delovnih mest z več kot 10 plačnih razredov napredovanja na delovnih mestih</w:t>
      </w:r>
      <w:bookmarkEnd w:id="34"/>
    </w:p>
    <w:p w14:paraId="60A76AE9" w14:textId="77777777" w:rsidR="00733B70" w:rsidRPr="00997BC2" w:rsidRDefault="00733B70" w:rsidP="00164CFF">
      <w:pPr>
        <w:pStyle w:val="odstavek1"/>
        <w:spacing w:before="0" w:line="240" w:lineRule="atLeast"/>
        <w:ind w:firstLine="0"/>
        <w:rPr>
          <w:noProof/>
        </w:rPr>
      </w:pPr>
      <w:r w:rsidRPr="00997BC2">
        <w:rPr>
          <w:noProof/>
        </w:rPr>
        <w:drawing>
          <wp:inline distT="0" distB="0" distL="0" distR="0" wp14:anchorId="0399B59B" wp14:editId="443E5E6A">
            <wp:extent cx="5760720" cy="1915896"/>
            <wp:effectExtent l="0" t="0" r="0" b="8255"/>
            <wp:docPr id="18" name="Slika 18" descr="Primeri delovnih mest z več kot 10 plačnih razredov napredovanja na delovnih mes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5760720" cy="1915896"/>
                    </a:xfrm>
                    <a:prstGeom prst="rect">
                      <a:avLst/>
                    </a:prstGeom>
                    <a:noFill/>
                    <a:ln>
                      <a:noFill/>
                    </a:ln>
                  </pic:spPr>
                </pic:pic>
              </a:graphicData>
            </a:graphic>
          </wp:inline>
        </w:drawing>
      </w:r>
    </w:p>
    <w:p w14:paraId="11BD5519" w14:textId="77777777" w:rsidR="00164CFF" w:rsidRPr="00997BC2" w:rsidRDefault="00164CFF" w:rsidP="00164CFF">
      <w:pPr>
        <w:pStyle w:val="odstavek1"/>
        <w:spacing w:before="0" w:line="240" w:lineRule="atLeast"/>
        <w:ind w:firstLine="0"/>
        <w:rPr>
          <w:noProof/>
        </w:rPr>
      </w:pPr>
    </w:p>
    <w:p w14:paraId="27765B81" w14:textId="77777777" w:rsidR="00164CFF" w:rsidRPr="00997BC2" w:rsidRDefault="00164CFF" w:rsidP="00164CFF">
      <w:pPr>
        <w:pStyle w:val="odstavek1"/>
        <w:spacing w:before="0" w:line="240" w:lineRule="atLeast"/>
        <w:ind w:firstLine="0"/>
        <w:rPr>
          <w:noProof/>
        </w:rPr>
      </w:pPr>
      <w:r w:rsidRPr="00997BC2">
        <w:rPr>
          <w:noProof/>
        </w:rPr>
        <w:t>V dejavnosti zdravstva in socialnega varstva se delovna mesta z nazivi uvrščajo tako, da je število možnega napredovanja javnih uslužbencev v plačni razred znotraj posameznega naziva točno 5 plačnih razredov.</w:t>
      </w:r>
    </w:p>
    <w:p w14:paraId="02A118EB" w14:textId="77777777" w:rsidR="00164CFF" w:rsidRPr="00997BC2" w:rsidRDefault="00164CFF" w:rsidP="00164CFF">
      <w:pPr>
        <w:pStyle w:val="odstavek1"/>
        <w:spacing w:before="0" w:line="240" w:lineRule="atLeast"/>
        <w:ind w:firstLine="0"/>
        <w:rPr>
          <w:noProof/>
        </w:rPr>
      </w:pPr>
    </w:p>
    <w:p w14:paraId="7945938F" w14:textId="77777777" w:rsidR="00164CFF" w:rsidRPr="00997BC2" w:rsidRDefault="00164CFF" w:rsidP="00164CFF">
      <w:pPr>
        <w:pStyle w:val="odstavek1"/>
        <w:spacing w:before="0" w:line="240" w:lineRule="atLeast"/>
        <w:ind w:firstLine="0"/>
        <w:rPr>
          <w:noProof/>
          <w:color w:val="000000" w:themeColor="text1"/>
        </w:rPr>
      </w:pPr>
      <w:r w:rsidRPr="00997BC2">
        <w:rPr>
          <w:noProof/>
          <w:color w:val="000000" w:themeColor="text1"/>
        </w:rPr>
        <w:t xml:space="preserve">V dejavnosti kulture </w:t>
      </w:r>
      <w:r w:rsidR="00246B23" w:rsidRPr="00997BC2">
        <w:rPr>
          <w:noProof/>
          <w:color w:val="000000" w:themeColor="text1"/>
        </w:rPr>
        <w:t>ter</w:t>
      </w:r>
      <w:r w:rsidRPr="00997BC2">
        <w:rPr>
          <w:noProof/>
          <w:color w:val="000000" w:themeColor="text1"/>
        </w:rPr>
        <w:t xml:space="preserve"> vzgoje in izobraževanja se posamezna delovna mesta uvrščajo v plačne razrede tako, da je možno v posameznem nazivu delovnega mesta napredovati praviloma za 5 plačnih razredov. Dv</w:t>
      </w:r>
      <w:r w:rsidR="004E083F" w:rsidRPr="00997BC2">
        <w:rPr>
          <w:noProof/>
          <w:color w:val="000000" w:themeColor="text1"/>
        </w:rPr>
        <w:t>e</w:t>
      </w:r>
      <w:r w:rsidRPr="00997BC2">
        <w:rPr>
          <w:noProof/>
          <w:color w:val="000000" w:themeColor="text1"/>
        </w:rPr>
        <w:t xml:space="preserve"> delovn</w:t>
      </w:r>
      <w:r w:rsidR="004E083F" w:rsidRPr="00997BC2">
        <w:rPr>
          <w:noProof/>
          <w:color w:val="000000" w:themeColor="text1"/>
        </w:rPr>
        <w:t>i</w:t>
      </w:r>
      <w:r w:rsidRPr="00997BC2">
        <w:rPr>
          <w:noProof/>
          <w:color w:val="000000" w:themeColor="text1"/>
        </w:rPr>
        <w:t xml:space="preserve"> mest</w:t>
      </w:r>
      <w:r w:rsidR="004E083F" w:rsidRPr="00997BC2">
        <w:rPr>
          <w:noProof/>
          <w:color w:val="000000" w:themeColor="text1"/>
        </w:rPr>
        <w:t>i</w:t>
      </w:r>
      <w:r w:rsidRPr="00997BC2">
        <w:rPr>
          <w:noProof/>
          <w:color w:val="000000" w:themeColor="text1"/>
        </w:rPr>
        <w:t xml:space="preserve"> v dejavnosti kulture (G025012 in G026023) in eno delovno mesto v dejavnosti vzgoje in izobraževanja (D037005) pa pomenijo izjemo od navedenega pravila, saj </w:t>
      </w:r>
      <w:r w:rsidR="00315FF9" w:rsidRPr="00997BC2">
        <w:rPr>
          <w:noProof/>
          <w:color w:val="000000" w:themeColor="text1"/>
        </w:rPr>
        <w:t xml:space="preserve">je </w:t>
      </w:r>
      <w:r w:rsidRPr="00997BC2">
        <w:rPr>
          <w:noProof/>
          <w:color w:val="000000" w:themeColor="text1"/>
        </w:rPr>
        <w:t>za navedena delovna mesta določeno 7 oziroma 6 plačnih razredov napredovanja v najvišjem nazivu delovnega mesta z možnostjo napredovanja javnega uslužbenca na delovnem mestu za 11 plačnih razredov</w:t>
      </w:r>
      <w:r w:rsidR="00246B23" w:rsidRPr="00997BC2">
        <w:rPr>
          <w:noProof/>
          <w:color w:val="000000" w:themeColor="text1"/>
        </w:rPr>
        <w:t>.</w:t>
      </w:r>
    </w:p>
    <w:p w14:paraId="7D3ACAE3" w14:textId="77777777" w:rsidR="00164CFF" w:rsidRPr="00997BC2" w:rsidRDefault="00164CFF" w:rsidP="00164CFF">
      <w:pPr>
        <w:pStyle w:val="odstavek1"/>
        <w:spacing w:before="0" w:line="240" w:lineRule="atLeast"/>
        <w:ind w:firstLine="0"/>
        <w:rPr>
          <w:noProof/>
        </w:rPr>
      </w:pPr>
    </w:p>
    <w:p w14:paraId="538653A2" w14:textId="15646E14" w:rsidR="00164CFF" w:rsidRPr="00997BC2" w:rsidRDefault="00FB797F" w:rsidP="00FB797F">
      <w:pPr>
        <w:pStyle w:val="Napis"/>
        <w:keepNext/>
        <w:jc w:val="both"/>
        <w:rPr>
          <w:rFonts w:ascii="Arial" w:hAnsi="Arial" w:cs="Arial"/>
          <w:b w:val="0"/>
          <w:noProof/>
          <w:color w:val="000000" w:themeColor="text1"/>
        </w:rPr>
      </w:pPr>
      <w:bookmarkStart w:id="35" w:name="_Toc27666429"/>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20</w:t>
      </w:r>
      <w:r w:rsidR="00255A22" w:rsidRPr="00997BC2">
        <w:rPr>
          <w:rFonts w:ascii="Arial" w:hAnsi="Arial" w:cs="Arial"/>
          <w:b w:val="0"/>
          <w:noProof/>
          <w:color w:val="000000" w:themeColor="text1"/>
        </w:rPr>
        <w:fldChar w:fldCharType="end"/>
      </w:r>
      <w:r w:rsidR="00C83957" w:rsidRPr="00997BC2">
        <w:rPr>
          <w:rFonts w:ascii="Arial" w:hAnsi="Arial" w:cs="Arial"/>
          <w:b w:val="0"/>
          <w:noProof/>
          <w:color w:val="000000" w:themeColor="text1"/>
        </w:rPr>
        <w:t>:</w:t>
      </w:r>
      <w:r w:rsidR="00164CFF" w:rsidRPr="00997BC2">
        <w:rPr>
          <w:rFonts w:ascii="Arial" w:hAnsi="Arial" w:cs="Arial"/>
          <w:b w:val="0"/>
          <w:noProof/>
          <w:color w:val="000000" w:themeColor="text1"/>
        </w:rPr>
        <w:t xml:space="preserve"> Delovna mesta z možnostjo napredovanja več kot 5 plačnih razredov v nazivu in več kot 10 plačnih razredov na delovnem mestu</w:t>
      </w:r>
      <w:bookmarkEnd w:id="35"/>
    </w:p>
    <w:p w14:paraId="634360B7" w14:textId="77777777" w:rsidR="00164CFF" w:rsidRPr="00997BC2" w:rsidRDefault="00051D81" w:rsidP="00164CFF">
      <w:pPr>
        <w:pStyle w:val="odstavek1"/>
        <w:spacing w:before="0" w:line="240" w:lineRule="atLeast"/>
        <w:ind w:firstLine="0"/>
        <w:rPr>
          <w:noProof/>
        </w:rPr>
      </w:pPr>
      <w:r w:rsidRPr="00997BC2">
        <w:rPr>
          <w:noProof/>
        </w:rPr>
        <w:drawing>
          <wp:inline distT="0" distB="0" distL="0" distR="0" wp14:anchorId="230445BB" wp14:editId="71805A9E">
            <wp:extent cx="6142500" cy="1824990"/>
            <wp:effectExtent l="0" t="0" r="0" b="3810"/>
            <wp:docPr id="3" name="Slika 3" descr="Delovna mesta z možnostjo napredovanja več kot 5 plačnih razredov v nazivu in več kot 10 plačnih razredov na delovnem me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6172790" cy="1833989"/>
                    </a:xfrm>
                    <a:prstGeom prst="rect">
                      <a:avLst/>
                    </a:prstGeom>
                    <a:noFill/>
                    <a:ln>
                      <a:noFill/>
                    </a:ln>
                  </pic:spPr>
                </pic:pic>
              </a:graphicData>
            </a:graphic>
          </wp:inline>
        </w:drawing>
      </w:r>
    </w:p>
    <w:p w14:paraId="2AE237C8" w14:textId="77777777" w:rsidR="00051D81" w:rsidRPr="00997BC2" w:rsidRDefault="00051D81" w:rsidP="00164CFF">
      <w:pPr>
        <w:pStyle w:val="odstavek1"/>
        <w:spacing w:before="0" w:line="240" w:lineRule="atLeast"/>
        <w:ind w:firstLine="0"/>
        <w:rPr>
          <w:noProof/>
        </w:rPr>
      </w:pPr>
      <w:bookmarkStart w:id="36" w:name="_Hlk9840045"/>
    </w:p>
    <w:p w14:paraId="4382AB54" w14:textId="77777777" w:rsidR="0073212A" w:rsidRPr="00997BC2" w:rsidRDefault="0073212A" w:rsidP="00164CFF">
      <w:pPr>
        <w:pStyle w:val="odstavek1"/>
        <w:spacing w:before="0" w:line="240" w:lineRule="atLeast"/>
        <w:ind w:firstLine="0"/>
        <w:rPr>
          <w:noProof/>
          <w:color w:val="000000" w:themeColor="text1"/>
        </w:rPr>
      </w:pPr>
      <w:r w:rsidRPr="00997BC2">
        <w:rPr>
          <w:noProof/>
          <w:color w:val="000000" w:themeColor="text1"/>
        </w:rPr>
        <w:t xml:space="preserve">Razlog za uvrstitev v plačni razred v zgornji tabeli prikazanih delovnih mest </w:t>
      </w:r>
      <w:r w:rsidR="00CC79EE" w:rsidRPr="00997BC2">
        <w:rPr>
          <w:noProof/>
          <w:color w:val="000000" w:themeColor="text1"/>
        </w:rPr>
        <w:t xml:space="preserve">je </w:t>
      </w:r>
      <w:r w:rsidRPr="00997BC2">
        <w:rPr>
          <w:noProof/>
          <w:color w:val="000000" w:themeColor="text1"/>
        </w:rPr>
        <w:t xml:space="preserve">možno pripisati rezultatu pogajalskega procesa s sindikati. </w:t>
      </w:r>
      <w:r w:rsidR="00E74F28" w:rsidRPr="00997BC2">
        <w:rPr>
          <w:noProof/>
          <w:color w:val="000000" w:themeColor="text1"/>
        </w:rPr>
        <w:t>Gre za odstop od sistema, ki ga zakon ne predvideva.</w:t>
      </w:r>
    </w:p>
    <w:p w14:paraId="06F38DC9" w14:textId="77777777" w:rsidR="004B1C58" w:rsidRPr="00997BC2" w:rsidRDefault="004B1C58" w:rsidP="00164CFF">
      <w:pPr>
        <w:pStyle w:val="odstavek1"/>
        <w:spacing w:before="0" w:line="240" w:lineRule="atLeast"/>
        <w:ind w:firstLine="0"/>
        <w:rPr>
          <w:noProof/>
          <w:color w:val="000000" w:themeColor="text1"/>
        </w:rPr>
      </w:pPr>
    </w:p>
    <w:p w14:paraId="48930A72" w14:textId="77777777" w:rsidR="00FF78B0" w:rsidRPr="00997BC2" w:rsidRDefault="00164CFF" w:rsidP="00164CFF">
      <w:pPr>
        <w:pStyle w:val="odstavek1"/>
        <w:spacing w:before="0" w:line="240" w:lineRule="atLeast"/>
        <w:ind w:firstLine="0"/>
        <w:rPr>
          <w:noProof/>
        </w:rPr>
      </w:pPr>
      <w:r w:rsidRPr="00997BC2">
        <w:rPr>
          <w:noProof/>
        </w:rPr>
        <w:t xml:space="preserve">Na podlagi analize podatkov torej izhaja, da so v dejavnosti zdravstva in socialnega varstva </w:t>
      </w:r>
      <w:bookmarkStart w:id="37" w:name="_Hlk9840027"/>
      <w:r w:rsidRPr="00997BC2">
        <w:rPr>
          <w:noProof/>
        </w:rPr>
        <w:t>(plačni podskupini F1, F2), v dejavnosti kulture (plačna podskupina G2) in vzgoje in izobraževanja (plačne podskupine D1, D2, D3) v aktih s katerimi se uvrščajo delovna mesta v plačne razrede, določena delovna mesta, kjer je omogočeno javnim uslužbencem več kot 10 plačnih razredov napredovanja na delovnem mestu</w:t>
      </w:r>
      <w:r w:rsidR="00733B70" w:rsidRPr="00997BC2">
        <w:rPr>
          <w:noProof/>
        </w:rPr>
        <w:t xml:space="preserve"> in več kot 5 plačnih razredov v nazivu.</w:t>
      </w:r>
      <w:r w:rsidRPr="00997BC2">
        <w:rPr>
          <w:noProof/>
        </w:rPr>
        <w:t xml:space="preserve"> To posledično pomeni, da je javnim uslužbencem</w:t>
      </w:r>
      <w:r w:rsidR="000318AD" w:rsidRPr="00997BC2">
        <w:rPr>
          <w:noProof/>
        </w:rPr>
        <w:t xml:space="preserve"> v</w:t>
      </w:r>
      <w:r w:rsidRPr="00997BC2">
        <w:rPr>
          <w:noProof/>
        </w:rPr>
        <w:t xml:space="preserve"> teh dejavnosti</w:t>
      </w:r>
      <w:r w:rsidR="000318AD" w:rsidRPr="00997BC2">
        <w:rPr>
          <w:noProof/>
        </w:rPr>
        <w:t>h</w:t>
      </w:r>
      <w:r w:rsidRPr="00997BC2">
        <w:rPr>
          <w:noProof/>
        </w:rPr>
        <w:t xml:space="preserve"> dana možnost večjega števila napredovanja na delovnih mestih in s tem tudi možnost boljšega kariernega napredovanja.</w:t>
      </w:r>
      <w:bookmarkEnd w:id="36"/>
      <w:bookmarkEnd w:id="37"/>
    </w:p>
    <w:p w14:paraId="4C049A9E" w14:textId="77777777" w:rsidR="00FF78B0" w:rsidRPr="00997BC2" w:rsidRDefault="00FF78B0" w:rsidP="00164CFF">
      <w:pPr>
        <w:pStyle w:val="odstavek1"/>
        <w:spacing w:before="0" w:line="240" w:lineRule="atLeast"/>
        <w:ind w:firstLine="0"/>
        <w:rPr>
          <w:noProof/>
        </w:rPr>
      </w:pPr>
    </w:p>
    <w:p w14:paraId="67AC8C1E" w14:textId="4CEE04EE" w:rsidR="0025490E" w:rsidRPr="00997BC2" w:rsidRDefault="0086312C" w:rsidP="0086312C">
      <w:pPr>
        <w:pStyle w:val="Napis"/>
        <w:keepNext/>
        <w:jc w:val="both"/>
        <w:rPr>
          <w:rFonts w:ascii="Arial" w:hAnsi="Arial" w:cs="Arial"/>
          <w:b w:val="0"/>
          <w:noProof/>
          <w:color w:val="auto"/>
        </w:rPr>
      </w:pPr>
      <w:bookmarkStart w:id="38" w:name="_Toc2766643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F24F7" w:rsidRPr="00997BC2">
        <w:rPr>
          <w:rFonts w:ascii="Arial" w:hAnsi="Arial" w:cs="Arial"/>
          <w:b w:val="0"/>
          <w:noProof/>
          <w:color w:val="auto"/>
        </w:rPr>
        <w:t>D</w:t>
      </w:r>
      <w:r w:rsidR="00FF78B0" w:rsidRPr="00997BC2">
        <w:rPr>
          <w:rFonts w:ascii="Arial" w:hAnsi="Arial" w:cs="Arial"/>
          <w:b w:val="0"/>
          <w:noProof/>
          <w:color w:val="auto"/>
        </w:rPr>
        <w:t>elež javnih uslužbencev</w:t>
      </w:r>
      <w:r w:rsidR="00DF24F7" w:rsidRPr="00997BC2">
        <w:rPr>
          <w:rFonts w:ascii="Arial" w:hAnsi="Arial" w:cs="Arial"/>
          <w:b w:val="0"/>
          <w:noProof/>
          <w:color w:val="auto"/>
        </w:rPr>
        <w:t xml:space="preserve"> po podskupinah dejavnosti</w:t>
      </w:r>
      <w:r w:rsidR="00FF78B0" w:rsidRPr="00997BC2">
        <w:rPr>
          <w:rFonts w:ascii="Arial" w:hAnsi="Arial" w:cs="Arial"/>
          <w:b w:val="0"/>
          <w:noProof/>
          <w:color w:val="auto"/>
        </w:rPr>
        <w:t xml:space="preserve"> z možnostjo napredovanja za več kot 10 plačnih razredov na delovne mestu</w:t>
      </w:r>
      <w:r w:rsidR="00DF24F7" w:rsidRPr="00997BC2">
        <w:rPr>
          <w:rFonts w:ascii="Arial" w:hAnsi="Arial" w:cs="Arial"/>
          <w:b w:val="0"/>
          <w:noProof/>
          <w:color w:val="auto"/>
        </w:rPr>
        <w:t xml:space="preserve"> ter deleži </w:t>
      </w:r>
      <w:r w:rsidR="00934EFC" w:rsidRPr="00997BC2">
        <w:rPr>
          <w:rFonts w:ascii="Arial" w:hAnsi="Arial" w:cs="Arial"/>
          <w:b w:val="0"/>
          <w:noProof/>
          <w:color w:val="auto"/>
        </w:rPr>
        <w:t>g</w:t>
      </w:r>
      <w:r w:rsidR="00DF24F7" w:rsidRPr="00997BC2">
        <w:rPr>
          <w:rFonts w:ascii="Arial" w:hAnsi="Arial" w:cs="Arial"/>
          <w:b w:val="0"/>
          <w:noProof/>
          <w:color w:val="auto"/>
        </w:rPr>
        <w:t>lede na skupno število uslužbencev</w:t>
      </w:r>
      <w:r w:rsidR="00051267" w:rsidRPr="00997BC2">
        <w:rPr>
          <w:rStyle w:val="Sprotnaopomba-sklic"/>
          <w:rFonts w:ascii="Arial" w:hAnsi="Arial" w:cs="Arial"/>
          <w:b w:val="0"/>
          <w:noProof/>
          <w:color w:val="auto"/>
        </w:rPr>
        <w:footnoteReference w:id="28"/>
      </w:r>
      <w:bookmarkEnd w:id="38"/>
    </w:p>
    <w:tbl>
      <w:tblPr>
        <w:tblStyle w:val="Tabelasvetlamrea"/>
        <w:tblW w:w="9351" w:type="dxa"/>
        <w:tblLook w:val="04A0" w:firstRow="1" w:lastRow="0" w:firstColumn="1" w:lastColumn="0" w:noHBand="0" w:noVBand="1"/>
      </w:tblPr>
      <w:tblGrid>
        <w:gridCol w:w="6374"/>
        <w:gridCol w:w="2126"/>
        <w:gridCol w:w="851"/>
      </w:tblGrid>
      <w:tr w:rsidR="0025490E" w:rsidRPr="00997BC2" w14:paraId="2D5ED57D" w14:textId="77777777" w:rsidTr="00AA3870">
        <w:trPr>
          <w:trHeight w:val="1005"/>
        </w:trPr>
        <w:tc>
          <w:tcPr>
            <w:tcW w:w="6374" w:type="dxa"/>
            <w:noWrap/>
            <w:hideMark/>
          </w:tcPr>
          <w:p w14:paraId="61884A3D" w14:textId="77777777" w:rsidR="0025490E" w:rsidRPr="00997BC2" w:rsidRDefault="0025490E" w:rsidP="00CA7C21">
            <w:pPr>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Podskupina dejavnosti javnega sektorja</w:t>
            </w:r>
          </w:p>
        </w:tc>
        <w:tc>
          <w:tcPr>
            <w:tcW w:w="2126" w:type="dxa"/>
            <w:hideMark/>
          </w:tcPr>
          <w:p w14:paraId="44950337" w14:textId="77777777" w:rsidR="0025490E" w:rsidRPr="00997BC2" w:rsidRDefault="0025490E" w:rsidP="00FF78B0">
            <w:pPr>
              <w:jc w:val="both"/>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 xml:space="preserve">Število javnih uslužbencev, ki lahko napredujejo za več kot 10 </w:t>
            </w:r>
            <w:r w:rsidR="00B0456A" w:rsidRPr="00997BC2">
              <w:rPr>
                <w:rFonts w:eastAsia="Times New Roman" w:cstheme="minorHAnsi"/>
                <w:b/>
                <w:bCs/>
                <w:noProof/>
                <w:color w:val="000000"/>
                <w:sz w:val="20"/>
                <w:szCs w:val="20"/>
                <w:lang w:eastAsia="sl-SI"/>
              </w:rPr>
              <w:t>plačnih razredov</w:t>
            </w:r>
          </w:p>
        </w:tc>
        <w:tc>
          <w:tcPr>
            <w:tcW w:w="851" w:type="dxa"/>
            <w:noWrap/>
            <w:hideMark/>
          </w:tcPr>
          <w:p w14:paraId="23A934E4" w14:textId="77777777" w:rsidR="0025490E" w:rsidRPr="00997BC2" w:rsidRDefault="0025490E" w:rsidP="00FF78B0">
            <w:pPr>
              <w:jc w:val="both"/>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Delež v %</w:t>
            </w:r>
          </w:p>
        </w:tc>
      </w:tr>
      <w:tr w:rsidR="0025490E" w:rsidRPr="00997BC2" w14:paraId="2C75B0D8" w14:textId="77777777" w:rsidTr="00AA3870">
        <w:trPr>
          <w:trHeight w:val="300"/>
        </w:trPr>
        <w:tc>
          <w:tcPr>
            <w:tcW w:w="6374" w:type="dxa"/>
            <w:noWrap/>
            <w:hideMark/>
          </w:tcPr>
          <w:p w14:paraId="2A30DAE7"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1.1. NEVLADNI PRORAČUNSKI UPORABNIKI</w:t>
            </w:r>
          </w:p>
        </w:tc>
        <w:tc>
          <w:tcPr>
            <w:tcW w:w="2126" w:type="dxa"/>
            <w:noWrap/>
            <w:hideMark/>
          </w:tcPr>
          <w:p w14:paraId="2F4A9621"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21</w:t>
            </w:r>
          </w:p>
        </w:tc>
        <w:tc>
          <w:tcPr>
            <w:tcW w:w="851" w:type="dxa"/>
            <w:noWrap/>
            <w:hideMark/>
          </w:tcPr>
          <w:p w14:paraId="5B6E2B08"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0,05</w:t>
            </w:r>
          </w:p>
        </w:tc>
      </w:tr>
      <w:tr w:rsidR="0025490E" w:rsidRPr="00997BC2" w14:paraId="469893B9" w14:textId="77777777" w:rsidTr="00AA3870">
        <w:trPr>
          <w:trHeight w:val="300"/>
        </w:trPr>
        <w:tc>
          <w:tcPr>
            <w:tcW w:w="6374" w:type="dxa"/>
            <w:noWrap/>
            <w:hideMark/>
          </w:tcPr>
          <w:p w14:paraId="3A0E0744"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1.2.2. MINISTRSTVA IN ORGANI V SESTAVI</w:t>
            </w:r>
          </w:p>
        </w:tc>
        <w:tc>
          <w:tcPr>
            <w:tcW w:w="2126" w:type="dxa"/>
            <w:noWrap/>
            <w:hideMark/>
          </w:tcPr>
          <w:p w14:paraId="47398967"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60</w:t>
            </w:r>
          </w:p>
        </w:tc>
        <w:tc>
          <w:tcPr>
            <w:tcW w:w="851" w:type="dxa"/>
            <w:noWrap/>
            <w:hideMark/>
          </w:tcPr>
          <w:p w14:paraId="05591C1F"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sz w:val="20"/>
                <w:szCs w:val="20"/>
                <w:lang w:eastAsia="sl-SI"/>
              </w:rPr>
              <w:t>0,13</w:t>
            </w:r>
          </w:p>
        </w:tc>
      </w:tr>
      <w:tr w:rsidR="0025490E" w:rsidRPr="00997BC2" w14:paraId="7C08F9CB" w14:textId="77777777" w:rsidTr="00AA3870">
        <w:trPr>
          <w:trHeight w:val="300"/>
        </w:trPr>
        <w:tc>
          <w:tcPr>
            <w:tcW w:w="6374" w:type="dxa"/>
            <w:noWrap/>
            <w:hideMark/>
          </w:tcPr>
          <w:p w14:paraId="6667FE77"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1.3. PRAVOSODNI PRORAČUNSKI UPORABNIKI</w:t>
            </w:r>
          </w:p>
        </w:tc>
        <w:tc>
          <w:tcPr>
            <w:tcW w:w="2126" w:type="dxa"/>
            <w:noWrap/>
            <w:hideMark/>
          </w:tcPr>
          <w:p w14:paraId="3E9A0867"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w:t>
            </w:r>
          </w:p>
        </w:tc>
        <w:tc>
          <w:tcPr>
            <w:tcW w:w="851" w:type="dxa"/>
            <w:noWrap/>
            <w:hideMark/>
          </w:tcPr>
          <w:p w14:paraId="364123D9"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71CDF281" w14:textId="77777777" w:rsidTr="00AA3870">
        <w:trPr>
          <w:trHeight w:val="300"/>
        </w:trPr>
        <w:tc>
          <w:tcPr>
            <w:tcW w:w="6374" w:type="dxa"/>
            <w:noWrap/>
            <w:hideMark/>
          </w:tcPr>
          <w:p w14:paraId="7F63E943"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 JAVNI ZAVODI IN DRUGI IZVAJALCI JAVNIH SLUŽB S PODROČJA VZGOJE, IZOBRAŽEVANJA IN ŠPORTA</w:t>
            </w:r>
          </w:p>
        </w:tc>
        <w:tc>
          <w:tcPr>
            <w:tcW w:w="2126" w:type="dxa"/>
            <w:noWrap/>
            <w:hideMark/>
          </w:tcPr>
          <w:p w14:paraId="36F8ADBF"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40.713</w:t>
            </w:r>
          </w:p>
        </w:tc>
        <w:tc>
          <w:tcPr>
            <w:tcW w:w="851" w:type="dxa"/>
            <w:noWrap/>
            <w:hideMark/>
          </w:tcPr>
          <w:p w14:paraId="7D2E3C58"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88,55</w:t>
            </w:r>
          </w:p>
        </w:tc>
      </w:tr>
      <w:tr w:rsidR="0025490E" w:rsidRPr="00997BC2" w14:paraId="43476651" w14:textId="77777777" w:rsidTr="00AA3870">
        <w:trPr>
          <w:trHeight w:val="300"/>
        </w:trPr>
        <w:tc>
          <w:tcPr>
            <w:tcW w:w="6374" w:type="dxa"/>
            <w:noWrap/>
            <w:hideMark/>
          </w:tcPr>
          <w:p w14:paraId="04DD267E"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3.10. JAVNI ZAVODI IN DRUGI IZVAJALCI JAVNIH SLUŽB S PODROČJA MALEGA GOSPODARSTVA IN TURIZMA</w:t>
            </w:r>
          </w:p>
        </w:tc>
        <w:tc>
          <w:tcPr>
            <w:tcW w:w="2126" w:type="dxa"/>
            <w:noWrap/>
            <w:hideMark/>
          </w:tcPr>
          <w:p w14:paraId="331A6B58"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w:t>
            </w:r>
          </w:p>
        </w:tc>
        <w:tc>
          <w:tcPr>
            <w:tcW w:w="851" w:type="dxa"/>
            <w:noWrap/>
            <w:hideMark/>
          </w:tcPr>
          <w:p w14:paraId="1794D1F5"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170BCA2E" w14:textId="77777777" w:rsidTr="00AA3870">
        <w:trPr>
          <w:trHeight w:val="300"/>
        </w:trPr>
        <w:tc>
          <w:tcPr>
            <w:tcW w:w="6374" w:type="dxa"/>
            <w:noWrap/>
            <w:hideMark/>
          </w:tcPr>
          <w:p w14:paraId="252D01C0"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3.15. AGENCIJE</w:t>
            </w:r>
          </w:p>
        </w:tc>
        <w:tc>
          <w:tcPr>
            <w:tcW w:w="2126" w:type="dxa"/>
            <w:noWrap/>
            <w:hideMark/>
          </w:tcPr>
          <w:p w14:paraId="4AA8F1CD"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w:t>
            </w:r>
          </w:p>
        </w:tc>
        <w:tc>
          <w:tcPr>
            <w:tcW w:w="851" w:type="dxa"/>
            <w:noWrap/>
            <w:hideMark/>
          </w:tcPr>
          <w:p w14:paraId="4E511126"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16554CC1" w14:textId="77777777" w:rsidTr="00AA3870">
        <w:trPr>
          <w:trHeight w:val="300"/>
        </w:trPr>
        <w:tc>
          <w:tcPr>
            <w:tcW w:w="6374" w:type="dxa"/>
            <w:noWrap/>
            <w:hideMark/>
          </w:tcPr>
          <w:p w14:paraId="3A58055A"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3.2. JAVNI ZAVODI IN DRUGI IZVAJALCI JAVNIH SLUŽB S PODROČJA ZDRAVSTVA</w:t>
            </w:r>
          </w:p>
        </w:tc>
        <w:tc>
          <w:tcPr>
            <w:tcW w:w="2126" w:type="dxa"/>
            <w:noWrap/>
            <w:hideMark/>
          </w:tcPr>
          <w:p w14:paraId="5DD221D7"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844</w:t>
            </w:r>
          </w:p>
        </w:tc>
        <w:tc>
          <w:tcPr>
            <w:tcW w:w="851" w:type="dxa"/>
            <w:noWrap/>
            <w:hideMark/>
          </w:tcPr>
          <w:p w14:paraId="61690E45"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1,84</w:t>
            </w:r>
          </w:p>
        </w:tc>
      </w:tr>
      <w:tr w:rsidR="0025490E" w:rsidRPr="00997BC2" w14:paraId="417C28E3" w14:textId="77777777" w:rsidTr="00AA3870">
        <w:trPr>
          <w:trHeight w:val="300"/>
        </w:trPr>
        <w:tc>
          <w:tcPr>
            <w:tcW w:w="6374" w:type="dxa"/>
            <w:noWrap/>
            <w:hideMark/>
          </w:tcPr>
          <w:p w14:paraId="616E39DD"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3.3. JAVNI ZAVODI IN DRUGI IZVAJALCI JAVNIH SLUŽB S PODROČJA SOCIALNEGA VARSTVA</w:t>
            </w:r>
          </w:p>
        </w:tc>
        <w:tc>
          <w:tcPr>
            <w:tcW w:w="2126" w:type="dxa"/>
            <w:noWrap/>
            <w:hideMark/>
          </w:tcPr>
          <w:p w14:paraId="5CAEC480"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2.702</w:t>
            </w:r>
          </w:p>
        </w:tc>
        <w:tc>
          <w:tcPr>
            <w:tcW w:w="851" w:type="dxa"/>
            <w:noWrap/>
            <w:hideMark/>
          </w:tcPr>
          <w:p w14:paraId="37B54DF3"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5,88</w:t>
            </w:r>
          </w:p>
        </w:tc>
      </w:tr>
      <w:tr w:rsidR="0025490E" w:rsidRPr="00997BC2" w14:paraId="18762090" w14:textId="77777777" w:rsidTr="00AA3870">
        <w:trPr>
          <w:trHeight w:val="300"/>
        </w:trPr>
        <w:tc>
          <w:tcPr>
            <w:tcW w:w="6374" w:type="dxa"/>
            <w:noWrap/>
            <w:hideMark/>
          </w:tcPr>
          <w:p w14:paraId="53395C7D"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3.4. JAVNI ZAVODI IN DRUGI IZVAJALCI JAVNIH SLUŽB S PODROČJA KULTURE</w:t>
            </w:r>
          </w:p>
        </w:tc>
        <w:tc>
          <w:tcPr>
            <w:tcW w:w="2126" w:type="dxa"/>
            <w:noWrap/>
            <w:hideMark/>
          </w:tcPr>
          <w:p w14:paraId="5A9E00F3"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1.613</w:t>
            </w:r>
          </w:p>
        </w:tc>
        <w:tc>
          <w:tcPr>
            <w:tcW w:w="851" w:type="dxa"/>
            <w:noWrap/>
            <w:hideMark/>
          </w:tcPr>
          <w:p w14:paraId="7A974670"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3,51</w:t>
            </w:r>
          </w:p>
        </w:tc>
      </w:tr>
      <w:tr w:rsidR="0025490E" w:rsidRPr="00997BC2" w14:paraId="237E7715" w14:textId="77777777" w:rsidTr="00AA3870">
        <w:trPr>
          <w:trHeight w:val="300"/>
        </w:trPr>
        <w:tc>
          <w:tcPr>
            <w:tcW w:w="6374" w:type="dxa"/>
            <w:noWrap/>
            <w:hideMark/>
          </w:tcPr>
          <w:p w14:paraId="06CC011E"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3.5. JAVNI ZAVODI IN DRUGI IZVAJALCI JAVNIH SLUŽB S PODROČJA RAZISKOVALNE DEJAVNOSTI</w:t>
            </w:r>
          </w:p>
        </w:tc>
        <w:tc>
          <w:tcPr>
            <w:tcW w:w="2126" w:type="dxa"/>
            <w:noWrap/>
            <w:hideMark/>
          </w:tcPr>
          <w:p w14:paraId="5B539657"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w:t>
            </w:r>
          </w:p>
        </w:tc>
        <w:tc>
          <w:tcPr>
            <w:tcW w:w="851" w:type="dxa"/>
            <w:noWrap/>
            <w:hideMark/>
          </w:tcPr>
          <w:p w14:paraId="30BB7B85"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2EE3D6FD" w14:textId="77777777" w:rsidTr="00AA3870">
        <w:trPr>
          <w:trHeight w:val="300"/>
        </w:trPr>
        <w:tc>
          <w:tcPr>
            <w:tcW w:w="6374" w:type="dxa"/>
            <w:noWrap/>
            <w:hideMark/>
          </w:tcPr>
          <w:p w14:paraId="45AB2B55"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3.7. JAVNI ZAVODI IN DRUGI IZVAJALCI JAVNIH SLUŽB S PODROČJA OKOLJA IN PROSTORA</w:t>
            </w:r>
          </w:p>
        </w:tc>
        <w:tc>
          <w:tcPr>
            <w:tcW w:w="2126" w:type="dxa"/>
            <w:noWrap/>
            <w:hideMark/>
          </w:tcPr>
          <w:p w14:paraId="52AA3963"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w:t>
            </w:r>
          </w:p>
        </w:tc>
        <w:tc>
          <w:tcPr>
            <w:tcW w:w="851" w:type="dxa"/>
            <w:noWrap/>
            <w:hideMark/>
          </w:tcPr>
          <w:p w14:paraId="67687F2D"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21A88EC9" w14:textId="77777777" w:rsidTr="00AA3870">
        <w:trPr>
          <w:trHeight w:val="300"/>
        </w:trPr>
        <w:tc>
          <w:tcPr>
            <w:tcW w:w="6374" w:type="dxa"/>
            <w:noWrap/>
            <w:hideMark/>
          </w:tcPr>
          <w:p w14:paraId="75BB6220"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3.9. JAVNI ZAVODI IN DRUGI IZVAJALCI JAVNIH SLUŽB S PODROČJA GOSPODARSKIH DEJAVNOSTI</w:t>
            </w:r>
          </w:p>
        </w:tc>
        <w:tc>
          <w:tcPr>
            <w:tcW w:w="2126" w:type="dxa"/>
            <w:noWrap/>
            <w:hideMark/>
          </w:tcPr>
          <w:p w14:paraId="30B06B00"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9</w:t>
            </w:r>
          </w:p>
        </w:tc>
        <w:tc>
          <w:tcPr>
            <w:tcW w:w="851" w:type="dxa"/>
            <w:noWrap/>
            <w:hideMark/>
          </w:tcPr>
          <w:p w14:paraId="7B059EC3"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0,02</w:t>
            </w:r>
          </w:p>
        </w:tc>
      </w:tr>
      <w:tr w:rsidR="0025490E" w:rsidRPr="00997BC2" w14:paraId="4A1DA503" w14:textId="77777777" w:rsidTr="00AA3870">
        <w:trPr>
          <w:trHeight w:val="300"/>
        </w:trPr>
        <w:tc>
          <w:tcPr>
            <w:tcW w:w="6374" w:type="dxa"/>
            <w:noWrap/>
            <w:hideMark/>
          </w:tcPr>
          <w:p w14:paraId="5A7A76E1" w14:textId="77777777" w:rsidR="0025490E" w:rsidRPr="00997BC2" w:rsidRDefault="0025490E" w:rsidP="0025490E">
            <w:pP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6.1. SAMOUPRAVNE NARODNOSTNE SKUPNOSTI</w:t>
            </w:r>
          </w:p>
        </w:tc>
        <w:tc>
          <w:tcPr>
            <w:tcW w:w="2126" w:type="dxa"/>
            <w:noWrap/>
            <w:hideMark/>
          </w:tcPr>
          <w:p w14:paraId="272F88FB"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w:t>
            </w:r>
          </w:p>
        </w:tc>
        <w:tc>
          <w:tcPr>
            <w:tcW w:w="851" w:type="dxa"/>
            <w:noWrap/>
            <w:hideMark/>
          </w:tcPr>
          <w:p w14:paraId="65A6C698" w14:textId="77777777" w:rsidR="0025490E" w:rsidRPr="00997BC2" w:rsidRDefault="0025490E" w:rsidP="00FF78B0">
            <w:pPr>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6E8161CC" w14:textId="77777777" w:rsidTr="00AA3870">
        <w:trPr>
          <w:trHeight w:val="300"/>
        </w:trPr>
        <w:tc>
          <w:tcPr>
            <w:tcW w:w="6374" w:type="dxa"/>
            <w:noWrap/>
            <w:hideMark/>
          </w:tcPr>
          <w:p w14:paraId="6E503E3A" w14:textId="77777777" w:rsidR="0025490E" w:rsidRPr="00997BC2" w:rsidRDefault="0025490E" w:rsidP="0025490E">
            <w:pP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lastRenderedPageBreak/>
              <w:t>Skupaj</w:t>
            </w:r>
          </w:p>
        </w:tc>
        <w:tc>
          <w:tcPr>
            <w:tcW w:w="2126" w:type="dxa"/>
            <w:noWrap/>
            <w:hideMark/>
          </w:tcPr>
          <w:p w14:paraId="1770249E" w14:textId="77777777" w:rsidR="0025490E" w:rsidRPr="00997BC2" w:rsidRDefault="0025490E" w:rsidP="00FF78B0">
            <w:pPr>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45.979</w:t>
            </w:r>
          </w:p>
        </w:tc>
        <w:tc>
          <w:tcPr>
            <w:tcW w:w="851" w:type="dxa"/>
            <w:noWrap/>
            <w:hideMark/>
          </w:tcPr>
          <w:p w14:paraId="44398A74" w14:textId="77777777" w:rsidR="0025490E" w:rsidRPr="00997BC2" w:rsidRDefault="0025490E" w:rsidP="00FF78B0">
            <w:pPr>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100</w:t>
            </w:r>
          </w:p>
        </w:tc>
      </w:tr>
    </w:tbl>
    <w:p w14:paraId="7491D142" w14:textId="77777777" w:rsidR="0025490E" w:rsidRPr="00997BC2" w:rsidRDefault="00D11ACE" w:rsidP="00164CFF">
      <w:pPr>
        <w:pStyle w:val="odstavek1"/>
        <w:spacing w:before="0" w:line="240" w:lineRule="atLeast"/>
        <w:ind w:firstLine="0"/>
        <w:rPr>
          <w:noProof/>
          <w:sz w:val="16"/>
          <w:szCs w:val="16"/>
        </w:rPr>
      </w:pPr>
      <w:r w:rsidRPr="00997BC2">
        <w:rPr>
          <w:noProof/>
          <w:sz w:val="16"/>
          <w:szCs w:val="16"/>
        </w:rPr>
        <w:t>Vir: ISPAP</w:t>
      </w:r>
      <w:r w:rsidR="00DF24F7" w:rsidRPr="00997BC2">
        <w:rPr>
          <w:noProof/>
          <w:sz w:val="16"/>
          <w:szCs w:val="16"/>
        </w:rPr>
        <w:t xml:space="preserve">, februar 2019 </w:t>
      </w:r>
    </w:p>
    <w:p w14:paraId="1915BE73" w14:textId="77777777" w:rsidR="00DF24F7" w:rsidRPr="00997BC2" w:rsidRDefault="00DF24F7" w:rsidP="00164CFF">
      <w:pPr>
        <w:pStyle w:val="odstavek1"/>
        <w:spacing w:before="0" w:line="240" w:lineRule="atLeast"/>
        <w:ind w:firstLine="0"/>
        <w:rPr>
          <w:noProof/>
        </w:rPr>
      </w:pPr>
    </w:p>
    <w:p w14:paraId="723803C9" w14:textId="77777777" w:rsidR="00164CFF" w:rsidRPr="00997BC2" w:rsidRDefault="003A6A7E" w:rsidP="00164CFF">
      <w:pPr>
        <w:pStyle w:val="odstavek1"/>
        <w:spacing w:before="0" w:line="240" w:lineRule="atLeast"/>
        <w:ind w:firstLine="0"/>
        <w:rPr>
          <w:noProof/>
        </w:rPr>
      </w:pPr>
      <w:r w:rsidRPr="00997BC2">
        <w:rPr>
          <w:noProof/>
        </w:rPr>
        <w:t xml:space="preserve">Podatki kažejo, da ima 25,26% javnih uslužbencev možnost napredovanja za več kot 10 plačnih razredov na delovnem mestu. </w:t>
      </w:r>
      <w:r w:rsidR="00FF78B0" w:rsidRPr="00997BC2">
        <w:rPr>
          <w:noProof/>
        </w:rPr>
        <w:t>Kot izhaja iz zgornje tabele je delež javnih uslužbencev z možnostjo napredovanja za več kot 10 plačnih razredov najvišji v dejavnosti vzgoje in izobraževanja</w:t>
      </w:r>
      <w:r w:rsidR="00514982" w:rsidRPr="00997BC2">
        <w:rPr>
          <w:noProof/>
        </w:rPr>
        <w:t>, kjer je kar</w:t>
      </w:r>
      <w:r w:rsidR="00FF78B0" w:rsidRPr="00997BC2">
        <w:rPr>
          <w:noProof/>
        </w:rPr>
        <w:t xml:space="preserve"> 88,55% vseh javnih uslužbencev</w:t>
      </w:r>
      <w:r w:rsidR="006255C9" w:rsidRPr="00997BC2">
        <w:rPr>
          <w:noProof/>
        </w:rPr>
        <w:t>, ki lahko napredujejo za več kot 10 plačnih razredov</w:t>
      </w:r>
      <w:r w:rsidRPr="00AF4B18">
        <w:rPr>
          <w:noProof/>
        </w:rPr>
        <w:t>.</w:t>
      </w:r>
      <w:r w:rsidR="00EB5410" w:rsidRPr="00997BC2">
        <w:rPr>
          <w:noProof/>
          <w:color w:val="FF0000"/>
        </w:rPr>
        <w:t xml:space="preserve"> </w:t>
      </w:r>
      <w:r w:rsidR="006255C9" w:rsidRPr="00997BC2">
        <w:rPr>
          <w:noProof/>
        </w:rPr>
        <w:t>To</w:t>
      </w:r>
      <w:r w:rsidR="00FF78B0" w:rsidRPr="00997BC2">
        <w:rPr>
          <w:noProof/>
        </w:rPr>
        <w:t xml:space="preserve"> posledično pomeni, da imajo </w:t>
      </w:r>
      <w:r w:rsidRPr="00997BC2">
        <w:rPr>
          <w:noProof/>
        </w:rPr>
        <w:t>javni uslužbenci</w:t>
      </w:r>
      <w:r w:rsidR="00514982" w:rsidRPr="00997BC2">
        <w:rPr>
          <w:noProof/>
        </w:rPr>
        <w:t xml:space="preserve"> z možnostjo napredovanja za več kot 10 plačnih razredov na delovnem mestu </w:t>
      </w:r>
      <w:r w:rsidR="00FF78B0" w:rsidRPr="00997BC2">
        <w:rPr>
          <w:noProof/>
        </w:rPr>
        <w:t xml:space="preserve">v primerjavi z ostalimi javnimi uslužbenci </w:t>
      </w:r>
      <w:r w:rsidR="003D79EB" w:rsidRPr="00997BC2">
        <w:rPr>
          <w:noProof/>
        </w:rPr>
        <w:t>drugih dejavnosti</w:t>
      </w:r>
      <w:r w:rsidRPr="00997BC2">
        <w:rPr>
          <w:noProof/>
        </w:rPr>
        <w:t>,</w:t>
      </w:r>
      <w:r w:rsidR="003D79EB" w:rsidRPr="00997BC2">
        <w:rPr>
          <w:noProof/>
        </w:rPr>
        <w:t xml:space="preserve"> v dejavnosti vzgoje in izobraževanja </w:t>
      </w:r>
      <w:r w:rsidR="00FF78B0" w:rsidRPr="00997BC2">
        <w:rPr>
          <w:noProof/>
        </w:rPr>
        <w:t>možnost boljšega kariernega napredovanja</w:t>
      </w:r>
      <w:r w:rsidR="00396261" w:rsidRPr="00997BC2">
        <w:rPr>
          <w:noProof/>
        </w:rPr>
        <w:t xml:space="preserve">. </w:t>
      </w:r>
    </w:p>
    <w:p w14:paraId="69F63732" w14:textId="77777777" w:rsidR="00A53242" w:rsidRPr="00997BC2" w:rsidRDefault="00A53242" w:rsidP="00164CFF">
      <w:pPr>
        <w:pStyle w:val="odstavek1"/>
        <w:spacing w:before="0" w:line="240" w:lineRule="atLeast"/>
        <w:ind w:firstLine="0"/>
        <w:rPr>
          <w:noProof/>
        </w:rPr>
      </w:pPr>
    </w:p>
    <w:p w14:paraId="25B058B3" w14:textId="77777777" w:rsidR="00D949DE" w:rsidRPr="00997BC2" w:rsidRDefault="00D949DE" w:rsidP="00164CFF">
      <w:pPr>
        <w:pStyle w:val="odstavek1"/>
        <w:spacing w:before="0" w:line="240" w:lineRule="atLeast"/>
        <w:ind w:firstLine="0"/>
        <w:rPr>
          <w:noProof/>
        </w:rPr>
      </w:pPr>
    </w:p>
    <w:p w14:paraId="79479534" w14:textId="77777777" w:rsidR="00D949DE" w:rsidRPr="00997BC2" w:rsidRDefault="00D949DE" w:rsidP="00164CFF">
      <w:pPr>
        <w:pStyle w:val="odstavek1"/>
        <w:spacing w:before="0" w:line="240" w:lineRule="atLeast"/>
        <w:ind w:firstLine="0"/>
        <w:rPr>
          <w:noProof/>
        </w:rPr>
      </w:pPr>
    </w:p>
    <w:p w14:paraId="4A33E559" w14:textId="77777777" w:rsidR="00D949DE" w:rsidRPr="00997BC2" w:rsidRDefault="00D949DE" w:rsidP="00164CFF">
      <w:pPr>
        <w:pStyle w:val="odstavek1"/>
        <w:spacing w:before="0" w:line="240" w:lineRule="atLeast"/>
        <w:ind w:firstLine="0"/>
        <w:rPr>
          <w:noProof/>
        </w:rPr>
      </w:pPr>
    </w:p>
    <w:p w14:paraId="43F2721B" w14:textId="77777777" w:rsidR="00D949DE" w:rsidRPr="00997BC2" w:rsidRDefault="00D949DE" w:rsidP="00164CFF">
      <w:pPr>
        <w:pStyle w:val="odstavek1"/>
        <w:spacing w:before="0" w:line="240" w:lineRule="atLeast"/>
        <w:ind w:firstLine="0"/>
        <w:rPr>
          <w:noProof/>
        </w:rPr>
      </w:pPr>
    </w:p>
    <w:p w14:paraId="4710496E" w14:textId="77777777" w:rsidR="00D949DE" w:rsidRPr="00997BC2" w:rsidRDefault="00D949DE" w:rsidP="00164CFF">
      <w:pPr>
        <w:pStyle w:val="odstavek1"/>
        <w:spacing w:before="0" w:line="240" w:lineRule="atLeast"/>
        <w:ind w:firstLine="0"/>
        <w:rPr>
          <w:noProof/>
        </w:rPr>
      </w:pPr>
    </w:p>
    <w:p w14:paraId="56DDCFB6" w14:textId="77777777" w:rsidR="00D949DE" w:rsidRPr="00997BC2" w:rsidRDefault="00D949DE" w:rsidP="00164CFF">
      <w:pPr>
        <w:pStyle w:val="odstavek1"/>
        <w:spacing w:before="0" w:line="240" w:lineRule="atLeast"/>
        <w:ind w:firstLine="0"/>
        <w:rPr>
          <w:noProof/>
        </w:rPr>
      </w:pPr>
    </w:p>
    <w:p w14:paraId="16764F4A" w14:textId="77777777" w:rsidR="00D949DE" w:rsidRPr="00997BC2" w:rsidRDefault="00D949DE" w:rsidP="00164CFF">
      <w:pPr>
        <w:pStyle w:val="odstavek1"/>
        <w:spacing w:before="0" w:line="240" w:lineRule="atLeast"/>
        <w:ind w:firstLine="0"/>
        <w:rPr>
          <w:noProof/>
        </w:rPr>
      </w:pPr>
    </w:p>
    <w:p w14:paraId="53CC7903" w14:textId="77777777" w:rsidR="00D949DE" w:rsidRPr="00997BC2" w:rsidRDefault="00D949DE" w:rsidP="00164CFF">
      <w:pPr>
        <w:pStyle w:val="odstavek1"/>
        <w:spacing w:before="0" w:line="240" w:lineRule="atLeast"/>
        <w:ind w:firstLine="0"/>
        <w:rPr>
          <w:noProof/>
        </w:rPr>
      </w:pPr>
    </w:p>
    <w:p w14:paraId="664B4B98" w14:textId="77777777" w:rsidR="00D949DE" w:rsidRPr="00997BC2" w:rsidRDefault="00D949DE" w:rsidP="00164CFF">
      <w:pPr>
        <w:pStyle w:val="odstavek1"/>
        <w:spacing w:before="0" w:line="240" w:lineRule="atLeast"/>
        <w:ind w:firstLine="0"/>
        <w:rPr>
          <w:noProof/>
        </w:rPr>
      </w:pPr>
    </w:p>
    <w:p w14:paraId="719FE872" w14:textId="77777777" w:rsidR="00D949DE" w:rsidRPr="00997BC2" w:rsidRDefault="00D949DE" w:rsidP="00164CFF">
      <w:pPr>
        <w:pStyle w:val="odstavek1"/>
        <w:spacing w:before="0" w:line="240" w:lineRule="atLeast"/>
        <w:ind w:firstLine="0"/>
        <w:rPr>
          <w:noProof/>
        </w:rPr>
      </w:pPr>
    </w:p>
    <w:p w14:paraId="1EA562A4" w14:textId="77777777" w:rsidR="00D949DE" w:rsidRPr="00997BC2" w:rsidRDefault="00D949DE" w:rsidP="00164CFF">
      <w:pPr>
        <w:pStyle w:val="odstavek1"/>
        <w:spacing w:before="0" w:line="240" w:lineRule="atLeast"/>
        <w:ind w:firstLine="0"/>
        <w:rPr>
          <w:noProof/>
        </w:rPr>
      </w:pPr>
    </w:p>
    <w:p w14:paraId="49C5DF8E" w14:textId="77777777" w:rsidR="00D949DE" w:rsidRPr="00997BC2" w:rsidRDefault="00D949DE" w:rsidP="00164CFF">
      <w:pPr>
        <w:pStyle w:val="odstavek1"/>
        <w:spacing w:before="0" w:line="240" w:lineRule="atLeast"/>
        <w:ind w:firstLine="0"/>
        <w:rPr>
          <w:noProof/>
        </w:rPr>
      </w:pPr>
    </w:p>
    <w:p w14:paraId="471E2A58" w14:textId="77777777" w:rsidR="00D949DE" w:rsidRPr="00997BC2" w:rsidRDefault="00D949DE" w:rsidP="00164CFF">
      <w:pPr>
        <w:pStyle w:val="odstavek1"/>
        <w:spacing w:before="0" w:line="240" w:lineRule="atLeast"/>
        <w:ind w:firstLine="0"/>
        <w:rPr>
          <w:noProof/>
        </w:rPr>
      </w:pPr>
    </w:p>
    <w:p w14:paraId="6B4B510D" w14:textId="77777777" w:rsidR="00D949DE" w:rsidRPr="00997BC2" w:rsidRDefault="00D949DE" w:rsidP="00164CFF">
      <w:pPr>
        <w:pStyle w:val="odstavek1"/>
        <w:spacing w:before="0" w:line="240" w:lineRule="atLeast"/>
        <w:ind w:firstLine="0"/>
        <w:rPr>
          <w:noProof/>
        </w:rPr>
      </w:pPr>
    </w:p>
    <w:p w14:paraId="43714CD2" w14:textId="77777777" w:rsidR="00D949DE" w:rsidRPr="00997BC2" w:rsidRDefault="00D949DE" w:rsidP="00164CFF">
      <w:pPr>
        <w:pStyle w:val="odstavek1"/>
        <w:spacing w:before="0" w:line="240" w:lineRule="atLeast"/>
        <w:ind w:firstLine="0"/>
        <w:rPr>
          <w:noProof/>
        </w:rPr>
      </w:pPr>
    </w:p>
    <w:p w14:paraId="6C9CD9BF" w14:textId="77777777" w:rsidR="00D949DE" w:rsidRPr="00997BC2" w:rsidRDefault="00D949DE" w:rsidP="00164CFF">
      <w:pPr>
        <w:pStyle w:val="odstavek1"/>
        <w:spacing w:before="0" w:line="240" w:lineRule="atLeast"/>
        <w:ind w:firstLine="0"/>
        <w:rPr>
          <w:noProof/>
        </w:rPr>
      </w:pPr>
    </w:p>
    <w:p w14:paraId="585A5CD6" w14:textId="77777777" w:rsidR="00D949DE" w:rsidRPr="00997BC2" w:rsidRDefault="00D949DE" w:rsidP="00164CFF">
      <w:pPr>
        <w:pStyle w:val="odstavek1"/>
        <w:spacing w:before="0" w:line="240" w:lineRule="atLeast"/>
        <w:ind w:firstLine="0"/>
        <w:rPr>
          <w:noProof/>
        </w:rPr>
      </w:pPr>
    </w:p>
    <w:p w14:paraId="1DA85FAD" w14:textId="77777777" w:rsidR="00D949DE" w:rsidRPr="00997BC2" w:rsidRDefault="00D949DE" w:rsidP="00164CFF">
      <w:pPr>
        <w:pStyle w:val="odstavek1"/>
        <w:spacing w:before="0" w:line="240" w:lineRule="atLeast"/>
        <w:ind w:firstLine="0"/>
        <w:rPr>
          <w:noProof/>
        </w:rPr>
      </w:pPr>
    </w:p>
    <w:p w14:paraId="5F6B32D5" w14:textId="77777777" w:rsidR="00D949DE" w:rsidRPr="00997BC2" w:rsidRDefault="00D949DE" w:rsidP="00164CFF">
      <w:pPr>
        <w:pStyle w:val="odstavek1"/>
        <w:spacing w:before="0" w:line="240" w:lineRule="atLeast"/>
        <w:ind w:firstLine="0"/>
        <w:rPr>
          <w:noProof/>
        </w:rPr>
      </w:pPr>
    </w:p>
    <w:p w14:paraId="2E89FE0E" w14:textId="77777777" w:rsidR="00D949DE" w:rsidRPr="00997BC2" w:rsidRDefault="00D949DE" w:rsidP="00164CFF">
      <w:pPr>
        <w:pStyle w:val="odstavek1"/>
        <w:spacing w:before="0" w:line="240" w:lineRule="atLeast"/>
        <w:ind w:firstLine="0"/>
        <w:rPr>
          <w:noProof/>
        </w:rPr>
      </w:pPr>
    </w:p>
    <w:p w14:paraId="7EE42F68" w14:textId="77777777" w:rsidR="00D949DE" w:rsidRPr="00997BC2" w:rsidRDefault="00D949DE" w:rsidP="00164CFF">
      <w:pPr>
        <w:pStyle w:val="odstavek1"/>
        <w:spacing w:before="0" w:line="240" w:lineRule="atLeast"/>
        <w:ind w:firstLine="0"/>
        <w:rPr>
          <w:noProof/>
        </w:rPr>
      </w:pPr>
    </w:p>
    <w:p w14:paraId="12FB9E32" w14:textId="77777777" w:rsidR="00D949DE" w:rsidRPr="00997BC2" w:rsidRDefault="00D949DE" w:rsidP="00164CFF">
      <w:pPr>
        <w:pStyle w:val="odstavek1"/>
        <w:spacing w:before="0" w:line="240" w:lineRule="atLeast"/>
        <w:ind w:firstLine="0"/>
        <w:rPr>
          <w:noProof/>
        </w:rPr>
      </w:pPr>
    </w:p>
    <w:p w14:paraId="59F0AFEA" w14:textId="77777777" w:rsidR="00D949DE" w:rsidRPr="00997BC2" w:rsidRDefault="00D949DE" w:rsidP="00164CFF">
      <w:pPr>
        <w:pStyle w:val="odstavek1"/>
        <w:spacing w:before="0" w:line="240" w:lineRule="atLeast"/>
        <w:ind w:firstLine="0"/>
        <w:rPr>
          <w:noProof/>
        </w:rPr>
      </w:pPr>
    </w:p>
    <w:p w14:paraId="0199965A" w14:textId="77777777" w:rsidR="00D949DE" w:rsidRPr="00997BC2" w:rsidRDefault="00D949DE" w:rsidP="00164CFF">
      <w:pPr>
        <w:pStyle w:val="odstavek1"/>
        <w:spacing w:before="0" w:line="240" w:lineRule="atLeast"/>
        <w:ind w:firstLine="0"/>
        <w:rPr>
          <w:noProof/>
        </w:rPr>
      </w:pPr>
    </w:p>
    <w:p w14:paraId="7C29B536" w14:textId="77777777" w:rsidR="00D949DE" w:rsidRPr="00997BC2" w:rsidRDefault="00D949DE" w:rsidP="00164CFF">
      <w:pPr>
        <w:pStyle w:val="odstavek1"/>
        <w:spacing w:before="0" w:line="240" w:lineRule="atLeast"/>
        <w:ind w:firstLine="0"/>
        <w:rPr>
          <w:noProof/>
        </w:rPr>
      </w:pPr>
    </w:p>
    <w:p w14:paraId="6719D380" w14:textId="77777777" w:rsidR="00D949DE" w:rsidRPr="00997BC2" w:rsidRDefault="00D949DE" w:rsidP="00164CFF">
      <w:pPr>
        <w:pStyle w:val="odstavek1"/>
        <w:spacing w:before="0" w:line="240" w:lineRule="atLeast"/>
        <w:ind w:firstLine="0"/>
        <w:rPr>
          <w:noProof/>
        </w:rPr>
      </w:pPr>
    </w:p>
    <w:p w14:paraId="64D3B6AE" w14:textId="77777777" w:rsidR="00D949DE" w:rsidRPr="00997BC2" w:rsidRDefault="00D949DE" w:rsidP="00164CFF">
      <w:pPr>
        <w:pStyle w:val="odstavek1"/>
        <w:spacing w:before="0" w:line="240" w:lineRule="atLeast"/>
        <w:ind w:firstLine="0"/>
        <w:rPr>
          <w:noProof/>
        </w:rPr>
      </w:pPr>
    </w:p>
    <w:p w14:paraId="2914219B" w14:textId="77777777" w:rsidR="00D949DE" w:rsidRPr="00997BC2" w:rsidRDefault="00D949DE" w:rsidP="00164CFF">
      <w:pPr>
        <w:pStyle w:val="odstavek1"/>
        <w:spacing w:before="0" w:line="240" w:lineRule="atLeast"/>
        <w:ind w:firstLine="0"/>
        <w:rPr>
          <w:noProof/>
        </w:rPr>
      </w:pPr>
    </w:p>
    <w:p w14:paraId="0459FC79" w14:textId="77777777" w:rsidR="00D949DE" w:rsidRPr="00997BC2" w:rsidRDefault="00D949DE" w:rsidP="00164CFF">
      <w:pPr>
        <w:pStyle w:val="odstavek1"/>
        <w:spacing w:before="0" w:line="240" w:lineRule="atLeast"/>
        <w:ind w:firstLine="0"/>
        <w:rPr>
          <w:noProof/>
        </w:rPr>
      </w:pPr>
    </w:p>
    <w:p w14:paraId="0B37542D" w14:textId="77777777" w:rsidR="00D949DE" w:rsidRPr="00997BC2" w:rsidRDefault="00D949DE" w:rsidP="00164CFF">
      <w:pPr>
        <w:pStyle w:val="odstavek1"/>
        <w:spacing w:before="0" w:line="240" w:lineRule="atLeast"/>
        <w:ind w:firstLine="0"/>
        <w:rPr>
          <w:noProof/>
        </w:rPr>
      </w:pPr>
    </w:p>
    <w:p w14:paraId="64A4E7E3" w14:textId="77777777" w:rsidR="00D949DE" w:rsidRPr="00997BC2" w:rsidRDefault="00D949DE" w:rsidP="00164CFF">
      <w:pPr>
        <w:pStyle w:val="odstavek1"/>
        <w:spacing w:before="0" w:line="240" w:lineRule="atLeast"/>
        <w:ind w:firstLine="0"/>
        <w:rPr>
          <w:noProof/>
        </w:rPr>
      </w:pPr>
    </w:p>
    <w:p w14:paraId="2560C961" w14:textId="77777777" w:rsidR="00D949DE" w:rsidRPr="00997BC2" w:rsidRDefault="00D949DE" w:rsidP="00164CFF">
      <w:pPr>
        <w:pStyle w:val="odstavek1"/>
        <w:spacing w:before="0" w:line="240" w:lineRule="atLeast"/>
        <w:ind w:firstLine="0"/>
        <w:rPr>
          <w:noProof/>
        </w:rPr>
      </w:pPr>
    </w:p>
    <w:p w14:paraId="0D1A66E2" w14:textId="77777777" w:rsidR="00D949DE" w:rsidRPr="00997BC2" w:rsidRDefault="00D949DE" w:rsidP="00164CFF">
      <w:pPr>
        <w:pStyle w:val="odstavek1"/>
        <w:spacing w:before="0" w:line="240" w:lineRule="atLeast"/>
        <w:ind w:firstLine="0"/>
        <w:rPr>
          <w:noProof/>
        </w:rPr>
      </w:pPr>
    </w:p>
    <w:p w14:paraId="48E99B02" w14:textId="77777777" w:rsidR="00D949DE" w:rsidRPr="00997BC2" w:rsidRDefault="00D949DE" w:rsidP="00164CFF">
      <w:pPr>
        <w:pStyle w:val="odstavek1"/>
        <w:spacing w:before="0" w:line="240" w:lineRule="atLeast"/>
        <w:ind w:firstLine="0"/>
        <w:rPr>
          <w:noProof/>
        </w:rPr>
      </w:pPr>
    </w:p>
    <w:p w14:paraId="44EC6A54" w14:textId="77777777" w:rsidR="00D949DE" w:rsidRPr="00997BC2" w:rsidRDefault="00D949DE" w:rsidP="00164CFF">
      <w:pPr>
        <w:pStyle w:val="odstavek1"/>
        <w:spacing w:before="0" w:line="240" w:lineRule="atLeast"/>
        <w:ind w:firstLine="0"/>
        <w:rPr>
          <w:noProof/>
        </w:rPr>
      </w:pPr>
    </w:p>
    <w:p w14:paraId="3CB7E0BF" w14:textId="77777777" w:rsidR="00D949DE" w:rsidRPr="00997BC2" w:rsidRDefault="00D949DE" w:rsidP="00164CFF">
      <w:pPr>
        <w:pStyle w:val="odstavek1"/>
        <w:spacing w:before="0" w:line="240" w:lineRule="atLeast"/>
        <w:ind w:firstLine="0"/>
        <w:rPr>
          <w:noProof/>
        </w:rPr>
      </w:pPr>
    </w:p>
    <w:p w14:paraId="7535DD1E" w14:textId="77777777" w:rsidR="00D949DE" w:rsidRPr="00997BC2" w:rsidRDefault="00D949DE" w:rsidP="00164CFF">
      <w:pPr>
        <w:pStyle w:val="odstavek1"/>
        <w:spacing w:before="0" w:line="240" w:lineRule="atLeast"/>
        <w:ind w:firstLine="0"/>
        <w:rPr>
          <w:noProof/>
        </w:rPr>
      </w:pPr>
    </w:p>
    <w:p w14:paraId="2E70D105" w14:textId="77777777" w:rsidR="00D949DE" w:rsidRPr="00997BC2" w:rsidRDefault="00D949DE" w:rsidP="00164CFF">
      <w:pPr>
        <w:pStyle w:val="odstavek1"/>
        <w:spacing w:before="0" w:line="240" w:lineRule="atLeast"/>
        <w:ind w:firstLine="0"/>
        <w:rPr>
          <w:noProof/>
        </w:rPr>
      </w:pPr>
    </w:p>
    <w:p w14:paraId="390F6FE1" w14:textId="77777777" w:rsidR="00D949DE" w:rsidRPr="00997BC2" w:rsidRDefault="00D949DE" w:rsidP="00164CFF">
      <w:pPr>
        <w:pStyle w:val="odstavek1"/>
        <w:spacing w:before="0" w:line="240" w:lineRule="atLeast"/>
        <w:ind w:firstLine="0"/>
        <w:rPr>
          <w:noProof/>
        </w:rPr>
      </w:pPr>
    </w:p>
    <w:p w14:paraId="2043D405" w14:textId="77777777" w:rsidR="00D949DE" w:rsidRPr="00997BC2" w:rsidRDefault="00D949DE" w:rsidP="00164CFF">
      <w:pPr>
        <w:pStyle w:val="odstavek1"/>
        <w:spacing w:before="0" w:line="240" w:lineRule="atLeast"/>
        <w:ind w:firstLine="0"/>
        <w:rPr>
          <w:noProof/>
        </w:rPr>
      </w:pPr>
    </w:p>
    <w:p w14:paraId="65299004" w14:textId="77777777" w:rsidR="00EB5410" w:rsidRPr="00997BC2" w:rsidRDefault="00EB5410" w:rsidP="00164CFF">
      <w:pPr>
        <w:pStyle w:val="odstavek1"/>
        <w:spacing w:before="0" w:line="240" w:lineRule="atLeast"/>
        <w:ind w:firstLine="0"/>
        <w:rPr>
          <w:noProof/>
        </w:rPr>
      </w:pPr>
    </w:p>
    <w:p w14:paraId="0686DF3F" w14:textId="77777777" w:rsidR="00D949DE" w:rsidRPr="00997BC2" w:rsidRDefault="00D949DE" w:rsidP="00164CFF">
      <w:pPr>
        <w:pStyle w:val="odstavek1"/>
        <w:spacing w:before="0" w:line="240" w:lineRule="atLeast"/>
        <w:ind w:firstLine="0"/>
        <w:rPr>
          <w:noProof/>
        </w:rPr>
      </w:pPr>
    </w:p>
    <w:p w14:paraId="7F2F15AD" w14:textId="77777777" w:rsidR="00D949DE" w:rsidRPr="00997BC2" w:rsidRDefault="00D949DE" w:rsidP="00164CFF">
      <w:pPr>
        <w:pStyle w:val="odstavek1"/>
        <w:spacing w:before="0" w:line="240" w:lineRule="atLeast"/>
        <w:ind w:firstLine="0"/>
        <w:rPr>
          <w:noProof/>
        </w:rPr>
      </w:pPr>
    </w:p>
    <w:p w14:paraId="4C5F8AFA" w14:textId="77777777" w:rsidR="00D949DE" w:rsidRPr="00997BC2" w:rsidRDefault="00D949DE" w:rsidP="00164CFF">
      <w:pPr>
        <w:pStyle w:val="odstavek1"/>
        <w:spacing w:before="0" w:line="240" w:lineRule="atLeast"/>
        <w:ind w:firstLine="0"/>
        <w:rPr>
          <w:noProof/>
        </w:rPr>
      </w:pPr>
    </w:p>
    <w:p w14:paraId="08637FDA" w14:textId="77777777" w:rsidR="00164CFF" w:rsidRPr="00997BC2" w:rsidRDefault="00797FAF" w:rsidP="00EA7A42">
      <w:pPr>
        <w:pStyle w:val="Naslov2"/>
        <w:ind w:left="480"/>
        <w:rPr>
          <w:rFonts w:ascii="Arial" w:hAnsi="Arial" w:cs="Arial"/>
          <w:b/>
          <w:noProof/>
          <w:color w:val="000000" w:themeColor="text1"/>
          <w:sz w:val="24"/>
          <w:szCs w:val="24"/>
        </w:rPr>
      </w:pPr>
      <w:bookmarkStart w:id="39" w:name="_Toc22885445"/>
      <w:r w:rsidRPr="00997BC2">
        <w:rPr>
          <w:rFonts w:ascii="Arial" w:hAnsi="Arial" w:cs="Arial"/>
          <w:b/>
          <w:noProof/>
          <w:color w:val="000000" w:themeColor="text1"/>
          <w:sz w:val="24"/>
          <w:szCs w:val="24"/>
        </w:rPr>
        <w:lastRenderedPageBreak/>
        <w:t xml:space="preserve">2.3. </w:t>
      </w:r>
      <w:r w:rsidR="00164CFF" w:rsidRPr="00997BC2">
        <w:rPr>
          <w:rFonts w:ascii="Arial" w:hAnsi="Arial" w:cs="Arial"/>
          <w:b/>
          <w:noProof/>
          <w:color w:val="000000" w:themeColor="text1"/>
          <w:sz w:val="24"/>
          <w:szCs w:val="24"/>
        </w:rPr>
        <w:t>NAPREDOVANJE JAVNIH USLUŽBENCEV V NAZIVE</w:t>
      </w:r>
      <w:bookmarkEnd w:id="39"/>
    </w:p>
    <w:p w14:paraId="6C2C784D" w14:textId="77777777" w:rsidR="00164CFF" w:rsidRPr="00997BC2" w:rsidRDefault="00164CFF" w:rsidP="00164CFF">
      <w:pPr>
        <w:pStyle w:val="odstavek1"/>
        <w:spacing w:before="0" w:line="240" w:lineRule="atLeast"/>
        <w:ind w:firstLine="0"/>
        <w:rPr>
          <w:noProof/>
          <w:sz w:val="22"/>
          <w:szCs w:val="22"/>
        </w:rPr>
      </w:pPr>
    </w:p>
    <w:p w14:paraId="01102553" w14:textId="77777777" w:rsidR="00A12689" w:rsidRPr="00997BC2" w:rsidRDefault="00013BBE" w:rsidP="00A12689">
      <w:pPr>
        <w:pStyle w:val="odstavek1"/>
        <w:spacing w:before="0" w:line="240" w:lineRule="atLeast"/>
        <w:ind w:firstLine="0"/>
        <w:rPr>
          <w:noProof/>
          <w:color w:val="000000" w:themeColor="text1"/>
        </w:rPr>
      </w:pPr>
      <w:bookmarkStart w:id="40" w:name="_Hlk9840992"/>
      <w:r w:rsidRPr="00997BC2">
        <w:rPr>
          <w:noProof/>
          <w:color w:val="000000" w:themeColor="text1"/>
        </w:rPr>
        <w:t xml:space="preserve">Pravica do napredovanja javnih uslužbencev v nazive ni določena enotno za vse javne uslužbence v ZSPJS, ampak je pravica javnih uslužbencev do napredovanja v nazive določena v področnih predpisih. </w:t>
      </w:r>
      <w:r w:rsidR="00570C6F" w:rsidRPr="00997BC2">
        <w:rPr>
          <w:noProof/>
          <w:color w:val="000000" w:themeColor="text1"/>
        </w:rPr>
        <w:t>Možnost napredovanja v naziv oziroma pridobitev naziva</w:t>
      </w:r>
      <w:r w:rsidRPr="00997BC2">
        <w:rPr>
          <w:noProof/>
          <w:color w:val="000000" w:themeColor="text1"/>
        </w:rPr>
        <w:t xml:space="preserve"> imajo samo tisti javni uslužbenci na delovnih mestih z nazivi</w:t>
      </w:r>
      <w:r w:rsidR="00D2712C" w:rsidRPr="00997BC2">
        <w:rPr>
          <w:noProof/>
          <w:color w:val="000000" w:themeColor="text1"/>
        </w:rPr>
        <w:t>. Tovrstna</w:t>
      </w:r>
      <w:r w:rsidR="00BE3BDC" w:rsidRPr="00997BC2">
        <w:rPr>
          <w:noProof/>
          <w:color w:val="000000" w:themeColor="text1"/>
        </w:rPr>
        <w:t xml:space="preserve"> </w:t>
      </w:r>
      <w:r w:rsidR="00A12689" w:rsidRPr="00997BC2">
        <w:rPr>
          <w:noProof/>
          <w:color w:val="000000" w:themeColor="text1"/>
        </w:rPr>
        <w:t>delovna mesta so določena le v nekaterih dejavnostih</w:t>
      </w:r>
      <w:r w:rsidR="00C5112B" w:rsidRPr="00997BC2">
        <w:rPr>
          <w:noProof/>
          <w:color w:val="000000" w:themeColor="text1"/>
        </w:rPr>
        <w:t xml:space="preserve"> (in to le za del zaposlenih v teh dejavnostih)</w:t>
      </w:r>
      <w:r w:rsidR="00A12689" w:rsidRPr="00997BC2">
        <w:rPr>
          <w:noProof/>
          <w:color w:val="000000" w:themeColor="text1"/>
        </w:rPr>
        <w:t xml:space="preserve"> in sicer: </w:t>
      </w:r>
    </w:p>
    <w:p w14:paraId="6374A4A9" w14:textId="77777777" w:rsidR="00A12689" w:rsidRPr="00997BC2" w:rsidRDefault="00A12689" w:rsidP="00A12689">
      <w:pPr>
        <w:pStyle w:val="odstavek1"/>
        <w:spacing w:before="0" w:line="240" w:lineRule="atLeast"/>
        <w:ind w:firstLine="0"/>
        <w:rPr>
          <w:noProof/>
          <w:color w:val="000000" w:themeColor="text1"/>
        </w:rPr>
      </w:pPr>
    </w:p>
    <w:p w14:paraId="0CDDDA7D" w14:textId="77777777" w:rsidR="00164CFF" w:rsidRPr="00997BC2" w:rsidRDefault="00624FA4" w:rsidP="006B237E">
      <w:pPr>
        <w:pStyle w:val="odstavek1"/>
        <w:numPr>
          <w:ilvl w:val="0"/>
          <w:numId w:val="2"/>
        </w:numPr>
        <w:spacing w:before="0" w:line="240" w:lineRule="atLeast"/>
        <w:rPr>
          <w:noProof/>
          <w:color w:val="000000" w:themeColor="text1"/>
        </w:rPr>
      </w:pPr>
      <w:r w:rsidRPr="00997BC2">
        <w:rPr>
          <w:noProof/>
          <w:color w:val="000000" w:themeColor="text1"/>
        </w:rPr>
        <w:t xml:space="preserve">državnih organih </w:t>
      </w:r>
      <w:r w:rsidR="00164CFF" w:rsidRPr="00997BC2">
        <w:rPr>
          <w:noProof/>
          <w:color w:val="000000" w:themeColor="text1"/>
        </w:rPr>
        <w:t>in uprav</w:t>
      </w:r>
      <w:r w:rsidRPr="00997BC2">
        <w:rPr>
          <w:noProof/>
          <w:color w:val="000000" w:themeColor="text1"/>
        </w:rPr>
        <w:t>ah</w:t>
      </w:r>
      <w:r w:rsidR="00164CFF" w:rsidRPr="00997BC2">
        <w:rPr>
          <w:noProof/>
          <w:color w:val="000000" w:themeColor="text1"/>
        </w:rPr>
        <w:t xml:space="preserve"> samoupravnih lokalnih skupnosti,</w:t>
      </w:r>
    </w:p>
    <w:p w14:paraId="3613AC5A" w14:textId="77777777" w:rsidR="00164CFF" w:rsidRPr="00997BC2" w:rsidRDefault="00164CFF" w:rsidP="006B237E">
      <w:pPr>
        <w:pStyle w:val="odstavek1"/>
        <w:numPr>
          <w:ilvl w:val="0"/>
          <w:numId w:val="2"/>
        </w:numPr>
        <w:spacing w:before="0" w:line="240" w:lineRule="atLeast"/>
        <w:rPr>
          <w:noProof/>
        </w:rPr>
      </w:pPr>
      <w:r w:rsidRPr="00997BC2">
        <w:rPr>
          <w:noProof/>
          <w:color w:val="000000" w:themeColor="text1"/>
        </w:rPr>
        <w:t>dejavnost</w:t>
      </w:r>
      <w:r w:rsidR="00624FA4" w:rsidRPr="00997BC2">
        <w:rPr>
          <w:noProof/>
          <w:color w:val="000000" w:themeColor="text1"/>
        </w:rPr>
        <w:t>i</w:t>
      </w:r>
      <w:r w:rsidRPr="00997BC2">
        <w:rPr>
          <w:noProof/>
          <w:color w:val="000000" w:themeColor="text1"/>
        </w:rPr>
        <w:t xml:space="preserve"> zdravstva in socialnega varstva</w:t>
      </w:r>
      <w:r w:rsidRPr="00997BC2">
        <w:rPr>
          <w:noProof/>
        </w:rPr>
        <w:t>,</w:t>
      </w:r>
    </w:p>
    <w:p w14:paraId="2BC7C25A" w14:textId="77777777" w:rsidR="00164CFF" w:rsidRPr="00997BC2" w:rsidRDefault="00164CFF" w:rsidP="006B237E">
      <w:pPr>
        <w:pStyle w:val="odstavek1"/>
        <w:numPr>
          <w:ilvl w:val="0"/>
          <w:numId w:val="2"/>
        </w:numPr>
        <w:spacing w:before="0" w:line="240" w:lineRule="atLeast"/>
        <w:rPr>
          <w:noProof/>
        </w:rPr>
      </w:pPr>
      <w:r w:rsidRPr="00997BC2">
        <w:rPr>
          <w:noProof/>
        </w:rPr>
        <w:t>poklicn</w:t>
      </w:r>
      <w:r w:rsidR="00624FA4" w:rsidRPr="00997BC2">
        <w:rPr>
          <w:noProof/>
        </w:rPr>
        <w:t>i</w:t>
      </w:r>
      <w:r w:rsidRPr="00997BC2">
        <w:rPr>
          <w:noProof/>
        </w:rPr>
        <w:t xml:space="preserve"> skupin</w:t>
      </w:r>
      <w:r w:rsidR="00624FA4" w:rsidRPr="00997BC2">
        <w:rPr>
          <w:noProof/>
        </w:rPr>
        <w:t>i</w:t>
      </w:r>
      <w:r w:rsidRPr="00997BC2">
        <w:rPr>
          <w:noProof/>
        </w:rPr>
        <w:t xml:space="preserve"> zdravnikov in zobozdravnikov,</w:t>
      </w:r>
    </w:p>
    <w:p w14:paraId="2977BF61" w14:textId="77777777" w:rsidR="00164CFF" w:rsidRPr="00997BC2" w:rsidRDefault="00164CFF" w:rsidP="006B237E">
      <w:pPr>
        <w:pStyle w:val="odstavek1"/>
        <w:numPr>
          <w:ilvl w:val="0"/>
          <w:numId w:val="2"/>
        </w:numPr>
        <w:spacing w:before="0" w:line="240" w:lineRule="atLeast"/>
        <w:rPr>
          <w:noProof/>
        </w:rPr>
      </w:pPr>
      <w:r w:rsidRPr="00997BC2">
        <w:rPr>
          <w:noProof/>
        </w:rPr>
        <w:t>dejavnost</w:t>
      </w:r>
      <w:r w:rsidR="00624FA4" w:rsidRPr="00997BC2">
        <w:rPr>
          <w:noProof/>
        </w:rPr>
        <w:t>i</w:t>
      </w:r>
      <w:r w:rsidRPr="00997BC2">
        <w:rPr>
          <w:noProof/>
        </w:rPr>
        <w:t xml:space="preserve"> zdravstvene nege,</w:t>
      </w:r>
    </w:p>
    <w:p w14:paraId="71F5A70E" w14:textId="77777777" w:rsidR="00164CFF" w:rsidRPr="00997BC2" w:rsidRDefault="00164CFF" w:rsidP="006B237E">
      <w:pPr>
        <w:pStyle w:val="odstavek1"/>
        <w:numPr>
          <w:ilvl w:val="0"/>
          <w:numId w:val="2"/>
        </w:numPr>
        <w:spacing w:before="0" w:line="240" w:lineRule="atLeast"/>
        <w:rPr>
          <w:noProof/>
        </w:rPr>
      </w:pPr>
      <w:r w:rsidRPr="00997BC2">
        <w:rPr>
          <w:noProof/>
        </w:rPr>
        <w:t>kulturn</w:t>
      </w:r>
      <w:r w:rsidR="00624FA4" w:rsidRPr="00997BC2">
        <w:rPr>
          <w:noProof/>
        </w:rPr>
        <w:t>i</w:t>
      </w:r>
      <w:r w:rsidRPr="00997BC2">
        <w:rPr>
          <w:noProof/>
        </w:rPr>
        <w:t xml:space="preserve"> dejavnost</w:t>
      </w:r>
      <w:r w:rsidR="00624FA4" w:rsidRPr="00997BC2">
        <w:rPr>
          <w:noProof/>
        </w:rPr>
        <w:t>i</w:t>
      </w:r>
      <w:r w:rsidRPr="00997BC2">
        <w:rPr>
          <w:noProof/>
        </w:rPr>
        <w:t>,</w:t>
      </w:r>
    </w:p>
    <w:p w14:paraId="7816B47A" w14:textId="77777777" w:rsidR="00164CFF" w:rsidRPr="00997BC2" w:rsidRDefault="00164CFF" w:rsidP="006B237E">
      <w:pPr>
        <w:pStyle w:val="odstavek1"/>
        <w:numPr>
          <w:ilvl w:val="0"/>
          <w:numId w:val="2"/>
        </w:numPr>
        <w:spacing w:before="0" w:line="240" w:lineRule="atLeast"/>
        <w:rPr>
          <w:noProof/>
        </w:rPr>
      </w:pPr>
      <w:r w:rsidRPr="00997BC2">
        <w:rPr>
          <w:noProof/>
        </w:rPr>
        <w:t>dejavnost</w:t>
      </w:r>
      <w:r w:rsidR="00624FA4" w:rsidRPr="00997BC2">
        <w:rPr>
          <w:noProof/>
        </w:rPr>
        <w:t>i</w:t>
      </w:r>
      <w:r w:rsidRPr="00997BC2">
        <w:rPr>
          <w:noProof/>
        </w:rPr>
        <w:t xml:space="preserve"> vzgoje in izobraževanja</w:t>
      </w:r>
      <w:r w:rsidR="00FA2113" w:rsidRPr="00997BC2">
        <w:rPr>
          <w:noProof/>
        </w:rPr>
        <w:t>.</w:t>
      </w:r>
    </w:p>
    <w:p w14:paraId="1A1697D8" w14:textId="77777777" w:rsidR="00A12689" w:rsidRPr="00997BC2" w:rsidRDefault="00A12689" w:rsidP="00164CFF">
      <w:pPr>
        <w:pStyle w:val="odstavek1"/>
        <w:spacing w:before="0" w:line="240" w:lineRule="atLeast"/>
        <w:ind w:firstLine="0"/>
        <w:rPr>
          <w:noProof/>
        </w:rPr>
      </w:pPr>
    </w:p>
    <w:p w14:paraId="6FCC061E" w14:textId="77777777" w:rsidR="00F3369B" w:rsidRPr="00997BC2" w:rsidRDefault="00F3369B" w:rsidP="00F3369B">
      <w:pPr>
        <w:pStyle w:val="Sprotnaopomba-besedilo"/>
        <w:jc w:val="both"/>
        <w:rPr>
          <w:rFonts w:ascii="Arial" w:hAnsi="Arial" w:cs="Arial"/>
          <w:noProof/>
          <w:sz w:val="21"/>
          <w:szCs w:val="21"/>
        </w:rPr>
      </w:pPr>
      <w:r w:rsidRPr="00997BC2">
        <w:rPr>
          <w:rFonts w:ascii="Arial" w:hAnsi="Arial" w:cs="Arial"/>
          <w:noProof/>
          <w:sz w:val="21"/>
          <w:szCs w:val="21"/>
        </w:rPr>
        <w:t>V nadaljevanju je v spodnji tabeli prikazan po dejavnostih delež vseh javnih uslužbencev na delovnih mestih z nazivi.</w:t>
      </w:r>
    </w:p>
    <w:p w14:paraId="0113A623" w14:textId="77777777" w:rsidR="00F3369B" w:rsidRPr="00997BC2" w:rsidRDefault="00F3369B" w:rsidP="00F3369B">
      <w:pPr>
        <w:pStyle w:val="odstavek1"/>
        <w:spacing w:before="0" w:line="240" w:lineRule="atLeast"/>
        <w:ind w:firstLine="0"/>
        <w:rPr>
          <w:noProof/>
          <w:color w:val="000000" w:themeColor="text1"/>
        </w:rPr>
      </w:pPr>
    </w:p>
    <w:p w14:paraId="69D93C4B" w14:textId="2E26E6D7" w:rsidR="00F3369B" w:rsidRPr="00997BC2" w:rsidRDefault="00F3369B" w:rsidP="00F3369B">
      <w:pPr>
        <w:pStyle w:val="Napis"/>
        <w:keepNext/>
        <w:jc w:val="both"/>
        <w:rPr>
          <w:rFonts w:ascii="Arial" w:hAnsi="Arial" w:cs="Arial"/>
          <w:b w:val="0"/>
          <w:noProof/>
          <w:color w:val="000000" w:themeColor="text1"/>
        </w:rPr>
      </w:pPr>
      <w:bookmarkStart w:id="41" w:name="_Toc2766643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22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Število in delež vseh javnih uslužbencev na delovnih mestih z nazivi in brez nazivov po dejavnosti</w:t>
      </w:r>
      <w:r w:rsidRPr="00997BC2">
        <w:rPr>
          <w:rStyle w:val="Sprotnaopomba-sklic"/>
          <w:rFonts w:ascii="Arial" w:hAnsi="Arial" w:cs="Arial"/>
          <w:b w:val="0"/>
          <w:noProof/>
          <w:color w:val="000000" w:themeColor="text1"/>
        </w:rPr>
        <w:footnoteReference w:id="29"/>
      </w:r>
      <w:bookmarkEnd w:id="41"/>
    </w:p>
    <w:p w14:paraId="4DEAF033" w14:textId="77777777" w:rsidR="00F3369B" w:rsidRPr="00997BC2" w:rsidRDefault="00F3369B" w:rsidP="00F3369B">
      <w:pPr>
        <w:pStyle w:val="odstavek1"/>
        <w:spacing w:before="0" w:line="240" w:lineRule="atLeast"/>
        <w:ind w:firstLine="0"/>
        <w:rPr>
          <w:noProof/>
          <w:color w:val="000000" w:themeColor="text1"/>
        </w:rPr>
      </w:pPr>
      <w:r w:rsidRPr="00997BC2">
        <w:rPr>
          <w:noProof/>
        </w:rPr>
        <w:drawing>
          <wp:inline distT="0" distB="0" distL="0" distR="0" wp14:anchorId="29157CDD" wp14:editId="42DE042A">
            <wp:extent cx="5657850" cy="2971535"/>
            <wp:effectExtent l="0" t="0" r="0" b="635"/>
            <wp:docPr id="4" name="Slika 4" descr="Število in delež vseh javnih uslužbencev na delovnih mestih z nazivi in brez nazivov po deja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5674421" cy="2980238"/>
                    </a:xfrm>
                    <a:prstGeom prst="rect">
                      <a:avLst/>
                    </a:prstGeom>
                    <a:noFill/>
                    <a:ln>
                      <a:noFill/>
                    </a:ln>
                  </pic:spPr>
                </pic:pic>
              </a:graphicData>
            </a:graphic>
          </wp:inline>
        </w:drawing>
      </w:r>
    </w:p>
    <w:p w14:paraId="490DA97F" w14:textId="77777777" w:rsidR="00F3369B" w:rsidRPr="00997BC2" w:rsidRDefault="00F3369B" w:rsidP="00F3369B">
      <w:pPr>
        <w:pStyle w:val="odstavek1"/>
        <w:spacing w:before="0" w:line="240" w:lineRule="atLeast"/>
        <w:ind w:firstLine="0"/>
        <w:rPr>
          <w:noProof/>
          <w:color w:val="000000" w:themeColor="text1"/>
          <w:sz w:val="16"/>
          <w:szCs w:val="16"/>
        </w:rPr>
      </w:pPr>
      <w:r w:rsidRPr="00997BC2">
        <w:rPr>
          <w:noProof/>
          <w:color w:val="000000" w:themeColor="text1"/>
          <w:sz w:val="16"/>
          <w:szCs w:val="16"/>
        </w:rPr>
        <w:t>Vir podatkov: ISPAP</w:t>
      </w:r>
    </w:p>
    <w:p w14:paraId="2C2C463A" w14:textId="77777777" w:rsidR="00F3369B" w:rsidRPr="00997BC2" w:rsidRDefault="00F3369B" w:rsidP="00F3369B">
      <w:pPr>
        <w:pStyle w:val="odstavek1"/>
        <w:spacing w:before="0" w:line="240" w:lineRule="atLeast"/>
        <w:ind w:firstLine="0"/>
        <w:rPr>
          <w:noProof/>
          <w:color w:val="000000" w:themeColor="text1"/>
        </w:rPr>
      </w:pPr>
    </w:p>
    <w:p w14:paraId="398EF7C9" w14:textId="77777777" w:rsidR="00F3369B" w:rsidRPr="00997BC2" w:rsidRDefault="00F3369B" w:rsidP="00F3369B">
      <w:pPr>
        <w:pStyle w:val="odstavek1"/>
        <w:spacing w:before="0" w:line="240" w:lineRule="atLeast"/>
        <w:ind w:firstLine="0"/>
        <w:rPr>
          <w:noProof/>
          <w:color w:val="000000" w:themeColor="text1"/>
        </w:rPr>
      </w:pPr>
      <w:r w:rsidRPr="00997BC2">
        <w:rPr>
          <w:noProof/>
          <w:color w:val="000000" w:themeColor="text1"/>
        </w:rPr>
        <w:t>Iz zgornje tabele je možno ugotoviti, da opravlja delo na delovnih mestih z nazivi 43% vseh javnih uslužbencev. Največji delež v dejavnosti, to je 85% javnih uslužbencev, opravlja delo na delovnih mestih z nazivi na ministrstvih in organih v sestavi ministrstev, najmanj pa v dejavnosti socialnega varstva, to je 18% vseh javnih uslužbencev zaposlenih v dejavnosti socialnega varstva. V nekaterih dejavnostih oziroma skupinah proračunskih uporabnikov pa delovnih mest z nazivi sploh ni.</w:t>
      </w:r>
    </w:p>
    <w:p w14:paraId="3CC4B642" w14:textId="77777777" w:rsidR="00F3369B" w:rsidRPr="00997BC2" w:rsidRDefault="00F3369B" w:rsidP="00F3369B">
      <w:pPr>
        <w:pStyle w:val="odstavek1"/>
        <w:spacing w:before="0" w:line="240" w:lineRule="atLeast"/>
        <w:ind w:firstLine="0"/>
        <w:rPr>
          <w:noProof/>
          <w:color w:val="000000" w:themeColor="text1"/>
        </w:rPr>
      </w:pPr>
    </w:p>
    <w:p w14:paraId="6190CC74" w14:textId="77777777" w:rsidR="00164CFF" w:rsidRPr="00997BC2" w:rsidRDefault="00164CFF" w:rsidP="00164CFF">
      <w:pPr>
        <w:pStyle w:val="odstavek1"/>
        <w:spacing w:before="0" w:line="240" w:lineRule="atLeast"/>
        <w:ind w:firstLine="0"/>
        <w:rPr>
          <w:noProof/>
        </w:rPr>
      </w:pPr>
      <w:r w:rsidRPr="00997BC2">
        <w:rPr>
          <w:noProof/>
        </w:rPr>
        <w:t xml:space="preserve">ZSPJS v drugem odstavku 20. člena v zvezi z napredovanjem v nazive enotno, za ves javni sektor, določa le pravila določitve plačnega razreda javnih uslužbencev, ki napredujejo v višji naziv, medtem ko so pogoji in postopki za napredovanje javnih uslužbencev v naziv določeni v področnih predpisih, kar bo obravnavano tudi v nadaljevanju. </w:t>
      </w:r>
    </w:p>
    <w:p w14:paraId="0B006D1D" w14:textId="77777777" w:rsidR="00164CFF" w:rsidRPr="00997BC2" w:rsidRDefault="00164CFF" w:rsidP="00164CFF">
      <w:pPr>
        <w:pStyle w:val="odstavek1"/>
        <w:spacing w:before="0" w:line="240" w:lineRule="atLeast"/>
        <w:ind w:firstLine="0"/>
        <w:rPr>
          <w:noProof/>
        </w:rPr>
      </w:pPr>
    </w:p>
    <w:p w14:paraId="2A66A563" w14:textId="1CBEADDC" w:rsidR="00013BBE" w:rsidRPr="00997BC2" w:rsidRDefault="00013BBE" w:rsidP="00013BBE">
      <w:pPr>
        <w:pStyle w:val="Sprotnaopomba-besedilo"/>
        <w:jc w:val="both"/>
        <w:rPr>
          <w:rFonts w:ascii="Arial" w:hAnsi="Arial" w:cs="Arial"/>
          <w:noProof/>
          <w:sz w:val="21"/>
          <w:szCs w:val="21"/>
        </w:rPr>
      </w:pPr>
      <w:r w:rsidRPr="00997BC2">
        <w:rPr>
          <w:rFonts w:ascii="Arial" w:hAnsi="Arial" w:cs="Arial"/>
          <w:sz w:val="21"/>
          <w:szCs w:val="21"/>
        </w:rPr>
        <w:t>Enotno pravilo določitve plačnega razreda zaradi napredovanja javnega uslužbenca v naziv določa drugi odstavek 20. člena ZSPJS, ki določa, da javni uslužbenec, ki napreduje v naziv ali</w:t>
      </w:r>
      <w:r w:rsidR="00EB5410" w:rsidRPr="00997BC2">
        <w:rPr>
          <w:rFonts w:ascii="Arial" w:hAnsi="Arial" w:cs="Arial"/>
          <w:sz w:val="21"/>
          <w:szCs w:val="21"/>
        </w:rPr>
        <w:t xml:space="preserve"> </w:t>
      </w:r>
      <w:r w:rsidRPr="00997BC2">
        <w:rPr>
          <w:rFonts w:ascii="Arial" w:hAnsi="Arial" w:cs="Arial"/>
          <w:sz w:val="21"/>
          <w:szCs w:val="21"/>
        </w:rPr>
        <w:t>višji naziv, prenese že dosežena napredovanja v plačne razrede na delovnem mestu ali v nižjem nazivu v nov</w:t>
      </w:r>
      <w:r w:rsidRPr="00997BC2">
        <w:rPr>
          <w:rFonts w:ascii="Arial" w:hAnsi="Arial" w:cs="Arial"/>
          <w:noProof/>
          <w:sz w:val="21"/>
          <w:szCs w:val="21"/>
        </w:rPr>
        <w:t xml:space="preserve"> </w:t>
      </w:r>
      <w:r w:rsidRPr="00997BC2">
        <w:rPr>
          <w:rFonts w:ascii="Arial" w:hAnsi="Arial" w:cs="Arial"/>
          <w:noProof/>
          <w:sz w:val="21"/>
          <w:szCs w:val="21"/>
        </w:rPr>
        <w:lastRenderedPageBreak/>
        <w:t>naziv tako, da se doseženi plačni razred pred napredovanjem v naziv ali višji naziv poveča za največ tri plačne razrede. Ne glede na navedeno javnega uslužbenca ni možno uvrstiti v višji plačni razred, kot ga je možno doseči z napredovanjem.</w:t>
      </w:r>
    </w:p>
    <w:p w14:paraId="3EE3951E" w14:textId="77777777" w:rsidR="00AC202D" w:rsidRPr="00997BC2" w:rsidRDefault="00AC202D" w:rsidP="00013BBE">
      <w:pPr>
        <w:pStyle w:val="Sprotnaopomba-besedilo"/>
        <w:jc w:val="both"/>
        <w:rPr>
          <w:rFonts w:ascii="Arial" w:hAnsi="Arial" w:cs="Arial"/>
          <w:noProof/>
          <w:sz w:val="21"/>
          <w:szCs w:val="21"/>
        </w:rPr>
      </w:pPr>
    </w:p>
    <w:p w14:paraId="3BDC64AF" w14:textId="77777777" w:rsidR="00AC202D" w:rsidRPr="00997BC2" w:rsidRDefault="00AC202D" w:rsidP="00AC202D">
      <w:pPr>
        <w:jc w:val="both"/>
        <w:rPr>
          <w:rFonts w:ascii="Arial" w:hAnsi="Arial" w:cs="Arial"/>
          <w:noProof/>
        </w:rPr>
      </w:pPr>
      <w:r w:rsidRPr="00997BC2">
        <w:rPr>
          <w:rFonts w:ascii="Arial" w:hAnsi="Arial" w:cs="Arial"/>
          <w:noProof/>
        </w:rPr>
        <w:t xml:space="preserve">Specifike glede kariernih napredovanj se kažejo pri </w:t>
      </w:r>
      <w:r w:rsidRPr="00997BC2">
        <w:rPr>
          <w:rFonts w:ascii="Arial" w:hAnsi="Arial" w:cs="Arial"/>
          <w:b/>
          <w:noProof/>
        </w:rPr>
        <w:t>pooblaščenih uradnih osebah</w:t>
      </w:r>
      <w:r w:rsidRPr="00997BC2">
        <w:rPr>
          <w:rFonts w:ascii="Arial" w:hAnsi="Arial" w:cs="Arial"/>
          <w:noProof/>
        </w:rPr>
        <w:t xml:space="preserve"> (policisti, vojaki, pravosodni policisti, gasilci, uradniki finančne uprave, občinski redarji itd.), tako je npr. ocena delovne uspešnosti za pripadnike Slovenske vojske in tudi karierni sistem določen s pravili Slovenske vojske. Podobno velja za policijo, pri čemer je podlaga za karierno napredovanje v Kolektivni pogodbi za policiste, rešitve glede kariernega napredovanja za policiste se pripravljajo upoštevaje zadnji Sporazum o razreševanju stavkovnih zahtev</w:t>
      </w:r>
      <w:r w:rsidRPr="00997BC2">
        <w:rPr>
          <w:rStyle w:val="Sprotnaopomba-sklic"/>
          <w:rFonts w:ascii="Arial" w:hAnsi="Arial" w:cs="Arial"/>
          <w:noProof/>
        </w:rPr>
        <w:footnoteReference w:id="30"/>
      </w:r>
      <w:r w:rsidRPr="00997BC2">
        <w:rPr>
          <w:rFonts w:ascii="Arial" w:hAnsi="Arial" w:cs="Arial"/>
          <w:noProof/>
        </w:rPr>
        <w:t xml:space="preserve">  s policisti. Sicer pa</w:t>
      </w:r>
      <w:r w:rsidR="00DA6E23" w:rsidRPr="00997BC2">
        <w:rPr>
          <w:rFonts w:ascii="Arial" w:hAnsi="Arial" w:cs="Arial"/>
          <w:noProof/>
        </w:rPr>
        <w:t xml:space="preserve"> se pogoji</w:t>
      </w:r>
      <w:r w:rsidRPr="00997BC2">
        <w:rPr>
          <w:rFonts w:ascii="Arial" w:hAnsi="Arial" w:cs="Arial"/>
          <w:noProof/>
        </w:rPr>
        <w:t xml:space="preserve"> za napredovanje pooblaščenih uradnih oseb v nazive, enako kot za vse uradnike v državni upravi, določeno v Uredbi o napredovanju uradnikov v nazive. Kot izhaja iz 13. člena ZSPJS se  formacijske dolžnosti in nazivi v Slovenski vojski uvrščajo z uredbo vlade, delovna mesta gasilcev s Kolektivno pogodbo poklicnega gasilstva, medtem ko se delovna mesta večine drugih pooblaščenih uradnih oseb uvršča s KPDU.</w:t>
      </w:r>
    </w:p>
    <w:p w14:paraId="110F5DAD" w14:textId="77777777" w:rsidR="0080545B" w:rsidRPr="00997BC2" w:rsidRDefault="0080545B" w:rsidP="00013BBE">
      <w:pPr>
        <w:pStyle w:val="Sprotnaopomba-besedilo"/>
        <w:jc w:val="both"/>
        <w:rPr>
          <w:rFonts w:ascii="Arial" w:hAnsi="Arial" w:cs="Arial"/>
          <w:noProof/>
          <w:sz w:val="22"/>
          <w:szCs w:val="22"/>
        </w:rPr>
      </w:pPr>
    </w:p>
    <w:bookmarkEnd w:id="40"/>
    <w:p w14:paraId="15896FFF" w14:textId="77777777" w:rsidR="00164CFF" w:rsidRPr="00997BC2" w:rsidRDefault="00164CFF" w:rsidP="00164CFF">
      <w:pPr>
        <w:pStyle w:val="odstavek1"/>
        <w:spacing w:before="0" w:line="240" w:lineRule="atLeast"/>
        <w:ind w:firstLine="0"/>
        <w:rPr>
          <w:noProof/>
        </w:rPr>
      </w:pPr>
    </w:p>
    <w:p w14:paraId="549A3B50" w14:textId="77777777" w:rsidR="00164CFF" w:rsidRPr="00997BC2" w:rsidRDefault="0060006D" w:rsidP="009A2C5D">
      <w:pPr>
        <w:pStyle w:val="odstavek1"/>
        <w:spacing w:before="0" w:line="240" w:lineRule="atLeast"/>
        <w:outlineLvl w:val="2"/>
        <w:rPr>
          <w:b/>
          <w:noProof/>
          <w:sz w:val="24"/>
          <w:szCs w:val="24"/>
        </w:rPr>
      </w:pPr>
      <w:bookmarkStart w:id="42" w:name="_Toc22885446"/>
      <w:r w:rsidRPr="00997BC2">
        <w:rPr>
          <w:b/>
          <w:noProof/>
          <w:sz w:val="24"/>
          <w:szCs w:val="24"/>
        </w:rPr>
        <w:t xml:space="preserve">2.3.1. </w:t>
      </w:r>
      <w:r w:rsidR="00164CFF" w:rsidRPr="00997BC2">
        <w:rPr>
          <w:b/>
          <w:noProof/>
          <w:sz w:val="24"/>
          <w:szCs w:val="24"/>
        </w:rPr>
        <w:t>Pogoji za napredovanje v naziv</w:t>
      </w:r>
      <w:bookmarkEnd w:id="42"/>
    </w:p>
    <w:p w14:paraId="3BE25650" w14:textId="77777777" w:rsidR="00164CFF" w:rsidRPr="00997BC2" w:rsidRDefault="00164CFF" w:rsidP="00164CFF">
      <w:pPr>
        <w:pStyle w:val="odstavek1"/>
        <w:spacing w:before="0" w:line="240" w:lineRule="atLeast"/>
        <w:ind w:firstLine="0"/>
        <w:rPr>
          <w:noProof/>
          <w:sz w:val="22"/>
          <w:szCs w:val="22"/>
        </w:rPr>
      </w:pPr>
    </w:p>
    <w:p w14:paraId="75160444" w14:textId="77777777" w:rsidR="00164CFF" w:rsidRPr="00997BC2" w:rsidRDefault="00164CFF" w:rsidP="00164CFF">
      <w:pPr>
        <w:pStyle w:val="odstavek1"/>
        <w:spacing w:before="0" w:line="240" w:lineRule="atLeast"/>
        <w:ind w:firstLine="0"/>
        <w:rPr>
          <w:noProof/>
        </w:rPr>
      </w:pPr>
      <w:r w:rsidRPr="00997BC2">
        <w:rPr>
          <w:noProof/>
        </w:rPr>
        <w:t xml:space="preserve">Kot je bilo že omenjeno, so pogoji in postopki za </w:t>
      </w:r>
      <w:r w:rsidR="00B36AD2" w:rsidRPr="00997BC2">
        <w:rPr>
          <w:noProof/>
        </w:rPr>
        <w:t xml:space="preserve">pridobitev naziva in za </w:t>
      </w:r>
      <w:r w:rsidRPr="00997BC2">
        <w:rPr>
          <w:noProof/>
        </w:rPr>
        <w:t>napredovanje javnih uslužbencev v višji naziv določeni s področnimi predpisi, zato bodo v tem poglavju po dejavnostih oziroma poklicnih skupinah opredeljeni postopki in pogoji za napredovanje javnih uslužbencev v višji naziv.</w:t>
      </w:r>
    </w:p>
    <w:p w14:paraId="68AE904C" w14:textId="77777777" w:rsidR="003E3FA3" w:rsidRPr="00997BC2" w:rsidRDefault="003E3FA3" w:rsidP="00164CFF">
      <w:pPr>
        <w:pStyle w:val="odstavek1"/>
        <w:spacing w:before="0" w:line="240" w:lineRule="atLeast"/>
        <w:ind w:firstLine="0"/>
        <w:rPr>
          <w:noProof/>
        </w:rPr>
      </w:pPr>
    </w:p>
    <w:p w14:paraId="0BE2AD85" w14:textId="77777777" w:rsidR="00164CFF" w:rsidRPr="00997BC2" w:rsidRDefault="00164CFF" w:rsidP="00164CFF">
      <w:pPr>
        <w:pStyle w:val="odstavek1"/>
        <w:spacing w:before="0" w:line="240" w:lineRule="atLeast"/>
        <w:ind w:firstLine="0"/>
        <w:rPr>
          <w:b/>
          <w:noProof/>
        </w:rPr>
      </w:pPr>
    </w:p>
    <w:p w14:paraId="12278F1A" w14:textId="77777777" w:rsidR="00164CFF" w:rsidRPr="00997BC2" w:rsidRDefault="00164CFF" w:rsidP="006B237E">
      <w:pPr>
        <w:pStyle w:val="odstavek1"/>
        <w:numPr>
          <w:ilvl w:val="0"/>
          <w:numId w:val="26"/>
        </w:numPr>
        <w:spacing w:before="0" w:line="240" w:lineRule="atLeast"/>
        <w:rPr>
          <w:b/>
          <w:noProof/>
        </w:rPr>
      </w:pPr>
      <w:r w:rsidRPr="00997BC2">
        <w:rPr>
          <w:b/>
          <w:noProof/>
        </w:rPr>
        <w:t>Organi državne uprave, pravosodni organi in uprave lokalnih skupnosti</w:t>
      </w:r>
    </w:p>
    <w:p w14:paraId="12A98C60" w14:textId="77777777" w:rsidR="00164CFF" w:rsidRPr="00997BC2" w:rsidRDefault="00164CFF" w:rsidP="00164CFF">
      <w:pPr>
        <w:pStyle w:val="odstavek1"/>
        <w:spacing w:before="0" w:line="240" w:lineRule="atLeast"/>
        <w:ind w:firstLine="0"/>
        <w:rPr>
          <w:noProof/>
        </w:rPr>
      </w:pPr>
    </w:p>
    <w:p w14:paraId="0D7AEDA2" w14:textId="77777777" w:rsidR="00B36AD2" w:rsidRPr="00997BC2" w:rsidRDefault="00B36AD2" w:rsidP="00164CFF">
      <w:pPr>
        <w:pStyle w:val="odstavek1"/>
        <w:spacing w:before="0" w:line="240" w:lineRule="atLeast"/>
        <w:ind w:firstLine="0"/>
        <w:rPr>
          <w:noProof/>
          <w:u w:val="single"/>
        </w:rPr>
      </w:pPr>
      <w:r w:rsidRPr="00997BC2">
        <w:rPr>
          <w:noProof/>
          <w:u w:val="single"/>
        </w:rPr>
        <w:t>Sistem delovnih mest in nazivov</w:t>
      </w:r>
    </w:p>
    <w:p w14:paraId="3FFB2084" w14:textId="77777777" w:rsidR="00B36AD2" w:rsidRPr="00997BC2" w:rsidRDefault="00B36AD2" w:rsidP="00164CFF">
      <w:pPr>
        <w:pStyle w:val="odstavek1"/>
        <w:spacing w:before="0" w:line="240" w:lineRule="atLeast"/>
        <w:ind w:firstLine="0"/>
        <w:rPr>
          <w:noProof/>
        </w:rPr>
      </w:pPr>
    </w:p>
    <w:p w14:paraId="201B386E" w14:textId="77777777" w:rsidR="00164CFF" w:rsidRPr="00997BC2" w:rsidRDefault="00164CFF" w:rsidP="00164CFF">
      <w:pPr>
        <w:pStyle w:val="odstavek1"/>
        <w:spacing w:before="0" w:line="240" w:lineRule="atLeast"/>
        <w:ind w:firstLine="0"/>
        <w:rPr>
          <w:noProof/>
        </w:rPr>
      </w:pPr>
      <w:r w:rsidRPr="00997BC2">
        <w:rPr>
          <w:noProof/>
        </w:rPr>
        <w:t>Skladno z Zakonom o javnih uslužbencih (v nadaljevanju: ZJU) so v naziv imenovani uradniki. Uradniki so javni uslužbenci, ki v organih opravljajo javne naloge.</w:t>
      </w:r>
      <w:r w:rsidRPr="00997BC2">
        <w:rPr>
          <w:rStyle w:val="Sprotnaopomba-sklic"/>
          <w:noProof/>
        </w:rPr>
        <w:footnoteReference w:id="31"/>
      </w:r>
      <w:r w:rsidRPr="00997BC2">
        <w:rPr>
          <w:noProof/>
        </w:rPr>
        <w:t xml:space="preserve"> Kriteriji za določitev delovnih mest, na katerih se v državnih organih in upravah lokalnih skupnosti opravljajo javne naloge, so opredeljeni v</w:t>
      </w:r>
      <w:r w:rsidR="00564C9C" w:rsidRPr="00997BC2">
        <w:rPr>
          <w:noProof/>
        </w:rPr>
        <w:t xml:space="preserve">23. členu </w:t>
      </w:r>
      <w:r w:rsidRPr="00997BC2">
        <w:rPr>
          <w:noProof/>
        </w:rPr>
        <w:t>ZJU in v Uredbi o notranji organizaciji, sistemizaciji, delovnih mestih in nazivih v organih javne uprave in v pravosodnih organih.</w:t>
      </w:r>
    </w:p>
    <w:p w14:paraId="4F508A95" w14:textId="77777777" w:rsidR="00164CFF" w:rsidRPr="00997BC2" w:rsidRDefault="00164CFF" w:rsidP="00164CFF">
      <w:pPr>
        <w:pStyle w:val="odstavek1"/>
        <w:spacing w:before="0" w:line="240" w:lineRule="atLeast"/>
        <w:ind w:firstLine="0"/>
        <w:rPr>
          <w:noProof/>
        </w:rPr>
      </w:pPr>
    </w:p>
    <w:p w14:paraId="5FE15FED" w14:textId="77777777" w:rsidR="00164CFF" w:rsidRPr="00997BC2" w:rsidRDefault="00164CFF" w:rsidP="00164CFF">
      <w:pPr>
        <w:pStyle w:val="odstavek1"/>
        <w:spacing w:before="0" w:line="240" w:lineRule="atLeast"/>
        <w:ind w:firstLine="0"/>
        <w:rPr>
          <w:noProof/>
        </w:rPr>
      </w:pPr>
      <w:r w:rsidRPr="00997BC2">
        <w:rPr>
          <w:noProof/>
        </w:rPr>
        <w:t xml:space="preserve">Na podlagi drugega odstavka 84. člena ZJU se naziv pridobi z imenovanjem po izbiri uradnika na javnem natečaju ali s premestitvijo </w:t>
      </w:r>
      <w:r w:rsidR="008B7F8D" w:rsidRPr="00997BC2">
        <w:rPr>
          <w:noProof/>
        </w:rPr>
        <w:t xml:space="preserve">uradnika </w:t>
      </w:r>
      <w:r w:rsidRPr="00997BC2">
        <w:rPr>
          <w:noProof/>
        </w:rPr>
        <w:t xml:space="preserve">na zahtevnejše </w:t>
      </w:r>
      <w:r w:rsidR="008B7F8D" w:rsidRPr="00997BC2">
        <w:rPr>
          <w:noProof/>
        </w:rPr>
        <w:t xml:space="preserve">uradniško </w:t>
      </w:r>
      <w:r w:rsidRPr="00997BC2">
        <w:rPr>
          <w:noProof/>
        </w:rPr>
        <w:t>delovno mesto v skladu z ZJU ali z napredovanjem v višji naziv.</w:t>
      </w:r>
    </w:p>
    <w:p w14:paraId="6429F338" w14:textId="77777777" w:rsidR="00F05541" w:rsidRPr="00997BC2" w:rsidRDefault="00F05541" w:rsidP="00F05541">
      <w:pPr>
        <w:pStyle w:val="odstavek1"/>
        <w:spacing w:before="0" w:line="240" w:lineRule="atLeast"/>
        <w:ind w:firstLine="0"/>
        <w:rPr>
          <w:noProof/>
        </w:rPr>
      </w:pPr>
    </w:p>
    <w:p w14:paraId="3864894E" w14:textId="77777777" w:rsidR="00B44994" w:rsidRPr="00997BC2" w:rsidRDefault="00B44994" w:rsidP="00F05541">
      <w:pPr>
        <w:pStyle w:val="odstavek1"/>
        <w:spacing w:before="0" w:line="240" w:lineRule="atLeast"/>
        <w:ind w:firstLine="0"/>
        <w:rPr>
          <w:noProof/>
        </w:rPr>
      </w:pPr>
      <w:r w:rsidRPr="00997BC2">
        <w:rPr>
          <w:noProof/>
        </w:rPr>
        <w:t>ZJU določa sistem nazivov tako, da so razporejeni v 16 stopenj</w:t>
      </w:r>
      <w:r w:rsidR="003C0EE6" w:rsidRPr="00997BC2">
        <w:rPr>
          <w:noProof/>
        </w:rPr>
        <w:t>,</w:t>
      </w:r>
      <w:r w:rsidRPr="00997BC2">
        <w:rPr>
          <w:noProof/>
        </w:rPr>
        <w:t xml:space="preserve"> v okviru petih kariernih razredov.</w:t>
      </w:r>
    </w:p>
    <w:p w14:paraId="03F446A3" w14:textId="77777777" w:rsidR="003C0EE6" w:rsidRPr="00997BC2" w:rsidRDefault="003C0EE6" w:rsidP="00F05541">
      <w:pPr>
        <w:pStyle w:val="odstavek1"/>
        <w:spacing w:before="0" w:line="240" w:lineRule="atLeast"/>
        <w:ind w:firstLine="0"/>
        <w:rPr>
          <w:noProof/>
        </w:rPr>
      </w:pPr>
    </w:p>
    <w:p w14:paraId="4D4691C3" w14:textId="1337DCB5" w:rsidR="00116664" w:rsidRPr="00997BC2" w:rsidRDefault="001971F8" w:rsidP="001971F8">
      <w:pPr>
        <w:pStyle w:val="Napis"/>
        <w:keepNext/>
        <w:jc w:val="both"/>
        <w:rPr>
          <w:rFonts w:ascii="Arial" w:hAnsi="Arial" w:cs="Arial"/>
          <w:b w:val="0"/>
          <w:noProof/>
          <w:color w:val="000000" w:themeColor="text1"/>
        </w:rPr>
      </w:pPr>
      <w:bookmarkStart w:id="43" w:name="_Toc2766643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23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w:t>
      </w:r>
      <w:r w:rsidR="00116664" w:rsidRPr="00997BC2">
        <w:rPr>
          <w:rFonts w:ascii="Arial" w:hAnsi="Arial" w:cs="Arial"/>
          <w:b w:val="0"/>
          <w:noProof/>
          <w:color w:val="000000" w:themeColor="text1"/>
        </w:rPr>
        <w:t xml:space="preserve"> Razporeditev nazivov in predpisana izobrazba za nazive</w:t>
      </w:r>
      <w:bookmarkEnd w:id="43"/>
    </w:p>
    <w:tbl>
      <w:tblPr>
        <w:tblStyle w:val="Tabelamrea"/>
        <w:tblW w:w="0" w:type="auto"/>
        <w:tblLook w:val="04A0" w:firstRow="1" w:lastRow="0" w:firstColumn="1" w:lastColumn="0" w:noHBand="0" w:noVBand="1"/>
      </w:tblPr>
      <w:tblGrid>
        <w:gridCol w:w="2122"/>
        <w:gridCol w:w="3919"/>
        <w:gridCol w:w="3021"/>
      </w:tblGrid>
      <w:tr w:rsidR="00FA2113" w:rsidRPr="00997BC2" w14:paraId="3E26C208" w14:textId="77777777" w:rsidTr="006903E2">
        <w:tc>
          <w:tcPr>
            <w:tcW w:w="2122" w:type="dxa"/>
            <w:shd w:val="clear" w:color="auto" w:fill="auto"/>
          </w:tcPr>
          <w:p w14:paraId="2752C8AC"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KARIERNI RAZREDI</w:t>
            </w:r>
          </w:p>
          <w:p w14:paraId="2DE9385D" w14:textId="77777777" w:rsidR="003C0EE6" w:rsidRPr="00997BC2" w:rsidRDefault="003C0EE6" w:rsidP="006903E2">
            <w:pPr>
              <w:pStyle w:val="odstavek1"/>
              <w:spacing w:before="0" w:line="240" w:lineRule="atLeast"/>
              <w:ind w:firstLine="0"/>
              <w:jc w:val="center"/>
              <w:rPr>
                <w:b/>
                <w:noProof/>
                <w:sz w:val="18"/>
                <w:szCs w:val="18"/>
              </w:rPr>
            </w:pPr>
          </w:p>
        </w:tc>
        <w:tc>
          <w:tcPr>
            <w:tcW w:w="3919" w:type="dxa"/>
            <w:shd w:val="clear" w:color="auto" w:fill="auto"/>
          </w:tcPr>
          <w:p w14:paraId="6724255E"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NAZIVI</w:t>
            </w:r>
          </w:p>
        </w:tc>
        <w:tc>
          <w:tcPr>
            <w:tcW w:w="3021" w:type="dxa"/>
            <w:shd w:val="clear" w:color="auto" w:fill="auto"/>
          </w:tcPr>
          <w:p w14:paraId="70BA8254"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PREDPISANA IZOBRAZBA</w:t>
            </w:r>
          </w:p>
        </w:tc>
      </w:tr>
      <w:tr w:rsidR="00FA2113" w:rsidRPr="00997BC2" w14:paraId="57E1EAA6" w14:textId="77777777" w:rsidTr="00D25DF9">
        <w:tc>
          <w:tcPr>
            <w:tcW w:w="2122" w:type="dxa"/>
          </w:tcPr>
          <w:p w14:paraId="6FEE8DF0"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prvi karierni razred</w:t>
            </w:r>
          </w:p>
        </w:tc>
        <w:tc>
          <w:tcPr>
            <w:tcW w:w="3919" w:type="dxa"/>
          </w:tcPr>
          <w:p w14:paraId="2DC812A5" w14:textId="77777777" w:rsidR="003C0EE6" w:rsidRPr="00997BC2" w:rsidRDefault="003C0EE6" w:rsidP="00F05541">
            <w:pPr>
              <w:pStyle w:val="odstavek1"/>
              <w:spacing w:before="0" w:line="240" w:lineRule="atLeast"/>
              <w:ind w:firstLine="0"/>
              <w:rPr>
                <w:noProof/>
                <w:sz w:val="18"/>
                <w:szCs w:val="18"/>
              </w:rPr>
            </w:pPr>
            <w:r w:rsidRPr="00997BC2">
              <w:rPr>
                <w:noProof/>
                <w:sz w:val="18"/>
                <w:szCs w:val="18"/>
              </w:rPr>
              <w:t>naziv prve stopnje: višji sekretar</w:t>
            </w:r>
          </w:p>
          <w:p w14:paraId="6F80117D"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druge stopnje: sekretar</w:t>
            </w:r>
          </w:p>
          <w:p w14:paraId="1F2BE88A"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tretje stopnje: podsekretar</w:t>
            </w:r>
          </w:p>
          <w:p w14:paraId="7284C0FC"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69EC6EFE"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univerzitetna izobrazba ali visoka strokovna izobrazba s specializacijo oziroma magisterijem / izobrazba, pridobljena po študijskem programu druge stopnje </w:t>
            </w:r>
          </w:p>
          <w:p w14:paraId="2E6AF265"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2D7DB635" w14:textId="77777777" w:rsidTr="00D25DF9">
        <w:tc>
          <w:tcPr>
            <w:tcW w:w="2122" w:type="dxa"/>
          </w:tcPr>
          <w:p w14:paraId="10F3D9F8"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lastRenderedPageBreak/>
              <w:t>drugi karierni razred</w:t>
            </w:r>
          </w:p>
        </w:tc>
        <w:tc>
          <w:tcPr>
            <w:tcW w:w="3919" w:type="dxa"/>
          </w:tcPr>
          <w:p w14:paraId="75FDB5A3"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četrte stopnje: višji svetovalec I</w:t>
            </w:r>
          </w:p>
          <w:p w14:paraId="212E3769"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pete stopnje: višji svetovalec II</w:t>
            </w:r>
          </w:p>
          <w:p w14:paraId="0510811A"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šeste stopnje: višji svetovalec III</w:t>
            </w:r>
          </w:p>
          <w:p w14:paraId="653580A2"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5094BDE9"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najmanj visoka strokovna izobrazba / najmanj izobrazba, pridobljena po študijskem programu prve stopnje </w:t>
            </w:r>
          </w:p>
          <w:p w14:paraId="75468588"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2651E6C3" w14:textId="77777777" w:rsidTr="00D25DF9">
        <w:tc>
          <w:tcPr>
            <w:tcW w:w="2122" w:type="dxa"/>
          </w:tcPr>
          <w:p w14:paraId="4AC3D636"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tretji karierni razred</w:t>
            </w:r>
          </w:p>
        </w:tc>
        <w:tc>
          <w:tcPr>
            <w:tcW w:w="3919" w:type="dxa"/>
          </w:tcPr>
          <w:p w14:paraId="55FDAFFB"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sedme stopnje: svetovalec I</w:t>
            </w:r>
          </w:p>
          <w:p w14:paraId="00550C46"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osme stopnje: svetovalec II</w:t>
            </w:r>
          </w:p>
          <w:p w14:paraId="59C495F8"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devete stopnje: svetovalec III</w:t>
            </w:r>
          </w:p>
          <w:p w14:paraId="65BA424E"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358E9230"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najmanj visoka strokovna izobrazba / najmanj izobrazba, pridobljena po študijskem programu prve stopnje </w:t>
            </w:r>
          </w:p>
          <w:p w14:paraId="398B0BD6"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796CF38C" w14:textId="77777777" w:rsidTr="00D25DF9">
        <w:tc>
          <w:tcPr>
            <w:tcW w:w="2122" w:type="dxa"/>
          </w:tcPr>
          <w:p w14:paraId="2F0E8E66"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četrti karierni razred</w:t>
            </w:r>
          </w:p>
        </w:tc>
        <w:tc>
          <w:tcPr>
            <w:tcW w:w="3919" w:type="dxa"/>
          </w:tcPr>
          <w:p w14:paraId="5C79A470"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desete stopnje: višji referent I</w:t>
            </w:r>
          </w:p>
          <w:p w14:paraId="41A63E2B"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enajste stopnje: višji referent II</w:t>
            </w:r>
          </w:p>
          <w:p w14:paraId="21ABDD87"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dvanajste stopnje: višji referent III</w:t>
            </w:r>
          </w:p>
          <w:p w14:paraId="595E38B7"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0EB2B8EC"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najmanj višja strokovna izobrazba</w:t>
            </w:r>
          </w:p>
        </w:tc>
      </w:tr>
      <w:tr w:rsidR="00FA2113" w:rsidRPr="00997BC2" w14:paraId="7028F67C" w14:textId="77777777" w:rsidTr="00D25DF9">
        <w:tc>
          <w:tcPr>
            <w:tcW w:w="2122" w:type="dxa"/>
          </w:tcPr>
          <w:p w14:paraId="63C83C71"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peti karierni razred</w:t>
            </w:r>
          </w:p>
        </w:tc>
        <w:tc>
          <w:tcPr>
            <w:tcW w:w="3919" w:type="dxa"/>
          </w:tcPr>
          <w:p w14:paraId="13C39B30"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trinajste stopnje: referent I</w:t>
            </w:r>
          </w:p>
          <w:p w14:paraId="522535A3"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štirinajste stopnje: referent II</w:t>
            </w:r>
          </w:p>
          <w:p w14:paraId="788786B4"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petnajste stopnje: referent III</w:t>
            </w:r>
          </w:p>
          <w:p w14:paraId="02479517"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šestnajste stopnje: referent IV</w:t>
            </w:r>
          </w:p>
          <w:p w14:paraId="0F2F43D6"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234A303A" w14:textId="77777777" w:rsidR="003C0EE6" w:rsidRPr="00997BC2" w:rsidRDefault="003C0EE6" w:rsidP="00D25DF9">
            <w:pPr>
              <w:pStyle w:val="odstavek1"/>
              <w:spacing w:before="0" w:line="240" w:lineRule="atLeast"/>
              <w:ind w:firstLine="0"/>
              <w:jc w:val="left"/>
              <w:rPr>
                <w:noProof/>
                <w:sz w:val="18"/>
                <w:szCs w:val="18"/>
              </w:rPr>
            </w:pPr>
            <w:r w:rsidRPr="00997BC2">
              <w:rPr>
                <w:noProof/>
                <w:sz w:val="18"/>
                <w:szCs w:val="18"/>
              </w:rPr>
              <w:t>najmanj srednja splošna ali srednja strokovna izobrazba</w:t>
            </w:r>
          </w:p>
        </w:tc>
      </w:tr>
    </w:tbl>
    <w:p w14:paraId="6E84F5F2" w14:textId="77777777" w:rsidR="003C0EE6" w:rsidRPr="00997BC2" w:rsidRDefault="003C0EE6" w:rsidP="00F05541">
      <w:pPr>
        <w:pStyle w:val="odstavek1"/>
        <w:spacing w:before="0" w:line="240" w:lineRule="atLeast"/>
        <w:ind w:firstLine="0"/>
        <w:rPr>
          <w:noProof/>
        </w:rPr>
      </w:pPr>
    </w:p>
    <w:p w14:paraId="7DDC2B56" w14:textId="77777777" w:rsidR="00A76581" w:rsidRPr="00997BC2" w:rsidRDefault="00116664" w:rsidP="00F05541">
      <w:pPr>
        <w:pStyle w:val="odstavek1"/>
        <w:spacing w:before="0" w:line="240" w:lineRule="atLeast"/>
        <w:ind w:firstLine="0"/>
        <w:rPr>
          <w:noProof/>
        </w:rPr>
      </w:pPr>
      <w:r w:rsidRPr="00997BC2">
        <w:rPr>
          <w:noProof/>
          <w:u w:val="single"/>
        </w:rPr>
        <w:t>Opomba k tabeli:</w:t>
      </w:r>
    </w:p>
    <w:p w14:paraId="02778E23" w14:textId="77777777" w:rsidR="00A76581" w:rsidRPr="00997BC2" w:rsidRDefault="00116664" w:rsidP="00F05541">
      <w:pPr>
        <w:pStyle w:val="odstavek1"/>
        <w:spacing w:before="0" w:line="240" w:lineRule="atLeast"/>
        <w:ind w:firstLine="0"/>
        <w:rPr>
          <w:noProof/>
        </w:rPr>
      </w:pPr>
      <w:r w:rsidRPr="00997BC2">
        <w:rPr>
          <w:noProof/>
        </w:rPr>
        <w:t>V zvezi z nazivom višji sekretar posebej opozarjamo, da v primeru naziva višji sekretar v skladu s prvim odstavkom 90. člena ZJU uradnika v ta naziv imenuje vlada</w:t>
      </w:r>
      <w:r w:rsidR="00A76581" w:rsidRPr="00997BC2">
        <w:rPr>
          <w:noProof/>
        </w:rPr>
        <w:t>. Poleg tega je število delovnih mest, na katerih je možno imenovati uradnika v ta naziv omejeno skladno z desetim odstavkom 54. člena Uredbe o notranji organizaciji, sistemizaciji, delovnih mestih in nazivih v organih javne uprave in v pravosodnih organih, ki določa:</w:t>
      </w:r>
    </w:p>
    <w:p w14:paraId="3F948CFD" w14:textId="77777777" w:rsidR="00B44994" w:rsidRPr="00997BC2" w:rsidRDefault="00A76581" w:rsidP="00A76581">
      <w:pPr>
        <w:pStyle w:val="odstavek1"/>
        <w:spacing w:before="0" w:line="240" w:lineRule="atLeast"/>
        <w:ind w:firstLine="708"/>
        <w:rPr>
          <w:i/>
          <w:noProof/>
        </w:rPr>
      </w:pPr>
      <w:r w:rsidRPr="00997BC2">
        <w:rPr>
          <w:i/>
          <w:noProof/>
        </w:rPr>
        <w:t>»(10) Delovna mesta, ki se lahko opravljajo v nazivu višji sekretar, se lahko v okviru državne uprave sistemizirajo samo v Kabinetu predsednika vlade, ministrstvih, organih v sestavi ministrstev z več kot 1500 zaposlenimi in vladnih službah, ki jih vodijo ministri brez resorja oziroma katerih direktorji so neposredno odgovorni predsedniku vlade, ter v generalnem sekretariatu vlade, ne pa tudi v organih v sestavi ministrstva, ki imajo manj kot 1500 zaposlenih, drugih vladnih službah in upravah lokalnih skupnosti. Poleg položajev generalnih direktorjev in generalnega sekretarja je lahko takšnih delovnih mest največ dva odstotka sistemiziranih delovnih mest v ožjem ministrstvu, zaokroženo navzgor, vendar ne več kot šest delovnih mest v ministrstvu in ne več kot dve v vladnih službah razen v Kabinetu predsednika vlade, pri čemer se ne vštevajo delovna mesta vodij diplomatskih predstavništev, v organu v sestavi ministrstva pa ne sme biti sistemiziranih več takih delovnih mest kot v ožjem ministrstvu.«.</w:t>
      </w:r>
    </w:p>
    <w:p w14:paraId="40F18933" w14:textId="77777777" w:rsidR="00B44994" w:rsidRPr="00997BC2" w:rsidRDefault="00B44994" w:rsidP="00F05541">
      <w:pPr>
        <w:pStyle w:val="odstavek1"/>
        <w:spacing w:before="0" w:line="240" w:lineRule="atLeast"/>
        <w:ind w:firstLine="0"/>
        <w:rPr>
          <w:noProof/>
        </w:rPr>
      </w:pPr>
    </w:p>
    <w:p w14:paraId="0D29385B" w14:textId="77777777" w:rsidR="00F05541" w:rsidRPr="00997BC2" w:rsidRDefault="00F05541" w:rsidP="00F05541">
      <w:pPr>
        <w:pStyle w:val="odstavek1"/>
        <w:spacing w:before="0" w:line="240" w:lineRule="atLeast"/>
        <w:ind w:firstLine="0"/>
        <w:rPr>
          <w:noProof/>
        </w:rPr>
      </w:pPr>
      <w:r w:rsidRPr="00997BC2">
        <w:rPr>
          <w:noProof/>
        </w:rPr>
        <w:t xml:space="preserve">V skladu z ZJU in Uredbo o notranji organizaciji, sistemizaciji, delovnih mestih in nazivih v organih javne uprave in v pravosodnih organih se uradnika po izbiri na javnem natečaju ali premestitvi na drugo delovno mesto imenuje v najnižji naziv delovnega mesta, razen, če je bil že pred premestitvijo imenovan v naziv, v katerem se lahko opravljajo naloge na delovnem mestu.  </w:t>
      </w:r>
    </w:p>
    <w:p w14:paraId="0163B1D6" w14:textId="77777777" w:rsidR="00F05541" w:rsidRPr="00997BC2" w:rsidRDefault="00F05541" w:rsidP="00F05541">
      <w:pPr>
        <w:pStyle w:val="odstavek1"/>
        <w:spacing w:before="0" w:line="240" w:lineRule="atLeast"/>
        <w:ind w:firstLine="0"/>
        <w:rPr>
          <w:noProof/>
        </w:rPr>
      </w:pPr>
    </w:p>
    <w:p w14:paraId="68AA09C0" w14:textId="77777777" w:rsidR="00A76581" w:rsidRPr="00997BC2" w:rsidRDefault="00A76581" w:rsidP="00F05541">
      <w:pPr>
        <w:pStyle w:val="odstavek1"/>
        <w:spacing w:before="0" w:line="240" w:lineRule="atLeast"/>
        <w:ind w:firstLine="0"/>
        <w:rPr>
          <w:noProof/>
        </w:rPr>
      </w:pPr>
      <w:r w:rsidRPr="00997BC2">
        <w:rPr>
          <w:noProof/>
        </w:rPr>
        <w:t xml:space="preserve">Na podlagi prvega odstavka 79. člena ZJU se delo na posameznih uradniških delovnih mestih praviloma lahko opravlja v treh nazivih. </w:t>
      </w:r>
    </w:p>
    <w:p w14:paraId="5E44EEA1" w14:textId="77777777" w:rsidR="00A76581" w:rsidRPr="00997BC2" w:rsidRDefault="00A76581" w:rsidP="00F05541">
      <w:pPr>
        <w:pStyle w:val="odstavek1"/>
        <w:spacing w:before="0" w:line="240" w:lineRule="atLeast"/>
        <w:ind w:firstLine="0"/>
        <w:rPr>
          <w:noProof/>
        </w:rPr>
      </w:pPr>
    </w:p>
    <w:p w14:paraId="158380AA" w14:textId="77777777" w:rsidR="00C9667C" w:rsidRPr="00997BC2" w:rsidRDefault="00C9667C" w:rsidP="00F05541">
      <w:pPr>
        <w:pStyle w:val="odstavek1"/>
        <w:spacing w:before="0" w:line="240" w:lineRule="atLeast"/>
        <w:ind w:firstLine="0"/>
        <w:rPr>
          <w:noProof/>
        </w:rPr>
      </w:pPr>
      <w:r w:rsidRPr="00997BC2">
        <w:rPr>
          <w:noProof/>
        </w:rPr>
        <w:t xml:space="preserve">Uredba o notranji organizaciji, sistemizaciji, delovnih mestih in nazivih v organih javne uprave in v pravosodnih organih določa pravila za notranjo organizacijo organov državne uprave in pravila za sistemizacijo delovnih mest v organih državne uprave in v upravah lokalnih skupnosti, pri čemer je pri sistemizaciji konkretnih delovnih mest v organih potrebno upoštevati obseg, vrsto in zahtevnost nalog, ki se opravljajo na delovnem mestu. Tipične naloge na uradniških delovnih mestih so določene v Prilogi I Uredbe o notranji organizaciji, sistemizaciji, delovnih mestih in nazivih v organih javne uprave in v pravosodnih organih. </w:t>
      </w:r>
    </w:p>
    <w:p w14:paraId="70EBBBFE" w14:textId="77777777" w:rsidR="00C9667C" w:rsidRPr="00997BC2" w:rsidRDefault="00C9667C" w:rsidP="00F05541">
      <w:pPr>
        <w:pStyle w:val="odstavek1"/>
        <w:spacing w:before="0" w:line="240" w:lineRule="atLeast"/>
        <w:ind w:firstLine="0"/>
        <w:rPr>
          <w:noProof/>
        </w:rPr>
      </w:pPr>
    </w:p>
    <w:p w14:paraId="1E97EEFE" w14:textId="77777777" w:rsidR="00C9667C" w:rsidRPr="00997BC2" w:rsidRDefault="00C9667C" w:rsidP="00C9667C">
      <w:pPr>
        <w:pStyle w:val="odstavek1"/>
        <w:spacing w:before="0" w:line="240" w:lineRule="atLeast"/>
        <w:ind w:firstLine="0"/>
        <w:rPr>
          <w:noProof/>
        </w:rPr>
      </w:pPr>
      <w:r w:rsidRPr="00997BC2">
        <w:rPr>
          <w:noProof/>
        </w:rPr>
        <w:t xml:space="preserve">Kot zgoraj že navedeno, se skladno z ZJU delo na posameznih uradniških delovnih mestih praviloma lahko opravlja v treh nazivih. Tudi Uredba o notranji organizaciji, sistemizaciji, delovnih mestih in nazivih v organih javne uprave in v pravosodnih organih v prvem odstavku 55. člena </w:t>
      </w:r>
      <w:r w:rsidRPr="00997BC2">
        <w:rPr>
          <w:noProof/>
        </w:rPr>
        <w:lastRenderedPageBreak/>
        <w:t>določa, da se naloge na uradniškem delovnem mestu  opravljajo v treh zaporednih nazivih kariernega razreda, pri čemer pa dopušča izjeme:</w:t>
      </w:r>
    </w:p>
    <w:p w14:paraId="45B85985" w14:textId="77777777" w:rsidR="0023205F" w:rsidRPr="00997BC2" w:rsidRDefault="00F05541" w:rsidP="006B237E">
      <w:pPr>
        <w:pStyle w:val="odstavek1"/>
        <w:numPr>
          <w:ilvl w:val="0"/>
          <w:numId w:val="2"/>
        </w:numPr>
        <w:spacing w:before="0" w:line="240" w:lineRule="atLeast"/>
        <w:rPr>
          <w:noProof/>
        </w:rPr>
      </w:pPr>
      <w:r w:rsidRPr="00997BC2">
        <w:rPr>
          <w:noProof/>
        </w:rPr>
        <w:t>naloge na uradniškem delovnem mestu prvega kariernega razreda</w:t>
      </w:r>
      <w:r w:rsidR="00BE3BDC" w:rsidRPr="00997BC2">
        <w:rPr>
          <w:noProof/>
        </w:rPr>
        <w:t xml:space="preserve"> </w:t>
      </w:r>
      <w:r w:rsidRPr="00997BC2">
        <w:rPr>
          <w:noProof/>
        </w:rPr>
        <w:t>se opravljajo v enem nazivu ali v dveh zaporednih nazivih</w:t>
      </w:r>
      <w:r w:rsidR="0023205F" w:rsidRPr="00997BC2">
        <w:rPr>
          <w:noProof/>
        </w:rPr>
        <w:t>;</w:t>
      </w:r>
    </w:p>
    <w:p w14:paraId="4C4F1596" w14:textId="77777777" w:rsidR="00F05541" w:rsidRPr="00997BC2" w:rsidRDefault="00F05541" w:rsidP="006B237E">
      <w:pPr>
        <w:pStyle w:val="odstavek1"/>
        <w:numPr>
          <w:ilvl w:val="0"/>
          <w:numId w:val="2"/>
        </w:numPr>
        <w:spacing w:before="0" w:line="240" w:lineRule="atLeast"/>
        <w:rPr>
          <w:noProof/>
        </w:rPr>
      </w:pPr>
      <w:r w:rsidRPr="00997BC2">
        <w:rPr>
          <w:noProof/>
        </w:rPr>
        <w:t>naloge policistov in carinikov, ki se opravljajo v nazivih desete do petnajste stopnje, se lahko opravljajo v dveh ali treh zaporednih nazivih, pri čemer so lahko za delovno mesto določeni tudi nazivi različnih kariernih razredov (četrtega in petega). Naloge policistov, pravosodnih policistov, izterjevalcev in carinikov na uradniških delovnih mestih v V. tarifnem razredu in naloge policistov na uradniških delovnih mestih v VI., VII/1. in VII/2. tarifnem razredu se lahko opravljajo v enem nazivu. Število takih delovnih mest v posameznem organu lahko znaša največ 20 odstotkov zaposlenih javnih uslužbencev v organu, izjemoma več v skladu z odločitvijo vlade. Omejitve glede števila delovnih mest iz tega odstavka ne veljajo za uradniška delovna mesta policistov</w:t>
      </w:r>
      <w:r w:rsidR="0023205F" w:rsidRPr="00997BC2">
        <w:rPr>
          <w:noProof/>
        </w:rPr>
        <w:t>;</w:t>
      </w:r>
    </w:p>
    <w:p w14:paraId="10FC0645" w14:textId="77777777" w:rsidR="0023205F" w:rsidRPr="00997BC2" w:rsidRDefault="0023205F" w:rsidP="006B237E">
      <w:pPr>
        <w:pStyle w:val="odstavek1"/>
        <w:numPr>
          <w:ilvl w:val="0"/>
          <w:numId w:val="2"/>
        </w:numPr>
        <w:spacing w:before="0" w:line="240" w:lineRule="atLeast"/>
        <w:rPr>
          <w:noProof/>
        </w:rPr>
      </w:pPr>
      <w:r w:rsidRPr="00997BC2">
        <w:rPr>
          <w:noProof/>
        </w:rPr>
        <w:t>naloge na položaju se opravljajo v enem ali dveh zaporednih nazivih;</w:t>
      </w:r>
    </w:p>
    <w:p w14:paraId="2F893253" w14:textId="77777777" w:rsidR="00F05541" w:rsidRPr="00997BC2" w:rsidRDefault="0023205F" w:rsidP="006B237E">
      <w:pPr>
        <w:pStyle w:val="odstavek1"/>
        <w:numPr>
          <w:ilvl w:val="0"/>
          <w:numId w:val="2"/>
        </w:numPr>
        <w:spacing w:before="0" w:line="240" w:lineRule="atLeast"/>
        <w:rPr>
          <w:noProof/>
        </w:rPr>
      </w:pPr>
      <w:r w:rsidRPr="00997BC2">
        <w:rPr>
          <w:noProof/>
        </w:rPr>
        <w:t>naloge na delovnih mestih notranjih revizorjev se lahko sistemizirajo v dveh ali v enem nazivu</w:t>
      </w:r>
      <w:r w:rsidR="00791B7D" w:rsidRPr="00997BC2">
        <w:rPr>
          <w:noProof/>
        </w:rPr>
        <w:t>.</w:t>
      </w:r>
    </w:p>
    <w:p w14:paraId="3D5C68E7" w14:textId="77777777" w:rsidR="0023205F" w:rsidRPr="00997BC2" w:rsidRDefault="0023205F" w:rsidP="00F05541">
      <w:pPr>
        <w:pStyle w:val="odstavek1"/>
        <w:spacing w:before="0" w:line="240" w:lineRule="atLeast"/>
        <w:ind w:firstLine="0"/>
        <w:rPr>
          <w:noProof/>
        </w:rPr>
      </w:pPr>
    </w:p>
    <w:p w14:paraId="1D313C17" w14:textId="77777777" w:rsidR="00F05541" w:rsidRPr="00997BC2" w:rsidRDefault="00F05541" w:rsidP="00F05541">
      <w:pPr>
        <w:pStyle w:val="odstavek1"/>
        <w:spacing w:before="0" w:line="240" w:lineRule="atLeast"/>
        <w:ind w:firstLine="0"/>
        <w:rPr>
          <w:noProof/>
        </w:rPr>
      </w:pPr>
      <w:r w:rsidRPr="00997BC2">
        <w:rPr>
          <w:noProof/>
        </w:rPr>
        <w:t xml:space="preserve">Ne glede na navedeno pa se v sistemizaciji lahko za posamezna delovna mesta, za katera ta uredba določa, da se lahko opravljajo v treh zaporednih nazivih, izjemoma določi, da se opravljajo samo v zgornjih dveh nazivih. Število </w:t>
      </w:r>
      <w:r w:rsidR="00791B7D" w:rsidRPr="00997BC2">
        <w:rPr>
          <w:noProof/>
        </w:rPr>
        <w:t>takih</w:t>
      </w:r>
      <w:r w:rsidRPr="00997BC2">
        <w:rPr>
          <w:noProof/>
        </w:rPr>
        <w:t xml:space="preserve"> delovnih mest v posameznem organu lahko znaša največ 20% zaposlenih javnih uslužbencev. Izjemoma lahko to število presega 20% zaposlenih javnih uslužbencev, če obstajajo utemeljeni razlogi, o čemer za organe državne uprave odloči vlada, za uprave pravosodnih organov in za uprave lokalnih skupnosti pa predstojnik. Omejitve glede števila delovnih mest iz tega odstavka ne veljajo za uradniška delovna mesta policistov.</w:t>
      </w:r>
    </w:p>
    <w:p w14:paraId="04DAED7D" w14:textId="77777777" w:rsidR="00F05541" w:rsidRPr="00997BC2" w:rsidRDefault="00F05541" w:rsidP="00164CFF">
      <w:pPr>
        <w:pStyle w:val="odstavek1"/>
        <w:spacing w:before="0" w:line="240" w:lineRule="atLeast"/>
        <w:ind w:firstLine="0"/>
        <w:rPr>
          <w:noProof/>
        </w:rPr>
      </w:pPr>
    </w:p>
    <w:p w14:paraId="5DD5918D" w14:textId="77777777" w:rsidR="00F05541" w:rsidRPr="00997BC2" w:rsidRDefault="00F05541" w:rsidP="00164CFF">
      <w:pPr>
        <w:pStyle w:val="odstavek1"/>
        <w:spacing w:before="0" w:line="240" w:lineRule="atLeast"/>
        <w:ind w:firstLine="0"/>
        <w:rPr>
          <w:noProof/>
          <w:u w:val="single"/>
        </w:rPr>
      </w:pPr>
      <w:r w:rsidRPr="00997BC2">
        <w:rPr>
          <w:noProof/>
          <w:u w:val="single"/>
        </w:rPr>
        <w:t>Napredovanje uradnika v višji naziv</w:t>
      </w:r>
    </w:p>
    <w:p w14:paraId="653DB074" w14:textId="77777777" w:rsidR="00F05541" w:rsidRPr="00997BC2" w:rsidRDefault="00F05541" w:rsidP="00164CFF">
      <w:pPr>
        <w:pStyle w:val="odstavek1"/>
        <w:spacing w:before="0" w:line="240" w:lineRule="atLeast"/>
        <w:ind w:firstLine="0"/>
        <w:rPr>
          <w:noProof/>
        </w:rPr>
      </w:pPr>
    </w:p>
    <w:p w14:paraId="0AA73101" w14:textId="77777777" w:rsidR="00164CFF" w:rsidRPr="00997BC2" w:rsidRDefault="00164CFF" w:rsidP="00164CFF">
      <w:pPr>
        <w:pStyle w:val="odstavek1"/>
        <w:spacing w:before="0" w:line="240" w:lineRule="atLeast"/>
        <w:ind w:firstLine="0"/>
        <w:rPr>
          <w:noProof/>
        </w:rPr>
      </w:pPr>
      <w:r w:rsidRPr="00997BC2">
        <w:rPr>
          <w:noProof/>
        </w:rPr>
        <w:t>Javni uslužbenec mora za imenovanje v uradniški naziv izpolnjevati pogoje, ki jih določata ZJU in Uredba o notranji organizaciji, sistemizaciji, delovnih mestih in nazivih v organih javne uprave in v pravosodnih organih, in sicer</w:t>
      </w:r>
      <w:r w:rsidR="00B96A7C" w:rsidRPr="00997BC2">
        <w:rPr>
          <w:noProof/>
        </w:rPr>
        <w:t xml:space="preserve"> naslednje</w:t>
      </w:r>
      <w:r w:rsidRPr="00997BC2">
        <w:rPr>
          <w:noProof/>
        </w:rPr>
        <w:t>:</w:t>
      </w:r>
    </w:p>
    <w:p w14:paraId="4B0FA531" w14:textId="77777777" w:rsidR="00164CFF" w:rsidRPr="00997BC2" w:rsidRDefault="00164CFF" w:rsidP="006B237E">
      <w:pPr>
        <w:pStyle w:val="odstavek1"/>
        <w:numPr>
          <w:ilvl w:val="0"/>
          <w:numId w:val="5"/>
        </w:numPr>
        <w:spacing w:before="0" w:line="240" w:lineRule="atLeast"/>
        <w:rPr>
          <w:noProof/>
        </w:rPr>
      </w:pPr>
      <w:r w:rsidRPr="00997BC2">
        <w:rPr>
          <w:noProof/>
        </w:rPr>
        <w:t>najmanj predpisano izobrazbo,</w:t>
      </w:r>
    </w:p>
    <w:p w14:paraId="32411AA0" w14:textId="77777777" w:rsidR="00164CFF" w:rsidRPr="00997BC2" w:rsidRDefault="00164CFF" w:rsidP="006B237E">
      <w:pPr>
        <w:pStyle w:val="odstavek1"/>
        <w:numPr>
          <w:ilvl w:val="0"/>
          <w:numId w:val="5"/>
        </w:numPr>
        <w:spacing w:before="0" w:line="240" w:lineRule="atLeast"/>
        <w:rPr>
          <w:noProof/>
        </w:rPr>
      </w:pPr>
      <w:r w:rsidRPr="00997BC2">
        <w:rPr>
          <w:noProof/>
        </w:rPr>
        <w:t>znanje uradnega jezika,</w:t>
      </w:r>
      <w:r w:rsidRPr="00997BC2">
        <w:rPr>
          <w:noProof/>
        </w:rPr>
        <w:tab/>
      </w:r>
    </w:p>
    <w:p w14:paraId="06A72D17" w14:textId="77777777" w:rsidR="00164CFF" w:rsidRPr="00997BC2" w:rsidRDefault="00164CFF" w:rsidP="006B237E">
      <w:pPr>
        <w:pStyle w:val="odstavek1"/>
        <w:numPr>
          <w:ilvl w:val="0"/>
          <w:numId w:val="5"/>
        </w:numPr>
        <w:spacing w:before="0" w:line="240" w:lineRule="atLeast"/>
        <w:rPr>
          <w:noProof/>
        </w:rPr>
      </w:pPr>
      <w:r w:rsidRPr="00997BC2">
        <w:rPr>
          <w:noProof/>
        </w:rPr>
        <w:t>državljanstvo Republike Slovenije,</w:t>
      </w:r>
      <w:r w:rsidRPr="00997BC2">
        <w:rPr>
          <w:noProof/>
        </w:rPr>
        <w:tab/>
      </w:r>
    </w:p>
    <w:p w14:paraId="56799156" w14:textId="77777777" w:rsidR="00164CFF" w:rsidRPr="00997BC2" w:rsidRDefault="00164CFF" w:rsidP="006B237E">
      <w:pPr>
        <w:pStyle w:val="odstavek1"/>
        <w:numPr>
          <w:ilvl w:val="0"/>
          <w:numId w:val="5"/>
        </w:numPr>
        <w:spacing w:before="0" w:line="240" w:lineRule="atLeast"/>
        <w:rPr>
          <w:noProof/>
        </w:rPr>
      </w:pPr>
      <w:r w:rsidRPr="00997BC2">
        <w:rPr>
          <w:noProof/>
        </w:rPr>
        <w:t>da oseba ni bila pravnomočno obsojena zaradi naklepnega kaznivega dejanja, ki se preganja po uradni dolžnosti, in da ni bila obsojena na nepogojno kazen zapora v trajanju več kot šest mesecev,</w:t>
      </w:r>
      <w:r w:rsidRPr="00997BC2">
        <w:rPr>
          <w:noProof/>
        </w:rPr>
        <w:tab/>
      </w:r>
    </w:p>
    <w:p w14:paraId="10C9831C" w14:textId="77777777" w:rsidR="00164CFF" w:rsidRPr="00997BC2" w:rsidRDefault="00164CFF" w:rsidP="006B237E">
      <w:pPr>
        <w:pStyle w:val="odstavek1"/>
        <w:numPr>
          <w:ilvl w:val="0"/>
          <w:numId w:val="5"/>
        </w:numPr>
        <w:spacing w:before="0" w:line="240" w:lineRule="atLeast"/>
        <w:rPr>
          <w:noProof/>
        </w:rPr>
      </w:pPr>
      <w:r w:rsidRPr="00997BC2">
        <w:rPr>
          <w:noProof/>
        </w:rPr>
        <w:t>da zoper osebo ni vložena pravnomočna obtožnica zaradi naklepnega kaznivega dejanja, ki se preganja po uradni dolžnosti,</w:t>
      </w:r>
      <w:r w:rsidRPr="00997BC2">
        <w:rPr>
          <w:noProof/>
        </w:rPr>
        <w:tab/>
      </w:r>
    </w:p>
    <w:p w14:paraId="1DB78E1C" w14:textId="77777777" w:rsidR="00164CFF" w:rsidRPr="00997BC2" w:rsidRDefault="00164CFF" w:rsidP="006B237E">
      <w:pPr>
        <w:pStyle w:val="odstavek1"/>
        <w:numPr>
          <w:ilvl w:val="0"/>
          <w:numId w:val="5"/>
        </w:numPr>
        <w:spacing w:before="0" w:line="240" w:lineRule="atLeast"/>
        <w:rPr>
          <w:noProof/>
        </w:rPr>
      </w:pPr>
      <w:r w:rsidRPr="00997BC2">
        <w:rPr>
          <w:noProof/>
        </w:rPr>
        <w:t>zahtevane delovne izkušnje</w:t>
      </w:r>
      <w:r w:rsidRPr="00997BC2">
        <w:rPr>
          <w:rStyle w:val="Sprotnaopomba-sklic"/>
          <w:noProof/>
        </w:rPr>
        <w:footnoteReference w:id="32"/>
      </w:r>
      <w:r w:rsidRPr="00997BC2">
        <w:rPr>
          <w:noProof/>
        </w:rPr>
        <w:t>,</w:t>
      </w:r>
    </w:p>
    <w:p w14:paraId="25D37FD8" w14:textId="77777777" w:rsidR="00164CFF" w:rsidRPr="00997BC2" w:rsidRDefault="00164CFF" w:rsidP="006B237E">
      <w:pPr>
        <w:pStyle w:val="odstavek1"/>
        <w:numPr>
          <w:ilvl w:val="0"/>
          <w:numId w:val="5"/>
        </w:numPr>
        <w:spacing w:before="0" w:line="240" w:lineRule="atLeast"/>
        <w:rPr>
          <w:noProof/>
        </w:rPr>
      </w:pPr>
      <w:r w:rsidRPr="00997BC2">
        <w:rPr>
          <w:noProof/>
        </w:rPr>
        <w:t>obvezno usposabljanje za imenovanje v naziv,</w:t>
      </w:r>
    </w:p>
    <w:p w14:paraId="3DDC59BC" w14:textId="77777777" w:rsidR="00164CFF" w:rsidRPr="00997BC2" w:rsidRDefault="00164CFF" w:rsidP="006B237E">
      <w:pPr>
        <w:pStyle w:val="odstavek1"/>
        <w:numPr>
          <w:ilvl w:val="0"/>
          <w:numId w:val="5"/>
        </w:numPr>
        <w:spacing w:before="0" w:line="240" w:lineRule="atLeast"/>
        <w:rPr>
          <w:noProof/>
        </w:rPr>
      </w:pPr>
      <w:r w:rsidRPr="00997BC2">
        <w:rPr>
          <w:noProof/>
        </w:rPr>
        <w:t>posebne pogoje</w:t>
      </w:r>
      <w:r w:rsidR="00D64827" w:rsidRPr="00997BC2">
        <w:rPr>
          <w:noProof/>
        </w:rPr>
        <w:t>,</w:t>
      </w:r>
      <w:r w:rsidRPr="00997BC2">
        <w:rPr>
          <w:rStyle w:val="Sprotnaopomba-sklic"/>
          <w:noProof/>
        </w:rPr>
        <w:footnoteReference w:id="33"/>
      </w:r>
      <w:r w:rsidRPr="00997BC2">
        <w:rPr>
          <w:noProof/>
        </w:rPr>
        <w:t xml:space="preserve"> določene z zakonom ali s podzakonskim aktom. </w:t>
      </w:r>
    </w:p>
    <w:p w14:paraId="496B5A16" w14:textId="77777777" w:rsidR="00164CFF" w:rsidRPr="00997BC2" w:rsidRDefault="00164CFF" w:rsidP="00164CFF">
      <w:pPr>
        <w:pStyle w:val="odstavek1"/>
        <w:spacing w:before="0" w:line="240" w:lineRule="atLeast"/>
        <w:ind w:firstLine="0"/>
        <w:rPr>
          <w:noProof/>
        </w:rPr>
      </w:pPr>
      <w:r w:rsidRPr="00997BC2">
        <w:rPr>
          <w:noProof/>
        </w:rPr>
        <w:lastRenderedPageBreak/>
        <w:t>Pogoje in postopek za napredovanje uradnikov v višji naziv v organih državne uprave, pravosodnih organih in upravah lokalnih skupnosti so določeni z Uredbo o napredovanju uradnikov v nazive.</w:t>
      </w:r>
      <w:r w:rsidRPr="00997BC2">
        <w:rPr>
          <w:rStyle w:val="Sprotnaopomba-sklic"/>
          <w:noProof/>
        </w:rPr>
        <w:footnoteReference w:id="34"/>
      </w:r>
    </w:p>
    <w:p w14:paraId="366BE133" w14:textId="77777777" w:rsidR="00164CFF" w:rsidRPr="00997BC2" w:rsidRDefault="00164CFF" w:rsidP="00164CFF">
      <w:pPr>
        <w:pStyle w:val="odstavek1"/>
        <w:spacing w:before="0" w:line="240" w:lineRule="atLeast"/>
        <w:ind w:firstLine="0"/>
        <w:rPr>
          <w:noProof/>
        </w:rPr>
      </w:pPr>
    </w:p>
    <w:p w14:paraId="63AB27E2" w14:textId="77777777" w:rsidR="00164CFF" w:rsidRPr="00997BC2" w:rsidRDefault="00164CFF" w:rsidP="00164CFF">
      <w:pPr>
        <w:pStyle w:val="odstavek1"/>
        <w:spacing w:before="0" w:line="240" w:lineRule="atLeast"/>
        <w:ind w:firstLine="0"/>
        <w:rPr>
          <w:noProof/>
        </w:rPr>
      </w:pPr>
      <w:r w:rsidRPr="00997BC2">
        <w:rPr>
          <w:noProof/>
        </w:rPr>
        <w:t>Uredba o napredovanju uradnikov v nazive v prvem odstavku 3. člena določa, da uradnik napreduje v višji uradniški naziv, če so izpolnjeni sledeči pogoji:</w:t>
      </w:r>
    </w:p>
    <w:p w14:paraId="3825F872" w14:textId="77777777" w:rsidR="00164CFF" w:rsidRPr="00997BC2" w:rsidRDefault="00164CFF" w:rsidP="006B237E">
      <w:pPr>
        <w:pStyle w:val="odstavek1"/>
        <w:numPr>
          <w:ilvl w:val="0"/>
          <w:numId w:val="5"/>
        </w:numPr>
        <w:spacing w:before="0" w:line="240" w:lineRule="atLeast"/>
        <w:rPr>
          <w:noProof/>
        </w:rPr>
      </w:pPr>
      <w:r w:rsidRPr="00997BC2">
        <w:rPr>
          <w:noProof/>
        </w:rPr>
        <w:t>da ima predpisano izobrazbo, delovne izkušnje določene za posamezni uradniški naziv in izpolnjuje drugi pogoji za zasedbo delovnega mesta oziroma za opravljanje dela, določene z zakonom ali s podzakonskim aktom,</w:t>
      </w:r>
    </w:p>
    <w:p w14:paraId="23B9041C"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da se naloge na delovnem mestu, na katerem uradnik dela, lahko opravljajo v višjem nazivu in </w:t>
      </w:r>
    </w:p>
    <w:p w14:paraId="0BDF5FB8" w14:textId="77777777" w:rsidR="00164CFF" w:rsidRPr="00997BC2" w:rsidRDefault="00164CFF" w:rsidP="006B237E">
      <w:pPr>
        <w:pStyle w:val="odstavek1"/>
        <w:numPr>
          <w:ilvl w:val="0"/>
          <w:numId w:val="5"/>
        </w:numPr>
        <w:spacing w:before="0" w:line="240" w:lineRule="atLeast"/>
        <w:rPr>
          <w:noProof/>
        </w:rPr>
      </w:pPr>
      <w:r w:rsidRPr="00997BC2">
        <w:rPr>
          <w:noProof/>
        </w:rPr>
        <w:t>dosežene ocene delovne uspešnosti, ki jih določa 5. člen te uredbe.</w:t>
      </w:r>
    </w:p>
    <w:p w14:paraId="1367DC81" w14:textId="77777777" w:rsidR="00164CFF" w:rsidRPr="00997BC2" w:rsidRDefault="00164CFF" w:rsidP="00164CFF">
      <w:pPr>
        <w:pStyle w:val="odstavek1"/>
        <w:spacing w:before="0" w:line="240" w:lineRule="atLeast"/>
        <w:ind w:firstLine="0"/>
        <w:rPr>
          <w:noProof/>
        </w:rPr>
      </w:pPr>
    </w:p>
    <w:p w14:paraId="1282FF5B" w14:textId="77777777" w:rsidR="00164CFF" w:rsidRPr="00997BC2" w:rsidRDefault="00164CFF" w:rsidP="00164CFF">
      <w:pPr>
        <w:pStyle w:val="odstavek1"/>
        <w:spacing w:before="0" w:line="240" w:lineRule="atLeast"/>
        <w:ind w:firstLine="0"/>
        <w:rPr>
          <w:noProof/>
        </w:rPr>
      </w:pPr>
      <w:r w:rsidRPr="00997BC2">
        <w:rPr>
          <w:noProof/>
        </w:rPr>
        <w:t>Ocenjevanje delovne uspešnosti uradnikov se izvaja na podlagi ZSPJS in Uredbe o napredovanju javnih uslužbencev v plačne razrede.</w:t>
      </w:r>
    </w:p>
    <w:p w14:paraId="468B0C44" w14:textId="77777777" w:rsidR="00164CFF" w:rsidRPr="00997BC2" w:rsidRDefault="00164CFF" w:rsidP="00164CFF">
      <w:pPr>
        <w:pStyle w:val="odstavek1"/>
        <w:spacing w:before="0" w:line="240" w:lineRule="atLeast"/>
        <w:ind w:firstLine="0"/>
        <w:rPr>
          <w:noProof/>
        </w:rPr>
      </w:pPr>
    </w:p>
    <w:p w14:paraId="5F626E1C" w14:textId="77777777" w:rsidR="00B96A7C" w:rsidRPr="00997BC2" w:rsidRDefault="00164CFF" w:rsidP="00164CFF">
      <w:pPr>
        <w:pStyle w:val="odstavek1"/>
        <w:spacing w:before="0" w:line="240" w:lineRule="atLeast"/>
        <w:ind w:firstLine="0"/>
        <w:rPr>
          <w:noProof/>
        </w:rPr>
      </w:pPr>
      <w:r w:rsidRPr="00997BC2">
        <w:rPr>
          <w:noProof/>
        </w:rPr>
        <w:t>Drugi odstavek 3. člena Uredbe o napredovanju uradnikov v nazive določa primere, ko uradnik ne more napredovati v višji naziv, in sicer če:</w:t>
      </w:r>
    </w:p>
    <w:p w14:paraId="5E27071B" w14:textId="77777777" w:rsidR="00164CFF" w:rsidRPr="00997BC2" w:rsidRDefault="00164CFF" w:rsidP="006B237E">
      <w:pPr>
        <w:pStyle w:val="odstavek1"/>
        <w:numPr>
          <w:ilvl w:val="0"/>
          <w:numId w:val="5"/>
        </w:numPr>
        <w:spacing w:before="0" w:line="240" w:lineRule="atLeast"/>
        <w:rPr>
          <w:noProof/>
        </w:rPr>
      </w:pPr>
      <w:r w:rsidRPr="00997BC2">
        <w:rPr>
          <w:noProof/>
        </w:rPr>
        <w:t>je bila v času od zadnjega imenovanja uradnika v naziv ugotovljena njegova nesposobnost za opravljanje dela, dokler po ugotovljeni nesposobnosti ponovno ne izpolni pogojev za napredovanje po tej uredbi;</w:t>
      </w:r>
    </w:p>
    <w:p w14:paraId="1A4875F8" w14:textId="77777777" w:rsidR="00164CFF" w:rsidRPr="00997BC2" w:rsidRDefault="00164CFF" w:rsidP="006B237E">
      <w:pPr>
        <w:pStyle w:val="odstavek1"/>
        <w:numPr>
          <w:ilvl w:val="0"/>
          <w:numId w:val="5"/>
        </w:numPr>
        <w:spacing w:before="0" w:line="240" w:lineRule="atLeast"/>
        <w:rPr>
          <w:noProof/>
        </w:rPr>
      </w:pPr>
      <w:r w:rsidRPr="00997BC2">
        <w:rPr>
          <w:noProof/>
        </w:rPr>
        <w:t>mu je bil izrečen disciplinski ukrep opomina ali denarne kazni, dokler ukrep ni izbrisan iz evidence;</w:t>
      </w:r>
    </w:p>
    <w:p w14:paraId="68E278CB" w14:textId="77777777" w:rsidR="00164CFF" w:rsidRPr="00997BC2" w:rsidRDefault="00164CFF" w:rsidP="006B237E">
      <w:pPr>
        <w:pStyle w:val="odstavek1"/>
        <w:numPr>
          <w:ilvl w:val="0"/>
          <w:numId w:val="5"/>
        </w:numPr>
        <w:spacing w:before="0" w:line="240" w:lineRule="atLeast"/>
        <w:rPr>
          <w:noProof/>
        </w:rPr>
      </w:pPr>
      <w:r w:rsidRPr="00997BC2">
        <w:rPr>
          <w:noProof/>
        </w:rPr>
        <w:t>je bil pravnomočno obsojen za kaznivo dejanje, storjeno na delu ali v zvezi z delom, dokler navedena kazen ni izbrisana iz kazenske evidence.</w:t>
      </w:r>
    </w:p>
    <w:p w14:paraId="5340EB72" w14:textId="77777777" w:rsidR="00164CFF" w:rsidRPr="00997BC2" w:rsidRDefault="00164CFF" w:rsidP="00164CFF">
      <w:pPr>
        <w:pStyle w:val="odstavek1"/>
        <w:spacing w:before="0" w:line="240" w:lineRule="atLeast"/>
        <w:ind w:firstLine="0"/>
        <w:rPr>
          <w:noProof/>
        </w:rPr>
      </w:pPr>
    </w:p>
    <w:p w14:paraId="7C955D3C" w14:textId="77777777" w:rsidR="00164CFF" w:rsidRPr="00997BC2" w:rsidRDefault="00164CFF" w:rsidP="00164CFF">
      <w:pPr>
        <w:pStyle w:val="odstavek1"/>
        <w:spacing w:before="0" w:line="240" w:lineRule="atLeast"/>
        <w:ind w:firstLine="0"/>
        <w:rPr>
          <w:noProof/>
        </w:rPr>
      </w:pPr>
      <w:r w:rsidRPr="00997BC2">
        <w:rPr>
          <w:noProof/>
        </w:rPr>
        <w:t>Glede ocen, potrebnih za napredovanje uradnika v višji naziv, Uredba o napredovanju uradnikov v nazive v 5. členu določa, da uradnik napreduje, ko v nazivu iste stopnje, v času od zadnjega napredovanja, doseže:</w:t>
      </w:r>
    </w:p>
    <w:p w14:paraId="0926CB6C"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trikrat oceno odlično ali </w:t>
      </w:r>
    </w:p>
    <w:p w14:paraId="3056B531"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štirikrat najmanj oceno zelo dobro ali </w:t>
      </w:r>
    </w:p>
    <w:p w14:paraId="0971F32B" w14:textId="77777777" w:rsidR="00164CFF" w:rsidRPr="00997BC2" w:rsidRDefault="00164CFF" w:rsidP="006B237E">
      <w:pPr>
        <w:pStyle w:val="odstavek1"/>
        <w:numPr>
          <w:ilvl w:val="0"/>
          <w:numId w:val="5"/>
        </w:numPr>
        <w:spacing w:before="0" w:line="240" w:lineRule="atLeast"/>
        <w:rPr>
          <w:noProof/>
        </w:rPr>
      </w:pPr>
      <w:r w:rsidRPr="00997BC2">
        <w:rPr>
          <w:noProof/>
        </w:rPr>
        <w:t>petkrat najmanj oceno dobro.</w:t>
      </w:r>
    </w:p>
    <w:p w14:paraId="738A6E58" w14:textId="77777777" w:rsidR="00164CFF" w:rsidRPr="00997BC2" w:rsidRDefault="00164CFF" w:rsidP="00164CFF">
      <w:pPr>
        <w:pStyle w:val="odstavek1"/>
        <w:spacing w:before="0" w:line="240" w:lineRule="atLeast"/>
        <w:rPr>
          <w:noProof/>
        </w:rPr>
      </w:pPr>
    </w:p>
    <w:p w14:paraId="20B808E0" w14:textId="77777777" w:rsidR="00164CFF" w:rsidRPr="00997BC2" w:rsidRDefault="00164CFF" w:rsidP="00164CFF">
      <w:pPr>
        <w:pStyle w:val="odstavek1"/>
        <w:spacing w:before="0" w:line="240" w:lineRule="atLeast"/>
        <w:ind w:firstLine="0"/>
        <w:rPr>
          <w:noProof/>
        </w:rPr>
      </w:pPr>
      <w:r w:rsidRPr="00997BC2">
        <w:rPr>
          <w:noProof/>
        </w:rPr>
        <w:t>Poleg navedenega uradnik napreduje tudi, ko glede na točkovanje ocen, določeno v Uredbi o napredovanju javnih uslužbencev v plačne razrede, doseže 16 točk v štirih letih, pri čemer se število točk, določenih za oceno zadovoljivo, ne upošteva.</w:t>
      </w:r>
    </w:p>
    <w:p w14:paraId="4F394A39" w14:textId="77777777" w:rsidR="00164CFF" w:rsidRPr="00997BC2" w:rsidRDefault="00164CFF" w:rsidP="00164CFF">
      <w:pPr>
        <w:pStyle w:val="odstavek1"/>
        <w:spacing w:before="0" w:line="240" w:lineRule="atLeast"/>
        <w:ind w:firstLine="0"/>
        <w:rPr>
          <w:noProof/>
        </w:rPr>
      </w:pPr>
    </w:p>
    <w:p w14:paraId="63E1462B" w14:textId="77777777" w:rsidR="00164CFF" w:rsidRPr="00997BC2" w:rsidRDefault="00164CFF" w:rsidP="00164CFF">
      <w:pPr>
        <w:pStyle w:val="odstavek1"/>
        <w:spacing w:before="0" w:line="240" w:lineRule="atLeast"/>
        <w:ind w:firstLine="0"/>
        <w:rPr>
          <w:noProof/>
        </w:rPr>
      </w:pPr>
      <w:r w:rsidRPr="00997BC2">
        <w:rPr>
          <w:noProof/>
        </w:rPr>
        <w:t xml:space="preserve">Uredba o napredovanju uradnikov v nazive glede potrebnih ocen za napredovanje določa nekatere posebnosti: </w:t>
      </w:r>
    </w:p>
    <w:p w14:paraId="544DDB2D" w14:textId="77777777" w:rsidR="00F42025" w:rsidRPr="00997BC2" w:rsidRDefault="00F42025" w:rsidP="00164CFF">
      <w:pPr>
        <w:pStyle w:val="odstavek1"/>
        <w:spacing w:before="0" w:line="240" w:lineRule="atLeast"/>
        <w:ind w:firstLine="0"/>
        <w:rPr>
          <w:noProof/>
        </w:rPr>
      </w:pPr>
    </w:p>
    <w:p w14:paraId="49DE3B58" w14:textId="77777777" w:rsidR="00164CFF" w:rsidRPr="00997BC2" w:rsidRDefault="00164CFF" w:rsidP="006B237E">
      <w:pPr>
        <w:pStyle w:val="odstavek1"/>
        <w:numPr>
          <w:ilvl w:val="0"/>
          <w:numId w:val="5"/>
        </w:numPr>
        <w:spacing w:before="0" w:line="240" w:lineRule="atLeast"/>
        <w:rPr>
          <w:noProof/>
        </w:rPr>
      </w:pPr>
      <w:r w:rsidRPr="00997BC2">
        <w:rPr>
          <w:noProof/>
        </w:rPr>
        <w:lastRenderedPageBreak/>
        <w:t xml:space="preserve">uradnik napreduje v naziv druge stopnje (sekretar), ko v nazivu iste stopnje doseže petkrat oceno odlično ali šestkrat najmanj oceno zelo dobro, </w:t>
      </w:r>
    </w:p>
    <w:p w14:paraId="6D976B51" w14:textId="77777777" w:rsidR="00164CFF" w:rsidRPr="00997BC2" w:rsidRDefault="00164CFF" w:rsidP="00F42025">
      <w:pPr>
        <w:pStyle w:val="odstavek1"/>
        <w:spacing w:before="0" w:line="240" w:lineRule="atLeast"/>
        <w:ind w:left="360" w:firstLine="0"/>
        <w:rPr>
          <w:noProof/>
        </w:rPr>
      </w:pPr>
    </w:p>
    <w:p w14:paraId="64FD0626" w14:textId="77777777" w:rsidR="00164CFF" w:rsidRPr="00997BC2" w:rsidRDefault="00164CFF" w:rsidP="006B237E">
      <w:pPr>
        <w:pStyle w:val="odstavek1"/>
        <w:numPr>
          <w:ilvl w:val="0"/>
          <w:numId w:val="5"/>
        </w:numPr>
        <w:spacing w:before="0" w:line="240" w:lineRule="atLeast"/>
        <w:rPr>
          <w:noProof/>
        </w:rPr>
      </w:pPr>
      <w:r w:rsidRPr="00997BC2">
        <w:rPr>
          <w:noProof/>
        </w:rPr>
        <w:t>uradnik lahko napreduje v naziv prve stopnje (višji sekretar), ko v nazivu iste stopnje doseže sedemkrat oceno odlično. V naziv prve stopnje ni mogoče napredovati na podlagi 8. člena uredbe, torej ni možno pospešeno napredovanje v naziv višji sekretar na podlagi ene ocene odlično.</w:t>
      </w:r>
    </w:p>
    <w:p w14:paraId="59E1C63B" w14:textId="77777777" w:rsidR="00164CFF" w:rsidRPr="00997BC2" w:rsidRDefault="00164CFF" w:rsidP="00164CFF">
      <w:pPr>
        <w:pStyle w:val="odstavek1"/>
        <w:spacing w:before="0" w:line="240" w:lineRule="atLeast"/>
        <w:ind w:firstLine="0"/>
        <w:rPr>
          <w:noProof/>
        </w:rPr>
      </w:pPr>
    </w:p>
    <w:p w14:paraId="457EAAE3" w14:textId="77777777" w:rsidR="00164CFF" w:rsidRPr="00997BC2" w:rsidRDefault="00164CFF" w:rsidP="00164CFF">
      <w:pPr>
        <w:pStyle w:val="odstavek1"/>
        <w:spacing w:before="0" w:line="240" w:lineRule="atLeast"/>
        <w:ind w:firstLine="0"/>
        <w:rPr>
          <w:noProof/>
        </w:rPr>
      </w:pPr>
      <w:r w:rsidRPr="00997BC2">
        <w:rPr>
          <w:noProof/>
        </w:rPr>
        <w:t xml:space="preserve">Uradnik torej lahko napreduje na podlagi ocene delovne uspešnosti, če izpolnjuje vse pogoje za napredovanje, določene v prvem odstavku 3. člena Uredbe o napredovanju uradnikov v nazive. Napredovanje na podlagi ocene delovne uspešnosti ni možno v več kot eno stopnjo višji naziv od naziva, ki ga je imel uradnik pred izpolnitvijo pogojev za napredovanje. </w:t>
      </w:r>
    </w:p>
    <w:p w14:paraId="276E9E0F" w14:textId="77777777" w:rsidR="00164CFF" w:rsidRPr="00997BC2" w:rsidRDefault="00164CFF" w:rsidP="00164CFF">
      <w:pPr>
        <w:pStyle w:val="odstavek1"/>
        <w:spacing w:before="0" w:line="240" w:lineRule="atLeast"/>
        <w:ind w:firstLine="0"/>
        <w:rPr>
          <w:noProof/>
        </w:rPr>
      </w:pPr>
    </w:p>
    <w:p w14:paraId="59B265E3" w14:textId="77777777" w:rsidR="00164CFF" w:rsidRPr="00997BC2" w:rsidRDefault="00164CFF" w:rsidP="00A675BA">
      <w:pPr>
        <w:pStyle w:val="odstavek1"/>
        <w:spacing w:before="0" w:line="240" w:lineRule="atLeast"/>
        <w:ind w:firstLine="0"/>
        <w:rPr>
          <w:noProof/>
        </w:rPr>
      </w:pPr>
      <w:r w:rsidRPr="00997BC2">
        <w:rPr>
          <w:noProof/>
        </w:rPr>
        <w:t xml:space="preserve">Uredba o napredovanju uradnikov v nazive določa tudi </w:t>
      </w:r>
      <w:r w:rsidR="00A675BA" w:rsidRPr="00997BC2">
        <w:rPr>
          <w:noProof/>
        </w:rPr>
        <w:t xml:space="preserve">možnost </w:t>
      </w:r>
      <w:r w:rsidRPr="00997BC2">
        <w:rPr>
          <w:b/>
          <w:noProof/>
        </w:rPr>
        <w:t>pospešen</w:t>
      </w:r>
      <w:r w:rsidR="00A675BA" w:rsidRPr="00997BC2">
        <w:rPr>
          <w:b/>
          <w:noProof/>
        </w:rPr>
        <w:t>ega</w:t>
      </w:r>
      <w:r w:rsidRPr="00997BC2">
        <w:rPr>
          <w:b/>
          <w:noProof/>
        </w:rPr>
        <w:t xml:space="preserve"> napredovanj</w:t>
      </w:r>
      <w:r w:rsidR="00A675BA" w:rsidRPr="00997BC2">
        <w:rPr>
          <w:b/>
          <w:noProof/>
        </w:rPr>
        <w:t xml:space="preserve">a. </w:t>
      </w:r>
      <w:r w:rsidR="00A675BA" w:rsidRPr="00997BC2">
        <w:rPr>
          <w:noProof/>
        </w:rPr>
        <w:t xml:space="preserve">  Na podlagi 8. člena uredbe</w:t>
      </w:r>
      <w:r w:rsidRPr="00997BC2">
        <w:rPr>
          <w:noProof/>
        </w:rPr>
        <w:t xml:space="preserve"> v eno stopnjo višji naziv lahko napreduje </w:t>
      </w:r>
      <w:r w:rsidR="006562CF" w:rsidRPr="00997BC2">
        <w:rPr>
          <w:noProof/>
        </w:rPr>
        <w:t xml:space="preserve">tudi </w:t>
      </w:r>
      <w:r w:rsidRPr="00997BC2">
        <w:rPr>
          <w:noProof/>
        </w:rPr>
        <w:t xml:space="preserve">uradnik, ki enkrat doseže oceno odlično, če so izpolnjeni pogoji iz prve in druge alineje prvega odstavka 3. člena uredbe in predstojnik na predlog nadrejenega ugotovi, da so delovne in strokovne kvalitete uradnika izjemnega pomena za delo organa. Število pospešenih napredovanj ne sme presegati deleža 5 % uradnikov v organu, ki so bili za isto leto ocenjeni z oceno odlično. Delež 5 % se zaokrožuje navzgor, tako da v organu pospešeno lahko napreduje vsaj en uradnik.  </w:t>
      </w:r>
    </w:p>
    <w:p w14:paraId="2BFB9766" w14:textId="77777777" w:rsidR="006562CF" w:rsidRPr="00997BC2" w:rsidRDefault="006562CF" w:rsidP="006562CF">
      <w:pPr>
        <w:pStyle w:val="odstavek1"/>
        <w:spacing w:before="0" w:line="240" w:lineRule="atLeast"/>
        <w:ind w:firstLine="0"/>
        <w:rPr>
          <w:noProof/>
        </w:rPr>
      </w:pPr>
    </w:p>
    <w:p w14:paraId="6DEBE70A" w14:textId="77777777" w:rsidR="006562CF" w:rsidRPr="00997BC2" w:rsidRDefault="006562CF" w:rsidP="006562CF">
      <w:pPr>
        <w:pStyle w:val="odstavek1"/>
        <w:spacing w:before="0" w:line="240" w:lineRule="atLeast"/>
        <w:ind w:firstLine="0"/>
        <w:rPr>
          <w:noProof/>
        </w:rPr>
      </w:pPr>
      <w:r w:rsidRPr="00997BC2">
        <w:rPr>
          <w:noProof/>
        </w:rPr>
        <w:t>Postopek preverjanja izpolnjevanja pogojev se za vse uradnike izvede vsako koledarsko leto do 15. marca. V eno stopnjo višji naziv napredujejo uradniki, ki najkasneje 15. marca vsakega koledarskega leta izpolnijo pogoje za napredovanje.</w:t>
      </w:r>
    </w:p>
    <w:p w14:paraId="0E0B5350" w14:textId="77777777" w:rsidR="006562CF" w:rsidRPr="00997BC2" w:rsidRDefault="006562CF" w:rsidP="006562CF">
      <w:pPr>
        <w:pStyle w:val="odstavek1"/>
        <w:spacing w:before="0" w:line="240" w:lineRule="atLeast"/>
        <w:ind w:firstLine="0"/>
        <w:rPr>
          <w:noProof/>
        </w:rPr>
      </w:pPr>
    </w:p>
    <w:p w14:paraId="6387CE18" w14:textId="77777777" w:rsidR="006562CF" w:rsidRPr="00997BC2" w:rsidRDefault="006562CF" w:rsidP="006562CF">
      <w:pPr>
        <w:pStyle w:val="odstavek1"/>
        <w:spacing w:before="0" w:line="240" w:lineRule="atLeast"/>
        <w:ind w:firstLine="0"/>
        <w:rPr>
          <w:noProof/>
        </w:rPr>
      </w:pPr>
      <w:r w:rsidRPr="00997BC2">
        <w:rPr>
          <w:noProof/>
        </w:rPr>
        <w:t xml:space="preserve">Na podlagi 12. člena Uredbe o napredovanju uradnikov v nazive o napredovanju odloči predstojnik v 60 dneh od izteka roka iz prejšnjega odstavka. Uradnik napreduje v višji naziv 1. novembra, pravice, ki izhajajo iz višjega naziva (plača), pa mu pripadajo od 1. decembra v koledarskem letu, v katerem je bilo ugotovljeno, da izpolnjuje pogoje za napredovanje. </w:t>
      </w:r>
    </w:p>
    <w:p w14:paraId="6BFA6B19" w14:textId="77777777" w:rsidR="006562CF" w:rsidRPr="00997BC2" w:rsidRDefault="006562CF" w:rsidP="006562CF">
      <w:pPr>
        <w:pStyle w:val="odstavek1"/>
        <w:spacing w:before="0" w:line="240" w:lineRule="atLeast"/>
        <w:ind w:firstLine="0"/>
        <w:rPr>
          <w:noProof/>
        </w:rPr>
      </w:pPr>
    </w:p>
    <w:p w14:paraId="00EB8C02" w14:textId="77777777" w:rsidR="00164CFF" w:rsidRPr="00997BC2" w:rsidRDefault="006562CF" w:rsidP="006562CF">
      <w:pPr>
        <w:pStyle w:val="odstavek1"/>
        <w:spacing w:before="0" w:line="240" w:lineRule="atLeast"/>
        <w:ind w:firstLine="0"/>
        <w:rPr>
          <w:noProof/>
        </w:rPr>
      </w:pPr>
      <w:r w:rsidRPr="00997BC2">
        <w:rPr>
          <w:noProof/>
        </w:rPr>
        <w:t xml:space="preserve">V 7. členu pa Uredba o napredovanju uradnikov v nazive določa tudi možnost </w:t>
      </w:r>
      <w:r w:rsidR="00164CFF" w:rsidRPr="00997BC2">
        <w:rPr>
          <w:b/>
          <w:noProof/>
        </w:rPr>
        <w:t>napredovanj</w:t>
      </w:r>
      <w:r w:rsidRPr="00997BC2">
        <w:rPr>
          <w:b/>
          <w:noProof/>
        </w:rPr>
        <w:t>a</w:t>
      </w:r>
      <w:r w:rsidR="00164CFF" w:rsidRPr="00997BC2">
        <w:rPr>
          <w:b/>
          <w:noProof/>
        </w:rPr>
        <w:t xml:space="preserve"> zaradi</w:t>
      </w:r>
      <w:r w:rsidR="00EB5410" w:rsidRPr="00997BC2">
        <w:rPr>
          <w:b/>
          <w:noProof/>
        </w:rPr>
        <w:t xml:space="preserve"> </w:t>
      </w:r>
      <w:r w:rsidR="00164CFF" w:rsidRPr="00997BC2">
        <w:rPr>
          <w:b/>
          <w:noProof/>
        </w:rPr>
        <w:t xml:space="preserve">premestitve </w:t>
      </w:r>
      <w:r w:rsidR="008B7F8D" w:rsidRPr="00997BC2">
        <w:rPr>
          <w:b/>
          <w:noProof/>
        </w:rPr>
        <w:t xml:space="preserve">uradnika </w:t>
      </w:r>
      <w:r w:rsidR="00164CFF" w:rsidRPr="00997BC2">
        <w:rPr>
          <w:b/>
          <w:noProof/>
        </w:rPr>
        <w:t xml:space="preserve">na zahtevnejše </w:t>
      </w:r>
      <w:r w:rsidR="008B7F8D" w:rsidRPr="00997BC2">
        <w:rPr>
          <w:b/>
          <w:noProof/>
        </w:rPr>
        <w:t xml:space="preserve">uradniško </w:t>
      </w:r>
      <w:r w:rsidR="00164CFF" w:rsidRPr="00997BC2">
        <w:rPr>
          <w:b/>
          <w:noProof/>
        </w:rPr>
        <w:t>delovno mesto</w:t>
      </w:r>
      <w:r w:rsidRPr="00997BC2">
        <w:rPr>
          <w:b/>
          <w:noProof/>
        </w:rPr>
        <w:t xml:space="preserve">. </w:t>
      </w:r>
      <w:r w:rsidRPr="00997BC2">
        <w:rPr>
          <w:noProof/>
        </w:rPr>
        <w:t>Le to</w:t>
      </w:r>
      <w:r w:rsidR="00164CFF" w:rsidRPr="00997BC2">
        <w:rPr>
          <w:noProof/>
        </w:rPr>
        <w:t xml:space="preserve"> je možno</w:t>
      </w:r>
      <w:r w:rsidRPr="00997BC2">
        <w:rPr>
          <w:noProof/>
        </w:rPr>
        <w:t xml:space="preserve"> le</w:t>
      </w:r>
      <w:r w:rsidR="00164CFF" w:rsidRPr="00997BC2">
        <w:rPr>
          <w:noProof/>
        </w:rPr>
        <w:t>, če uradnik izpolnjuje vse pogoje za imenovanje v najnižji naziv, v katerem se opravljajo naloge na takem delovnem mestu, in druge pogoje za tako delovno mesto, pri čemer pa dosežene ocene iz 5. člena te uredbe niso pogoj za napredovanje zaradi premestitve na zahtevnejše delovno mesto. Vendar uradnik, ki je bil premeščen na zahtevnejše delovno mesto, na katerem se naloge opravljajo v nazivu višje stopnje, na zahtevnejšem delovnem mestu ne more napredovati na podlagi ocen, ki jih je</w:t>
      </w:r>
      <w:r w:rsidR="00EB5410" w:rsidRPr="00997BC2">
        <w:rPr>
          <w:noProof/>
        </w:rPr>
        <w:t xml:space="preserve"> </w:t>
      </w:r>
      <w:r w:rsidR="00164CFF" w:rsidRPr="00997BC2">
        <w:rPr>
          <w:noProof/>
        </w:rPr>
        <w:t xml:space="preserve">dosegel na delovnem mestu oziroma v nazivu pred premestitvijo. </w:t>
      </w:r>
    </w:p>
    <w:p w14:paraId="6766C7D2" w14:textId="77777777" w:rsidR="006562CF" w:rsidRPr="00997BC2" w:rsidRDefault="006562CF" w:rsidP="006562CF">
      <w:pPr>
        <w:pStyle w:val="odstavek1"/>
        <w:spacing w:before="0" w:line="240" w:lineRule="atLeast"/>
        <w:ind w:firstLine="0"/>
        <w:rPr>
          <w:noProof/>
        </w:rPr>
      </w:pPr>
    </w:p>
    <w:p w14:paraId="6D0CABBD" w14:textId="77777777" w:rsidR="006562CF" w:rsidRPr="00997BC2" w:rsidRDefault="006562CF" w:rsidP="006562CF">
      <w:pPr>
        <w:pStyle w:val="odstavek1"/>
        <w:spacing w:before="0" w:line="240" w:lineRule="atLeast"/>
        <w:ind w:firstLine="0"/>
        <w:rPr>
          <w:noProof/>
        </w:rPr>
      </w:pPr>
      <w:r w:rsidRPr="00997BC2">
        <w:rPr>
          <w:noProof/>
        </w:rPr>
        <w:t xml:space="preserve">Ob tem je treba posebej opozoriti, da uradnik na svojem uradniškem delovnem mestu napreduje v višji naziv, ko izpolni vse pogoje, določene v </w:t>
      </w:r>
      <w:r w:rsidR="00A579C1" w:rsidRPr="00997BC2">
        <w:rPr>
          <w:noProof/>
        </w:rPr>
        <w:t xml:space="preserve">3. členu </w:t>
      </w:r>
      <w:r w:rsidRPr="00997BC2">
        <w:rPr>
          <w:noProof/>
        </w:rPr>
        <w:t>Uredb</w:t>
      </w:r>
      <w:r w:rsidR="00A579C1" w:rsidRPr="00997BC2">
        <w:rPr>
          <w:noProof/>
        </w:rPr>
        <w:t>e</w:t>
      </w:r>
      <w:r w:rsidRPr="00997BC2">
        <w:rPr>
          <w:noProof/>
        </w:rPr>
        <w:t xml:space="preserve"> o napredovanju uradnikov v nazive. Na zahtevnejše delovno mesto pa je uradnik lahko premeščen le po odločitvi predstojnika, če je delovno mesto prosto in če uradnik izpolnjuje vse pogoje za zasedbo delovnega mesta (izobrazba, delovne izkušnje, naziv). </w:t>
      </w:r>
    </w:p>
    <w:p w14:paraId="1A255EE9" w14:textId="77777777" w:rsidR="004E5610" w:rsidRPr="00997BC2" w:rsidRDefault="004E5610" w:rsidP="00A95524">
      <w:pPr>
        <w:pStyle w:val="odstavek1"/>
        <w:spacing w:before="0" w:line="240" w:lineRule="atLeast"/>
        <w:ind w:firstLine="0"/>
        <w:rPr>
          <w:noProof/>
        </w:rPr>
      </w:pPr>
    </w:p>
    <w:p w14:paraId="26B6BDD4" w14:textId="77777777" w:rsidR="004E5610" w:rsidRPr="00997BC2" w:rsidRDefault="004E5610" w:rsidP="00A95524">
      <w:pPr>
        <w:pStyle w:val="odstavek1"/>
        <w:spacing w:before="0" w:line="240" w:lineRule="atLeast"/>
        <w:ind w:firstLine="0"/>
        <w:rPr>
          <w:b/>
          <w:noProof/>
        </w:rPr>
      </w:pPr>
    </w:p>
    <w:p w14:paraId="4B9D35CC" w14:textId="77777777" w:rsidR="00164CFF" w:rsidRPr="00997BC2" w:rsidRDefault="00164CFF" w:rsidP="006B237E">
      <w:pPr>
        <w:pStyle w:val="odstavek1"/>
        <w:numPr>
          <w:ilvl w:val="0"/>
          <w:numId w:val="26"/>
        </w:numPr>
        <w:spacing w:before="0" w:line="240" w:lineRule="atLeast"/>
        <w:rPr>
          <w:b/>
          <w:noProof/>
        </w:rPr>
      </w:pPr>
      <w:bookmarkStart w:id="44" w:name="_Hlk8972648"/>
      <w:r w:rsidRPr="00997BC2">
        <w:rPr>
          <w:b/>
          <w:noProof/>
        </w:rPr>
        <w:t>Dejavnost socialnega varstva</w:t>
      </w:r>
    </w:p>
    <w:p w14:paraId="6925AD65" w14:textId="77777777" w:rsidR="00164CFF" w:rsidRPr="00997BC2" w:rsidRDefault="00164CFF" w:rsidP="00164CFF">
      <w:pPr>
        <w:pStyle w:val="odstavek1"/>
        <w:spacing w:before="0" w:line="240" w:lineRule="atLeast"/>
        <w:ind w:firstLine="0"/>
        <w:rPr>
          <w:b/>
          <w:noProof/>
        </w:rPr>
      </w:pPr>
    </w:p>
    <w:p w14:paraId="6579F72C" w14:textId="77777777" w:rsidR="00D24CE6" w:rsidRPr="00997BC2" w:rsidRDefault="00D24CE6" w:rsidP="00D24CE6">
      <w:pPr>
        <w:pStyle w:val="odstavek1"/>
        <w:spacing w:before="0" w:line="240" w:lineRule="atLeast"/>
        <w:ind w:firstLine="0"/>
        <w:rPr>
          <w:noProof/>
          <w:color w:val="000000"/>
        </w:rPr>
      </w:pPr>
      <w:bookmarkStart w:id="45" w:name="_Hlk10709010"/>
      <w:r w:rsidRPr="00997BC2">
        <w:rPr>
          <w:noProof/>
        </w:rPr>
        <w:t xml:space="preserve">V dejavnosti socialnega varstva javni uslužbenci napredujejo v naziv na podlagi Zakona o socialnem varstvu in Pravilnika </w:t>
      </w:r>
      <w:r w:rsidRPr="00997BC2">
        <w:rPr>
          <w:noProof/>
          <w:color w:val="000000"/>
        </w:rPr>
        <w:t>o napredovanju strokovnih delavcev in strokovnih sodelavcev na področju socialnega varstva v nazive.</w:t>
      </w:r>
    </w:p>
    <w:p w14:paraId="130C3A04" w14:textId="77777777" w:rsidR="00D24CE6" w:rsidRPr="00997BC2" w:rsidRDefault="00D24CE6" w:rsidP="00D24CE6">
      <w:pPr>
        <w:pStyle w:val="odstavek1"/>
        <w:spacing w:before="0" w:line="240" w:lineRule="atLeast"/>
        <w:ind w:firstLine="0"/>
        <w:rPr>
          <w:noProof/>
          <w:color w:val="000000"/>
        </w:rPr>
      </w:pPr>
    </w:p>
    <w:p w14:paraId="571A5590" w14:textId="77777777" w:rsidR="00D24CE6" w:rsidRPr="00997BC2" w:rsidRDefault="00D24CE6" w:rsidP="00D24CE6">
      <w:pPr>
        <w:pStyle w:val="odstavek1"/>
        <w:spacing w:before="0" w:line="240" w:lineRule="atLeast"/>
        <w:ind w:firstLine="0"/>
        <w:rPr>
          <w:noProof/>
          <w:color w:val="000000"/>
        </w:rPr>
      </w:pPr>
      <w:r w:rsidRPr="00997BC2">
        <w:rPr>
          <w:noProof/>
        </w:rPr>
        <w:t xml:space="preserve">Pravilnik </w:t>
      </w:r>
      <w:r w:rsidRPr="00997BC2">
        <w:rPr>
          <w:noProof/>
          <w:color w:val="000000"/>
        </w:rPr>
        <w:t xml:space="preserve">o napredovanju strokovnih delavcev in strokovnih sodelavcev na področju socialnega varstva v 4. in 5. členu določa pogoje za napredovanje v naziv. </w:t>
      </w:r>
      <w:r w:rsidRPr="00997BC2">
        <w:rPr>
          <w:noProof/>
        </w:rPr>
        <w:t>Za napredovanje v višji naziv druge stopnje mora strokovni delavec oziroma strokovni sodelavec, ki ima višješolsko izobrazbo in napreduje v naziv mentor ali strokovni delavec oziroma strokovni sodelavec, ki ima visokošolsko izobrazbo in napreduje v naziv samostojni svetovalec, izpolnjevati naslednje pogoje:</w:t>
      </w:r>
    </w:p>
    <w:p w14:paraId="2851524D"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lastRenderedPageBreak/>
        <w:t>pridobljena izobrazba in opravljen strokovni izpit skladno z 69. ali 70. členom Zakona o socialnem varstvu,</w:t>
      </w:r>
    </w:p>
    <w:p w14:paraId="52CF176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najmanj štiri leta delovne dobe na področju socialnega varstva kot strokovni delavec,</w:t>
      </w:r>
    </w:p>
    <w:p w14:paraId="6DC1DCE6"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je uspešen pri delu skladno z 10. členom </w:t>
      </w:r>
      <w:r w:rsidRPr="00997BC2">
        <w:rPr>
          <w:rFonts w:ascii="Arial" w:hAnsi="Arial" w:cs="Arial"/>
          <w:noProof/>
        </w:rPr>
        <w:t xml:space="preserve">Pravilnika </w:t>
      </w:r>
      <w:r w:rsidRPr="00997BC2">
        <w:rPr>
          <w:rFonts w:ascii="Arial" w:hAnsi="Arial" w:cs="Arial"/>
          <w:noProof/>
          <w:color w:val="000000"/>
        </w:rPr>
        <w:t>o napredovanju strokovnih delavcev in strokovnih sodelavcev na področju socialnega varstva v nazive</w:t>
      </w:r>
      <w:r w:rsidRPr="00997BC2">
        <w:rPr>
          <w:rFonts w:ascii="Arial" w:eastAsia="Times New Roman" w:hAnsi="Arial" w:cs="Arial"/>
          <w:noProof/>
          <w:color w:val="000000"/>
          <w:lang w:eastAsia="sl-SI"/>
        </w:rPr>
        <w:t xml:space="preserve">, </w:t>
      </w:r>
    </w:p>
    <w:p w14:paraId="414467E1"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hAnsi="Arial" w:cs="Arial"/>
          <w:noProof/>
          <w:color w:val="000000"/>
        </w:rPr>
        <w:t>z uspešno končanimi programi strokovnega izobraževanja in dodatnimi strokovnimi deli mora doseči najmanj 20 točk.</w:t>
      </w:r>
    </w:p>
    <w:p w14:paraId="7851F42F" w14:textId="77777777" w:rsidR="00D24CE6" w:rsidRPr="00997BC2" w:rsidRDefault="00D24CE6" w:rsidP="00D24CE6">
      <w:pPr>
        <w:spacing w:after="0" w:line="240" w:lineRule="auto"/>
        <w:jc w:val="both"/>
        <w:rPr>
          <w:rFonts w:ascii="Arial" w:eastAsia="Times New Roman" w:hAnsi="Arial" w:cs="Arial"/>
          <w:noProof/>
          <w:color w:val="000000"/>
          <w:lang w:eastAsia="sl-SI"/>
        </w:rPr>
      </w:pPr>
    </w:p>
    <w:p w14:paraId="7B1199EB"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Za napredovanje v višji naziv prve stopnje mora strokovni delavec oziroma strokovni sodelavec, ki ima višješolsko izobrazbo in napreduje v naziv svetovalec in strokovni delavec oziroma strokovni sodelavec, ki ima visokošolsko izobrazbo in napreduje v naziv višji svetovalec, izpolnjevati naslednje pogoje:</w:t>
      </w:r>
    </w:p>
    <w:p w14:paraId="6D4ACD7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najmanj štiri leta naziv mentor ali samostojni svetovalec,</w:t>
      </w:r>
    </w:p>
    <w:p w14:paraId="69B9739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je uspešen pri delu skladno z 10. členom </w:t>
      </w:r>
      <w:r w:rsidRPr="00997BC2">
        <w:rPr>
          <w:rFonts w:ascii="Arial" w:hAnsi="Arial" w:cs="Arial"/>
          <w:noProof/>
        </w:rPr>
        <w:t xml:space="preserve">Pravilnika </w:t>
      </w:r>
      <w:r w:rsidRPr="00997BC2">
        <w:rPr>
          <w:rFonts w:ascii="Arial" w:hAnsi="Arial" w:cs="Arial"/>
          <w:noProof/>
          <w:color w:val="000000"/>
        </w:rPr>
        <w:t>o napredovanju strokovnih delavcev in strokovnih sodelavcev na področju socialnega varstva v nazive</w:t>
      </w:r>
      <w:r w:rsidRPr="00997BC2">
        <w:rPr>
          <w:rFonts w:ascii="Arial" w:eastAsia="Times New Roman" w:hAnsi="Arial" w:cs="Arial"/>
          <w:noProof/>
          <w:color w:val="000000"/>
          <w:lang w:eastAsia="sl-SI"/>
        </w:rPr>
        <w:t>,</w:t>
      </w:r>
    </w:p>
    <w:p w14:paraId="0A9489EE"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je z uspešno končanimi programi strokovnega izobraževanja in dodatnimi strokovnimi deli dosegel najmanj 35 točk.</w:t>
      </w:r>
    </w:p>
    <w:p w14:paraId="7F7C1EAA" w14:textId="77777777" w:rsidR="00D24CE6" w:rsidRPr="00997BC2" w:rsidRDefault="00D24CE6" w:rsidP="00941531">
      <w:pPr>
        <w:pStyle w:val="rkovnatokazaodstavkom"/>
        <w:jc w:val="both"/>
        <w:rPr>
          <w:rFonts w:ascii="Arial" w:hAnsi="Arial" w:cs="Arial"/>
          <w:noProof/>
          <w:sz w:val="21"/>
          <w:szCs w:val="21"/>
        </w:rPr>
      </w:pPr>
      <w:r w:rsidRPr="00997BC2">
        <w:rPr>
          <w:rFonts w:ascii="Arial" w:hAnsi="Arial" w:cs="Arial"/>
          <w:noProof/>
          <w:color w:val="000000"/>
          <w:sz w:val="21"/>
          <w:szCs w:val="21"/>
        </w:rPr>
        <w:t xml:space="preserve">Pravilnik o napredovanju strokovnih delavcev in strokovnih sodelavcev na področju socialnega varstva v nazive v 6. členu določa, da strokovni delavci v nazivu mentor ali svetovalec </w:t>
      </w:r>
      <w:r w:rsidRPr="00997BC2">
        <w:rPr>
          <w:rFonts w:ascii="Arial" w:hAnsi="Arial" w:cs="Arial"/>
          <w:noProof/>
          <w:sz w:val="21"/>
          <w:szCs w:val="21"/>
        </w:rPr>
        <w:t>napredujejo v naziv samostojni svetovalec oziroma višji svetovalec, ko pridobijo visokošolsko izobrazbo, in sicer ob prvi redni podelitvi nazivov po tem, ko so oddali vlogo z dokazili, kar pomeni, da javni uslužbenci na delovnih mestih v VI. tarifnem razredu lahko na podlagi pridobljene visokošolske izobrazbe/prve stopnje napredujejo v naziv samostojni svetovalec ali višji svetovalec, ki sta uvrščena v VII/1 tarifni razred. Javni uslužbenci morajo v dejavnosti socialnega varstva torej za napredovanje v naziv oziroma pridobitev pravice do naziva pridobiti določeno število točk,</w:t>
      </w:r>
      <w:r w:rsidRPr="00997BC2">
        <w:rPr>
          <w:rStyle w:val="Sprotnaopomba-sklic"/>
          <w:rFonts w:ascii="Arial" w:hAnsi="Arial" w:cs="Arial"/>
          <w:noProof/>
          <w:sz w:val="21"/>
          <w:szCs w:val="21"/>
        </w:rPr>
        <w:footnoteReference w:id="35"/>
      </w:r>
      <w:r w:rsidRPr="00997BC2">
        <w:rPr>
          <w:rFonts w:ascii="Arial" w:hAnsi="Arial" w:cs="Arial"/>
          <w:noProof/>
          <w:sz w:val="21"/>
          <w:szCs w:val="21"/>
        </w:rPr>
        <w:t xml:space="preserve"> ki jim omogoča pridobitev naziva.</w:t>
      </w:r>
    </w:p>
    <w:p w14:paraId="57B14A3B"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hAnsi="Arial" w:cs="Arial"/>
          <w:noProof/>
        </w:rPr>
        <w:t xml:space="preserve">Pravilnik </w:t>
      </w:r>
      <w:r w:rsidRPr="00997BC2">
        <w:rPr>
          <w:rFonts w:ascii="Arial" w:hAnsi="Arial" w:cs="Arial"/>
          <w:noProof/>
          <w:color w:val="000000"/>
        </w:rPr>
        <w:t>o napredovanju strokovnih delavcev in strokovnih sodelavcev na področju socialnega varstva v nazive v 20. členu določa, da</w:t>
      </w:r>
      <w:r w:rsidRPr="00997BC2">
        <w:rPr>
          <w:rFonts w:ascii="Arial" w:eastAsia="Times New Roman" w:hAnsi="Arial" w:cs="Arial"/>
          <w:noProof/>
          <w:color w:val="000000"/>
          <w:lang w:eastAsia="sl-SI"/>
        </w:rPr>
        <w:t xml:space="preserve"> odloči o napredovanju v nazive minister na podlagi predloga komisije dvakrat letno, glede na rok vložitve predloga in sicer:</w:t>
      </w:r>
    </w:p>
    <w:p w14:paraId="4779979E"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1. julija, če je bil predlog vložen do 30. aprila,</w:t>
      </w:r>
    </w:p>
    <w:p w14:paraId="1EBA6E9A"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1. januarja, če je bil predlog vložen do 31. oktobra. </w:t>
      </w:r>
    </w:p>
    <w:p w14:paraId="7131DA7E" w14:textId="77777777" w:rsidR="00D24CE6" w:rsidRPr="00997BC2" w:rsidRDefault="00D24CE6" w:rsidP="00D24CE6">
      <w:pPr>
        <w:spacing w:after="0" w:line="240" w:lineRule="auto"/>
        <w:jc w:val="both"/>
        <w:rPr>
          <w:rFonts w:ascii="Arial" w:eastAsia="Times New Roman" w:hAnsi="Arial" w:cs="Arial"/>
          <w:noProof/>
          <w:color w:val="000000"/>
          <w:lang w:eastAsia="sl-SI"/>
        </w:rPr>
      </w:pPr>
    </w:p>
    <w:p w14:paraId="2097F7BB"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bookmarkEnd w:id="45"/>
    <w:p w14:paraId="01078067" w14:textId="77777777" w:rsidR="00D24CE6" w:rsidRPr="00997BC2" w:rsidRDefault="00D24CE6" w:rsidP="00164CFF">
      <w:pPr>
        <w:pStyle w:val="odstavek1"/>
        <w:spacing w:before="0" w:line="240" w:lineRule="atLeast"/>
        <w:ind w:firstLine="0"/>
        <w:rPr>
          <w:noProof/>
        </w:rPr>
      </w:pPr>
    </w:p>
    <w:p w14:paraId="17D59D21" w14:textId="77777777" w:rsidR="00425422" w:rsidRPr="00997BC2" w:rsidRDefault="00425422" w:rsidP="00164CFF">
      <w:pPr>
        <w:pStyle w:val="odstavek1"/>
        <w:spacing w:before="0" w:line="240" w:lineRule="atLeast"/>
        <w:ind w:firstLine="0"/>
        <w:rPr>
          <w:noProof/>
        </w:rPr>
      </w:pPr>
    </w:p>
    <w:p w14:paraId="78F9A6D2" w14:textId="77777777" w:rsidR="00164CFF" w:rsidRPr="00997BC2" w:rsidRDefault="00164CFF" w:rsidP="006B237E">
      <w:pPr>
        <w:pStyle w:val="odstavek1"/>
        <w:numPr>
          <w:ilvl w:val="0"/>
          <w:numId w:val="26"/>
        </w:numPr>
        <w:spacing w:before="0" w:line="240" w:lineRule="atLeast"/>
        <w:rPr>
          <w:b/>
          <w:noProof/>
        </w:rPr>
      </w:pPr>
      <w:r w:rsidRPr="00997BC2">
        <w:rPr>
          <w:b/>
          <w:noProof/>
        </w:rPr>
        <w:t>Dejavnost kulture</w:t>
      </w:r>
    </w:p>
    <w:p w14:paraId="1C81B599" w14:textId="77777777" w:rsidR="00D24CE6" w:rsidRPr="00997BC2" w:rsidRDefault="00D24CE6" w:rsidP="00164CFF">
      <w:pPr>
        <w:pStyle w:val="odstavek1"/>
        <w:spacing w:before="0" w:line="240" w:lineRule="atLeast"/>
        <w:ind w:firstLine="0"/>
        <w:rPr>
          <w:b/>
          <w:noProof/>
        </w:rPr>
      </w:pPr>
    </w:p>
    <w:p w14:paraId="37206EA6" w14:textId="77777777" w:rsidR="00D24CE6" w:rsidRPr="00997BC2" w:rsidRDefault="00D24CE6" w:rsidP="00164CFF">
      <w:pPr>
        <w:pStyle w:val="odstavek1"/>
        <w:spacing w:before="0" w:line="240" w:lineRule="atLeast"/>
        <w:ind w:firstLine="0"/>
        <w:rPr>
          <w:b/>
          <w:noProof/>
        </w:rPr>
      </w:pPr>
    </w:p>
    <w:p w14:paraId="72419564" w14:textId="77777777" w:rsidR="00D24CE6" w:rsidRPr="00997BC2" w:rsidRDefault="00D24CE6" w:rsidP="00D24CE6">
      <w:pPr>
        <w:pStyle w:val="odstavek1"/>
        <w:spacing w:before="0" w:line="240" w:lineRule="atLeast"/>
        <w:ind w:firstLine="0"/>
        <w:rPr>
          <w:noProof/>
        </w:rPr>
      </w:pPr>
      <w:bookmarkStart w:id="46" w:name="_Hlk10709080"/>
      <w:r w:rsidRPr="00997BC2">
        <w:rPr>
          <w:noProof/>
        </w:rPr>
        <w:t>V dejavnosti kulture je napredovanje javnih uslužbencev v nazive določeno z različnimi pravilniki, glede na posamezne dejavnosti, ki se opravljajo v nazivih znotraj kulturne dejavnosti (knjižnična dejavnost, področje varstva arhivskega gradiva in kulturne dediščine), in sicer:</w:t>
      </w:r>
    </w:p>
    <w:p w14:paraId="590D1B48" w14:textId="77777777" w:rsidR="00D24CE6" w:rsidRPr="00997BC2" w:rsidRDefault="00D24CE6" w:rsidP="006B237E">
      <w:pPr>
        <w:pStyle w:val="odstavek1"/>
        <w:numPr>
          <w:ilvl w:val="0"/>
          <w:numId w:val="2"/>
        </w:numPr>
        <w:spacing w:before="0" w:line="240" w:lineRule="atLeast"/>
        <w:rPr>
          <w:noProof/>
        </w:rPr>
      </w:pPr>
      <w:r w:rsidRPr="00997BC2">
        <w:rPr>
          <w:noProof/>
        </w:rPr>
        <w:t xml:space="preserve">za javne uslužbence na delovnih mestih knjižnične dejavnosti je napredovanje v nazive določeno s Pravilnikom o strokovnih nazivih v knjižnični dejavnosti, </w:t>
      </w:r>
    </w:p>
    <w:p w14:paraId="66DC8008" w14:textId="77777777" w:rsidR="00D24CE6" w:rsidRPr="00997BC2" w:rsidRDefault="00D24CE6" w:rsidP="006B237E">
      <w:pPr>
        <w:pStyle w:val="odstavek1"/>
        <w:numPr>
          <w:ilvl w:val="0"/>
          <w:numId w:val="2"/>
        </w:numPr>
        <w:spacing w:before="0" w:line="240" w:lineRule="atLeast"/>
        <w:rPr>
          <w:noProof/>
        </w:rPr>
      </w:pPr>
      <w:r w:rsidRPr="00997BC2">
        <w:rPr>
          <w:noProof/>
        </w:rPr>
        <w:t>za javne uslužbence na delovnih mestih področja varstva kulturne dediščine na podlagi Pravilnika o pridobivanju nazivov v dejavnostih varstva kulturne dediščine</w:t>
      </w:r>
      <w:r w:rsidR="00044EAC" w:rsidRPr="00997BC2">
        <w:rPr>
          <w:noProof/>
        </w:rPr>
        <w:t>,</w:t>
      </w:r>
      <w:r w:rsidRPr="00997BC2">
        <w:rPr>
          <w:noProof/>
        </w:rPr>
        <w:t xml:space="preserve"> </w:t>
      </w:r>
    </w:p>
    <w:p w14:paraId="34289BCF" w14:textId="77777777" w:rsidR="00D24CE6" w:rsidRPr="00997BC2" w:rsidRDefault="00D24CE6" w:rsidP="006B237E">
      <w:pPr>
        <w:pStyle w:val="odstavek1"/>
        <w:numPr>
          <w:ilvl w:val="0"/>
          <w:numId w:val="2"/>
        </w:numPr>
        <w:spacing w:before="0" w:line="240" w:lineRule="atLeast"/>
        <w:rPr>
          <w:noProof/>
        </w:rPr>
      </w:pPr>
      <w:r w:rsidRPr="00997BC2">
        <w:rPr>
          <w:noProof/>
        </w:rPr>
        <w:lastRenderedPageBreak/>
        <w:t>za javne uslužbence na delovnih mestih s področja arhivske dejavnosti pa na podlagi Pravilnika o strokovnih izpitih in pridobivanju strokovnih nazivov na področju varstva arhivskega gradiva.</w:t>
      </w:r>
    </w:p>
    <w:p w14:paraId="14EE1311" w14:textId="77777777" w:rsidR="00D24CE6" w:rsidRPr="00997BC2" w:rsidRDefault="00D24CE6" w:rsidP="00D24CE6">
      <w:pPr>
        <w:pStyle w:val="odstavek1"/>
        <w:spacing w:before="0" w:line="240" w:lineRule="atLeast"/>
        <w:ind w:firstLine="0"/>
        <w:rPr>
          <w:noProof/>
        </w:rPr>
      </w:pPr>
    </w:p>
    <w:p w14:paraId="0C5E35DE" w14:textId="77777777" w:rsidR="00D24CE6" w:rsidRPr="00997BC2" w:rsidRDefault="00D24CE6" w:rsidP="00D24CE6">
      <w:pPr>
        <w:pStyle w:val="odstavek1"/>
        <w:spacing w:before="0" w:line="240" w:lineRule="atLeast"/>
        <w:ind w:firstLine="0"/>
        <w:rPr>
          <w:noProof/>
        </w:rPr>
      </w:pPr>
      <w:r w:rsidRPr="00997BC2">
        <w:rPr>
          <w:noProof/>
        </w:rPr>
        <w:t>Iz navedenih pravilnikov izhaja, da morajo javni uslužbenci za pridobitev naziva na področju kulturne dejavnosti izpolnjevati sledeče pogoje:</w:t>
      </w:r>
    </w:p>
    <w:p w14:paraId="15452C17" w14:textId="77777777" w:rsidR="00D24CE6" w:rsidRPr="00997BC2" w:rsidRDefault="00D24CE6" w:rsidP="006B237E">
      <w:pPr>
        <w:pStyle w:val="odstavek1"/>
        <w:numPr>
          <w:ilvl w:val="0"/>
          <w:numId w:val="2"/>
        </w:numPr>
        <w:spacing w:before="0" w:line="240" w:lineRule="atLeast"/>
        <w:rPr>
          <w:noProof/>
        </w:rPr>
      </w:pPr>
      <w:r w:rsidRPr="00997BC2">
        <w:rPr>
          <w:noProof/>
        </w:rPr>
        <w:t>ustrezna izobrazba,</w:t>
      </w:r>
    </w:p>
    <w:p w14:paraId="19B928CD" w14:textId="77777777" w:rsidR="00D24CE6" w:rsidRPr="00997BC2" w:rsidRDefault="00D24CE6" w:rsidP="006B237E">
      <w:pPr>
        <w:pStyle w:val="odstavek1"/>
        <w:numPr>
          <w:ilvl w:val="0"/>
          <w:numId w:val="2"/>
        </w:numPr>
        <w:spacing w:before="0" w:line="240" w:lineRule="atLeast"/>
        <w:rPr>
          <w:noProof/>
        </w:rPr>
      </w:pPr>
      <w:r w:rsidRPr="00997BC2">
        <w:rPr>
          <w:noProof/>
        </w:rPr>
        <w:t>opravljen strokovni izpit s področja dejavnosti (npr. bibliotekarski izpit, strokovni izpit iz arhivske dejavnosti, strokovni izpit na področju dejavnosti varstva kulturne dediščine),</w:t>
      </w:r>
    </w:p>
    <w:p w14:paraId="6F5F0E05" w14:textId="77777777" w:rsidR="00D24CE6" w:rsidRPr="00997BC2" w:rsidRDefault="00D24CE6" w:rsidP="006B237E">
      <w:pPr>
        <w:pStyle w:val="odstavek1"/>
        <w:numPr>
          <w:ilvl w:val="0"/>
          <w:numId w:val="2"/>
        </w:numPr>
        <w:spacing w:before="0" w:line="240" w:lineRule="atLeast"/>
        <w:rPr>
          <w:noProof/>
        </w:rPr>
      </w:pPr>
      <w:r w:rsidRPr="00997BC2">
        <w:rPr>
          <w:noProof/>
        </w:rPr>
        <w:t>delovne izkušnje iz področja posamezne dejavnosti,</w:t>
      </w:r>
    </w:p>
    <w:p w14:paraId="2CA9D5F2" w14:textId="77777777" w:rsidR="00D24CE6" w:rsidRPr="00997BC2" w:rsidRDefault="00D24CE6" w:rsidP="006B237E">
      <w:pPr>
        <w:pStyle w:val="odstavek1"/>
        <w:numPr>
          <w:ilvl w:val="0"/>
          <w:numId w:val="2"/>
        </w:numPr>
        <w:spacing w:before="0" w:line="240" w:lineRule="atLeast"/>
        <w:rPr>
          <w:noProof/>
        </w:rPr>
      </w:pPr>
      <w:r w:rsidRPr="00997BC2">
        <w:rPr>
          <w:noProof/>
        </w:rPr>
        <w:t>strokovno delo s področja posamezne dejavnosti, ki je ovrednoteno s točkami, v prilogi posameznih pravilnikov.</w:t>
      </w:r>
      <w:r w:rsidRPr="00997BC2">
        <w:rPr>
          <w:rStyle w:val="Sprotnaopomba-sklic"/>
          <w:noProof/>
        </w:rPr>
        <w:footnoteReference w:id="36"/>
      </w:r>
    </w:p>
    <w:p w14:paraId="0A816FC5" w14:textId="77777777" w:rsidR="00D24CE6" w:rsidRPr="00997BC2" w:rsidRDefault="00D24CE6" w:rsidP="00D24CE6">
      <w:pPr>
        <w:pStyle w:val="odstavek1"/>
        <w:spacing w:before="0" w:line="240" w:lineRule="atLeast"/>
        <w:rPr>
          <w:noProof/>
        </w:rPr>
      </w:pPr>
    </w:p>
    <w:p w14:paraId="22A99DA7" w14:textId="77777777" w:rsidR="00D24CE6" w:rsidRPr="00997BC2" w:rsidRDefault="00D24CE6" w:rsidP="00D24CE6">
      <w:pPr>
        <w:spacing w:after="0"/>
        <w:jc w:val="both"/>
        <w:rPr>
          <w:rFonts w:ascii="Arial" w:hAnsi="Arial" w:cs="Arial"/>
          <w:noProof/>
        </w:rPr>
      </w:pPr>
      <w:r w:rsidRPr="00997BC2">
        <w:rPr>
          <w:rFonts w:ascii="Arial" w:hAnsi="Arial" w:cs="Arial"/>
          <w:noProof/>
        </w:rPr>
        <w:t>Pravilnik  o pridobivanju nazivov v dejavnostih varstva kulturne dediščine v devetem odstavku 4. člena in Pravilnik o strokovnih izpitih in pridobivanju strokovnih nazivov na področju varstva arhivskega gradiva v šestem odstavku 28. člena določata, da se pri ugotavljanju za pridobitev višjega naziva upoštevajo točke, dosežene od pridobitve zadnjega naziva. Medtem, ko iz  tretjega odstavka 6. člena Pravilnika o strokovnih nazivih v knjižnični dejavnosti izhaja, da v primeru, če je kandidat že pridobil strokovni naziv, se število doseženih točk, ki je bilo upoštevano pri pridobitvi zadnjega strokovnega naziva, upošteva pri ugotavljanju izpolnjevanja pogoja doseženih točk za imenovanje v strokovni naziv, ki ga želi pridobiti.</w:t>
      </w:r>
    </w:p>
    <w:p w14:paraId="6011D546" w14:textId="77777777" w:rsidR="00D24CE6" w:rsidRPr="00997BC2" w:rsidRDefault="00D24CE6" w:rsidP="00D24CE6">
      <w:pPr>
        <w:spacing w:after="0" w:line="240" w:lineRule="auto"/>
        <w:jc w:val="both"/>
        <w:rPr>
          <w:rFonts w:ascii="Arial" w:hAnsi="Arial" w:cs="Arial"/>
          <w:noProof/>
        </w:rPr>
      </w:pPr>
    </w:p>
    <w:p w14:paraId="272FD4D1"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Javni uslužbenec na delovnem mestu s področja varstva arhivskega gradiva lahko preskoči posamezen naziv, če za to izpolnjuje osnovni pogoj delovnih izkušenj</w:t>
      </w:r>
      <w:r w:rsidRPr="00997BC2">
        <w:rPr>
          <w:rStyle w:val="Sprotnaopomba-sklic"/>
          <w:rFonts w:ascii="Arial" w:hAnsi="Arial" w:cs="Arial"/>
          <w:noProof/>
        </w:rPr>
        <w:footnoteReference w:id="37"/>
      </w:r>
      <w:r w:rsidRPr="00997BC2">
        <w:rPr>
          <w:rFonts w:ascii="Arial" w:hAnsi="Arial" w:cs="Arial"/>
          <w:noProof/>
        </w:rPr>
        <w:t xml:space="preserve"> za posamezen naziv in dodatne pogoje s področja dosežkov v stroki, ki so določeni v Pravilniku o strokovnih izpitih in pridobivanju strokovnih nazivov na področju varstva arhivskega gradiva.</w:t>
      </w:r>
    </w:p>
    <w:p w14:paraId="71042F76" w14:textId="77777777" w:rsidR="00D24CE6" w:rsidRPr="00997BC2" w:rsidRDefault="00D24CE6" w:rsidP="00D24CE6">
      <w:pPr>
        <w:spacing w:after="0" w:line="240" w:lineRule="auto"/>
        <w:jc w:val="both"/>
        <w:rPr>
          <w:rFonts w:ascii="Arial" w:hAnsi="Arial" w:cs="Arial"/>
          <w:noProof/>
        </w:rPr>
      </w:pPr>
    </w:p>
    <w:p w14:paraId="489DC464" w14:textId="77777777" w:rsidR="00D24CE6" w:rsidRPr="00997BC2" w:rsidRDefault="00D24CE6" w:rsidP="00D24CE6">
      <w:pPr>
        <w:pStyle w:val="odstavek1"/>
        <w:spacing w:before="0" w:line="240" w:lineRule="atLeast"/>
        <w:ind w:firstLine="0"/>
        <w:rPr>
          <w:rFonts w:eastAsiaTheme="minorHAnsi"/>
          <w:noProof/>
          <w:lang w:eastAsia="en-US"/>
        </w:rPr>
      </w:pPr>
      <w:r w:rsidRPr="00997BC2">
        <w:rPr>
          <w:rFonts w:eastAsiaTheme="minorHAnsi"/>
          <w:noProof/>
          <w:lang w:eastAsia="en-US"/>
        </w:rPr>
        <w:t>Javni uslužbenec na delovnem mestu s področja knjižnične dejavnosti lahko preskoči posamezen naziv, če za to izpolnjuje osnovni pogoj delovnih izkušenj</w:t>
      </w:r>
      <w:r w:rsidRPr="00997BC2">
        <w:rPr>
          <w:rStyle w:val="Sprotnaopomba-sklic"/>
          <w:rFonts w:eastAsiaTheme="minorHAnsi"/>
          <w:noProof/>
          <w:lang w:eastAsia="en-US"/>
        </w:rPr>
        <w:footnoteReference w:id="38"/>
      </w:r>
      <w:r w:rsidRPr="00997BC2">
        <w:rPr>
          <w:rFonts w:eastAsiaTheme="minorHAnsi"/>
          <w:noProof/>
          <w:lang w:eastAsia="en-US"/>
        </w:rPr>
        <w:t xml:space="preserve"> za posamezen naziv in dodatne pogoje s področja dosežkov v stroki, ki so določeni v Merilih za ocenjevanje strokovne usposobljenosti v knjižnični dejavnosti (točke; priloga Pravilnika o strokovnih nazivih v knjižnični dejavnosti).</w:t>
      </w:r>
    </w:p>
    <w:p w14:paraId="67841A59" w14:textId="77777777" w:rsidR="00D24CE6" w:rsidRPr="00997BC2" w:rsidRDefault="00D24CE6" w:rsidP="00D24CE6">
      <w:pPr>
        <w:spacing w:after="0" w:line="240" w:lineRule="auto"/>
        <w:jc w:val="both"/>
        <w:rPr>
          <w:rFonts w:ascii="Arial" w:hAnsi="Arial" w:cs="Arial"/>
          <w:noProof/>
        </w:rPr>
      </w:pPr>
    </w:p>
    <w:p w14:paraId="51F3C95C"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V knjižnični dejavnosti imajo možnost izrednega napredovanja v strokovni naziv le strokovni delavci z doktoratom.</w:t>
      </w:r>
      <w:r w:rsidRPr="00997BC2">
        <w:rPr>
          <w:rStyle w:val="Sprotnaopomba-sklic"/>
          <w:rFonts w:ascii="Arial" w:hAnsi="Arial" w:cs="Arial"/>
          <w:noProof/>
        </w:rPr>
        <w:footnoteReference w:id="39"/>
      </w:r>
    </w:p>
    <w:p w14:paraId="1080A006" w14:textId="77777777" w:rsidR="00D24CE6" w:rsidRPr="00997BC2" w:rsidRDefault="00D24CE6" w:rsidP="00D24CE6">
      <w:pPr>
        <w:spacing w:after="0" w:line="240" w:lineRule="auto"/>
        <w:jc w:val="both"/>
        <w:rPr>
          <w:rFonts w:ascii="Arial" w:hAnsi="Arial" w:cs="Arial"/>
          <w:noProof/>
        </w:rPr>
      </w:pPr>
    </w:p>
    <w:p w14:paraId="3187B23D"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V dejavnosti varstva kulturne dediščine je lahko javni uslužbenec izjemoma imenovan v višji strokovni naziv od tistega, za katerega je podal vlogo, če izkaže izjemne dosežke na področju dejavnosti varstva, ob tem pa za več kot 200 % presega kvantitativna merila za imenovanje v višji strokovni naziv, določena v merilih za ocenjevanje (preskok naziva).</w:t>
      </w:r>
      <w:r w:rsidRPr="00997BC2">
        <w:rPr>
          <w:rStyle w:val="Sprotnaopomba-sklic"/>
          <w:rFonts w:ascii="Arial" w:hAnsi="Arial" w:cs="Arial"/>
          <w:noProof/>
        </w:rPr>
        <w:footnoteReference w:id="40"/>
      </w:r>
    </w:p>
    <w:p w14:paraId="3DCDA082" w14:textId="77777777" w:rsidR="00D24CE6" w:rsidRPr="00997BC2" w:rsidRDefault="00D24CE6" w:rsidP="00D24CE6">
      <w:pPr>
        <w:spacing w:after="0" w:line="240" w:lineRule="auto"/>
        <w:jc w:val="both"/>
        <w:rPr>
          <w:rFonts w:ascii="Arial" w:hAnsi="Arial" w:cs="Arial"/>
          <w:noProof/>
        </w:rPr>
      </w:pPr>
    </w:p>
    <w:p w14:paraId="1493669B"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color w:val="000000"/>
          <w:shd w:val="clear" w:color="auto" w:fill="FFFFFF"/>
        </w:rPr>
        <w:t xml:space="preserve">Strokovni delavec v </w:t>
      </w:r>
      <w:r w:rsidRPr="00997BC2">
        <w:rPr>
          <w:rFonts w:ascii="Arial" w:hAnsi="Arial" w:cs="Arial"/>
          <w:noProof/>
        </w:rPr>
        <w:t xml:space="preserve">dejavnosti varstva kulturne dediščine </w:t>
      </w:r>
      <w:r w:rsidRPr="00997BC2">
        <w:rPr>
          <w:rFonts w:ascii="Arial" w:hAnsi="Arial" w:cs="Arial"/>
          <w:noProof/>
          <w:color w:val="000000"/>
          <w:shd w:val="clear" w:color="auto" w:fill="FFFFFF"/>
        </w:rPr>
        <w:t>je lahko imenovan v strokovni naziv po preteku več kot polovice zahtevanih delovnih izkušenj od pridobitve zadnjega naziva, določenega za imenovanje v višji naziv, če izkazuje vsaj en izjemen dosežek na področju dejavnosti varstva, ob tem pa za več kot 200 % presega kvantitativna merila za imenovanje v naziv, določena v merilih za ocenjevanje iz priloge (izredno imenovanje)</w:t>
      </w:r>
      <w:r w:rsidRPr="00997BC2">
        <w:rPr>
          <w:rFonts w:ascii="Arial" w:hAnsi="Arial" w:cs="Arial"/>
          <w:noProof/>
        </w:rPr>
        <w:t>.</w:t>
      </w:r>
      <w:r w:rsidRPr="00997BC2">
        <w:rPr>
          <w:rStyle w:val="Sprotnaopomba-sklic"/>
          <w:rFonts w:ascii="Arial" w:hAnsi="Arial" w:cs="Arial"/>
          <w:noProof/>
        </w:rPr>
        <w:footnoteReference w:id="41"/>
      </w:r>
    </w:p>
    <w:p w14:paraId="75D417CE" w14:textId="77777777" w:rsidR="00D24CE6" w:rsidRPr="00997BC2" w:rsidRDefault="00D24CE6" w:rsidP="00D24CE6">
      <w:pPr>
        <w:spacing w:after="0" w:line="240" w:lineRule="auto"/>
        <w:jc w:val="both"/>
        <w:rPr>
          <w:rFonts w:ascii="Arial" w:hAnsi="Arial" w:cs="Arial"/>
          <w:noProof/>
        </w:rPr>
      </w:pPr>
    </w:p>
    <w:p w14:paraId="64A22F52" w14:textId="77777777" w:rsidR="00D24CE6" w:rsidRPr="00997BC2" w:rsidRDefault="00D24CE6" w:rsidP="00D24CE6">
      <w:pPr>
        <w:spacing w:after="0" w:line="240" w:lineRule="auto"/>
        <w:jc w:val="both"/>
        <w:rPr>
          <w:rFonts w:ascii="Arial" w:hAnsi="Arial" w:cs="Arial"/>
          <w:noProof/>
          <w:color w:val="000000"/>
          <w:shd w:val="clear" w:color="auto" w:fill="FFFFFF"/>
        </w:rPr>
      </w:pPr>
      <w:r w:rsidRPr="00997BC2">
        <w:rPr>
          <w:rFonts w:ascii="Arial" w:hAnsi="Arial" w:cs="Arial"/>
          <w:noProof/>
          <w:color w:val="000000"/>
          <w:shd w:val="clear" w:color="auto" w:fill="FFFFFF"/>
        </w:rPr>
        <w:t xml:space="preserve">Strokovni delavec v </w:t>
      </w:r>
      <w:r w:rsidRPr="00997BC2">
        <w:rPr>
          <w:rFonts w:ascii="Arial" w:hAnsi="Arial" w:cs="Arial"/>
          <w:noProof/>
        </w:rPr>
        <w:t>dejavnosti varstva kulturne dediščine</w:t>
      </w:r>
      <w:r w:rsidRPr="00997BC2">
        <w:rPr>
          <w:rFonts w:ascii="Arial" w:hAnsi="Arial" w:cs="Arial"/>
          <w:noProof/>
          <w:color w:val="000000"/>
          <w:shd w:val="clear" w:color="auto" w:fill="FFFFFF"/>
        </w:rPr>
        <w:t>, ki pridobi naziv docenta ali znanstvenega sodelavca s področja varstva, je lahko na podlagi utemeljenega mnenja komisije izjemoma imenovan v strokovni naziv do vključno naziva svetovalec (muzejski svetovalec, konservatorski svetovalec, konservatorsko-restavratorski svetovalec), če izkazuje mednarodno prepoznavnost strokovnega dela, ki temelji na večletnem proučevanju in objavljanju, ter vpetost v mednarodne projekte. Predhodni pogoj je opravljen strokovni izpit na področju varstva. Ob tem mora strokovni sodelavec izkazati vsaj 400 točk za strokovno delo, 200 za objave in 200 za strokovna izpopolnjevanja (neposreden prehod v naziv)</w:t>
      </w:r>
      <w:r w:rsidRPr="00997BC2">
        <w:rPr>
          <w:rStyle w:val="Sprotnaopomba-sklic"/>
          <w:rFonts w:ascii="Arial" w:hAnsi="Arial" w:cs="Arial"/>
          <w:noProof/>
          <w:color w:val="000000"/>
          <w:shd w:val="clear" w:color="auto" w:fill="FFFFFF"/>
        </w:rPr>
        <w:footnoteReference w:id="42"/>
      </w:r>
      <w:r w:rsidRPr="00997BC2">
        <w:rPr>
          <w:rFonts w:ascii="Arial" w:hAnsi="Arial" w:cs="Arial"/>
          <w:noProof/>
          <w:color w:val="000000"/>
          <w:shd w:val="clear" w:color="auto" w:fill="FFFFFF"/>
        </w:rPr>
        <w:t>.</w:t>
      </w:r>
    </w:p>
    <w:p w14:paraId="3CFE55CC" w14:textId="77777777" w:rsidR="00D24CE6" w:rsidRPr="00997BC2" w:rsidRDefault="00D24CE6" w:rsidP="00D24CE6">
      <w:pPr>
        <w:spacing w:after="0" w:line="240" w:lineRule="auto"/>
        <w:jc w:val="both"/>
        <w:rPr>
          <w:rFonts w:ascii="Arial" w:hAnsi="Arial" w:cs="Arial"/>
          <w:noProof/>
        </w:rPr>
      </w:pPr>
    </w:p>
    <w:p w14:paraId="042E5A5D"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xml:space="preserve">Javnim uslužbencem na področju knjižnične dejavnosti in varstva kulturne dediščine je naziv podeljen: </w:t>
      </w:r>
    </w:p>
    <w:p w14:paraId="014D60CE" w14:textId="77777777" w:rsidR="00D24CE6" w:rsidRPr="00997BC2" w:rsidRDefault="00044EAC" w:rsidP="006B237E">
      <w:pPr>
        <w:pStyle w:val="Odstavekseznama"/>
        <w:numPr>
          <w:ilvl w:val="0"/>
          <w:numId w:val="9"/>
        </w:numPr>
        <w:spacing w:after="0" w:line="240" w:lineRule="auto"/>
        <w:jc w:val="both"/>
        <w:rPr>
          <w:rFonts w:ascii="Arial" w:hAnsi="Arial" w:cs="Arial"/>
          <w:noProof/>
        </w:rPr>
      </w:pPr>
      <w:r w:rsidRPr="00997BC2">
        <w:rPr>
          <w:rFonts w:ascii="Arial" w:hAnsi="Arial" w:cs="Arial"/>
          <w:noProof/>
        </w:rPr>
        <w:t xml:space="preserve">    </w:t>
      </w:r>
      <w:r w:rsidR="00D24CE6" w:rsidRPr="00997BC2">
        <w:rPr>
          <w:rFonts w:ascii="Arial" w:hAnsi="Arial" w:cs="Arial"/>
          <w:noProof/>
        </w:rPr>
        <w:t>15. maja tekočega leta, če je bila vloga vložena do vključno 31. januarja tekočega leta.</w:t>
      </w:r>
    </w:p>
    <w:p w14:paraId="10876919" w14:textId="77777777" w:rsidR="00D24CE6" w:rsidRPr="00997BC2" w:rsidRDefault="00D24CE6" w:rsidP="00D24CE6">
      <w:pPr>
        <w:spacing w:after="0" w:line="240" w:lineRule="auto"/>
        <w:jc w:val="both"/>
        <w:rPr>
          <w:rFonts w:ascii="Arial" w:hAnsi="Arial" w:cs="Arial"/>
          <w:noProof/>
        </w:rPr>
      </w:pPr>
    </w:p>
    <w:p w14:paraId="35D7A8A5"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Javnim uslužbencem na področju varstva arhivskega gradiva pa minister podeli naziv:</w:t>
      </w:r>
    </w:p>
    <w:p w14:paraId="2D6D88A3"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15. maja, če je bila popolna vloga posameznika vložena do vključno 15. aprila,</w:t>
      </w:r>
    </w:p>
    <w:p w14:paraId="5E1FAA55"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15. novembra, če je bila popolna vloga posameznika vložena do vključno 15. oktobra.</w:t>
      </w:r>
    </w:p>
    <w:p w14:paraId="7FD665E7" w14:textId="77777777" w:rsidR="00D24CE6" w:rsidRPr="00997BC2" w:rsidRDefault="00D24CE6" w:rsidP="00D24CE6">
      <w:pPr>
        <w:pStyle w:val="odstavek1"/>
        <w:spacing w:before="0" w:line="240" w:lineRule="atLeast"/>
        <w:ind w:firstLine="0"/>
        <w:rPr>
          <w:b/>
          <w:noProof/>
        </w:rPr>
      </w:pPr>
    </w:p>
    <w:p w14:paraId="5F1045C1"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bookmarkEnd w:id="46"/>
    <w:p w14:paraId="0E50DA41" w14:textId="77777777" w:rsidR="00B35606" w:rsidRPr="00997BC2" w:rsidRDefault="00B35606" w:rsidP="00B35606">
      <w:pPr>
        <w:spacing w:after="0" w:line="240" w:lineRule="auto"/>
        <w:jc w:val="both"/>
        <w:rPr>
          <w:rFonts w:ascii="Arial" w:hAnsi="Arial" w:cs="Arial"/>
          <w:noProof/>
        </w:rPr>
      </w:pPr>
    </w:p>
    <w:p w14:paraId="4ED19A9F" w14:textId="77777777" w:rsidR="00164CFF" w:rsidRPr="00997BC2" w:rsidRDefault="00164CFF" w:rsidP="00164CFF">
      <w:pPr>
        <w:pStyle w:val="odstavek1"/>
        <w:spacing w:before="0" w:line="240" w:lineRule="atLeast"/>
        <w:ind w:firstLine="0"/>
        <w:rPr>
          <w:b/>
          <w:noProof/>
        </w:rPr>
      </w:pPr>
    </w:p>
    <w:p w14:paraId="5A25A9A4" w14:textId="77777777" w:rsidR="005616EC" w:rsidRPr="00997BC2" w:rsidRDefault="005616EC" w:rsidP="005616EC">
      <w:pPr>
        <w:jc w:val="both"/>
        <w:rPr>
          <w:rFonts w:ascii="Arial" w:hAnsi="Arial" w:cs="Arial"/>
          <w:b/>
          <w:noProof/>
        </w:rPr>
      </w:pPr>
      <w:r w:rsidRPr="00997BC2">
        <w:rPr>
          <w:rFonts w:ascii="Arial" w:hAnsi="Arial" w:cs="Arial"/>
          <w:b/>
          <w:noProof/>
        </w:rPr>
        <w:t>Naziv prvak ali vrhunski glasbenik</w:t>
      </w:r>
    </w:p>
    <w:p w14:paraId="71E9D749" w14:textId="77777777" w:rsidR="00D24CE6" w:rsidRPr="00997BC2" w:rsidRDefault="00A0530B" w:rsidP="00963463">
      <w:pPr>
        <w:jc w:val="both"/>
        <w:rPr>
          <w:rFonts w:ascii="Arial" w:hAnsi="Arial" w:cs="Arial"/>
          <w:noProof/>
        </w:rPr>
      </w:pPr>
      <w:bookmarkStart w:id="47" w:name="_Hlk10709122"/>
      <w:r w:rsidRPr="00997BC2">
        <w:rPr>
          <w:rFonts w:ascii="Arial" w:hAnsi="Arial" w:cs="Arial"/>
          <w:noProof/>
        </w:rPr>
        <w:t>V dejavnosti kulture je možno pridobiti naziv prvak ali vrhunski glasbenik na delovnih mestih iz katerih naziv iz akta o uvrščanju delovnih mest v plačne razrede ni razviden, saj gre za posebnost</w:t>
      </w:r>
      <w:r w:rsidR="00992946" w:rsidRPr="00997BC2">
        <w:rPr>
          <w:rFonts w:ascii="Arial" w:hAnsi="Arial" w:cs="Arial"/>
          <w:noProof/>
        </w:rPr>
        <w:t xml:space="preserve"> v kulturni dejavnosti</w:t>
      </w:r>
      <w:r w:rsidRPr="00997BC2">
        <w:rPr>
          <w:rFonts w:ascii="Arial" w:hAnsi="Arial" w:cs="Arial"/>
          <w:noProof/>
        </w:rPr>
        <w:t xml:space="preserve">. </w:t>
      </w:r>
      <w:r w:rsidR="00D24CE6" w:rsidRPr="00997BC2">
        <w:rPr>
          <w:rFonts w:ascii="Arial" w:hAnsi="Arial" w:cs="Arial"/>
          <w:noProof/>
        </w:rPr>
        <w:t>Zakon o uresničevanju javnega interesa za kulturo v 48. a členu določa, da lahko javni zavodi, skladno z merili o izrednih dosežkih, podelijo zaposlenim na delovnih mestih igralcev, opernih solo pevcev in baletnih solo plesalcev naziv prvak, na delovnih mestih instrumentalnih glasbenikov pa naziv vrhunski glasbenik. Naziv se podeli za dobo petih let in se ga lahko podeli ponovno. Kot merila o izrednih dosežkih se upoštevajo predvsem prejete slovenske in tuje nagrade in priznanja ter število in kakovost umetniških poustvaritev v določenem obdobju v Republiki Sloveniji in v tujini. Podrobnejša merila predpiše minister, pristojen za kulturo. Naziv se lahko podeli tudi trajno, če ga je nosilec pridobil dvakrat zaporedoma in je v času trajanja naziva dosegel starost vsaj 50 let, baletni solo plesalec pa vsaj 35 let. Za čas trajanja naziva prvak ali vrhunski glasbenik se zaposlenemu poveča osnovna plača. Višina povečanja osnovne plače se določi s kolektivno pogodbo za kulturne dejavnosti. Podelitev naziva “prvak” (v dramskem in lutkovnem gledališču, v opernem gledališču ter v baletnem gledališču) in “vrhunski glasbenik” (na simfoničnem in opernem področju) tako podrobneje ureja Pravilnik o merilih za doseganje naziva prvak in vrhunski glasbenik. Izpolnjevanje pogojev za pridobitev naziva ugotavljajo umetniški vodje javnih zavodov s področja kulture na podlagi meril, določenih s tem pravilnikom. Za pridobitev naziva prvak in vrhunski glasbenik se lahko uveljavlja le pridobljene nagrade in priznanja ter umetniške dosežke, ki še niso bili upoštevani pri zasedbi delovnih mest priznanih ustvarjalcev.</w:t>
      </w:r>
    </w:p>
    <w:p w14:paraId="32F4FC23" w14:textId="77777777" w:rsidR="00963463" w:rsidRPr="00997BC2" w:rsidRDefault="00963463" w:rsidP="00D24CE6">
      <w:pPr>
        <w:jc w:val="both"/>
        <w:rPr>
          <w:rFonts w:ascii="Arial" w:hAnsi="Arial" w:cs="Arial"/>
          <w:noProof/>
        </w:rPr>
      </w:pPr>
    </w:p>
    <w:p w14:paraId="7B79A4DA" w14:textId="77777777" w:rsidR="00D24CE6" w:rsidRPr="00997BC2" w:rsidRDefault="00D24CE6" w:rsidP="00D24CE6">
      <w:pPr>
        <w:jc w:val="both"/>
        <w:rPr>
          <w:rFonts w:ascii="Arial" w:hAnsi="Arial" w:cs="Arial"/>
          <w:noProof/>
          <w:u w:val="single"/>
        </w:rPr>
      </w:pPr>
      <w:r w:rsidRPr="00997BC2">
        <w:rPr>
          <w:rFonts w:ascii="Arial" w:hAnsi="Arial" w:cs="Arial"/>
          <w:noProof/>
          <w:u w:val="single"/>
        </w:rPr>
        <w:lastRenderedPageBreak/>
        <w:t>Določitev osnovne plače prvaku in vrhunskemu glasbeniku:</w:t>
      </w:r>
    </w:p>
    <w:p w14:paraId="04B62CBF" w14:textId="77777777" w:rsidR="00D24CE6" w:rsidRPr="00997BC2" w:rsidRDefault="00D24CE6" w:rsidP="00D24CE6">
      <w:pPr>
        <w:jc w:val="both"/>
        <w:rPr>
          <w:rFonts w:ascii="Arial" w:hAnsi="Arial" w:cs="Arial"/>
          <w:noProof/>
        </w:rPr>
      </w:pPr>
      <w:r w:rsidRPr="00997BC2">
        <w:rPr>
          <w:rFonts w:ascii="Arial" w:hAnsi="Arial" w:cs="Arial"/>
          <w:noProof/>
        </w:rPr>
        <w:t>Aneks h Kolektivni pogodbi za kulturne dejavnosti v Republiki Sloveniji</w:t>
      </w:r>
      <w:r w:rsidR="006D0D2D" w:rsidRPr="00997BC2">
        <w:rPr>
          <w:rStyle w:val="Sprotnaopomba-sklic"/>
          <w:rFonts w:ascii="Arial" w:hAnsi="Arial" w:cs="Arial"/>
          <w:noProof/>
        </w:rPr>
        <w:footnoteReference w:id="43"/>
      </w:r>
      <w:r w:rsidRPr="00997BC2">
        <w:rPr>
          <w:rFonts w:ascii="Arial" w:hAnsi="Arial" w:cs="Arial"/>
          <w:noProof/>
        </w:rPr>
        <w:t xml:space="preserve"> v 1. členu določa višino povečanja osnovne plače prvaka in vrhunskega glasbenika, kjer je določeno, da javni uslužbenec, ki si pridobi naziv prvak ali vrhunski glasbenik, se za čas trajanja naziva uvrsti v izhodiščni, 52. plačni razred. V času trajanja naziva lahko javni uslužbenec napreduje do največ 57. plačnega razreda. Če javnemu uslužbencu naziv prvak ali vrhunski glasbenik ni ponovno podeljen, se mu na delovnem mestu, ki ga zaseda v času prenehanja naziva, upoštevajo plačni razredi napredovanja, ki jih je pridobil na tem delovnem mestu pred pridobitvijo naziva in v času trajanja naziva. Če javni uslužbenec v času trajanja naziva prvak ali vrhunski glasbenik izpolni pogoje za zasedbo delovnega mesta priznani ustvarjalec, z zadnjim dnem prenehanja naziva sklene pogodbo o zaposlitvi za zaposlitev na ustreznem tovrstnem delovnem mestu.</w:t>
      </w:r>
    </w:p>
    <w:p w14:paraId="5BDF3E14" w14:textId="77777777" w:rsidR="00D24CE6" w:rsidRPr="00997BC2" w:rsidRDefault="00D24CE6" w:rsidP="00D24CE6">
      <w:pPr>
        <w:jc w:val="both"/>
        <w:rPr>
          <w:rFonts w:ascii="Arial" w:hAnsi="Arial" w:cs="Arial"/>
          <w:noProof/>
        </w:rPr>
      </w:pPr>
      <w:r w:rsidRPr="00997BC2">
        <w:rPr>
          <w:rFonts w:ascii="Arial" w:hAnsi="Arial" w:cs="Arial"/>
          <w:noProof/>
        </w:rPr>
        <w:t>Naziv prvak in vrhunski glasbenik ni bil predmet pogajanj za odpravo anomalij pri vrednotenju delovnih mest in osnovna plača, kot jo določa navedeni aneks, ni bila spremenjena, torej je še vedno veljavni razpon od 52.do 57. plačnega razreda. Plačni razredi delovnih mest, na katerih zaposleni lahko pridobijo naziv prvak in vrhunski glasbenik, so se z zadnjim aneksom zvišali za 2 plačna razreda, kar pomeni, da sedaj zgornji plačni razredi nekaterih delovnih mest presegajo izhodiščni plačni razred naziva prvak ali vrhunski glasbenik.</w:t>
      </w:r>
    </w:p>
    <w:p w14:paraId="1E5D62EE" w14:textId="77777777" w:rsidR="00807C23" w:rsidRPr="00F06640" w:rsidRDefault="00044EAC" w:rsidP="00D24CE6">
      <w:pPr>
        <w:jc w:val="both"/>
        <w:rPr>
          <w:rFonts w:ascii="Arial" w:hAnsi="Arial" w:cs="Arial"/>
          <w:noProof/>
        </w:rPr>
      </w:pPr>
      <w:r w:rsidRPr="00F06640">
        <w:rPr>
          <w:rFonts w:ascii="Arial" w:hAnsi="Arial" w:cs="Arial"/>
          <w:noProof/>
        </w:rPr>
        <w:t xml:space="preserve">V kontekstu nazivov na področju umetniških poklicev (plačna podskupina G1) in drugih poklicev na področju kulture in informiranja </w:t>
      </w:r>
      <w:r w:rsidR="007B0469" w:rsidRPr="00F06640">
        <w:rPr>
          <w:rFonts w:ascii="Arial" w:hAnsi="Arial" w:cs="Arial"/>
          <w:noProof/>
        </w:rPr>
        <w:t>(plačna podskupina G2)</w:t>
      </w:r>
      <w:r w:rsidR="005C322C" w:rsidRPr="00F06640">
        <w:rPr>
          <w:rFonts w:ascii="Arial" w:hAnsi="Arial" w:cs="Arial"/>
          <w:noProof/>
        </w:rPr>
        <w:t xml:space="preserve"> </w:t>
      </w:r>
      <w:r w:rsidRPr="00F06640">
        <w:rPr>
          <w:rFonts w:ascii="Arial" w:hAnsi="Arial" w:cs="Arial"/>
          <w:noProof/>
        </w:rPr>
        <w:t xml:space="preserve">ugotavljamo, da </w:t>
      </w:r>
      <w:r w:rsidR="00807C23" w:rsidRPr="00F06640">
        <w:rPr>
          <w:rFonts w:ascii="Arial" w:hAnsi="Arial" w:cs="Arial"/>
          <w:noProof/>
        </w:rPr>
        <w:t>v RTV Slovenija obstaja Pravilnik o postopkih in merilih za zasedbo delovnih mest vrhunski  glasbenik, ekspert področja, prvak in priznani ustvarjalec, ki je bil objavljen v internem glasilu Informator 21. 5. 2009</w:t>
      </w:r>
      <w:r w:rsidR="00364D30" w:rsidRPr="00F06640">
        <w:rPr>
          <w:rFonts w:ascii="Arial" w:hAnsi="Arial" w:cs="Arial"/>
          <w:noProof/>
        </w:rPr>
        <w:t>, ki se je, po zadnjih informacijah, nazadnje uporabil leta 2011 in je v fazi sprememb, posodobitev oz. uskladit</w:t>
      </w:r>
      <w:r w:rsidR="0036457D" w:rsidRPr="00F06640">
        <w:rPr>
          <w:rFonts w:ascii="Arial" w:hAnsi="Arial" w:cs="Arial"/>
          <w:noProof/>
        </w:rPr>
        <w:t>e</w:t>
      </w:r>
      <w:r w:rsidR="00364D30" w:rsidRPr="00F06640">
        <w:rPr>
          <w:rFonts w:ascii="Arial" w:hAnsi="Arial" w:cs="Arial"/>
          <w:noProof/>
        </w:rPr>
        <w:t xml:space="preserve">v z veljavnimi predpisi.  </w:t>
      </w:r>
    </w:p>
    <w:p w14:paraId="7FA8F9E2" w14:textId="77777777" w:rsidR="00044EAC" w:rsidRPr="00997BC2" w:rsidRDefault="00044EAC" w:rsidP="00D24CE6">
      <w:pPr>
        <w:jc w:val="both"/>
        <w:rPr>
          <w:rFonts w:ascii="Arial" w:hAnsi="Arial" w:cs="Arial"/>
          <w:noProof/>
        </w:rPr>
      </w:pPr>
    </w:p>
    <w:p w14:paraId="10874080" w14:textId="77777777" w:rsidR="00164CFF" w:rsidRPr="00997BC2" w:rsidRDefault="00E02C7D" w:rsidP="006B237E">
      <w:pPr>
        <w:pStyle w:val="odstavek1"/>
        <w:numPr>
          <w:ilvl w:val="0"/>
          <w:numId w:val="26"/>
        </w:numPr>
        <w:spacing w:before="0" w:line="240" w:lineRule="atLeast"/>
        <w:rPr>
          <w:b/>
          <w:noProof/>
        </w:rPr>
      </w:pPr>
      <w:bookmarkStart w:id="48" w:name="_Hlk9938844"/>
      <w:bookmarkEnd w:id="47"/>
      <w:r w:rsidRPr="00997BC2">
        <w:rPr>
          <w:b/>
          <w:noProof/>
        </w:rPr>
        <w:t>Dejavnost vzgoje in izobraževanja, visokega šolstva in znanosti</w:t>
      </w:r>
    </w:p>
    <w:bookmarkEnd w:id="48"/>
    <w:p w14:paraId="2FC22978" w14:textId="77777777" w:rsidR="00963463" w:rsidRPr="00997BC2" w:rsidRDefault="00963463" w:rsidP="00164CFF">
      <w:pPr>
        <w:pStyle w:val="Brezrazmikov"/>
        <w:jc w:val="both"/>
        <w:rPr>
          <w:rFonts w:ascii="Arial" w:hAnsi="Arial" w:cs="Arial"/>
          <w:noProof/>
        </w:rPr>
      </w:pPr>
    </w:p>
    <w:p w14:paraId="46BDB88F" w14:textId="77777777" w:rsidR="00963463" w:rsidRPr="00997BC2" w:rsidRDefault="00963463" w:rsidP="00963463">
      <w:pPr>
        <w:pStyle w:val="Brezrazmikov"/>
        <w:jc w:val="both"/>
        <w:rPr>
          <w:rFonts w:ascii="Arial" w:hAnsi="Arial" w:cs="Arial"/>
          <w:bCs/>
          <w:noProof/>
        </w:rPr>
      </w:pPr>
      <w:bookmarkStart w:id="49" w:name="_Hlk10709227"/>
      <w:r w:rsidRPr="00997BC2">
        <w:rPr>
          <w:rFonts w:ascii="Arial" w:hAnsi="Arial" w:cs="Arial"/>
          <w:noProof/>
        </w:rPr>
        <w:t xml:space="preserve">V dejavnosti vzgoje in izobraževanja je napredovanje srednješolskih in osnovnošolskih učiteljev, vzgojiteljev in drugih strokovnih delavcev (plačna podskupina D2, D3) v nazive določeno z </w:t>
      </w:r>
      <w:r w:rsidRPr="00997BC2">
        <w:rPr>
          <w:rFonts w:ascii="Arial" w:hAnsi="Arial" w:cs="Arial"/>
          <w:noProof/>
          <w:lang w:eastAsia="sl-SI"/>
        </w:rPr>
        <w:t xml:space="preserve">Zakonom o organizaciji in financiranju vzgoje in izobraževanja in </w:t>
      </w:r>
      <w:r w:rsidRPr="00997BC2">
        <w:rPr>
          <w:rFonts w:ascii="Arial" w:hAnsi="Arial" w:cs="Arial"/>
          <w:bCs/>
          <w:noProof/>
        </w:rPr>
        <w:t xml:space="preserve">Pravilnikom o napredovanju zaposlenih na področju vzgoje in izobraževanja v nazive </w:t>
      </w:r>
      <w:r w:rsidRPr="00997BC2">
        <w:rPr>
          <w:rFonts w:ascii="Arial" w:hAnsi="Arial" w:cs="Arial"/>
          <w:noProof/>
          <w:lang w:eastAsia="sl-SI"/>
        </w:rPr>
        <w:t xml:space="preserve">iz katerih </w:t>
      </w:r>
      <w:r w:rsidRPr="00997BC2">
        <w:rPr>
          <w:rFonts w:ascii="Arial" w:hAnsi="Arial" w:cs="Arial"/>
          <w:bCs/>
          <w:noProof/>
        </w:rPr>
        <w:t>izhaja, da morajo javni uslužbenci za napredovanje v naziv mentor, svetovalec ali svetnik izpolnjevati sledeče pogoje:</w:t>
      </w:r>
    </w:p>
    <w:p w14:paraId="775E293A"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bCs/>
          <w:noProof/>
        </w:rPr>
        <w:t xml:space="preserve">ustrezna </w:t>
      </w:r>
      <w:r w:rsidRPr="00997BC2">
        <w:rPr>
          <w:rFonts w:ascii="Arial" w:hAnsi="Arial" w:cs="Arial"/>
          <w:noProof/>
        </w:rPr>
        <w:t>stopnja in smer izobrazbe,</w:t>
      </w:r>
    </w:p>
    <w:p w14:paraId="726089C2"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znanje učnega jezika,</w:t>
      </w:r>
    </w:p>
    <w:p w14:paraId="7C91C2B2"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strokovni izpit s področja vzgoje in izobraževanja,</w:t>
      </w:r>
    </w:p>
    <w:p w14:paraId="7EE7242A"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ustrezen obseg delovne dobe (mentor) ali ustrezno obdobje pridobljen predhodni naziv,</w:t>
      </w:r>
    </w:p>
    <w:p w14:paraId="0463690E"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uspešnost pri delu,</w:t>
      </w:r>
    </w:p>
    <w:p w14:paraId="74C1F30F"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s katerimi lahko v skladu s pravilnikom izkaže predpisano število točk za pridobitev višjega naziva,</w:t>
      </w:r>
    </w:p>
    <w:p w14:paraId="4F967066"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opravljena različna dodatna strokovna dela,</w:t>
      </w:r>
      <w:r w:rsidRPr="00997BC2">
        <w:rPr>
          <w:rStyle w:val="Sprotnaopomba-sklic"/>
          <w:rFonts w:ascii="Arial" w:hAnsi="Arial" w:cs="Arial"/>
          <w:noProof/>
        </w:rPr>
        <w:footnoteReference w:id="44"/>
      </w:r>
      <w:r w:rsidRPr="00997BC2">
        <w:rPr>
          <w:rFonts w:ascii="Arial" w:hAnsi="Arial" w:cs="Arial"/>
          <w:noProof/>
        </w:rPr>
        <w:t xml:space="preserve"> ki so ovrednotena s številom točk v pravilniku.</w:t>
      </w:r>
    </w:p>
    <w:p w14:paraId="5962CCE6" w14:textId="77777777" w:rsidR="00963463" w:rsidRPr="00997BC2" w:rsidRDefault="00963463" w:rsidP="00963463">
      <w:pPr>
        <w:pStyle w:val="Brezrazmikov"/>
        <w:rPr>
          <w:rFonts w:ascii="Arial" w:hAnsi="Arial" w:cs="Arial"/>
          <w:noProof/>
        </w:rPr>
      </w:pPr>
    </w:p>
    <w:p w14:paraId="3E5B7736" w14:textId="77777777" w:rsidR="00963463" w:rsidRPr="00997BC2" w:rsidRDefault="00963463" w:rsidP="00963463">
      <w:pPr>
        <w:pStyle w:val="Brezrazmikov"/>
        <w:rPr>
          <w:rFonts w:ascii="Arial" w:hAnsi="Arial" w:cs="Arial"/>
          <w:noProof/>
        </w:rPr>
      </w:pPr>
      <w:r w:rsidRPr="00997BC2">
        <w:rPr>
          <w:rFonts w:ascii="Arial" w:hAnsi="Arial" w:cs="Arial"/>
          <w:noProof/>
        </w:rPr>
        <w:lastRenderedPageBreak/>
        <w:t xml:space="preserve">Pravilnik </w:t>
      </w:r>
      <w:r w:rsidRPr="00997BC2">
        <w:rPr>
          <w:rFonts w:ascii="Arial" w:hAnsi="Arial" w:cs="Arial"/>
          <w:bCs/>
          <w:noProof/>
        </w:rPr>
        <w:t>o napredovanju zaposlenih v vzgoji in izobraževanju v nazive</w:t>
      </w:r>
      <w:r w:rsidRPr="00997BC2">
        <w:rPr>
          <w:rFonts w:ascii="Arial" w:hAnsi="Arial" w:cs="Arial"/>
          <w:noProof/>
        </w:rPr>
        <w:t xml:space="preserve"> določa tudi možnost napredovanja javnih uslužbencev na področju vzgoje in izobraževanja pod drugačnimi pogoji, ki so določeni zgoraj, vendar zgolj izjemoma, pogoji za takšno napredovanje so:</w:t>
      </w:r>
    </w:p>
    <w:p w14:paraId="55F91C6C"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ustrezna stopnja in smer izobrazbe,</w:t>
      </w:r>
    </w:p>
    <w:p w14:paraId="50C431DA"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znanje učnega jezika,</w:t>
      </w:r>
    </w:p>
    <w:p w14:paraId="11B95123"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strokovni izpit s področja vzgoje in izobraževanja,</w:t>
      </w:r>
    </w:p>
    <w:p w14:paraId="0D6A767F"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predpisana delovna doba,</w:t>
      </w:r>
    </w:p>
    <w:p w14:paraId="4850A441"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nadpovprečna uspešnost pri delu,</w:t>
      </w:r>
    </w:p>
    <w:p w14:paraId="58BA1B57"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opravljena različna dodatna strokovna dela, ki so ovrednotena s številom točk v pravilniku.</w:t>
      </w:r>
      <w:r w:rsidRPr="00997BC2">
        <w:rPr>
          <w:rStyle w:val="Sprotnaopomba-sklic"/>
          <w:rFonts w:ascii="Arial" w:hAnsi="Arial" w:cs="Arial"/>
          <w:noProof/>
        </w:rPr>
        <w:footnoteReference w:id="45"/>
      </w:r>
    </w:p>
    <w:p w14:paraId="76B7CE9D" w14:textId="77777777" w:rsidR="00963463" w:rsidRPr="00997BC2" w:rsidRDefault="00963463" w:rsidP="00963463">
      <w:pPr>
        <w:pStyle w:val="Brezrazmikov"/>
        <w:ind w:left="1080"/>
        <w:rPr>
          <w:rFonts w:ascii="Arial" w:hAnsi="Arial" w:cs="Arial"/>
          <w:noProof/>
        </w:rPr>
      </w:pPr>
    </w:p>
    <w:p w14:paraId="047E6077"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Pravilnik</w:t>
      </w:r>
      <w:r w:rsidRPr="00997BC2">
        <w:rPr>
          <w:rFonts w:ascii="Arial" w:hAnsi="Arial" w:cs="Arial"/>
          <w:bCs/>
          <w:noProof/>
        </w:rPr>
        <w:t xml:space="preserve"> o napredovanju zaposlenih v vzgoji in izobraževanju v nazive</w:t>
      </w:r>
      <w:r w:rsidR="00BE3BDC" w:rsidRPr="00997BC2">
        <w:rPr>
          <w:rFonts w:ascii="Arial" w:hAnsi="Arial" w:cs="Arial"/>
          <w:bCs/>
          <w:noProof/>
        </w:rPr>
        <w:t xml:space="preserve"> </w:t>
      </w:r>
      <w:r w:rsidRPr="00997BC2">
        <w:rPr>
          <w:rFonts w:ascii="Arial" w:eastAsia="Times New Roman" w:hAnsi="Arial" w:cs="Arial"/>
          <w:noProof/>
          <w:lang w:eastAsia="sl-SI"/>
        </w:rPr>
        <w:t xml:space="preserve">v 14. členu določa, da opravljeno dodatno strokovno delo in posamezni uspešno končani programi nadaljnjega izobraževanja (npr. pridobljena diploma, specializacija, magisterij in doktorat znanosti, ki ni pogoj za opravljanje dela na delovne mestu) in usposabljanja v vzgoji in izobraževanju oziroma pridobljena dodatna funkcionalna znanja se za napredovanje v naziv lahko točkujejo in uveljavijo le enkrat. </w:t>
      </w:r>
    </w:p>
    <w:p w14:paraId="7F47596B" w14:textId="77777777" w:rsidR="00963463" w:rsidRPr="00997BC2" w:rsidRDefault="00963463" w:rsidP="00963463">
      <w:pPr>
        <w:spacing w:after="0" w:line="240" w:lineRule="auto"/>
        <w:jc w:val="both"/>
        <w:rPr>
          <w:rFonts w:ascii="Arial" w:eastAsia="Times New Roman" w:hAnsi="Arial" w:cs="Arial"/>
          <w:noProof/>
          <w:lang w:eastAsia="sl-SI"/>
        </w:rPr>
      </w:pPr>
    </w:p>
    <w:p w14:paraId="6F3E53CE" w14:textId="77777777" w:rsidR="00963463" w:rsidRPr="00997BC2" w:rsidRDefault="00963463" w:rsidP="00963463">
      <w:p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O napredovanju v nazive po tem pravilniku odloča minister, pristojen za šolstvo (v nadaljevanju: minister).</w:t>
      </w:r>
    </w:p>
    <w:p w14:paraId="45220271" w14:textId="77777777" w:rsidR="00963463" w:rsidRPr="00997BC2" w:rsidRDefault="00963463" w:rsidP="00963463">
      <w:p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Strokovni delavec, ravnatelj oziroma direktor pridobi naziv:</w:t>
      </w:r>
    </w:p>
    <w:p w14:paraId="44C48596"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decembra, če je bil predlog za napredovanje vložen do vključno zadnjega dne novembra,</w:t>
      </w:r>
    </w:p>
    <w:p w14:paraId="4245B1D8"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marca, če je bil predlog vložen do vključno zadnjega dne februarja,</w:t>
      </w:r>
    </w:p>
    <w:p w14:paraId="06C489F5"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julija, če je bil predlog vložen do vključno zadnjega dne junija.</w:t>
      </w:r>
    </w:p>
    <w:p w14:paraId="3CED315A" w14:textId="77777777" w:rsidR="00963463" w:rsidRPr="00997BC2" w:rsidRDefault="00963463" w:rsidP="00963463">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p w14:paraId="728B301F" w14:textId="77777777" w:rsidR="00963463" w:rsidRPr="00997BC2" w:rsidRDefault="00963463" w:rsidP="00963463">
      <w:pPr>
        <w:spacing w:after="0" w:line="240" w:lineRule="auto"/>
        <w:jc w:val="both"/>
        <w:rPr>
          <w:rFonts w:ascii="Arial" w:hAnsi="Arial" w:cs="Arial"/>
          <w:noProof/>
        </w:rPr>
      </w:pPr>
    </w:p>
    <w:p w14:paraId="60C1FAB7" w14:textId="77777777" w:rsidR="00963463" w:rsidRPr="00997BC2" w:rsidRDefault="00963463" w:rsidP="00963463">
      <w:pPr>
        <w:spacing w:after="0" w:line="240" w:lineRule="auto"/>
        <w:jc w:val="both"/>
        <w:rPr>
          <w:rFonts w:ascii="Arial" w:hAnsi="Arial" w:cs="Arial"/>
          <w:noProof/>
        </w:rPr>
      </w:pPr>
      <w:r w:rsidRPr="00997BC2">
        <w:rPr>
          <w:rFonts w:ascii="Arial" w:hAnsi="Arial" w:cs="Arial"/>
          <w:noProof/>
        </w:rPr>
        <w:t xml:space="preserve">V zvezi s pridobitvijo </w:t>
      </w:r>
      <w:r w:rsidRPr="00997BC2">
        <w:rPr>
          <w:rFonts w:ascii="Arial" w:hAnsi="Arial" w:cs="Arial"/>
          <w:b/>
          <w:noProof/>
        </w:rPr>
        <w:t>nazivov visokošolskih učiteljev</w:t>
      </w:r>
      <w:r w:rsidRPr="00997BC2">
        <w:rPr>
          <w:rFonts w:ascii="Arial" w:hAnsi="Arial" w:cs="Arial"/>
          <w:noProof/>
        </w:rPr>
        <w:t xml:space="preserve"> Zakon o visokem šolstvu v drugem odstavku 6. člena določa, da univerze in samostojni visokošolski zavodi, ki jih ustanovi Republika Slovenija, delujejo po načelih avtonomije, ki jim je med drugim omogočeno tudi sprejemanje meril za izvolitev v naziv visokošolskih učiteljev, znanstvenih delavcev in visokošolskih sodelavcev. Poleg navedenega je v 51. f členu določeno, da Agencija Republike Slovenije za kakovost v visokem šolstvu določa minimalne standarde za izvolitev v nazive visokošolskih učiteljev, znanstvenih delavcev in visokošolskih sodelavcev na visokošolskih zavodih kar je določeno v Minimalnih standardih za izvolitev v nazive visokošolskih učiteljev, znanstvenih delavcev in visokošolskih sodelavcev na visokošolskih zavodih.</w:t>
      </w:r>
    </w:p>
    <w:p w14:paraId="0CBC163A" w14:textId="77777777" w:rsidR="00963463" w:rsidRPr="00997BC2" w:rsidRDefault="00963463" w:rsidP="00963463">
      <w:pPr>
        <w:spacing w:after="0" w:line="240" w:lineRule="auto"/>
        <w:jc w:val="both"/>
        <w:rPr>
          <w:rFonts w:ascii="Arial" w:hAnsi="Arial" w:cs="Arial"/>
          <w:noProof/>
        </w:rPr>
      </w:pPr>
    </w:p>
    <w:p w14:paraId="26AD5715"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hAnsi="Arial" w:cs="Arial"/>
          <w:noProof/>
        </w:rPr>
        <w:t>Minimalni standardi za izvolitev v nazive visokošolskih učiteljev, znanstvenih delavcev in visokošolskih sodelavcev na visokošolskih zavodih</w:t>
      </w:r>
      <w:r w:rsidRPr="00997BC2">
        <w:rPr>
          <w:rFonts w:ascii="Arial" w:eastAsia="Times New Roman" w:hAnsi="Arial" w:cs="Arial"/>
          <w:noProof/>
          <w:lang w:eastAsia="sl-SI"/>
        </w:rPr>
        <w:t xml:space="preserve"> v 4. členu določajo, da so visokošolski učitelji in znanstveni ter umetniški delavci, z izjemo rednih profesorjev in znanstvenih svetnikov izvoljeni v naziv za obdobje petih let, asistenti za obdobje treh let, redni profesorji in znanstveni svetniki pa so izvoljeni v trajni naziv. </w:t>
      </w:r>
    </w:p>
    <w:p w14:paraId="62F29A51" w14:textId="77777777" w:rsidR="00963463" w:rsidRPr="00997BC2" w:rsidRDefault="00963463" w:rsidP="00963463">
      <w:pPr>
        <w:spacing w:after="0" w:line="240" w:lineRule="auto"/>
        <w:jc w:val="both"/>
        <w:rPr>
          <w:rFonts w:ascii="Arial" w:eastAsia="Times New Roman" w:hAnsi="Arial" w:cs="Arial"/>
          <w:noProof/>
          <w:lang w:eastAsia="sl-SI"/>
        </w:rPr>
      </w:pPr>
    </w:p>
    <w:p w14:paraId="1016FF87"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Za izvolitev v naziv v visokem šolstvu morajo javni uslužbenci izpolnjevati:</w:t>
      </w:r>
    </w:p>
    <w:p w14:paraId="5D55994F" w14:textId="77777777" w:rsidR="00963463" w:rsidRPr="00997BC2" w:rsidRDefault="00963463" w:rsidP="00963463">
      <w:pPr>
        <w:spacing w:after="0" w:line="240" w:lineRule="auto"/>
        <w:jc w:val="both"/>
        <w:rPr>
          <w:rFonts w:ascii="Arial" w:eastAsia="Times New Roman" w:hAnsi="Arial" w:cs="Arial"/>
          <w:noProof/>
          <w:lang w:eastAsia="sl-SI"/>
        </w:rPr>
      </w:pPr>
    </w:p>
    <w:p w14:paraId="37E75F8A"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temeljne minimalne standarde za izvolitev v naziv, ki jih določa 9. člen Minimalnih standardov:</w:t>
      </w:r>
    </w:p>
    <w:p w14:paraId="424903EE"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lastRenderedPageBreak/>
        <w:t>ustrezna izobrazba ali ustrezen znanstveni oziroma strokovni naslov,</w:t>
      </w:r>
    </w:p>
    <w:p w14:paraId="0628904A"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usposobljenost za strokovno ali umetniško delo (npr. objava del, mednarodna odmevnost, avtorstvo itd.),</w:t>
      </w:r>
    </w:p>
    <w:p w14:paraId="5D341DA7"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pedagoška usposobljenost</w:t>
      </w:r>
      <w:r w:rsidRPr="00997BC2">
        <w:rPr>
          <w:rStyle w:val="Sprotnaopomba-sklic"/>
          <w:rFonts w:ascii="Arial" w:eastAsia="Times New Roman" w:hAnsi="Arial" w:cs="Arial"/>
          <w:noProof/>
          <w:lang w:eastAsia="sl-SI"/>
        </w:rPr>
        <w:footnoteReference w:id="46"/>
      </w:r>
      <w:r w:rsidRPr="00997BC2">
        <w:rPr>
          <w:rFonts w:ascii="Arial" w:eastAsia="Times New Roman" w:hAnsi="Arial" w:cs="Arial"/>
          <w:noProof/>
          <w:lang w:eastAsia="sl-SI"/>
        </w:rPr>
        <w:t>,</w:t>
      </w:r>
    </w:p>
    <w:p w14:paraId="33628768"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pozitivna ocena večine poročevalcev o usposobljenosti kandidata,</w:t>
      </w:r>
    </w:p>
    <w:p w14:paraId="65F15E4C"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aktivno znanje vsaj enega razširjenega tujega jezika;</w:t>
      </w:r>
    </w:p>
    <w:p w14:paraId="77BB6851" w14:textId="77777777" w:rsidR="00963463" w:rsidRPr="00997BC2" w:rsidRDefault="00963463" w:rsidP="00963463">
      <w:pPr>
        <w:pStyle w:val="Odstavekseznama"/>
        <w:spacing w:after="0" w:line="240" w:lineRule="auto"/>
        <w:ind w:left="1080"/>
        <w:jc w:val="both"/>
        <w:rPr>
          <w:rFonts w:ascii="Arial" w:eastAsia="Times New Roman" w:hAnsi="Arial" w:cs="Arial"/>
          <w:noProof/>
          <w:lang w:eastAsia="sl-SI"/>
        </w:rPr>
      </w:pPr>
    </w:p>
    <w:p w14:paraId="6B9DDC0A"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hAnsi="Arial" w:cs="Arial"/>
          <w:noProof/>
        </w:rPr>
        <w:t>splošne minimalne standarde, ki so določeni v 13. členu Minimalnih standardov za izvolitev v nazive visokošolskih učiteljev, znanstvenih delavcev in visokošolskih sodelavcev na visokošolskih zavodih, ki so povezani s pogojem predpisane izobrazbe za izvolitev v posamezni naziv kot npr. v rednega profesorja, izrednega profesorja, docenta, znanstvenega svetnika, višjega znanstvenega sodelavca in znanstvenega sodelavca je lahko izvoljen, kdor ima doktorat znanosti;</w:t>
      </w:r>
    </w:p>
    <w:p w14:paraId="220F6C23" w14:textId="77777777" w:rsidR="00963463" w:rsidRPr="00997BC2" w:rsidRDefault="00963463" w:rsidP="00963463">
      <w:pPr>
        <w:pStyle w:val="Odstavekseznama"/>
        <w:spacing w:after="0" w:line="240" w:lineRule="auto"/>
        <w:jc w:val="both"/>
        <w:rPr>
          <w:rFonts w:ascii="Arial" w:eastAsia="Times New Roman" w:hAnsi="Arial" w:cs="Arial"/>
          <w:noProof/>
          <w:lang w:eastAsia="sl-SI"/>
        </w:rPr>
      </w:pPr>
    </w:p>
    <w:p w14:paraId="44B441F9"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 xml:space="preserve">posebne minimalne standarde v primeru izvolitve v naziv rednega profesorja ali znanstvenega svetnika (npr. </w:t>
      </w:r>
      <w:r w:rsidRPr="00997BC2">
        <w:rPr>
          <w:rFonts w:ascii="Arial" w:hAnsi="Arial" w:cs="Arial"/>
          <w:noProof/>
        </w:rPr>
        <w:t>je po opravljenem doktoratu najmanj 3 mesece neprekinjeno raziskovalno ali pedagoško deloval na kakovostni tuji univerzi ali raziskovalni ustanovi; je objavil vsaj 14 člankov (od tega najmanj 7 od zadnje izvolitve v nižji naziv), pri katerih je prvi ali vodilni avtor (oz. dokazuje, da je njegov prispevek k članku enakovreden prispevku prvega ali vodilnega avtorja); od tega mora biti najmanj 6 člankov objavljenih v revijah, indeksiranih v SSCI, SCI z IF&gt;0 oziroma AHCI).</w:t>
      </w:r>
    </w:p>
    <w:bookmarkEnd w:id="49"/>
    <w:p w14:paraId="5253BD54" w14:textId="77777777" w:rsidR="00963463" w:rsidRPr="00997BC2" w:rsidRDefault="00963463" w:rsidP="00164CFF">
      <w:pPr>
        <w:pStyle w:val="Brezrazmikov"/>
        <w:jc w:val="both"/>
        <w:rPr>
          <w:rFonts w:ascii="Arial" w:hAnsi="Arial" w:cs="Arial"/>
          <w:noProof/>
        </w:rPr>
      </w:pPr>
    </w:p>
    <w:bookmarkEnd w:id="44"/>
    <w:p w14:paraId="7193317B" w14:textId="77777777" w:rsidR="00B726E2" w:rsidRPr="00997BC2" w:rsidRDefault="00B726E2" w:rsidP="00F4374A">
      <w:pPr>
        <w:jc w:val="both"/>
        <w:rPr>
          <w:rFonts w:ascii="Arial" w:hAnsi="Arial" w:cs="Arial"/>
          <w:b/>
          <w:noProof/>
          <w:color w:val="000000" w:themeColor="text1"/>
        </w:rPr>
      </w:pPr>
    </w:p>
    <w:p w14:paraId="36DE2017" w14:textId="77777777" w:rsidR="00164CFF" w:rsidRPr="00997BC2" w:rsidRDefault="00DA6E23" w:rsidP="006B237E">
      <w:pPr>
        <w:pStyle w:val="Odstavekseznama"/>
        <w:numPr>
          <w:ilvl w:val="0"/>
          <w:numId w:val="27"/>
        </w:numPr>
        <w:jc w:val="both"/>
        <w:rPr>
          <w:rFonts w:ascii="Arial" w:hAnsi="Arial" w:cs="Arial"/>
          <w:b/>
          <w:noProof/>
          <w:color w:val="000000" w:themeColor="text1"/>
        </w:rPr>
      </w:pPr>
      <w:r w:rsidRPr="00997BC2">
        <w:rPr>
          <w:rFonts w:ascii="Arial" w:hAnsi="Arial" w:cs="Arial"/>
          <w:b/>
          <w:noProof/>
          <w:color w:val="000000" w:themeColor="text1"/>
        </w:rPr>
        <w:t>Z</w:t>
      </w:r>
      <w:r w:rsidR="00164CFF" w:rsidRPr="00997BC2">
        <w:rPr>
          <w:rFonts w:ascii="Arial" w:hAnsi="Arial" w:cs="Arial"/>
          <w:b/>
          <w:noProof/>
          <w:color w:val="000000" w:themeColor="text1"/>
        </w:rPr>
        <w:t>dravnik</w:t>
      </w:r>
      <w:r w:rsidRPr="00997BC2">
        <w:rPr>
          <w:rFonts w:ascii="Arial" w:hAnsi="Arial" w:cs="Arial"/>
          <w:b/>
          <w:noProof/>
          <w:color w:val="000000" w:themeColor="text1"/>
        </w:rPr>
        <w:t>i</w:t>
      </w:r>
      <w:r w:rsidR="00164CFF" w:rsidRPr="00997BC2">
        <w:rPr>
          <w:rFonts w:ascii="Arial" w:hAnsi="Arial" w:cs="Arial"/>
          <w:b/>
          <w:noProof/>
          <w:color w:val="000000" w:themeColor="text1"/>
        </w:rPr>
        <w:t xml:space="preserve"> in zobozdravnik</w:t>
      </w:r>
      <w:r w:rsidRPr="00997BC2">
        <w:rPr>
          <w:rFonts w:ascii="Arial" w:hAnsi="Arial" w:cs="Arial"/>
          <w:b/>
          <w:noProof/>
          <w:color w:val="000000" w:themeColor="text1"/>
        </w:rPr>
        <w:t>i</w:t>
      </w:r>
    </w:p>
    <w:p w14:paraId="0281D51F" w14:textId="77777777" w:rsidR="00BD53A0" w:rsidRPr="00997BC2" w:rsidRDefault="00BD53A0" w:rsidP="00BD53A0">
      <w:pPr>
        <w:pStyle w:val="Odstavekseznama"/>
        <w:jc w:val="both"/>
        <w:rPr>
          <w:rFonts w:ascii="Arial" w:hAnsi="Arial" w:cs="Arial"/>
          <w:b/>
          <w:noProof/>
          <w:color w:val="000000" w:themeColor="text1"/>
        </w:rPr>
      </w:pPr>
    </w:p>
    <w:p w14:paraId="49D9B3AB" w14:textId="77777777" w:rsidR="00A151C5" w:rsidRPr="00997BC2" w:rsidRDefault="00A151C5" w:rsidP="00640A3C">
      <w:pPr>
        <w:pStyle w:val="odstavek1"/>
        <w:spacing w:before="0" w:line="240" w:lineRule="atLeast"/>
        <w:ind w:firstLine="0"/>
        <w:rPr>
          <w:noProof/>
        </w:rPr>
      </w:pPr>
      <w:bookmarkStart w:id="50" w:name="_Hlk9946555"/>
    </w:p>
    <w:p w14:paraId="3FCE83CF" w14:textId="77777777" w:rsidR="00A151C5" w:rsidRPr="00997BC2" w:rsidRDefault="00A151C5" w:rsidP="00A151C5">
      <w:pPr>
        <w:pStyle w:val="odstavek1"/>
        <w:spacing w:before="0" w:line="240" w:lineRule="atLeast"/>
        <w:ind w:firstLine="0"/>
        <w:rPr>
          <w:noProof/>
        </w:rPr>
      </w:pPr>
      <w:bookmarkStart w:id="51" w:name="_Hlk10709347"/>
      <w:r w:rsidRPr="00997BC2">
        <w:rPr>
          <w:noProof/>
        </w:rPr>
        <w:t xml:space="preserve">Posebni tarifni del Kolektivne pogodbe za zdravnike in zobozdravnike v Republiki Sloveniji, v 6. členu določa, da se na delovno mesto </w:t>
      </w:r>
      <w:r w:rsidRPr="00997BC2">
        <w:rPr>
          <w:b/>
          <w:noProof/>
        </w:rPr>
        <w:t>zdravnik svetovalec</w:t>
      </w:r>
      <w:r w:rsidRPr="00997BC2">
        <w:rPr>
          <w:noProof/>
        </w:rPr>
        <w:t xml:space="preserve"> lahko uvrsti zdravnik, ki ima vsaj enega izmed nazivov primarij, svetnik ali višji svetnik, in ki pretežni del delovnega časa opravlja svetovalsko delo, pod pogojem, da ima delodajalec sistemizirano delovno mesto zdravnika svetovalca.</w:t>
      </w:r>
    </w:p>
    <w:p w14:paraId="70A38120" w14:textId="77777777" w:rsidR="00A151C5" w:rsidRPr="00997BC2" w:rsidRDefault="00A151C5" w:rsidP="00A151C5">
      <w:pPr>
        <w:pStyle w:val="odstavek1"/>
        <w:spacing w:before="0" w:line="240" w:lineRule="atLeast"/>
        <w:ind w:firstLine="0"/>
        <w:rPr>
          <w:noProof/>
        </w:rPr>
      </w:pPr>
    </w:p>
    <w:p w14:paraId="4B9D9C2A"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Zakon o zdravstveni dejavnosti (v nadaljnjem besedilu: ZZDej) v 72. členu določa, da zdravstvenim delavcem in zdravstvenim sodelavcem z visoko izobrazbo lahko za aktivni prispevek na strokovnem, pedagoškem oziroma raziskovalnem področju ministrstvo, pristojno za zdravje, na predlog Zdravstvenega sveta podeli naziv </w:t>
      </w:r>
      <w:r w:rsidRPr="00997BC2">
        <w:rPr>
          <w:rFonts w:ascii="Arial" w:hAnsi="Arial" w:cs="Arial"/>
          <w:b/>
          <w:noProof/>
          <w:lang w:eastAsia="sl-SI"/>
        </w:rPr>
        <w:t>svetnik ali višji svetnik</w:t>
      </w:r>
      <w:r w:rsidRPr="00997BC2">
        <w:rPr>
          <w:rFonts w:ascii="Arial" w:hAnsi="Arial" w:cs="Arial"/>
          <w:noProof/>
          <w:lang w:eastAsia="sl-SI"/>
        </w:rPr>
        <w:t>.</w:t>
      </w:r>
      <w:r w:rsidR="00EB5410" w:rsidRPr="00997BC2">
        <w:rPr>
          <w:rFonts w:ascii="Arial" w:hAnsi="Arial" w:cs="Arial"/>
          <w:noProof/>
          <w:lang w:eastAsia="sl-SI"/>
        </w:rPr>
        <w:t xml:space="preserve"> </w:t>
      </w:r>
      <w:r w:rsidRPr="00997BC2">
        <w:rPr>
          <w:rFonts w:ascii="Arial" w:hAnsi="Arial" w:cs="Arial"/>
          <w:noProof/>
          <w:lang w:eastAsia="sl-SI"/>
        </w:rPr>
        <w:t>Minister, pristojen za zdravje, predpiše pogoje ter postopek za podelitev nazivov iz prejšnjega odstavka.</w:t>
      </w:r>
    </w:p>
    <w:p w14:paraId="787CD4B1" w14:textId="77777777" w:rsidR="00A151C5" w:rsidRPr="00997BC2" w:rsidRDefault="00A151C5" w:rsidP="00A151C5">
      <w:pPr>
        <w:pStyle w:val="Brezrazmikov"/>
        <w:jc w:val="both"/>
        <w:rPr>
          <w:rFonts w:ascii="Arial" w:hAnsi="Arial" w:cs="Arial"/>
          <w:noProof/>
          <w:lang w:eastAsia="sl-SI"/>
        </w:rPr>
      </w:pPr>
    </w:p>
    <w:p w14:paraId="67F8778B"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Pravilnik o pogojih in postopku za pridobitev naziva svetnik ali višji svetnik v  2. členu določa, da minister, pristojen za zdravje, podeli naziv svetnik ali višji svetnik kandidatu, ki izpolnjuje pogoje, predpisane z ZZDej in s tem pravilnikom, na podlagi meril za strokovno napredovanje, ki so določena v prilogi I tega pravilnika. Prav tako Pravilnik o pogojih in postopku za pridobitev naziva svetnik ali višji svetnik v 3. členu določa, da naziv svetnik ali višji svetnik je stopnja strokovnega napredovanja, ki se pridobi z izobraževanjem in delom za aktivni prispevek na strokovnem, pedagoškem in raziskovalnem področju zdravstvene dejavnosti. Nadalje je v 9., 10. in 11. členu določeno, da naziv svetnik ali višji svetnik podeli minister na predlog Zdravstvenega sveta. Naziv svetnik je treba obnavljati vsakih sedem let. Ob prvi kandidaturi za pridobitev naziva svetnik se upoštevajo merila, dosežena v zadnjih desetih letih opravljanja poklica. Za obnovitev naziva svetnik je treba zbrati polovico točk iz vseh treh ocenjevalnih delovnih področij za pridobitev naziva svetnik. Po šestdesetem letu starosti postane naziv svetnik trajen. Naziv višji svetnik je treba obnavljati vsakih deset let. Ob prvi kandidaturi za pridobitev naziva višji svetnik se upoštevajo merila, dosežena v vseh letih opravljanja poklica. Za obnovitev naziva višji svetnik je treba zbrati 1/3 točk </w:t>
      </w:r>
      <w:r w:rsidRPr="00997BC2">
        <w:rPr>
          <w:rFonts w:ascii="Arial" w:hAnsi="Arial" w:cs="Arial"/>
          <w:noProof/>
          <w:lang w:eastAsia="sl-SI"/>
        </w:rPr>
        <w:lastRenderedPageBreak/>
        <w:t>iz vseh treh ocenjevalnih delovnih področij za pridobitev naziva višji svetnik. Po šestdesetem letu starosti postane naziv višji svetnik trajen.</w:t>
      </w:r>
    </w:p>
    <w:p w14:paraId="420F0968" w14:textId="77777777" w:rsidR="00A151C5" w:rsidRPr="00997BC2" w:rsidRDefault="00A151C5" w:rsidP="00A151C5">
      <w:pPr>
        <w:pStyle w:val="Brezrazmikov"/>
        <w:jc w:val="both"/>
        <w:rPr>
          <w:rFonts w:ascii="Arial" w:hAnsi="Arial" w:cs="Arial"/>
          <w:noProof/>
          <w:lang w:eastAsia="sl-SI"/>
        </w:rPr>
      </w:pPr>
    </w:p>
    <w:p w14:paraId="55E8A290"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Prav tako ZZDej v 73. členu določa, da za dolgoletno in uspešno zdravstveno-vzgojno, organizacijsko in strokovno delo se lahko zdravniku ali zobozdravniku podeli naziv </w:t>
      </w:r>
      <w:r w:rsidRPr="00997BC2">
        <w:rPr>
          <w:rFonts w:ascii="Arial" w:hAnsi="Arial" w:cs="Arial"/>
          <w:b/>
          <w:noProof/>
          <w:lang w:eastAsia="sl-SI"/>
        </w:rPr>
        <w:t>primarij</w:t>
      </w:r>
      <w:r w:rsidRPr="00997BC2">
        <w:rPr>
          <w:rFonts w:ascii="Arial" w:hAnsi="Arial" w:cs="Arial"/>
          <w:noProof/>
          <w:lang w:eastAsia="sl-SI"/>
        </w:rPr>
        <w:t>. Republika Slovenija podeljuje zdravstvenim delavcem in zdravstvenim sodelavcem nagrade in priznanja kot posebna družbena priznanja za izjemne uspehe širšega družbenega pomena, ki prispevajo k uspešnosti in učinkovitosti zdravstvenega varstva. Minister, pristojen za zdravje, predpiše natančnejše pogoje za podeljevanje naziva primarij ter nagrad in priznanj iz prejšnjega odstavka, sestavo komisije in postopek za podeljevanje, t.j. z Pravilnikom o podeljevanju naziva primarij. Pravilnik v 2. členu določa, da so pogoji za pridobitev naziva primarij:</w:t>
      </w:r>
    </w:p>
    <w:p w14:paraId="58B1489A" w14:textId="77777777" w:rsidR="00A151C5" w:rsidRPr="00997BC2" w:rsidRDefault="00A151C5" w:rsidP="00A151C5">
      <w:pPr>
        <w:pStyle w:val="Brezrazmikov"/>
        <w:rPr>
          <w:rFonts w:ascii="Arial" w:hAnsi="Arial" w:cs="Arial"/>
          <w:noProof/>
          <w:lang w:eastAsia="sl-SI"/>
        </w:rPr>
      </w:pPr>
    </w:p>
    <w:p w14:paraId="243B1111"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20 let dela v zdravstveni dejavnosti po opravljenem strokovnem izpitu,</w:t>
      </w:r>
    </w:p>
    <w:p w14:paraId="090A79D8"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štiri leta dela pri izvajalcu zdravstvene dejavnosti v mreži javne zdravstvene službe kot vodja organizacijske enote, ki zaokrožuje določeno strokovno dejavnost, ali vsaj štiri leta delo v zdravstveni dejavnosti opravlja v okviru zasebne zdravstvene dejavnosti kot fizična ali pravna oseba, z vsaj enim zaposlenim zdravstvenim delavcem,</w:t>
      </w:r>
    </w:p>
    <w:p w14:paraId="71F0FD93"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prispevki oziroma članki na področju vzgoje za zdravje prebivalstva,</w:t>
      </w:r>
    </w:p>
    <w:p w14:paraId="453CF3C0"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trikrat imenovan za mentorja pripravnikom, specializantom in doktorandom v isti poklicni skupini,</w:t>
      </w:r>
    </w:p>
    <w:p w14:paraId="4E5FF6A0"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najmanj 15 člankov oziroma prispevkov s strokovno ali organizacijsko vsebino s področja zdravstvenega varstva, objavljenih v medicinskih strokovnih revijah oziroma publikacijah z zunanjo recenzijo (npr. Zdravniški vestnik, Zobozdravstveni vestnik, Zdravstveno varstvo, Zdravstveni obzornik, Medicinski razgledi, Acta Medico-biotehnica, Medicina, pravo in družba, itd.),</w:t>
      </w:r>
    </w:p>
    <w:p w14:paraId="528524DA"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aktivna udeležba na kongresih, simpozijih, posvetovanjih in tečajih v Republiki Sloveniji ali tujini z najmanj desetimi naslovi prispevkov,</w:t>
      </w:r>
    </w:p>
    <w:p w14:paraId="58E39908"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aktivno delovanje v organih Slovenskega zdravniškega društva oziroma Zdravniški zbornici Slovenije.</w:t>
      </w:r>
    </w:p>
    <w:p w14:paraId="2E72BFF1" w14:textId="77777777" w:rsidR="00A151C5" w:rsidRPr="00997BC2" w:rsidRDefault="00A151C5" w:rsidP="00A151C5">
      <w:pPr>
        <w:pStyle w:val="odstavek1"/>
        <w:spacing w:before="0" w:line="240" w:lineRule="atLeast"/>
        <w:ind w:firstLine="0"/>
        <w:rPr>
          <w:noProof/>
        </w:rPr>
      </w:pPr>
    </w:p>
    <w:p w14:paraId="033A59F2" w14:textId="77777777" w:rsidR="00A151C5" w:rsidRPr="00997BC2" w:rsidRDefault="00A151C5" w:rsidP="00A151C5">
      <w:pPr>
        <w:pStyle w:val="odstavek1"/>
        <w:spacing w:before="0" w:line="240" w:lineRule="atLeast"/>
        <w:ind w:firstLine="0"/>
        <w:rPr>
          <w:noProof/>
        </w:rPr>
      </w:pPr>
      <w:r w:rsidRPr="00997BC2">
        <w:rPr>
          <w:noProof/>
        </w:rPr>
        <w:t>Zdravnik svetovalec je lahko imenovan na DM (Zdravnik svetovalec primarij, Zdravnik svetovalec svetnik in Zdravnik svetovalec višji svetnik) le ob  izpolnjenih predhodno navedenih pogojih. Res je da jim nazive uradno podeli minister pristojen za zdravje, vendar so pogoji in predlagatelji ter merila popolnoma drugačni. Pomembno je tudi, da nujno, da je nekdo prehodno primarij in da šele kasneje napreduje v svetnika ali višjega svetnika, pogoj je da ima delodajalec sistemizirano delovno mesto zdravnika svetovalca  Tudi sam naziv primarij ni potrebno obnavljati, naziva svetnik in višji svetnik pa (na 7 let in 10 let). Kot že izhaja iz predhodno navedenega gre za neko specifično situacijo znotraj resorja Ministrstva za zdravje.</w:t>
      </w:r>
    </w:p>
    <w:p w14:paraId="709940C6" w14:textId="77777777" w:rsidR="00A151C5" w:rsidRPr="00997BC2" w:rsidRDefault="00A151C5" w:rsidP="00A151C5">
      <w:pPr>
        <w:pStyle w:val="odstavek1"/>
        <w:spacing w:before="0" w:line="240" w:lineRule="atLeast"/>
        <w:ind w:firstLine="0"/>
        <w:rPr>
          <w:noProof/>
        </w:rPr>
      </w:pPr>
    </w:p>
    <w:p w14:paraId="4256DE0C" w14:textId="77777777" w:rsidR="00A151C5" w:rsidRPr="00997BC2" w:rsidRDefault="00A151C5" w:rsidP="00A151C5">
      <w:pPr>
        <w:spacing w:after="0"/>
        <w:jc w:val="both"/>
        <w:rPr>
          <w:rFonts w:ascii="Arial" w:eastAsia="Times New Roman" w:hAnsi="Arial" w:cs="Arial"/>
          <w:noProof/>
          <w:lang w:eastAsia="sl-SI"/>
        </w:rPr>
      </w:pPr>
      <w:r w:rsidRPr="00997BC2">
        <w:rPr>
          <w:rFonts w:ascii="Arial" w:eastAsia="Times New Roman" w:hAnsi="Arial" w:cs="Arial"/>
          <w:noProof/>
          <w:lang w:eastAsia="sl-SI"/>
        </w:rPr>
        <w:t>Ko je posameznik imenovan na eno od treh predhodno navedenih delovnih mest napreduje v plačnih razredih skladno z določbami Uredbe o napredovanju javnih uslužbencev v plačne razrede, to pomeni ob izpolnjevanju pogojev (na osnovi treh letnih ocen delovne uspešnosti). Letna ocena delovne uspešnosti se opravi na osnovi elementov iz prvega odstavka 17. člena ZSPJS.</w:t>
      </w:r>
    </w:p>
    <w:p w14:paraId="19915558" w14:textId="77777777" w:rsidR="00A151C5" w:rsidRPr="00997BC2" w:rsidRDefault="00A151C5" w:rsidP="00A151C5">
      <w:pPr>
        <w:spacing w:after="0"/>
        <w:jc w:val="both"/>
        <w:rPr>
          <w:rFonts w:ascii="Arial" w:eastAsia="Times New Roman" w:hAnsi="Arial" w:cs="Arial"/>
          <w:noProof/>
          <w:lang w:eastAsia="sl-SI"/>
        </w:rPr>
      </w:pPr>
    </w:p>
    <w:p w14:paraId="7783C26B" w14:textId="77777777" w:rsidR="00EE6872"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Enako vsebinsko podobno je zapisano v 10. členu Posebnega tarifnega dela Kolektivne pogodbe za zdravnike in zobozdravnike v Republiki Sloveniji za zasebni sektor, in sicer:  zdravnik lahko napreduje najmanj vsaka tri leta za najmanj en plačni razred, če izpolnjuje predpisane pogoje. Kot napredovalno obdobje se šteje čas od zadnjega napredovanja v višji plačni razred. Za napredovalno obdobje se upošteva čas, ko je zdravnik pri istem ali drugem delodajalcu delal na delovnih mestih, za katere je predpisana enaka stopnja strokovne izobrazbe. Delodajalec najmanj enkrat letno preveri izpolnjevanje</w:t>
      </w:r>
      <w:r w:rsidR="00BE3BDC" w:rsidRPr="00997BC2">
        <w:rPr>
          <w:rFonts w:ascii="Arial" w:hAnsi="Arial" w:cs="Arial"/>
          <w:noProof/>
          <w:lang w:eastAsia="sl-SI"/>
        </w:rPr>
        <w:t xml:space="preserve"> </w:t>
      </w:r>
      <w:r w:rsidRPr="00997BC2">
        <w:rPr>
          <w:rFonts w:ascii="Arial" w:hAnsi="Arial" w:cs="Arial"/>
          <w:noProof/>
          <w:lang w:eastAsia="sl-SI"/>
        </w:rPr>
        <w:t>pogojev za napredovanje.</w:t>
      </w:r>
    </w:p>
    <w:p w14:paraId="14C67E95"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w:t>
      </w:r>
      <w:r w:rsidRPr="00997BC2">
        <w:rPr>
          <w:rFonts w:ascii="Arial" w:hAnsi="Arial" w:cs="Arial"/>
          <w:noProof/>
          <w:lang w:eastAsia="sl-SI"/>
        </w:rPr>
        <w:br/>
        <w:t>Na delovnih mestih, na katerih je mogoče napredovanje v naziv, delodajalec zdravniku ni dolžan zagotoviti več kot 5 napredovanj, na ostalih delovnih mestih pa ne več kot 10 napredovanj. Delodajalec zdravniku tudi ni dolžan zagotoviti napredovanj, s katerimi bi zdravnik dosegel višjo osnovno plačo, kot je najvišja možna osnovna plača zdravnika v javnem sektorju z napredovanji.</w:t>
      </w:r>
    </w:p>
    <w:p w14:paraId="1DF2C969"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lastRenderedPageBreak/>
        <w:br/>
        <w:t>Pogoje za napredovanje določi delodajalec po postopku sprejemanja internega akta, določenem z Zakonom o delovnih razmerjih in obligacijskim delom kolektivne pogodbe za zdravnike in zobozdravnike. </w:t>
      </w:r>
    </w:p>
    <w:p w14:paraId="06258C3A"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br/>
        <w:t>Ne glede na določbo prejšnjega odstavka se za napredovanje uporabljajo določbe Zakona o sistemu plač v javnem sektorju in pripadajočih podzakonskih aktov, če delodajalec nima sprejetega akta o napredovanju ali če je ta manj ugoden od sistema napredovanja, ki velja za zdravnike, zaposlene v javnem sektorju.</w:t>
      </w:r>
      <w:r w:rsidRPr="00997BC2">
        <w:rPr>
          <w:rFonts w:ascii="Arial" w:hAnsi="Arial" w:cs="Arial"/>
          <w:noProof/>
        </w:rPr>
        <w:t xml:space="preserve"> Pospešeno napredovanje zdravnikov v predpisih ni določeno.</w:t>
      </w:r>
    </w:p>
    <w:bookmarkEnd w:id="50"/>
    <w:bookmarkEnd w:id="51"/>
    <w:p w14:paraId="698140B2" w14:textId="77777777" w:rsidR="003E3FA3" w:rsidRPr="00997BC2" w:rsidRDefault="003E3FA3" w:rsidP="00B726E2">
      <w:pPr>
        <w:spacing w:after="0"/>
        <w:rPr>
          <w:rFonts w:ascii="Arial" w:hAnsi="Arial" w:cs="Arial"/>
          <w:b/>
          <w:noProof/>
          <w:u w:val="single"/>
        </w:rPr>
      </w:pPr>
    </w:p>
    <w:p w14:paraId="1E9BCC46" w14:textId="77777777" w:rsidR="00B726E2" w:rsidRPr="00997BC2" w:rsidRDefault="00B726E2" w:rsidP="00425422">
      <w:pPr>
        <w:pStyle w:val="Naslov3"/>
        <w:rPr>
          <w:rFonts w:ascii="Arial" w:hAnsi="Arial" w:cs="Arial"/>
          <w:b/>
          <w:noProof/>
          <w:sz w:val="22"/>
          <w:szCs w:val="22"/>
          <w:u w:val="single"/>
        </w:rPr>
      </w:pPr>
    </w:p>
    <w:p w14:paraId="59F86A93" w14:textId="77777777" w:rsidR="0006080D" w:rsidRPr="00997BC2" w:rsidRDefault="00425422" w:rsidP="006B26C8">
      <w:pPr>
        <w:pStyle w:val="odstavek1"/>
        <w:spacing w:before="0" w:line="240" w:lineRule="atLeast"/>
        <w:outlineLvl w:val="2"/>
        <w:rPr>
          <w:b/>
          <w:noProof/>
          <w:color w:val="000000" w:themeColor="text1"/>
          <w:sz w:val="22"/>
          <w:szCs w:val="22"/>
        </w:rPr>
      </w:pPr>
      <w:bookmarkStart w:id="52" w:name="_Toc22885447"/>
      <w:r w:rsidRPr="00997BC2">
        <w:rPr>
          <w:b/>
          <w:noProof/>
          <w:color w:val="000000" w:themeColor="text1"/>
          <w:sz w:val="22"/>
          <w:szCs w:val="22"/>
        </w:rPr>
        <w:t>2.3.</w:t>
      </w:r>
      <w:r w:rsidR="006B26C8" w:rsidRPr="00997BC2">
        <w:rPr>
          <w:b/>
          <w:noProof/>
          <w:color w:val="000000" w:themeColor="text1"/>
          <w:sz w:val="22"/>
          <w:szCs w:val="22"/>
        </w:rPr>
        <w:t>2</w:t>
      </w:r>
      <w:r w:rsidRPr="00997BC2">
        <w:rPr>
          <w:b/>
          <w:noProof/>
          <w:color w:val="000000" w:themeColor="text1"/>
          <w:sz w:val="22"/>
          <w:szCs w:val="22"/>
        </w:rPr>
        <w:t xml:space="preserve">. </w:t>
      </w:r>
      <w:r w:rsidR="00B726E2" w:rsidRPr="00997BC2">
        <w:rPr>
          <w:b/>
          <w:noProof/>
          <w:color w:val="000000" w:themeColor="text1"/>
          <w:sz w:val="22"/>
          <w:szCs w:val="22"/>
        </w:rPr>
        <w:t>Vpliv izpolnjevanja pogojev za napredovanje v naziv na pridobitev pravice do plače zaradi napredovanja javnega uslužbenca v višji naziv</w:t>
      </w:r>
      <w:bookmarkEnd w:id="52"/>
    </w:p>
    <w:p w14:paraId="2A1D7EBE" w14:textId="77777777" w:rsidR="00425422" w:rsidRPr="00997BC2" w:rsidRDefault="00425422" w:rsidP="00425422">
      <w:pPr>
        <w:rPr>
          <w:noProof/>
        </w:rPr>
      </w:pPr>
    </w:p>
    <w:p w14:paraId="489403BC" w14:textId="77777777" w:rsidR="0098697E" w:rsidRPr="00997BC2" w:rsidRDefault="0098697E" w:rsidP="0098697E">
      <w:pPr>
        <w:spacing w:after="0"/>
        <w:jc w:val="both"/>
        <w:rPr>
          <w:rFonts w:ascii="Arial" w:hAnsi="Arial" w:cs="Arial"/>
          <w:noProof/>
          <w:color w:val="000000" w:themeColor="text1"/>
        </w:rPr>
      </w:pPr>
      <w:r w:rsidRPr="00997BC2">
        <w:rPr>
          <w:rFonts w:ascii="Arial" w:hAnsi="Arial" w:cs="Arial"/>
          <w:noProof/>
          <w:color w:val="000000" w:themeColor="text1"/>
        </w:rPr>
        <w:t xml:space="preserve">V tem poglavju </w:t>
      </w:r>
      <w:r w:rsidR="007B748B" w:rsidRPr="00997BC2">
        <w:rPr>
          <w:rFonts w:ascii="Arial" w:hAnsi="Arial" w:cs="Arial"/>
          <w:noProof/>
          <w:color w:val="000000" w:themeColor="text1"/>
        </w:rPr>
        <w:t>so</w:t>
      </w:r>
      <w:r w:rsidR="00EB5410" w:rsidRPr="00997BC2">
        <w:rPr>
          <w:rFonts w:ascii="Arial" w:hAnsi="Arial" w:cs="Arial"/>
          <w:noProof/>
          <w:color w:val="000000" w:themeColor="text1"/>
        </w:rPr>
        <w:t xml:space="preserve"> </w:t>
      </w:r>
      <w:r w:rsidRPr="00997BC2">
        <w:rPr>
          <w:rFonts w:ascii="Arial" w:hAnsi="Arial" w:cs="Arial"/>
          <w:noProof/>
          <w:color w:val="000000" w:themeColor="text1"/>
        </w:rPr>
        <w:t>na primerih prikazane razlike, ki jih glede postopkov za napredovanje v naziv določajo posamezni področni predpisi dejavnosti in vpliv teh na pridobitev pravice do plače zaradi napredovanja javnega uslužbenca v višji naziv. Na primeru javnega uslužbenca z nastopom delovnega razmerja z dnem 1. 1. 2019 na delovnem mestu, ki je uvrščeno v VII/2 tarifni razred in ob predpostavki, da so za napredovanje v naziv izpolnjeni vsi pogoji, vključno s predpisanimi delovnimi izkušnjami, bo prikazana časovna dinamika možnosti pridobitve pravice do plače skladno s pridobljenim višjim nazivom, možnost pospešenega oziroma izjemnega napredovanja in možnost preskoka nazivov, ki jih določajo posamezni področni predpisi dejavnosti.</w:t>
      </w:r>
    </w:p>
    <w:p w14:paraId="71600C6D" w14:textId="77777777" w:rsidR="0098697E" w:rsidRPr="00997BC2" w:rsidRDefault="0098697E" w:rsidP="0098697E">
      <w:pPr>
        <w:spacing w:after="0"/>
        <w:jc w:val="both"/>
        <w:rPr>
          <w:rFonts w:ascii="Arial" w:hAnsi="Arial" w:cs="Arial"/>
          <w:noProof/>
          <w:color w:val="000000" w:themeColor="text1"/>
        </w:rPr>
      </w:pPr>
    </w:p>
    <w:p w14:paraId="0CC9963B" w14:textId="2801BC8D" w:rsidR="0098697E" w:rsidRPr="00997BC2" w:rsidRDefault="0098697E" w:rsidP="0098697E">
      <w:pPr>
        <w:spacing w:after="0"/>
        <w:jc w:val="both"/>
        <w:rPr>
          <w:rFonts w:ascii="Arial" w:hAnsi="Arial" w:cs="Arial"/>
          <w:noProof/>
          <w:color w:val="000000" w:themeColor="text1"/>
        </w:rPr>
      </w:pPr>
      <w:r w:rsidRPr="00997BC2">
        <w:rPr>
          <w:rFonts w:ascii="Arial" w:hAnsi="Arial" w:cs="Arial"/>
          <w:noProof/>
          <w:color w:val="000000" w:themeColor="text1"/>
        </w:rPr>
        <w:t xml:space="preserve">Kot primere se je za primerjavo med dejavnostmi določilo delovna mesta, ki so uvrščena v VII/2 tarifni razred. V državnih organih in upravah samoupravnih lokalnih skupnosti </w:t>
      </w:r>
      <w:r w:rsidR="007B748B" w:rsidRPr="00997BC2">
        <w:rPr>
          <w:rFonts w:ascii="Arial" w:hAnsi="Arial" w:cs="Arial"/>
          <w:noProof/>
          <w:color w:val="000000" w:themeColor="text1"/>
        </w:rPr>
        <w:t>je</w:t>
      </w:r>
      <w:r w:rsidR="00B03530" w:rsidRPr="00997BC2">
        <w:rPr>
          <w:rFonts w:ascii="Arial" w:hAnsi="Arial" w:cs="Arial"/>
          <w:noProof/>
          <w:color w:val="000000" w:themeColor="text1"/>
        </w:rPr>
        <w:t xml:space="preserve"> </w:t>
      </w:r>
      <w:r w:rsidRPr="00997BC2">
        <w:rPr>
          <w:rFonts w:ascii="Arial" w:hAnsi="Arial" w:cs="Arial"/>
          <w:noProof/>
          <w:color w:val="000000" w:themeColor="text1"/>
        </w:rPr>
        <w:t xml:space="preserve">v nadaljevanju prikazano napredovanje javnega uslužbenca v naziv </w:t>
      </w:r>
      <w:r w:rsidR="001E458D" w:rsidRPr="00997BC2">
        <w:rPr>
          <w:rFonts w:ascii="Arial" w:hAnsi="Arial" w:cs="Arial"/>
          <w:noProof/>
          <w:color w:val="000000" w:themeColor="text1"/>
        </w:rPr>
        <w:t xml:space="preserve">na </w:t>
      </w:r>
      <w:r w:rsidRPr="00997BC2">
        <w:rPr>
          <w:rFonts w:ascii="Arial" w:hAnsi="Arial" w:cs="Arial"/>
          <w:noProof/>
          <w:color w:val="000000" w:themeColor="text1"/>
        </w:rPr>
        <w:t>delovnem mestu višji svetovalec (</w:t>
      </w:r>
      <w:r w:rsidRPr="00997BC2">
        <w:rPr>
          <w:rFonts w:ascii="Arial" w:eastAsia="Times New Roman" w:hAnsi="Arial" w:cs="Arial"/>
          <w:noProof/>
          <w:color w:val="000000" w:themeColor="text1"/>
          <w:lang w:eastAsia="sl-SI"/>
        </w:rPr>
        <w:t>C027010</w:t>
      </w:r>
      <w:r w:rsidRPr="00997BC2">
        <w:rPr>
          <w:rFonts w:ascii="Arial" w:hAnsi="Arial" w:cs="Arial"/>
          <w:noProof/>
          <w:color w:val="000000" w:themeColor="text1"/>
        </w:rPr>
        <w:t>), v dejavnosti vzgoje in izobraževanja</w:t>
      </w:r>
      <w:r w:rsidR="001E458D" w:rsidRPr="00997BC2">
        <w:rPr>
          <w:rFonts w:ascii="Arial" w:hAnsi="Arial" w:cs="Arial"/>
          <w:noProof/>
          <w:color w:val="000000" w:themeColor="text1"/>
        </w:rPr>
        <w:t xml:space="preserve"> </w:t>
      </w:r>
      <w:r w:rsidRPr="00997BC2">
        <w:rPr>
          <w:rFonts w:ascii="Arial" w:hAnsi="Arial" w:cs="Arial"/>
          <w:noProof/>
          <w:color w:val="000000" w:themeColor="text1"/>
        </w:rPr>
        <w:t>učitelj (D027030), v dejavnost kulture bibliotekar (G027005) in arhivist (G027003), v dejavnosti zdravstva in socialnega varstva socialni delavec (F017010) in medicinska sestra vodja tima (F027012). V poklicni skupini zdravnikov in zobozdravnikov ima nazive eno delovno mesto v VIII. tarifnem razredu, zato je napredovanje le-teh pojasnjeno v prejšnjem poglavju.</w:t>
      </w:r>
    </w:p>
    <w:p w14:paraId="65AB28A4" w14:textId="7242F6FD" w:rsidR="00444661" w:rsidRPr="00997BC2" w:rsidRDefault="00444661" w:rsidP="0098697E">
      <w:pPr>
        <w:spacing w:after="0"/>
        <w:jc w:val="both"/>
        <w:rPr>
          <w:rFonts w:ascii="Arial" w:hAnsi="Arial" w:cs="Arial"/>
          <w:noProof/>
          <w:color w:val="000000" w:themeColor="text1"/>
          <w:u w:val="single"/>
        </w:rPr>
      </w:pPr>
    </w:p>
    <w:p w14:paraId="0E0A38D5" w14:textId="37B5DEDA" w:rsidR="00444661" w:rsidRPr="00F06640" w:rsidRDefault="00444661" w:rsidP="0098697E">
      <w:pPr>
        <w:spacing w:after="0"/>
        <w:jc w:val="both"/>
        <w:rPr>
          <w:rFonts w:ascii="Arial" w:hAnsi="Arial" w:cs="Arial"/>
          <w:noProof/>
        </w:rPr>
      </w:pPr>
      <w:r w:rsidRPr="00F06640">
        <w:rPr>
          <w:rFonts w:ascii="Arial" w:hAnsi="Arial" w:cs="Arial"/>
          <w:noProof/>
        </w:rPr>
        <w:t xml:space="preserve">V prikazu smo izhajali iz uvrstitev delovnih mest in nazivov v plačne razrede, ki so določeni v </w:t>
      </w:r>
      <w:r w:rsidR="00501228" w:rsidRPr="00F06640">
        <w:rPr>
          <w:rFonts w:ascii="Arial" w:hAnsi="Arial" w:cs="Arial"/>
          <w:noProof/>
        </w:rPr>
        <w:t xml:space="preserve">veljavnih </w:t>
      </w:r>
      <w:r w:rsidRPr="00F06640">
        <w:rPr>
          <w:rFonts w:ascii="Arial" w:hAnsi="Arial" w:cs="Arial"/>
          <w:noProof/>
        </w:rPr>
        <w:t>kolektivnih pogodbah</w:t>
      </w:r>
      <w:r w:rsidR="00501228" w:rsidRPr="00F06640">
        <w:rPr>
          <w:rFonts w:ascii="Arial" w:hAnsi="Arial" w:cs="Arial"/>
          <w:noProof/>
        </w:rPr>
        <w:t>, da ne bi bil ta prikaz preveč nejasen, vanj nismo vključevali postopne pridobitve posameznih plačnih razredov, ampak smo upoštevali končne uvrstitve. To velja za vsa prikazana delovna mesta, čeprav je pri njih postopnost določena različno in zato končne uvrstitve ne pridobijo vsi na enak datum.</w:t>
      </w:r>
    </w:p>
    <w:p w14:paraId="5733251D" w14:textId="6023B428" w:rsidR="000356A1" w:rsidRPr="00F06640" w:rsidRDefault="000356A1" w:rsidP="0098697E">
      <w:pPr>
        <w:spacing w:after="0"/>
        <w:jc w:val="both"/>
        <w:rPr>
          <w:rFonts w:ascii="Arial" w:hAnsi="Arial" w:cs="Arial"/>
          <w:noProof/>
        </w:rPr>
      </w:pPr>
    </w:p>
    <w:p w14:paraId="54C34E94" w14:textId="2518250A" w:rsidR="000356A1" w:rsidRPr="00F06640" w:rsidRDefault="00E8107B" w:rsidP="0098697E">
      <w:pPr>
        <w:spacing w:after="0"/>
        <w:jc w:val="both"/>
        <w:rPr>
          <w:rFonts w:ascii="Arial" w:hAnsi="Arial" w:cs="Arial"/>
          <w:noProof/>
        </w:rPr>
      </w:pPr>
      <w:r w:rsidRPr="00F06640">
        <w:rPr>
          <w:rFonts w:ascii="Arial" w:hAnsi="Arial" w:cs="Arial"/>
          <w:noProof/>
        </w:rPr>
        <w:t xml:space="preserve">Stopnjam znotraj delovnih mest pripadajo različni izhodiščni plačni razredi, posamezne stopnje znotraj delovnih mest praviloma ustrezajo nazivom, določenim v področnih predpisih, v določenih primerih pa stopnja ne vključuje naziva, določenega v področnih predpisih. </w:t>
      </w:r>
    </w:p>
    <w:p w14:paraId="2C9506D0" w14:textId="77777777" w:rsidR="00E850F3" w:rsidRPr="00997BC2" w:rsidRDefault="00E850F3" w:rsidP="00E850F3">
      <w:pPr>
        <w:spacing w:after="0"/>
        <w:jc w:val="both"/>
        <w:rPr>
          <w:rFonts w:ascii="Arial" w:hAnsi="Arial" w:cs="Arial"/>
          <w:noProof/>
          <w:color w:val="000000" w:themeColor="text1"/>
        </w:rPr>
      </w:pPr>
    </w:p>
    <w:p w14:paraId="6C3327EF" w14:textId="77777777" w:rsidR="000B4E3B" w:rsidRPr="00997BC2" w:rsidRDefault="000B4E3B" w:rsidP="000B4E3B">
      <w:pPr>
        <w:spacing w:after="0"/>
        <w:jc w:val="both"/>
        <w:rPr>
          <w:rFonts w:ascii="Arial" w:hAnsi="Arial" w:cs="Arial"/>
          <w:noProof/>
          <w:u w:val="single"/>
        </w:rPr>
      </w:pPr>
      <w:bookmarkStart w:id="53" w:name="_Hlk9861331"/>
    </w:p>
    <w:p w14:paraId="018FFBE1" w14:textId="77777777" w:rsidR="000B4E3B" w:rsidRPr="00997BC2" w:rsidRDefault="000B4E3B" w:rsidP="006B237E">
      <w:pPr>
        <w:pStyle w:val="Odstavekseznama"/>
        <w:numPr>
          <w:ilvl w:val="0"/>
          <w:numId w:val="28"/>
        </w:numPr>
        <w:spacing w:after="0" w:line="240" w:lineRule="atLeast"/>
        <w:jc w:val="both"/>
        <w:rPr>
          <w:rFonts w:ascii="Arial" w:hAnsi="Arial" w:cs="Arial"/>
          <w:noProof/>
        </w:rPr>
      </w:pPr>
      <w:r w:rsidRPr="00997BC2">
        <w:rPr>
          <w:rFonts w:ascii="Arial" w:hAnsi="Arial" w:cs="Arial"/>
          <w:noProof/>
          <w:u w:val="single"/>
        </w:rPr>
        <w:t>Državni organi</w:t>
      </w:r>
      <w:r w:rsidRPr="00997BC2">
        <w:rPr>
          <w:rStyle w:val="Sprotnaopomba-sklic"/>
          <w:rFonts w:ascii="Arial" w:hAnsi="Arial" w:cs="Arial"/>
          <w:noProof/>
          <w:u w:val="single"/>
        </w:rPr>
        <w:footnoteReference w:id="47"/>
      </w:r>
      <w:r w:rsidRPr="00997BC2">
        <w:rPr>
          <w:rFonts w:ascii="Arial" w:hAnsi="Arial" w:cs="Arial"/>
          <w:noProof/>
          <w:u w:val="single"/>
        </w:rPr>
        <w:t xml:space="preserve"> in organi lokalnih skupnosti: Višji svetovalec (</w:t>
      </w:r>
      <w:r w:rsidRPr="00997BC2">
        <w:rPr>
          <w:rFonts w:ascii="Arial" w:eastAsia="Times New Roman" w:hAnsi="Arial" w:cs="Arial"/>
          <w:noProof/>
          <w:u w:val="single"/>
          <w:lang w:eastAsia="sl-SI"/>
        </w:rPr>
        <w:t>C027010</w:t>
      </w:r>
      <w:r w:rsidRPr="00997BC2">
        <w:rPr>
          <w:rFonts w:ascii="Arial" w:hAnsi="Arial" w:cs="Arial"/>
          <w:noProof/>
          <w:u w:val="single"/>
        </w:rPr>
        <w:t xml:space="preserve">)  </w:t>
      </w:r>
    </w:p>
    <w:p w14:paraId="0BBEAA8D" w14:textId="77777777" w:rsidR="000B4E3B" w:rsidRPr="00997BC2" w:rsidRDefault="000B4E3B" w:rsidP="000B4E3B">
      <w:pPr>
        <w:pStyle w:val="Odstavekseznama"/>
        <w:spacing w:after="0" w:line="240" w:lineRule="atLeast"/>
        <w:jc w:val="both"/>
        <w:rPr>
          <w:rFonts w:ascii="Arial" w:hAnsi="Arial" w:cs="Arial"/>
          <w:noProof/>
        </w:rPr>
      </w:pPr>
    </w:p>
    <w:p w14:paraId="2CA1A576" w14:textId="77777777" w:rsidR="000B4E3B" w:rsidRPr="00997BC2" w:rsidRDefault="000B4E3B" w:rsidP="000B4E3B">
      <w:pPr>
        <w:pStyle w:val="Odstavekseznama"/>
        <w:spacing w:after="0" w:line="240" w:lineRule="atLeast"/>
        <w:jc w:val="both"/>
        <w:rPr>
          <w:rFonts w:ascii="Arial" w:hAnsi="Arial" w:cs="Arial"/>
          <w:noProof/>
        </w:rPr>
      </w:pPr>
    </w:p>
    <w:p w14:paraId="505574B9" w14:textId="77777777" w:rsidR="00464133" w:rsidRPr="00997BC2" w:rsidRDefault="00464133" w:rsidP="00464133">
      <w:pPr>
        <w:pStyle w:val="odstavek1"/>
        <w:spacing w:before="0" w:line="240" w:lineRule="atLeast"/>
        <w:ind w:firstLine="0"/>
        <w:rPr>
          <w:noProof/>
        </w:rPr>
      </w:pPr>
      <w:r w:rsidRPr="00997BC2">
        <w:rPr>
          <w:noProof/>
        </w:rPr>
        <w:t xml:space="preserve">Na podlagi 84. člena ZJU uradnik izvršuje javne naloge v nazivu. Delo na posameznih uradniških delovnih mestih se praviloma lahko opravlja v treh nazivih (79. člen ZJU). </w:t>
      </w:r>
    </w:p>
    <w:p w14:paraId="796BBF06" w14:textId="77777777" w:rsidR="00464133" w:rsidRPr="00997BC2" w:rsidRDefault="00464133" w:rsidP="00464133">
      <w:pPr>
        <w:pStyle w:val="odstavek1"/>
        <w:spacing w:before="0" w:line="240" w:lineRule="atLeast"/>
        <w:ind w:firstLine="0"/>
        <w:rPr>
          <w:noProof/>
        </w:rPr>
      </w:pPr>
    </w:p>
    <w:p w14:paraId="358C3B39" w14:textId="77777777" w:rsidR="00464133" w:rsidRPr="00997BC2" w:rsidRDefault="00464133" w:rsidP="00464133">
      <w:pPr>
        <w:pStyle w:val="odstavek1"/>
        <w:spacing w:before="0" w:line="240" w:lineRule="atLeast"/>
        <w:ind w:firstLine="0"/>
        <w:rPr>
          <w:noProof/>
        </w:rPr>
      </w:pPr>
      <w:r w:rsidRPr="00997BC2">
        <w:rPr>
          <w:noProof/>
        </w:rPr>
        <w:lastRenderedPageBreak/>
        <w:t>Uradnik na uradniškem delovnem mestu napreduje v nazive na podlagi izpolnjenih pogojev, ki jih za  nazive določa ZJU, Uredba o notranji organizaciji, sistemizaciji, delovnih mestih in nazivih v organih javne uprave in  v pravosodnih organih  ter Uredba o napredovanju uradnikov v nazive.</w:t>
      </w:r>
    </w:p>
    <w:p w14:paraId="5FC8BEDD" w14:textId="77777777" w:rsidR="00464133" w:rsidRPr="00997BC2" w:rsidRDefault="00464133" w:rsidP="00464133">
      <w:pPr>
        <w:pStyle w:val="odstavek1"/>
        <w:spacing w:before="0" w:line="240" w:lineRule="atLeast"/>
        <w:ind w:firstLine="0"/>
        <w:rPr>
          <w:noProof/>
        </w:rPr>
      </w:pPr>
    </w:p>
    <w:p w14:paraId="334F173A" w14:textId="77777777" w:rsidR="00464133" w:rsidRPr="00997BC2" w:rsidRDefault="00464133" w:rsidP="00464133">
      <w:pPr>
        <w:pStyle w:val="odstavek1"/>
        <w:spacing w:before="0" w:line="240" w:lineRule="atLeast"/>
        <w:ind w:firstLine="0"/>
        <w:rPr>
          <w:noProof/>
        </w:rPr>
      </w:pPr>
      <w:r w:rsidRPr="00997BC2">
        <w:rPr>
          <w:noProof/>
        </w:rPr>
        <w:t xml:space="preserve">Uradnik na delovnem mestu Višji svetovalec (C027010) lahko opravlja delo v treh uradniških nazivih: Višji svetovalec III, Višji svetovalec II in Višji svetovalec I. </w:t>
      </w:r>
    </w:p>
    <w:p w14:paraId="7C3AD7F8" w14:textId="77777777" w:rsidR="00464133" w:rsidRPr="00997BC2" w:rsidRDefault="00464133" w:rsidP="00464133">
      <w:pPr>
        <w:spacing w:after="0"/>
        <w:jc w:val="both"/>
        <w:rPr>
          <w:rFonts w:ascii="Arial" w:eastAsia="Times New Roman" w:hAnsi="Arial" w:cs="Arial"/>
          <w:noProof/>
          <w:lang w:eastAsia="sl-SI"/>
        </w:rPr>
      </w:pPr>
    </w:p>
    <w:p w14:paraId="787C455E" w14:textId="3A4826C0" w:rsidR="00464133" w:rsidRPr="00997BC2" w:rsidRDefault="00DA678D" w:rsidP="00DA678D">
      <w:pPr>
        <w:pStyle w:val="Napis"/>
        <w:keepNext/>
        <w:rPr>
          <w:rFonts w:ascii="Arial" w:hAnsi="Arial" w:cs="Arial"/>
          <w:b w:val="0"/>
          <w:noProof/>
          <w:color w:val="auto"/>
        </w:rPr>
      </w:pPr>
      <w:bookmarkStart w:id="54" w:name="_Toc27666433"/>
      <w:bookmarkStart w:id="55" w:name="_Hlk10791253"/>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24</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Višji svetovalec</w:t>
      </w:r>
      <w:bookmarkEnd w:id="54"/>
    </w:p>
    <w:tbl>
      <w:tblPr>
        <w:tblStyle w:val="Tabelasvetlamrea"/>
        <w:tblW w:w="9964" w:type="dxa"/>
        <w:tblLook w:val="04A0" w:firstRow="1" w:lastRow="0" w:firstColumn="1" w:lastColumn="0" w:noHBand="0" w:noVBand="1"/>
      </w:tblPr>
      <w:tblGrid>
        <w:gridCol w:w="967"/>
        <w:gridCol w:w="1870"/>
        <w:gridCol w:w="993"/>
        <w:gridCol w:w="599"/>
        <w:gridCol w:w="1945"/>
        <w:gridCol w:w="2031"/>
        <w:gridCol w:w="1559"/>
      </w:tblGrid>
      <w:tr w:rsidR="00464133" w:rsidRPr="00997BC2" w14:paraId="70D46F73" w14:textId="77777777" w:rsidTr="00AA3870">
        <w:trPr>
          <w:trHeight w:val="624"/>
        </w:trPr>
        <w:tc>
          <w:tcPr>
            <w:tcW w:w="967" w:type="dxa"/>
            <w:shd w:val="clear" w:color="auto" w:fill="FFF2CC" w:themeFill="accent4" w:themeFillTint="33"/>
            <w:hideMark/>
          </w:tcPr>
          <w:bookmarkEnd w:id="55"/>
          <w:p w14:paraId="527E2627"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Šifra DM</w:t>
            </w:r>
          </w:p>
        </w:tc>
        <w:tc>
          <w:tcPr>
            <w:tcW w:w="1870" w:type="dxa"/>
            <w:shd w:val="clear" w:color="auto" w:fill="FFF2CC" w:themeFill="accent4" w:themeFillTint="33"/>
            <w:hideMark/>
          </w:tcPr>
          <w:p w14:paraId="4C8A7B83"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DELOVNO MESTO</w:t>
            </w:r>
          </w:p>
        </w:tc>
        <w:tc>
          <w:tcPr>
            <w:tcW w:w="993" w:type="dxa"/>
            <w:shd w:val="clear" w:color="auto" w:fill="FFF2CC" w:themeFill="accent4" w:themeFillTint="33"/>
            <w:hideMark/>
          </w:tcPr>
          <w:p w14:paraId="77B12628"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TR</w:t>
            </w:r>
          </w:p>
        </w:tc>
        <w:tc>
          <w:tcPr>
            <w:tcW w:w="599" w:type="dxa"/>
            <w:shd w:val="clear" w:color="auto" w:fill="FFF2CC" w:themeFill="accent4" w:themeFillTint="33"/>
            <w:hideMark/>
          </w:tcPr>
          <w:p w14:paraId="6211B701"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Šifra N</w:t>
            </w:r>
          </w:p>
        </w:tc>
        <w:tc>
          <w:tcPr>
            <w:tcW w:w="1945" w:type="dxa"/>
            <w:shd w:val="clear" w:color="auto" w:fill="FFF2CC" w:themeFill="accent4" w:themeFillTint="33"/>
            <w:hideMark/>
          </w:tcPr>
          <w:p w14:paraId="5CA67F8C"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NAZIV</w:t>
            </w:r>
          </w:p>
        </w:tc>
        <w:tc>
          <w:tcPr>
            <w:tcW w:w="2031" w:type="dxa"/>
            <w:shd w:val="clear" w:color="auto" w:fill="FFF2CC" w:themeFill="accent4" w:themeFillTint="33"/>
            <w:hideMark/>
          </w:tcPr>
          <w:p w14:paraId="7A78040F" w14:textId="77777777" w:rsidR="00464133" w:rsidRPr="00997BC2" w:rsidRDefault="00DA678D"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 xml:space="preserve">Plačni razred brez </w:t>
            </w:r>
            <w:r w:rsidR="00464133" w:rsidRPr="00997BC2">
              <w:rPr>
                <w:rFonts w:eastAsia="Times New Roman" w:cstheme="minorHAnsi"/>
                <w:noProof/>
                <w:color w:val="000000"/>
                <w:lang w:eastAsia="sl-SI"/>
              </w:rPr>
              <w:t xml:space="preserve"> napr</w:t>
            </w:r>
            <w:r w:rsidRPr="00997BC2">
              <w:rPr>
                <w:rFonts w:eastAsia="Times New Roman" w:cstheme="minorHAnsi"/>
                <w:noProof/>
                <w:color w:val="000000"/>
                <w:lang w:eastAsia="sl-SI"/>
              </w:rPr>
              <w:t>edovanja</w:t>
            </w:r>
          </w:p>
        </w:tc>
        <w:tc>
          <w:tcPr>
            <w:tcW w:w="1559" w:type="dxa"/>
            <w:shd w:val="clear" w:color="auto" w:fill="FFF2CC" w:themeFill="accent4" w:themeFillTint="33"/>
            <w:hideMark/>
          </w:tcPr>
          <w:p w14:paraId="6940AA5C" w14:textId="77777777" w:rsidR="00464133" w:rsidRPr="00997BC2" w:rsidRDefault="00DA678D"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Plačni razred z  napredovanji</w:t>
            </w:r>
          </w:p>
        </w:tc>
      </w:tr>
      <w:tr w:rsidR="00464133" w:rsidRPr="00997BC2" w14:paraId="51DD9060" w14:textId="77777777" w:rsidTr="00AA3870">
        <w:trPr>
          <w:trHeight w:val="300"/>
        </w:trPr>
        <w:tc>
          <w:tcPr>
            <w:tcW w:w="967" w:type="dxa"/>
            <w:noWrap/>
            <w:hideMark/>
          </w:tcPr>
          <w:p w14:paraId="20C47B6D"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noWrap/>
            <w:hideMark/>
          </w:tcPr>
          <w:p w14:paraId="2CBFC6C3"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noWrap/>
            <w:hideMark/>
          </w:tcPr>
          <w:p w14:paraId="5438E93A"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599" w:type="dxa"/>
            <w:noWrap/>
            <w:hideMark/>
          </w:tcPr>
          <w:p w14:paraId="26582D5D"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1</w:t>
            </w:r>
          </w:p>
        </w:tc>
        <w:tc>
          <w:tcPr>
            <w:tcW w:w="1945" w:type="dxa"/>
            <w:noWrap/>
            <w:hideMark/>
          </w:tcPr>
          <w:p w14:paraId="1FD113B7"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 I</w:t>
            </w:r>
          </w:p>
        </w:tc>
        <w:tc>
          <w:tcPr>
            <w:tcW w:w="2031" w:type="dxa"/>
            <w:noWrap/>
            <w:hideMark/>
          </w:tcPr>
          <w:p w14:paraId="32EE1F89"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39</w:t>
            </w:r>
          </w:p>
        </w:tc>
        <w:tc>
          <w:tcPr>
            <w:tcW w:w="1559" w:type="dxa"/>
            <w:noWrap/>
            <w:hideMark/>
          </w:tcPr>
          <w:p w14:paraId="743C8C41"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45</w:t>
            </w:r>
          </w:p>
        </w:tc>
      </w:tr>
      <w:tr w:rsidR="00464133" w:rsidRPr="00997BC2" w14:paraId="00C90BAC" w14:textId="77777777" w:rsidTr="00AA3870">
        <w:trPr>
          <w:trHeight w:val="300"/>
        </w:trPr>
        <w:tc>
          <w:tcPr>
            <w:tcW w:w="967" w:type="dxa"/>
            <w:noWrap/>
            <w:hideMark/>
          </w:tcPr>
          <w:p w14:paraId="3BF888F8"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noWrap/>
            <w:hideMark/>
          </w:tcPr>
          <w:p w14:paraId="48AB609E"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noWrap/>
            <w:hideMark/>
          </w:tcPr>
          <w:p w14:paraId="71A67506"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599" w:type="dxa"/>
            <w:noWrap/>
            <w:hideMark/>
          </w:tcPr>
          <w:p w14:paraId="19E4490A"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2</w:t>
            </w:r>
          </w:p>
        </w:tc>
        <w:tc>
          <w:tcPr>
            <w:tcW w:w="1945" w:type="dxa"/>
            <w:noWrap/>
            <w:hideMark/>
          </w:tcPr>
          <w:p w14:paraId="65D2C0CC"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 II</w:t>
            </w:r>
          </w:p>
        </w:tc>
        <w:tc>
          <w:tcPr>
            <w:tcW w:w="2031" w:type="dxa"/>
            <w:noWrap/>
            <w:hideMark/>
          </w:tcPr>
          <w:p w14:paraId="613B4CD7"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37</w:t>
            </w:r>
          </w:p>
        </w:tc>
        <w:tc>
          <w:tcPr>
            <w:tcW w:w="1559" w:type="dxa"/>
            <w:noWrap/>
            <w:hideMark/>
          </w:tcPr>
          <w:p w14:paraId="3AFFC22D"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42</w:t>
            </w:r>
          </w:p>
        </w:tc>
      </w:tr>
      <w:tr w:rsidR="00464133" w:rsidRPr="00997BC2" w14:paraId="415547A0" w14:textId="77777777" w:rsidTr="00AA3870">
        <w:trPr>
          <w:trHeight w:val="300"/>
        </w:trPr>
        <w:tc>
          <w:tcPr>
            <w:tcW w:w="967" w:type="dxa"/>
            <w:noWrap/>
            <w:hideMark/>
          </w:tcPr>
          <w:p w14:paraId="3BD1785C"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noWrap/>
            <w:hideMark/>
          </w:tcPr>
          <w:p w14:paraId="6E034813"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noWrap/>
            <w:hideMark/>
          </w:tcPr>
          <w:p w14:paraId="0EF0E05D"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599" w:type="dxa"/>
            <w:noWrap/>
            <w:hideMark/>
          </w:tcPr>
          <w:p w14:paraId="49DC1325"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3</w:t>
            </w:r>
          </w:p>
        </w:tc>
        <w:tc>
          <w:tcPr>
            <w:tcW w:w="1945" w:type="dxa"/>
            <w:noWrap/>
            <w:hideMark/>
          </w:tcPr>
          <w:p w14:paraId="1AD75799" w14:textId="77777777" w:rsidR="00464133" w:rsidRPr="00997BC2" w:rsidRDefault="00464133" w:rsidP="00F80AF9">
            <w:pPr>
              <w:rPr>
                <w:rFonts w:eastAsia="Times New Roman" w:cstheme="minorHAnsi"/>
                <w:noProof/>
                <w:color w:val="000000"/>
                <w:lang w:eastAsia="sl-SI"/>
              </w:rPr>
            </w:pPr>
            <w:r w:rsidRPr="00997BC2">
              <w:rPr>
                <w:rFonts w:eastAsia="Times New Roman" w:cstheme="minorHAnsi"/>
                <w:noProof/>
                <w:color w:val="000000"/>
                <w:lang w:eastAsia="sl-SI"/>
              </w:rPr>
              <w:t>VIŠJI SVETOVALEC III</w:t>
            </w:r>
          </w:p>
        </w:tc>
        <w:tc>
          <w:tcPr>
            <w:tcW w:w="2031" w:type="dxa"/>
            <w:noWrap/>
            <w:hideMark/>
          </w:tcPr>
          <w:p w14:paraId="5248444D"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35</w:t>
            </w:r>
          </w:p>
        </w:tc>
        <w:tc>
          <w:tcPr>
            <w:tcW w:w="1559" w:type="dxa"/>
            <w:noWrap/>
            <w:hideMark/>
          </w:tcPr>
          <w:p w14:paraId="39710EE5" w14:textId="77777777" w:rsidR="00464133" w:rsidRPr="00997BC2" w:rsidRDefault="00464133" w:rsidP="00F80AF9">
            <w:pPr>
              <w:jc w:val="center"/>
              <w:rPr>
                <w:rFonts w:eastAsia="Times New Roman" w:cstheme="minorHAnsi"/>
                <w:noProof/>
                <w:color w:val="000000"/>
                <w:lang w:eastAsia="sl-SI"/>
              </w:rPr>
            </w:pPr>
            <w:r w:rsidRPr="00997BC2">
              <w:rPr>
                <w:rFonts w:eastAsia="Times New Roman" w:cstheme="minorHAnsi"/>
                <w:noProof/>
                <w:color w:val="000000"/>
                <w:lang w:eastAsia="sl-SI"/>
              </w:rPr>
              <w:t>40</w:t>
            </w:r>
          </w:p>
        </w:tc>
      </w:tr>
    </w:tbl>
    <w:p w14:paraId="7FA99632" w14:textId="77777777" w:rsidR="00464133" w:rsidRPr="00997BC2" w:rsidRDefault="00464133" w:rsidP="00464133">
      <w:pPr>
        <w:spacing w:after="0"/>
        <w:jc w:val="both"/>
        <w:rPr>
          <w:rFonts w:ascii="Arial" w:eastAsia="Times New Roman" w:hAnsi="Arial" w:cs="Arial"/>
          <w:noProof/>
          <w:lang w:eastAsia="sl-SI"/>
        </w:rPr>
      </w:pPr>
    </w:p>
    <w:p w14:paraId="27F3EA89" w14:textId="77777777" w:rsidR="00464133" w:rsidRPr="00997BC2" w:rsidRDefault="00464133" w:rsidP="00464133">
      <w:pPr>
        <w:pStyle w:val="odstavek1"/>
        <w:spacing w:before="0" w:line="240" w:lineRule="atLeast"/>
        <w:ind w:firstLine="0"/>
        <w:rPr>
          <w:noProof/>
        </w:rPr>
      </w:pPr>
    </w:p>
    <w:p w14:paraId="537952AD" w14:textId="77777777" w:rsidR="00464133" w:rsidRPr="00997BC2" w:rsidRDefault="00464133" w:rsidP="00464133">
      <w:pPr>
        <w:pStyle w:val="odstavek1"/>
        <w:spacing w:before="0" w:line="240" w:lineRule="atLeast"/>
        <w:ind w:firstLine="0"/>
        <w:rPr>
          <w:noProof/>
        </w:rPr>
      </w:pPr>
      <w:r w:rsidRPr="00997BC2">
        <w:rPr>
          <w:noProof/>
        </w:rPr>
        <w:t xml:space="preserve">Za napredovanje v višji naziv na delovnem mestu Višji svetovalec mora uradnik izpolnjevati naslednje pogoje: </w:t>
      </w:r>
    </w:p>
    <w:p w14:paraId="70658692" w14:textId="77777777" w:rsidR="00464133" w:rsidRPr="00997BC2" w:rsidRDefault="00464133" w:rsidP="00464133">
      <w:pPr>
        <w:pStyle w:val="odstavek1"/>
        <w:spacing w:before="0" w:line="240" w:lineRule="atLeast"/>
        <w:ind w:firstLine="0"/>
        <w:rPr>
          <w:noProof/>
        </w:rPr>
      </w:pPr>
    </w:p>
    <w:p w14:paraId="01E87313"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predpisano izobrazbo: skladno z drugim odstavkom 87. člena ZJU najmanj visoka strokovna izobrazba oziroma najmanj izobrazba, pridobljena po študijskem programu prve stopnje v skladu z zakonom, ki ureja visoko šolstvo. Glede na zahtevano izobrazbo je delovno mesto Višji svetovalec uvrščeno v tarifni razred VII/1 ali VII/2;  </w:t>
      </w:r>
    </w:p>
    <w:p w14:paraId="4D933FE5" w14:textId="77777777" w:rsidR="00464133" w:rsidRPr="00997BC2" w:rsidRDefault="00464133" w:rsidP="006B237E">
      <w:pPr>
        <w:pStyle w:val="odstavek1"/>
        <w:numPr>
          <w:ilvl w:val="0"/>
          <w:numId w:val="10"/>
        </w:numPr>
        <w:spacing w:before="0" w:line="240" w:lineRule="atLeast"/>
        <w:rPr>
          <w:noProof/>
        </w:rPr>
      </w:pPr>
      <w:r w:rsidRPr="00997BC2">
        <w:rPr>
          <w:noProof/>
        </w:rPr>
        <w:t>delovne izkušnje: za naziv V. stopnje (Višji svetovalec II) so predpisane delovne izkušnje najmanj 5 let, za naziv IV. stopnje (Višji svetovalec I) pa 6 let delovnih izkušenj;</w:t>
      </w:r>
    </w:p>
    <w:p w14:paraId="2507238A"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ocene delovne uspešnosti: ko v nazivu </w:t>
      </w:r>
      <w:r w:rsidRPr="00997BC2">
        <w:rPr>
          <w:b/>
          <w:noProof/>
        </w:rPr>
        <w:t>iste stopnje</w:t>
      </w:r>
      <w:r w:rsidRPr="00997BC2">
        <w:rPr>
          <w:noProof/>
        </w:rPr>
        <w:t xml:space="preserve"> v času od zadnjega napredovanja  uradnik doseže:</w:t>
      </w:r>
    </w:p>
    <w:p w14:paraId="1DEB2C78" w14:textId="77777777" w:rsidR="00464133" w:rsidRPr="00997BC2" w:rsidRDefault="00464133" w:rsidP="006B237E">
      <w:pPr>
        <w:pStyle w:val="odstavek1"/>
        <w:numPr>
          <w:ilvl w:val="1"/>
          <w:numId w:val="10"/>
        </w:numPr>
        <w:spacing w:before="0" w:line="240" w:lineRule="atLeast"/>
        <w:rPr>
          <w:noProof/>
        </w:rPr>
      </w:pPr>
      <w:r w:rsidRPr="00997BC2">
        <w:rPr>
          <w:noProof/>
        </w:rPr>
        <w:t xml:space="preserve">trikrat oceno odlično ali </w:t>
      </w:r>
    </w:p>
    <w:p w14:paraId="6215A812" w14:textId="77777777" w:rsidR="00464133" w:rsidRPr="00997BC2" w:rsidRDefault="00464133" w:rsidP="006B237E">
      <w:pPr>
        <w:pStyle w:val="odstavek1"/>
        <w:numPr>
          <w:ilvl w:val="1"/>
          <w:numId w:val="10"/>
        </w:numPr>
        <w:spacing w:before="0" w:line="240" w:lineRule="atLeast"/>
        <w:rPr>
          <w:noProof/>
        </w:rPr>
      </w:pPr>
      <w:r w:rsidRPr="00997BC2">
        <w:rPr>
          <w:noProof/>
        </w:rPr>
        <w:t xml:space="preserve">štirikrat oceno zelo dobro ali </w:t>
      </w:r>
    </w:p>
    <w:p w14:paraId="73DDA862" w14:textId="77777777" w:rsidR="00464133" w:rsidRPr="00997BC2" w:rsidRDefault="00464133" w:rsidP="006B237E">
      <w:pPr>
        <w:pStyle w:val="odstavek1"/>
        <w:numPr>
          <w:ilvl w:val="1"/>
          <w:numId w:val="10"/>
        </w:numPr>
        <w:spacing w:before="0" w:line="240" w:lineRule="atLeast"/>
        <w:rPr>
          <w:noProof/>
        </w:rPr>
      </w:pPr>
      <w:r w:rsidRPr="00997BC2">
        <w:rPr>
          <w:noProof/>
        </w:rPr>
        <w:t>petkrat oceno najmanj dobro ali</w:t>
      </w:r>
    </w:p>
    <w:p w14:paraId="19919C62" w14:textId="77777777" w:rsidR="00464133" w:rsidRPr="00997BC2" w:rsidRDefault="00464133" w:rsidP="006B237E">
      <w:pPr>
        <w:pStyle w:val="odstavek1"/>
        <w:numPr>
          <w:ilvl w:val="1"/>
          <w:numId w:val="10"/>
        </w:numPr>
        <w:spacing w:before="0" w:line="240" w:lineRule="atLeast"/>
        <w:rPr>
          <w:noProof/>
        </w:rPr>
      </w:pPr>
      <w:r w:rsidRPr="00997BC2">
        <w:rPr>
          <w:noProof/>
        </w:rPr>
        <w:t>16 točk v štirih letih, pri čemer se število točk za oceno zadovoljivo ne upošteva.</w:t>
      </w:r>
    </w:p>
    <w:p w14:paraId="02291AEC" w14:textId="77777777" w:rsidR="00464133" w:rsidRPr="00997BC2" w:rsidRDefault="00464133" w:rsidP="00464133">
      <w:pPr>
        <w:pStyle w:val="odstavek1"/>
        <w:spacing w:before="0" w:line="240" w:lineRule="atLeast"/>
        <w:ind w:firstLine="0"/>
        <w:rPr>
          <w:noProof/>
        </w:rPr>
      </w:pPr>
    </w:p>
    <w:p w14:paraId="7DFA6F80" w14:textId="77777777" w:rsidR="00464133" w:rsidRPr="00997BC2" w:rsidRDefault="00464133" w:rsidP="00464133">
      <w:pPr>
        <w:pStyle w:val="odstavek1"/>
        <w:spacing w:before="0" w:line="240" w:lineRule="atLeast"/>
        <w:ind w:firstLine="0"/>
        <w:rPr>
          <w:noProof/>
        </w:rPr>
      </w:pPr>
      <w:r w:rsidRPr="00997BC2">
        <w:rPr>
          <w:noProof/>
        </w:rPr>
        <w:t xml:space="preserve">Poleg zgoraj navedenih pogojev za napredovanje v naziv ima uradnik na delovnem mestu Višji svetovalec možnost </w:t>
      </w:r>
      <w:r w:rsidRPr="00997BC2">
        <w:rPr>
          <w:noProof/>
          <w:u w:val="single"/>
        </w:rPr>
        <w:t>pospešenega napredovanja</w:t>
      </w:r>
      <w:r w:rsidRPr="00997BC2">
        <w:rPr>
          <w:noProof/>
        </w:rPr>
        <w:t xml:space="preserve"> v višji naziv:</w:t>
      </w:r>
    </w:p>
    <w:p w14:paraId="0B94824F"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ko enkrat doseže oceno odlično, če izpolnjuje ostale pogoje za napredovanje v naziv in predstojnik na podlagi predloga nadrejenega ugotovi, da so delovne in strokovne kvalitete uradnika izjemnega pomena za delo organa. Število pospešenih napredovanj </w:t>
      </w:r>
      <w:r w:rsidRPr="00997BC2">
        <w:rPr>
          <w:b/>
          <w:noProof/>
        </w:rPr>
        <w:t>ne sme presegati 5% uradnikov v organu</w:t>
      </w:r>
      <w:r w:rsidRPr="00997BC2">
        <w:rPr>
          <w:noProof/>
        </w:rPr>
        <w:t>, ki so bili za isto leto ocenjeni z oceno odlično.</w:t>
      </w:r>
    </w:p>
    <w:p w14:paraId="5B57BE08" w14:textId="77777777" w:rsidR="00464133" w:rsidRPr="00997BC2" w:rsidRDefault="00464133" w:rsidP="00464133">
      <w:pPr>
        <w:pStyle w:val="odstavek1"/>
        <w:spacing w:before="0" w:line="240" w:lineRule="atLeast"/>
        <w:rPr>
          <w:noProof/>
        </w:rPr>
      </w:pPr>
    </w:p>
    <w:p w14:paraId="50220EA0" w14:textId="77777777" w:rsidR="00464133" w:rsidRPr="00997BC2" w:rsidRDefault="00464133" w:rsidP="00464133">
      <w:pPr>
        <w:pStyle w:val="odstavek1"/>
        <w:spacing w:before="0" w:line="240" w:lineRule="atLeast"/>
        <w:ind w:firstLine="0"/>
        <w:rPr>
          <w:noProof/>
        </w:rPr>
      </w:pPr>
      <w:r w:rsidRPr="00997BC2">
        <w:rPr>
          <w:noProof/>
        </w:rPr>
        <w:t>Upoštevaje ZJU in Uredbo o napredovanju uradnikov v nazive uradnik v primeru napredovanja v višji naziv ne more preskočiti posameznega naziva, saj mora za napredovanje v naziv ocene delovne uspešnosti pridobiti v posamezni stopnji naziva, kar pomeni, da preskok nazivov ni mogoč.</w:t>
      </w:r>
    </w:p>
    <w:p w14:paraId="4597E22C" w14:textId="77777777" w:rsidR="00464133" w:rsidRPr="00997BC2" w:rsidRDefault="00464133" w:rsidP="00464133">
      <w:pPr>
        <w:pStyle w:val="odstavek1"/>
        <w:spacing w:before="0" w:line="240" w:lineRule="atLeast"/>
        <w:ind w:firstLine="0"/>
        <w:rPr>
          <w:noProof/>
        </w:rPr>
      </w:pPr>
    </w:p>
    <w:p w14:paraId="6ECC87DA" w14:textId="77777777" w:rsidR="00464133" w:rsidRPr="00997BC2" w:rsidRDefault="00464133" w:rsidP="00464133">
      <w:pPr>
        <w:pStyle w:val="odstavek1"/>
        <w:spacing w:before="0" w:line="240" w:lineRule="atLeast"/>
        <w:ind w:firstLine="0"/>
        <w:rPr>
          <w:noProof/>
        </w:rPr>
      </w:pPr>
      <w:r w:rsidRPr="00997BC2">
        <w:rPr>
          <w:noProof/>
        </w:rPr>
        <w:t xml:space="preserve">Na podlagi navedenega uradnik na delovnem mestu višji svetovalec »redno« </w:t>
      </w:r>
      <w:r w:rsidRPr="00997BC2">
        <w:rPr>
          <w:noProof/>
          <w:u w:val="single"/>
        </w:rPr>
        <w:t>napreduje v višji naziv</w:t>
      </w:r>
      <w:r w:rsidRPr="00997BC2">
        <w:rPr>
          <w:noProof/>
        </w:rPr>
        <w:t xml:space="preserve">, ob predpostavki, da so izpolnjeni tudi vsi drugi pogoji za napredovanje v naziv, najhitreje po pridobljenih treh odličnih ocenah delovne uspešnosti, to je z dnem </w:t>
      </w:r>
      <w:r w:rsidRPr="00997BC2">
        <w:rPr>
          <w:b/>
          <w:noProof/>
        </w:rPr>
        <w:t>1. 11. 2022</w:t>
      </w:r>
      <w:r w:rsidRPr="00997BC2">
        <w:rPr>
          <w:noProof/>
        </w:rPr>
        <w:t xml:space="preserve">, s pridobitvijo pravice do plače od 1. 12. 2022. </w:t>
      </w:r>
    </w:p>
    <w:p w14:paraId="3784962E" w14:textId="77777777" w:rsidR="00464133" w:rsidRPr="00997BC2" w:rsidRDefault="00464133" w:rsidP="00464133">
      <w:pPr>
        <w:pStyle w:val="odstavek1"/>
        <w:spacing w:before="0" w:line="240" w:lineRule="atLeast"/>
        <w:ind w:firstLine="0"/>
        <w:rPr>
          <w:noProof/>
        </w:rPr>
      </w:pPr>
    </w:p>
    <w:p w14:paraId="74823069" w14:textId="77777777" w:rsidR="00464133" w:rsidRPr="00997BC2" w:rsidRDefault="00464133" w:rsidP="00464133">
      <w:pPr>
        <w:pStyle w:val="odstavek1"/>
        <w:spacing w:before="0" w:line="240" w:lineRule="atLeast"/>
        <w:ind w:firstLine="0"/>
        <w:rPr>
          <w:noProof/>
        </w:rPr>
      </w:pPr>
      <w:r w:rsidRPr="00997BC2">
        <w:rPr>
          <w:noProof/>
        </w:rPr>
        <w:t xml:space="preserve">Poleg navedene možnosti »rednega« napredovanja v naziv pa ima uradnik na delovnem mestu višji svetovalec možnost tudi </w:t>
      </w:r>
      <w:r w:rsidRPr="00997BC2">
        <w:rPr>
          <w:noProof/>
          <w:u w:val="single"/>
        </w:rPr>
        <w:t>pospešenega napredovanja</w:t>
      </w:r>
      <w:r w:rsidRPr="00997BC2">
        <w:rPr>
          <w:noProof/>
        </w:rPr>
        <w:t xml:space="preserve"> na podlagi pridobljene ene ocene odlično, to je z dnem </w:t>
      </w:r>
      <w:r w:rsidRPr="00997BC2">
        <w:rPr>
          <w:b/>
          <w:noProof/>
        </w:rPr>
        <w:t>1. 11. 2020</w:t>
      </w:r>
      <w:r w:rsidRPr="00997BC2">
        <w:rPr>
          <w:noProof/>
        </w:rPr>
        <w:t>, s pridobitvijo pravice do plače  od 1. 12. 2020.</w:t>
      </w:r>
    </w:p>
    <w:p w14:paraId="418813D8" w14:textId="77777777" w:rsidR="00464133" w:rsidRPr="00997BC2" w:rsidRDefault="00464133" w:rsidP="00464133">
      <w:pPr>
        <w:pStyle w:val="odstavek1"/>
        <w:spacing w:before="0" w:line="240" w:lineRule="atLeast"/>
        <w:ind w:firstLine="0"/>
        <w:rPr>
          <w:noProof/>
        </w:rPr>
      </w:pPr>
    </w:p>
    <w:p w14:paraId="1C6E2E4C" w14:textId="77777777" w:rsidR="007E7A1C" w:rsidRPr="00997BC2" w:rsidRDefault="00464133" w:rsidP="00464133">
      <w:pPr>
        <w:pStyle w:val="odstavek1"/>
        <w:spacing w:before="0" w:line="240" w:lineRule="atLeast"/>
        <w:ind w:firstLine="0"/>
        <w:rPr>
          <w:noProof/>
        </w:rPr>
      </w:pPr>
      <w:r w:rsidRPr="00997BC2">
        <w:rPr>
          <w:noProof/>
        </w:rPr>
        <w:t xml:space="preserve">Na podlagi navedenega je torej mogoče ugotoviti, da ima skladno s predpisi uradnik pravico do napredovanja v višji naziv, ko izpolni vse predpisane pogoje in predstojnik nima diskrecijske pravice odločanja v zvezi z imenovanjem oziroma neimenovanjem uradnika v naziv, medtem ko uradnik </w:t>
      </w:r>
      <w:r w:rsidRPr="00997BC2">
        <w:rPr>
          <w:noProof/>
        </w:rPr>
        <w:lastRenderedPageBreak/>
        <w:t>lahko pospešeno napreduje le, če se tako odloči predstojnik in če so izpolnjeni vsi predpisani pogoji, pri čemer je pospešeno napredovanje omejeno tudi z dovoljenim številom pospešenih napredovanj, ki ne sme presegati 5% uradnikov v organu, ki so bili za isto leto ocenjeni z oceno odlično.</w:t>
      </w:r>
    </w:p>
    <w:p w14:paraId="49F2D181" w14:textId="77777777" w:rsidR="00464133" w:rsidRPr="00997BC2" w:rsidRDefault="00464133" w:rsidP="00464133">
      <w:pPr>
        <w:pStyle w:val="odstavek1"/>
        <w:spacing w:before="0" w:line="240" w:lineRule="atLeast"/>
        <w:ind w:firstLine="0"/>
        <w:rPr>
          <w:noProof/>
        </w:rPr>
      </w:pPr>
    </w:p>
    <w:p w14:paraId="035C2F0A" w14:textId="7A2E41E8" w:rsidR="00464133" w:rsidRPr="00997BC2" w:rsidRDefault="001D657A" w:rsidP="001D657A">
      <w:pPr>
        <w:pStyle w:val="Napis"/>
        <w:keepNext/>
        <w:rPr>
          <w:rFonts w:ascii="Arial" w:hAnsi="Arial" w:cs="Arial"/>
          <w:b w:val="0"/>
          <w:noProof/>
          <w:color w:val="auto"/>
        </w:rPr>
      </w:pPr>
      <w:bookmarkStart w:id="56" w:name="_Toc2766643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25</w:t>
      </w:r>
      <w:r w:rsidR="00255A22" w:rsidRPr="00997BC2">
        <w:rPr>
          <w:rFonts w:ascii="Arial" w:hAnsi="Arial" w:cs="Arial"/>
          <w:b w:val="0"/>
          <w:noProof/>
          <w:color w:val="auto"/>
        </w:rPr>
        <w:fldChar w:fldCharType="end"/>
      </w:r>
      <w:r w:rsidRPr="00997BC2">
        <w:rPr>
          <w:rFonts w:ascii="Arial" w:hAnsi="Arial" w:cs="Arial"/>
          <w:b w:val="0"/>
          <w:noProof/>
          <w:color w:val="auto"/>
        </w:rPr>
        <w:t xml:space="preserve">: Primer napredovanja </w:t>
      </w:r>
      <w:r w:rsidR="0007512A" w:rsidRPr="00997BC2">
        <w:rPr>
          <w:rFonts w:ascii="Arial" w:hAnsi="Arial" w:cs="Arial"/>
          <w:b w:val="0"/>
          <w:noProof/>
          <w:color w:val="auto"/>
        </w:rPr>
        <w:t>V</w:t>
      </w:r>
      <w:r w:rsidRPr="00997BC2">
        <w:rPr>
          <w:rFonts w:ascii="Arial" w:hAnsi="Arial" w:cs="Arial"/>
          <w:b w:val="0"/>
          <w:noProof/>
          <w:color w:val="auto"/>
        </w:rPr>
        <w:t>išjega svetovalca, ki nastopi delovno razmerje dne</w:t>
      </w:r>
      <w:r w:rsidR="004C6521" w:rsidRPr="00997BC2">
        <w:rPr>
          <w:rFonts w:ascii="Arial" w:hAnsi="Arial" w:cs="Arial"/>
          <w:b w:val="0"/>
          <w:noProof/>
          <w:color w:val="auto"/>
        </w:rPr>
        <w:t xml:space="preserve"> </w:t>
      </w:r>
      <w:r w:rsidRPr="00997BC2">
        <w:rPr>
          <w:rFonts w:ascii="Arial" w:hAnsi="Arial" w:cs="Arial"/>
          <w:b w:val="0"/>
          <w:noProof/>
          <w:color w:val="auto"/>
        </w:rPr>
        <w:t>1. 1. 2019</w:t>
      </w:r>
      <w:bookmarkEnd w:id="56"/>
    </w:p>
    <w:tbl>
      <w:tblPr>
        <w:tblStyle w:val="Tabelasvetlamrea"/>
        <w:tblW w:w="9493" w:type="dxa"/>
        <w:tblLook w:val="04A0" w:firstRow="1" w:lastRow="0" w:firstColumn="1" w:lastColumn="0" w:noHBand="0" w:noVBand="1"/>
      </w:tblPr>
      <w:tblGrid>
        <w:gridCol w:w="1838"/>
        <w:gridCol w:w="1387"/>
        <w:gridCol w:w="1337"/>
        <w:gridCol w:w="1701"/>
        <w:gridCol w:w="1867"/>
        <w:gridCol w:w="1475"/>
      </w:tblGrid>
      <w:tr w:rsidR="004933E3" w:rsidRPr="00997BC2" w14:paraId="0E5978F9" w14:textId="77777777" w:rsidTr="00AA3870">
        <w:trPr>
          <w:trHeight w:val="1319"/>
        </w:trPr>
        <w:tc>
          <w:tcPr>
            <w:tcW w:w="1838" w:type="dxa"/>
            <w:shd w:val="clear" w:color="auto" w:fill="B4C6E7" w:themeFill="accent1" w:themeFillTint="66"/>
            <w:noWrap/>
          </w:tcPr>
          <w:p w14:paraId="028538B3" w14:textId="77777777" w:rsidR="008E26BF" w:rsidRPr="00997BC2" w:rsidRDefault="008E26BF" w:rsidP="004933E3">
            <w:pPr>
              <w:rPr>
                <w:rFonts w:ascii="Arial" w:hAnsi="Arial" w:cs="Arial"/>
                <w:b/>
                <w:bCs/>
                <w:noProof/>
                <w:color w:val="000000"/>
                <w:sz w:val="18"/>
                <w:szCs w:val="18"/>
              </w:rPr>
            </w:pPr>
          </w:p>
          <w:p w14:paraId="4BDCE8FE" w14:textId="77777777" w:rsidR="008E26BF" w:rsidRPr="00997BC2" w:rsidRDefault="008E26BF" w:rsidP="004933E3">
            <w:pPr>
              <w:rPr>
                <w:rFonts w:ascii="Arial" w:hAnsi="Arial" w:cs="Arial"/>
                <w:b/>
                <w:bCs/>
                <w:noProof/>
                <w:color w:val="000000"/>
                <w:sz w:val="18"/>
                <w:szCs w:val="18"/>
              </w:rPr>
            </w:pPr>
          </w:p>
          <w:p w14:paraId="74E33A6E"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Delovno mesto</w:t>
            </w:r>
          </w:p>
          <w:p w14:paraId="4C457CDB" w14:textId="77777777" w:rsidR="004933E3" w:rsidRPr="00997BC2" w:rsidRDefault="004933E3" w:rsidP="004933E3">
            <w:pPr>
              <w:rPr>
                <w:rFonts w:ascii="Arial" w:eastAsia="Times New Roman" w:hAnsi="Arial" w:cs="Arial"/>
                <w:b/>
                <w:bCs/>
                <w:noProof/>
                <w:sz w:val="18"/>
                <w:szCs w:val="18"/>
                <w:lang w:eastAsia="sl-SI"/>
              </w:rPr>
            </w:pPr>
          </w:p>
        </w:tc>
        <w:tc>
          <w:tcPr>
            <w:tcW w:w="1414" w:type="dxa"/>
            <w:shd w:val="clear" w:color="auto" w:fill="B4C6E7" w:themeFill="accent1" w:themeFillTint="66"/>
          </w:tcPr>
          <w:p w14:paraId="20D3B0CE"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Plačni razred brez napredovanja</w:t>
            </w:r>
          </w:p>
        </w:tc>
        <w:tc>
          <w:tcPr>
            <w:tcW w:w="1274" w:type="dxa"/>
            <w:shd w:val="clear" w:color="auto" w:fill="B4C6E7" w:themeFill="accent1" w:themeFillTint="66"/>
          </w:tcPr>
          <w:p w14:paraId="7432A11B" w14:textId="77777777" w:rsidR="004933E3" w:rsidRPr="00997BC2" w:rsidRDefault="004933E3" w:rsidP="004933E3">
            <w:pPr>
              <w:rPr>
                <w:rFonts w:ascii="Arial" w:hAnsi="Arial" w:cs="Arial"/>
                <w:b/>
                <w:bCs/>
                <w:noProof/>
                <w:color w:val="000000"/>
                <w:sz w:val="18"/>
                <w:szCs w:val="18"/>
              </w:rPr>
            </w:pPr>
          </w:p>
          <w:p w14:paraId="555B7395"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Plačni razred z napredovanji</w:t>
            </w:r>
          </w:p>
        </w:tc>
        <w:tc>
          <w:tcPr>
            <w:tcW w:w="1701" w:type="dxa"/>
            <w:shd w:val="clear" w:color="auto" w:fill="B4C6E7" w:themeFill="accent1" w:themeFillTint="66"/>
          </w:tcPr>
          <w:p w14:paraId="306DEED3" w14:textId="77777777" w:rsidR="004933E3" w:rsidRPr="00997BC2" w:rsidRDefault="004933E3" w:rsidP="004933E3">
            <w:pPr>
              <w:rPr>
                <w:rFonts w:ascii="Arial" w:hAnsi="Arial" w:cs="Arial"/>
                <w:b/>
                <w:bCs/>
                <w:noProof/>
                <w:color w:val="000000"/>
                <w:sz w:val="18"/>
                <w:szCs w:val="18"/>
              </w:rPr>
            </w:pPr>
          </w:p>
          <w:p w14:paraId="046FEA60"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Najhitrejši datum pridobitve pravice do plače zaradi napredovanja v naziv</w:t>
            </w:r>
          </w:p>
        </w:tc>
        <w:tc>
          <w:tcPr>
            <w:tcW w:w="1791" w:type="dxa"/>
            <w:shd w:val="clear" w:color="auto" w:fill="B4C6E7" w:themeFill="accent1" w:themeFillTint="66"/>
          </w:tcPr>
          <w:p w14:paraId="547F108F" w14:textId="77777777" w:rsidR="008E26BF" w:rsidRPr="00997BC2" w:rsidRDefault="008E26BF" w:rsidP="004933E3">
            <w:pPr>
              <w:rPr>
                <w:rFonts w:ascii="Arial" w:hAnsi="Arial" w:cs="Arial"/>
                <w:b/>
                <w:bCs/>
                <w:noProof/>
                <w:color w:val="000000"/>
                <w:sz w:val="18"/>
                <w:szCs w:val="18"/>
              </w:rPr>
            </w:pPr>
          </w:p>
          <w:p w14:paraId="29AB13D2"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Pospešeno/izredno</w:t>
            </w:r>
          </w:p>
          <w:p w14:paraId="232418E9" w14:textId="77777777" w:rsidR="004933E3" w:rsidRPr="00997BC2" w:rsidRDefault="004933E3" w:rsidP="004933E3">
            <w:pPr>
              <w:rPr>
                <w:rFonts w:ascii="Arial" w:eastAsia="Times New Roman" w:hAnsi="Arial" w:cs="Arial"/>
                <w:b/>
                <w:bCs/>
                <w:noProof/>
                <w:sz w:val="18"/>
                <w:szCs w:val="18"/>
                <w:lang w:eastAsia="sl-SI"/>
              </w:rPr>
            </w:pPr>
          </w:p>
        </w:tc>
        <w:tc>
          <w:tcPr>
            <w:tcW w:w="1475" w:type="dxa"/>
            <w:shd w:val="clear" w:color="auto" w:fill="B4C6E7" w:themeFill="accent1" w:themeFillTint="66"/>
          </w:tcPr>
          <w:p w14:paraId="3ADC7045" w14:textId="77777777" w:rsidR="008E26BF" w:rsidRPr="00997BC2" w:rsidRDefault="008E26BF" w:rsidP="004933E3">
            <w:pPr>
              <w:rPr>
                <w:rFonts w:ascii="Arial" w:hAnsi="Arial" w:cs="Arial"/>
                <w:b/>
                <w:bCs/>
                <w:noProof/>
                <w:color w:val="000000"/>
                <w:sz w:val="18"/>
                <w:szCs w:val="18"/>
              </w:rPr>
            </w:pPr>
          </w:p>
          <w:p w14:paraId="35CBE7CD"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Preskok nazivov</w:t>
            </w:r>
          </w:p>
          <w:p w14:paraId="6A886A0E" w14:textId="77777777" w:rsidR="004933E3" w:rsidRPr="00997BC2" w:rsidRDefault="004933E3" w:rsidP="004933E3">
            <w:pPr>
              <w:rPr>
                <w:rFonts w:ascii="Arial" w:eastAsia="Times New Roman" w:hAnsi="Arial" w:cs="Arial"/>
                <w:b/>
                <w:bCs/>
                <w:noProof/>
                <w:sz w:val="18"/>
                <w:szCs w:val="18"/>
                <w:lang w:eastAsia="sl-SI"/>
              </w:rPr>
            </w:pPr>
          </w:p>
        </w:tc>
      </w:tr>
      <w:tr w:rsidR="004933E3" w:rsidRPr="00997BC2" w14:paraId="632A61B1" w14:textId="77777777" w:rsidTr="00AA3870">
        <w:trPr>
          <w:trHeight w:val="345"/>
        </w:trPr>
        <w:tc>
          <w:tcPr>
            <w:tcW w:w="1838" w:type="dxa"/>
            <w:noWrap/>
            <w:hideMark/>
          </w:tcPr>
          <w:p w14:paraId="1982B2CA" w14:textId="77777777" w:rsidR="004933E3" w:rsidRPr="00997BC2" w:rsidRDefault="004933E3" w:rsidP="004933E3">
            <w:pPr>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Višji svetovalec I</w:t>
            </w:r>
          </w:p>
        </w:tc>
        <w:tc>
          <w:tcPr>
            <w:tcW w:w="1414" w:type="dxa"/>
          </w:tcPr>
          <w:p w14:paraId="4611AA0D" w14:textId="77777777" w:rsidR="004933E3" w:rsidRPr="00997BC2" w:rsidRDefault="004933E3" w:rsidP="004933E3">
            <w:pPr>
              <w:jc w:val="center"/>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39</w:t>
            </w:r>
          </w:p>
        </w:tc>
        <w:tc>
          <w:tcPr>
            <w:tcW w:w="1274" w:type="dxa"/>
          </w:tcPr>
          <w:p w14:paraId="2EB5972E" w14:textId="77777777" w:rsidR="004933E3" w:rsidRPr="00997BC2" w:rsidRDefault="004933E3" w:rsidP="004933E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45</w:t>
            </w:r>
          </w:p>
        </w:tc>
        <w:tc>
          <w:tcPr>
            <w:tcW w:w="1701" w:type="dxa"/>
            <w:noWrap/>
            <w:hideMark/>
          </w:tcPr>
          <w:p w14:paraId="07758D1E" w14:textId="77777777" w:rsidR="004933E3" w:rsidRPr="00997BC2" w:rsidRDefault="004933E3" w:rsidP="004933E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1.12.2025</w:t>
            </w:r>
            <w:r w:rsidRPr="00997BC2">
              <w:rPr>
                <w:rStyle w:val="Sprotnaopomba-sklic"/>
                <w:rFonts w:ascii="Arial" w:eastAsia="Times New Roman" w:hAnsi="Arial" w:cs="Arial"/>
                <w:noProof/>
                <w:sz w:val="18"/>
                <w:szCs w:val="18"/>
                <w:lang w:eastAsia="sl-SI"/>
              </w:rPr>
              <w:footnoteReference w:id="48"/>
            </w:r>
          </w:p>
        </w:tc>
        <w:tc>
          <w:tcPr>
            <w:tcW w:w="1791" w:type="dxa"/>
            <w:noWrap/>
            <w:hideMark/>
          </w:tcPr>
          <w:p w14:paraId="43B35D5D" w14:textId="77777777" w:rsidR="004933E3" w:rsidRPr="00997BC2" w:rsidRDefault="004933E3" w:rsidP="004933E3">
            <w:pPr>
              <w:jc w:val="center"/>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da</w:t>
            </w:r>
            <w:r w:rsidRPr="00997BC2">
              <w:rPr>
                <w:rStyle w:val="Sprotnaopomba-sklic"/>
                <w:rFonts w:ascii="Arial" w:eastAsia="Times New Roman" w:hAnsi="Arial" w:cs="Arial"/>
                <w:noProof/>
                <w:sz w:val="20"/>
                <w:szCs w:val="20"/>
                <w:lang w:eastAsia="sl-SI"/>
              </w:rPr>
              <w:footnoteReference w:id="49"/>
            </w:r>
          </w:p>
        </w:tc>
        <w:tc>
          <w:tcPr>
            <w:tcW w:w="1475" w:type="dxa"/>
            <w:vMerge w:val="restart"/>
            <w:noWrap/>
            <w:hideMark/>
          </w:tcPr>
          <w:p w14:paraId="53118BBB" w14:textId="77777777" w:rsidR="004933E3" w:rsidRPr="00997BC2" w:rsidRDefault="004933E3" w:rsidP="004933E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Ni možen</w:t>
            </w:r>
          </w:p>
        </w:tc>
      </w:tr>
      <w:tr w:rsidR="004933E3" w:rsidRPr="00997BC2" w14:paraId="180F4586" w14:textId="77777777" w:rsidTr="00AA3870">
        <w:trPr>
          <w:trHeight w:val="375"/>
        </w:trPr>
        <w:tc>
          <w:tcPr>
            <w:tcW w:w="1838" w:type="dxa"/>
            <w:noWrap/>
            <w:hideMark/>
          </w:tcPr>
          <w:p w14:paraId="6BF2BE8E" w14:textId="77777777" w:rsidR="004933E3" w:rsidRPr="00997BC2" w:rsidRDefault="004933E3" w:rsidP="004933E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Višji svetovalec II</w:t>
            </w:r>
          </w:p>
        </w:tc>
        <w:tc>
          <w:tcPr>
            <w:tcW w:w="1414" w:type="dxa"/>
          </w:tcPr>
          <w:p w14:paraId="5A854612" w14:textId="77777777" w:rsidR="004933E3" w:rsidRPr="00997BC2" w:rsidRDefault="004933E3" w:rsidP="004933E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37</w:t>
            </w:r>
          </w:p>
        </w:tc>
        <w:tc>
          <w:tcPr>
            <w:tcW w:w="1274" w:type="dxa"/>
          </w:tcPr>
          <w:p w14:paraId="45DDFD60" w14:textId="77777777" w:rsidR="004933E3" w:rsidRPr="00997BC2" w:rsidRDefault="004933E3" w:rsidP="004933E3">
            <w:pPr>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42</w:t>
            </w:r>
          </w:p>
        </w:tc>
        <w:tc>
          <w:tcPr>
            <w:tcW w:w="1701" w:type="dxa"/>
            <w:noWrap/>
            <w:hideMark/>
          </w:tcPr>
          <w:p w14:paraId="704E27BC" w14:textId="77777777" w:rsidR="004933E3" w:rsidRPr="00997BC2" w:rsidRDefault="004933E3" w:rsidP="004933E3">
            <w:pPr>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1.12.2022</w:t>
            </w:r>
            <w:r w:rsidRPr="00997BC2">
              <w:rPr>
                <w:rStyle w:val="Sprotnaopomba-sklic"/>
                <w:rFonts w:ascii="Arial" w:eastAsia="Times New Roman" w:hAnsi="Arial" w:cs="Arial"/>
                <w:noProof/>
                <w:color w:val="000000"/>
                <w:lang w:eastAsia="sl-SI"/>
              </w:rPr>
              <w:footnoteReference w:id="50"/>
            </w:r>
          </w:p>
        </w:tc>
        <w:tc>
          <w:tcPr>
            <w:tcW w:w="1791" w:type="dxa"/>
            <w:noWrap/>
            <w:hideMark/>
          </w:tcPr>
          <w:p w14:paraId="01574BAA" w14:textId="77777777" w:rsidR="004933E3" w:rsidRPr="00997BC2" w:rsidRDefault="004933E3" w:rsidP="004933E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1.12.2020</w:t>
            </w:r>
            <w:r w:rsidRPr="00997BC2">
              <w:rPr>
                <w:rStyle w:val="Sprotnaopomba-sklic"/>
                <w:rFonts w:ascii="Arial" w:eastAsia="Times New Roman" w:hAnsi="Arial" w:cs="Arial"/>
                <w:noProof/>
                <w:color w:val="000000"/>
                <w:sz w:val="20"/>
                <w:szCs w:val="20"/>
                <w:lang w:eastAsia="sl-SI"/>
              </w:rPr>
              <w:footnoteReference w:id="51"/>
            </w:r>
          </w:p>
        </w:tc>
        <w:tc>
          <w:tcPr>
            <w:tcW w:w="1475" w:type="dxa"/>
            <w:vMerge/>
            <w:hideMark/>
          </w:tcPr>
          <w:p w14:paraId="0CFE6FAF" w14:textId="77777777" w:rsidR="004933E3" w:rsidRPr="00997BC2" w:rsidRDefault="004933E3" w:rsidP="004933E3">
            <w:pPr>
              <w:rPr>
                <w:rFonts w:ascii="Arial" w:eastAsia="Times New Roman" w:hAnsi="Arial" w:cs="Arial"/>
                <w:noProof/>
                <w:color w:val="000000"/>
                <w:lang w:eastAsia="sl-SI"/>
              </w:rPr>
            </w:pPr>
          </w:p>
        </w:tc>
      </w:tr>
      <w:tr w:rsidR="004933E3" w:rsidRPr="00997BC2" w14:paraId="1CD070E0" w14:textId="77777777" w:rsidTr="00AA3870">
        <w:trPr>
          <w:trHeight w:val="345"/>
        </w:trPr>
        <w:tc>
          <w:tcPr>
            <w:tcW w:w="1838" w:type="dxa"/>
            <w:noWrap/>
            <w:hideMark/>
          </w:tcPr>
          <w:p w14:paraId="1CEAE675" w14:textId="77777777" w:rsidR="004933E3" w:rsidRPr="00997BC2" w:rsidRDefault="004933E3" w:rsidP="004933E3">
            <w:pP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Višji svetovalec III</w:t>
            </w:r>
          </w:p>
        </w:tc>
        <w:tc>
          <w:tcPr>
            <w:tcW w:w="1414" w:type="dxa"/>
          </w:tcPr>
          <w:p w14:paraId="7A97DE3F" w14:textId="77777777" w:rsidR="004933E3" w:rsidRPr="00997BC2" w:rsidRDefault="004933E3" w:rsidP="004933E3">
            <w:pPr>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35</w:t>
            </w:r>
          </w:p>
        </w:tc>
        <w:tc>
          <w:tcPr>
            <w:tcW w:w="1274" w:type="dxa"/>
          </w:tcPr>
          <w:p w14:paraId="2F3600E0" w14:textId="77777777" w:rsidR="004933E3" w:rsidRPr="00997BC2" w:rsidRDefault="004933E3" w:rsidP="004933E3">
            <w:pPr>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40</w:t>
            </w:r>
          </w:p>
        </w:tc>
        <w:tc>
          <w:tcPr>
            <w:tcW w:w="1701" w:type="dxa"/>
            <w:noWrap/>
            <w:hideMark/>
          </w:tcPr>
          <w:p w14:paraId="45CC557C" w14:textId="77777777" w:rsidR="004933E3" w:rsidRPr="00997BC2" w:rsidRDefault="004933E3" w:rsidP="004933E3">
            <w:pPr>
              <w:jc w:val="center"/>
              <w:rPr>
                <w:rFonts w:ascii="Arial" w:eastAsia="Times New Roman" w:hAnsi="Arial" w:cs="Arial"/>
                <w:noProof/>
                <w:color w:val="000000"/>
                <w:lang w:eastAsia="sl-SI"/>
              </w:rPr>
            </w:pPr>
          </w:p>
        </w:tc>
        <w:tc>
          <w:tcPr>
            <w:tcW w:w="1791" w:type="dxa"/>
            <w:noWrap/>
            <w:hideMark/>
          </w:tcPr>
          <w:p w14:paraId="4AF85428" w14:textId="77777777" w:rsidR="004933E3" w:rsidRPr="00997BC2" w:rsidRDefault="004933E3" w:rsidP="004933E3">
            <w:pPr>
              <w:jc w:val="center"/>
              <w:rPr>
                <w:rFonts w:ascii="Arial" w:eastAsia="Times New Roman" w:hAnsi="Arial" w:cs="Arial"/>
                <w:noProof/>
                <w:color w:val="000000"/>
                <w:lang w:eastAsia="sl-SI"/>
              </w:rPr>
            </w:pPr>
          </w:p>
        </w:tc>
        <w:tc>
          <w:tcPr>
            <w:tcW w:w="1475" w:type="dxa"/>
            <w:vMerge/>
            <w:hideMark/>
          </w:tcPr>
          <w:p w14:paraId="33C161C4" w14:textId="77777777" w:rsidR="004933E3" w:rsidRPr="00997BC2" w:rsidRDefault="004933E3" w:rsidP="004933E3">
            <w:pPr>
              <w:rPr>
                <w:rFonts w:ascii="Arial" w:eastAsia="Times New Roman" w:hAnsi="Arial" w:cs="Arial"/>
                <w:noProof/>
                <w:color w:val="000000"/>
                <w:lang w:eastAsia="sl-SI"/>
              </w:rPr>
            </w:pPr>
          </w:p>
        </w:tc>
      </w:tr>
    </w:tbl>
    <w:p w14:paraId="0386FE98" w14:textId="77777777" w:rsidR="004933E3" w:rsidRPr="00997BC2" w:rsidRDefault="004933E3" w:rsidP="00A00765">
      <w:pPr>
        <w:rPr>
          <w:noProof/>
          <w:highlight w:val="yellow"/>
        </w:rPr>
      </w:pPr>
    </w:p>
    <w:p w14:paraId="6CE1D00D" w14:textId="77777777" w:rsidR="007417C0" w:rsidRPr="00997BC2" w:rsidRDefault="003A5400" w:rsidP="007417C0">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Višjemu svetovalcu </w:t>
      </w:r>
      <w:r w:rsidR="00344424" w:rsidRPr="00997BC2">
        <w:rPr>
          <w:rFonts w:ascii="Arial" w:eastAsia="Times New Roman" w:hAnsi="Arial" w:cs="Arial"/>
          <w:noProof/>
          <w:lang w:eastAsia="sl-SI"/>
        </w:rPr>
        <w:t xml:space="preserve">v uradniškem nazivu višji svetovalec III </w:t>
      </w:r>
      <w:r w:rsidRPr="00997BC2">
        <w:rPr>
          <w:rFonts w:ascii="Arial" w:eastAsia="Times New Roman" w:hAnsi="Arial" w:cs="Arial"/>
          <w:noProof/>
          <w:lang w:eastAsia="sl-SI"/>
        </w:rPr>
        <w:t>se zaradi napredovanja v uradniški naziv Višji svetovalec II</w:t>
      </w:r>
      <w:r w:rsidR="00292A52" w:rsidRPr="00997BC2">
        <w:rPr>
          <w:rFonts w:ascii="Arial" w:eastAsia="Times New Roman" w:hAnsi="Arial" w:cs="Arial"/>
          <w:noProof/>
          <w:lang w:eastAsia="sl-SI"/>
        </w:rPr>
        <w:t>,</w:t>
      </w:r>
      <w:r w:rsidR="00EC3E09" w:rsidRPr="00997BC2">
        <w:rPr>
          <w:rFonts w:ascii="Arial" w:eastAsia="Times New Roman" w:hAnsi="Arial" w:cs="Arial"/>
          <w:noProof/>
          <w:lang w:eastAsia="sl-SI"/>
        </w:rPr>
        <w:t xml:space="preserve"> osnovna plača </w:t>
      </w:r>
      <w:r w:rsidRPr="00997BC2">
        <w:rPr>
          <w:rFonts w:ascii="Arial" w:eastAsia="Times New Roman" w:hAnsi="Arial" w:cs="Arial"/>
          <w:noProof/>
          <w:lang w:eastAsia="sl-SI"/>
        </w:rPr>
        <w:t xml:space="preserve"> poveča za dva plačna razreda (iz 35. na 37. plačni razred), enako velja tudi v primeru, če napreduje iz uradniškega naziva Višji svetovalec II v naziv višji svetovalec I</w:t>
      </w:r>
      <w:r w:rsidR="00EC3E09" w:rsidRPr="00997BC2">
        <w:rPr>
          <w:rFonts w:ascii="Arial" w:eastAsia="Times New Roman" w:hAnsi="Arial" w:cs="Arial"/>
          <w:noProof/>
          <w:lang w:eastAsia="sl-SI"/>
        </w:rPr>
        <w:t xml:space="preserve"> (iz 37. na 39. plačni razred)</w:t>
      </w:r>
      <w:r w:rsidRPr="00997BC2">
        <w:rPr>
          <w:rFonts w:ascii="Arial" w:eastAsia="Times New Roman" w:hAnsi="Arial" w:cs="Arial"/>
          <w:noProof/>
          <w:lang w:eastAsia="sl-SI"/>
        </w:rPr>
        <w:t xml:space="preserve">. </w:t>
      </w:r>
      <w:r w:rsidR="007417C0" w:rsidRPr="00997BC2">
        <w:rPr>
          <w:rFonts w:ascii="Arial" w:eastAsia="Times New Roman" w:hAnsi="Arial" w:cs="Arial"/>
          <w:noProof/>
          <w:lang w:eastAsia="sl-SI"/>
        </w:rPr>
        <w:t xml:space="preserve">V primeru, da višji svetovalec pospešeno napreduje iz uradniškega naziva višji svetovalec III v uradniški naziv Višji svetovalec II lahko ob izpolnjenih vseh pogojih za napredovanje v naziv, pospešeno napreduje v letu 2020, zato lahko z dnem 1. 12. 2020 pridobi pravico </w:t>
      </w:r>
      <w:r w:rsidR="00344424" w:rsidRPr="00997BC2">
        <w:rPr>
          <w:rFonts w:ascii="Arial" w:eastAsia="Times New Roman" w:hAnsi="Arial" w:cs="Arial"/>
          <w:noProof/>
          <w:lang w:eastAsia="sl-SI"/>
        </w:rPr>
        <w:t xml:space="preserve">do </w:t>
      </w:r>
      <w:r w:rsidR="007417C0" w:rsidRPr="00997BC2">
        <w:rPr>
          <w:rFonts w:ascii="Arial" w:eastAsia="Times New Roman" w:hAnsi="Arial" w:cs="Arial"/>
          <w:noProof/>
          <w:lang w:eastAsia="sl-SI"/>
        </w:rPr>
        <w:t>plače najmanj 37. plačnega razreda</w:t>
      </w:r>
      <w:r w:rsidR="00FC699D" w:rsidRPr="00997BC2">
        <w:rPr>
          <w:rFonts w:ascii="Arial" w:eastAsia="Times New Roman" w:hAnsi="Arial" w:cs="Arial"/>
          <w:noProof/>
          <w:lang w:eastAsia="sl-SI"/>
        </w:rPr>
        <w:t xml:space="preserve"> (ob predpostavki, da ni napredoval v plačne razrede)</w:t>
      </w:r>
      <w:r w:rsidR="007417C0" w:rsidRPr="00997BC2">
        <w:rPr>
          <w:rFonts w:ascii="Arial" w:eastAsia="Times New Roman" w:hAnsi="Arial" w:cs="Arial"/>
          <w:noProof/>
          <w:lang w:eastAsia="sl-SI"/>
        </w:rPr>
        <w:t>.</w:t>
      </w:r>
    </w:p>
    <w:p w14:paraId="2DF783D3" w14:textId="77777777" w:rsidR="00104F24" w:rsidRPr="00997BC2" w:rsidRDefault="00104F24" w:rsidP="003A5400">
      <w:pPr>
        <w:spacing w:after="0"/>
        <w:jc w:val="both"/>
        <w:rPr>
          <w:rFonts w:ascii="Arial" w:eastAsia="Times New Roman" w:hAnsi="Arial" w:cs="Arial"/>
          <w:noProof/>
          <w:lang w:eastAsia="sl-SI"/>
        </w:rPr>
      </w:pPr>
    </w:p>
    <w:p w14:paraId="0B890E4C" w14:textId="77777777" w:rsidR="003A5400" w:rsidRPr="00997BC2" w:rsidRDefault="003A5400" w:rsidP="003A5400">
      <w:pPr>
        <w:jc w:val="both"/>
        <w:rPr>
          <w:rFonts w:ascii="Arial" w:hAnsi="Arial" w:cs="Arial"/>
          <w:noProof/>
        </w:rPr>
      </w:pPr>
    </w:p>
    <w:p w14:paraId="23F62884" w14:textId="77777777" w:rsidR="006D73E4" w:rsidRPr="00997BC2" w:rsidRDefault="006D73E4" w:rsidP="006B237E">
      <w:pPr>
        <w:pStyle w:val="Odstavekseznama"/>
        <w:numPr>
          <w:ilvl w:val="0"/>
          <w:numId w:val="28"/>
        </w:numPr>
        <w:spacing w:after="0"/>
        <w:jc w:val="both"/>
        <w:rPr>
          <w:rFonts w:ascii="Arial" w:hAnsi="Arial" w:cs="Arial"/>
          <w:noProof/>
        </w:rPr>
      </w:pPr>
      <w:r w:rsidRPr="00997BC2">
        <w:rPr>
          <w:rFonts w:ascii="Arial" w:hAnsi="Arial" w:cs="Arial"/>
          <w:noProof/>
          <w:u w:val="single"/>
        </w:rPr>
        <w:t xml:space="preserve">Dejavnost vzgoje in izobraževanja: </w:t>
      </w:r>
      <w:r w:rsidR="00941531" w:rsidRPr="00997BC2">
        <w:rPr>
          <w:rFonts w:ascii="Arial" w:hAnsi="Arial" w:cs="Arial"/>
          <w:noProof/>
          <w:u w:val="single"/>
        </w:rPr>
        <w:t>U</w:t>
      </w:r>
      <w:r w:rsidRPr="00997BC2">
        <w:rPr>
          <w:rFonts w:ascii="Arial" w:hAnsi="Arial" w:cs="Arial"/>
          <w:noProof/>
          <w:u w:val="single"/>
        </w:rPr>
        <w:t>čitelj (D027030)</w:t>
      </w:r>
    </w:p>
    <w:p w14:paraId="357D1E8E" w14:textId="77777777" w:rsidR="000734E7" w:rsidRPr="00997BC2" w:rsidRDefault="000734E7" w:rsidP="000734E7">
      <w:pPr>
        <w:pStyle w:val="Odstavekseznama"/>
        <w:spacing w:after="0"/>
        <w:ind w:left="360"/>
        <w:jc w:val="both"/>
        <w:rPr>
          <w:rFonts w:ascii="Arial" w:hAnsi="Arial" w:cs="Arial"/>
          <w:noProof/>
        </w:rPr>
      </w:pPr>
    </w:p>
    <w:p w14:paraId="1C09F5D2" w14:textId="77777777" w:rsidR="00464133" w:rsidRPr="00997BC2" w:rsidRDefault="00464133" w:rsidP="00464133">
      <w:pPr>
        <w:pStyle w:val="odstavek1"/>
        <w:spacing w:before="0" w:line="240" w:lineRule="atLeast"/>
        <w:ind w:left="426" w:firstLine="0"/>
        <w:rPr>
          <w:noProof/>
        </w:rPr>
      </w:pPr>
      <w:r w:rsidRPr="00997BC2">
        <w:rPr>
          <w:noProof/>
        </w:rPr>
        <w:t xml:space="preserve">Sklenitev delovnega razmerja in razporeditev na delovno mestu </w:t>
      </w:r>
      <w:r w:rsidR="00941531" w:rsidRPr="00997BC2">
        <w:rPr>
          <w:noProof/>
        </w:rPr>
        <w:t>U</w:t>
      </w:r>
      <w:r w:rsidRPr="00997BC2">
        <w:rPr>
          <w:noProof/>
        </w:rPr>
        <w:t>čitelj (brez naziva) zahteva:</w:t>
      </w:r>
    </w:p>
    <w:p w14:paraId="452830A9" w14:textId="77777777" w:rsidR="00464133" w:rsidRPr="00997BC2" w:rsidRDefault="00464133" w:rsidP="006B237E">
      <w:pPr>
        <w:pStyle w:val="odstavek1"/>
        <w:numPr>
          <w:ilvl w:val="0"/>
          <w:numId w:val="11"/>
        </w:numPr>
        <w:spacing w:before="0" w:line="240" w:lineRule="atLeast"/>
        <w:rPr>
          <w:noProof/>
        </w:rPr>
      </w:pPr>
      <w:r w:rsidRPr="00997BC2">
        <w:rPr>
          <w:noProof/>
        </w:rPr>
        <w:t>znanje slovenskega knjižnega jezika,</w:t>
      </w:r>
    </w:p>
    <w:p w14:paraId="31DFA627" w14:textId="77777777" w:rsidR="00464133" w:rsidRPr="00997BC2" w:rsidRDefault="00464133" w:rsidP="006B237E">
      <w:pPr>
        <w:pStyle w:val="odstavek1"/>
        <w:numPr>
          <w:ilvl w:val="0"/>
          <w:numId w:val="11"/>
        </w:numPr>
        <w:spacing w:before="0" w:line="240" w:lineRule="atLeast"/>
        <w:rPr>
          <w:noProof/>
        </w:rPr>
      </w:pPr>
      <w:r w:rsidRPr="00997BC2">
        <w:rPr>
          <w:noProof/>
        </w:rPr>
        <w:t xml:space="preserve">izobrazba, določena z </w:t>
      </w:r>
      <w:r w:rsidRPr="00997BC2">
        <w:rPr>
          <w:noProof/>
          <w:color w:val="000000"/>
        </w:rPr>
        <w:t>Zakonom o organizaciji in financiranju vzgoje in izobraževanja</w:t>
      </w:r>
      <w:r w:rsidRPr="00997BC2">
        <w:rPr>
          <w:noProof/>
        </w:rPr>
        <w:t xml:space="preserve"> in podzakonskimi predpisi za posamezni javnoveljavni program oziroma za ustrezno skupino javnoveljavnih programov s področja vzgoje in izobraževanja,</w:t>
      </w:r>
    </w:p>
    <w:p w14:paraId="6BF5E914" w14:textId="77777777" w:rsidR="00464133" w:rsidRPr="00997BC2" w:rsidRDefault="00464133" w:rsidP="006B237E">
      <w:pPr>
        <w:pStyle w:val="odstavek1"/>
        <w:numPr>
          <w:ilvl w:val="0"/>
          <w:numId w:val="11"/>
        </w:numPr>
        <w:spacing w:before="0" w:line="240" w:lineRule="atLeast"/>
        <w:rPr>
          <w:noProof/>
        </w:rPr>
      </w:pPr>
      <w:r w:rsidRPr="00997BC2">
        <w:rPr>
          <w:noProof/>
        </w:rPr>
        <w:t>strokovni izpit s področja vzgoje in izobraževanja,</w:t>
      </w:r>
    </w:p>
    <w:p w14:paraId="53FB85F9" w14:textId="77777777" w:rsidR="00464133" w:rsidRPr="00997BC2" w:rsidRDefault="00464133" w:rsidP="00464133">
      <w:pPr>
        <w:pStyle w:val="Brezrazmikov"/>
        <w:tabs>
          <w:tab w:val="left" w:pos="426"/>
        </w:tabs>
        <w:ind w:left="426"/>
        <w:jc w:val="both"/>
        <w:rPr>
          <w:rFonts w:ascii="Arial" w:hAnsi="Arial" w:cs="Arial"/>
          <w:noProof/>
        </w:rPr>
      </w:pPr>
    </w:p>
    <w:p w14:paraId="734F75E6" w14:textId="77777777" w:rsidR="00464133" w:rsidRPr="00997BC2" w:rsidRDefault="00464133" w:rsidP="00464133">
      <w:pPr>
        <w:pStyle w:val="Brezrazmikov"/>
        <w:tabs>
          <w:tab w:val="left" w:pos="426"/>
        </w:tabs>
        <w:ind w:left="426"/>
        <w:jc w:val="both"/>
        <w:rPr>
          <w:rFonts w:ascii="Arial" w:hAnsi="Arial" w:cs="Arial"/>
          <w:noProof/>
          <w:lang w:eastAsia="sl-SI"/>
        </w:rPr>
      </w:pPr>
      <w:r w:rsidRPr="00997BC2">
        <w:rPr>
          <w:rFonts w:ascii="Arial" w:hAnsi="Arial" w:cs="Arial"/>
          <w:noProof/>
        </w:rPr>
        <w:t>Napredovanje v nazive:</w:t>
      </w:r>
    </w:p>
    <w:p w14:paraId="4A6AED98" w14:textId="77777777" w:rsidR="00464133" w:rsidRPr="00997BC2" w:rsidRDefault="00464133" w:rsidP="006B237E">
      <w:pPr>
        <w:pStyle w:val="Brezrazmikov"/>
        <w:numPr>
          <w:ilvl w:val="0"/>
          <w:numId w:val="11"/>
        </w:numPr>
        <w:jc w:val="both"/>
        <w:rPr>
          <w:rFonts w:ascii="Arial" w:hAnsi="Arial" w:cs="Arial"/>
          <w:noProof/>
          <w:lang w:eastAsia="sl-SI"/>
        </w:rPr>
      </w:pPr>
      <w:r w:rsidRPr="00997BC2">
        <w:rPr>
          <w:rFonts w:ascii="Arial" w:hAnsi="Arial" w:cs="Arial"/>
          <w:bCs/>
          <w:noProof/>
        </w:rPr>
        <w:t>na podlagi Pravilnika o napredovanju zaposlenih v vzgoji in izobraževanju v nazive.</w:t>
      </w:r>
    </w:p>
    <w:p w14:paraId="0329AF92" w14:textId="77777777" w:rsidR="00464133" w:rsidRPr="00997BC2" w:rsidRDefault="00464133" w:rsidP="00464133">
      <w:pPr>
        <w:pStyle w:val="odstavek1"/>
        <w:spacing w:before="0" w:line="240" w:lineRule="atLeast"/>
        <w:ind w:firstLine="0"/>
        <w:rPr>
          <w:noProof/>
        </w:rPr>
      </w:pPr>
    </w:p>
    <w:p w14:paraId="71413539" w14:textId="77777777" w:rsidR="0007512A" w:rsidRPr="00997BC2" w:rsidRDefault="0007512A" w:rsidP="00464133">
      <w:pPr>
        <w:pStyle w:val="odstavek1"/>
        <w:spacing w:before="0" w:line="240" w:lineRule="atLeast"/>
        <w:ind w:firstLine="0"/>
        <w:rPr>
          <w:noProof/>
        </w:rPr>
      </w:pPr>
    </w:p>
    <w:p w14:paraId="6DA3CCF5" w14:textId="1CE279D1" w:rsidR="0007512A" w:rsidRPr="00997BC2" w:rsidRDefault="0007512A" w:rsidP="0007512A">
      <w:pPr>
        <w:pStyle w:val="Napis"/>
        <w:keepNext/>
        <w:rPr>
          <w:rFonts w:ascii="Arial" w:hAnsi="Arial" w:cs="Arial"/>
          <w:b w:val="0"/>
          <w:noProof/>
          <w:color w:val="auto"/>
        </w:rPr>
      </w:pPr>
      <w:bookmarkStart w:id="57" w:name="_Toc2766643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26</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Učitelj</w:t>
      </w:r>
      <w:bookmarkEnd w:id="57"/>
    </w:p>
    <w:tbl>
      <w:tblPr>
        <w:tblStyle w:val="Tabelasvetlamrea"/>
        <w:tblW w:w="9067" w:type="dxa"/>
        <w:tblLook w:val="04A0" w:firstRow="1" w:lastRow="0" w:firstColumn="1" w:lastColumn="0" w:noHBand="0" w:noVBand="1"/>
      </w:tblPr>
      <w:tblGrid>
        <w:gridCol w:w="984"/>
        <w:gridCol w:w="1120"/>
        <w:gridCol w:w="907"/>
        <w:gridCol w:w="851"/>
        <w:gridCol w:w="2126"/>
        <w:gridCol w:w="1701"/>
        <w:gridCol w:w="1417"/>
      </w:tblGrid>
      <w:tr w:rsidR="00464133" w:rsidRPr="00997BC2" w14:paraId="05114AAE" w14:textId="77777777" w:rsidTr="00AA3870">
        <w:trPr>
          <w:trHeight w:val="740"/>
        </w:trPr>
        <w:tc>
          <w:tcPr>
            <w:tcW w:w="945" w:type="dxa"/>
            <w:shd w:val="clear" w:color="auto" w:fill="FFF2CC" w:themeFill="accent4" w:themeFillTint="33"/>
            <w:hideMark/>
          </w:tcPr>
          <w:p w14:paraId="3FFAD082"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Šifra DM</w:t>
            </w:r>
          </w:p>
        </w:tc>
        <w:tc>
          <w:tcPr>
            <w:tcW w:w="1120" w:type="dxa"/>
            <w:shd w:val="clear" w:color="auto" w:fill="FFF2CC" w:themeFill="accent4" w:themeFillTint="33"/>
            <w:hideMark/>
          </w:tcPr>
          <w:p w14:paraId="141DEEA9"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DELOVNO MESTO</w:t>
            </w:r>
          </w:p>
        </w:tc>
        <w:tc>
          <w:tcPr>
            <w:tcW w:w="907" w:type="dxa"/>
            <w:shd w:val="clear" w:color="auto" w:fill="FFF2CC" w:themeFill="accent4" w:themeFillTint="33"/>
            <w:hideMark/>
          </w:tcPr>
          <w:p w14:paraId="5B597E4B"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TR</w:t>
            </w:r>
          </w:p>
        </w:tc>
        <w:tc>
          <w:tcPr>
            <w:tcW w:w="851" w:type="dxa"/>
            <w:shd w:val="clear" w:color="auto" w:fill="FFF2CC" w:themeFill="accent4" w:themeFillTint="33"/>
            <w:hideMark/>
          </w:tcPr>
          <w:p w14:paraId="134EE63B"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Šifra N</w:t>
            </w:r>
          </w:p>
        </w:tc>
        <w:tc>
          <w:tcPr>
            <w:tcW w:w="2126" w:type="dxa"/>
            <w:shd w:val="clear" w:color="auto" w:fill="FFF2CC" w:themeFill="accent4" w:themeFillTint="33"/>
            <w:hideMark/>
          </w:tcPr>
          <w:p w14:paraId="54E316E3"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NAZIV</w:t>
            </w:r>
          </w:p>
        </w:tc>
        <w:tc>
          <w:tcPr>
            <w:tcW w:w="1701" w:type="dxa"/>
            <w:shd w:val="clear" w:color="auto" w:fill="FFF2CC" w:themeFill="accent4" w:themeFillTint="33"/>
            <w:hideMark/>
          </w:tcPr>
          <w:p w14:paraId="26F1D7CF" w14:textId="77777777" w:rsidR="00464133" w:rsidRPr="00997BC2" w:rsidRDefault="0007512A" w:rsidP="00F80AF9">
            <w:pPr>
              <w:jc w:val="center"/>
              <w:rPr>
                <w:rFonts w:eastAsia="Times New Roman" w:cs="Arial"/>
                <w:noProof/>
                <w:color w:val="000000"/>
                <w:lang w:eastAsia="sl-SI"/>
              </w:rPr>
            </w:pPr>
            <w:r w:rsidRPr="00997BC2">
              <w:rPr>
                <w:rFonts w:eastAsia="Times New Roman" w:cs="Arial"/>
                <w:noProof/>
                <w:color w:val="000000"/>
                <w:lang w:eastAsia="sl-SI"/>
              </w:rPr>
              <w:t>Plačni razred</w:t>
            </w:r>
            <w:r w:rsidR="00464133" w:rsidRPr="00997BC2">
              <w:rPr>
                <w:rFonts w:eastAsia="Times New Roman" w:cs="Arial"/>
                <w:noProof/>
                <w:color w:val="000000"/>
                <w:lang w:eastAsia="sl-SI"/>
              </w:rPr>
              <w:t xml:space="preserve"> brez napr</w:t>
            </w:r>
            <w:r w:rsidRPr="00997BC2">
              <w:rPr>
                <w:rFonts w:eastAsia="Times New Roman" w:cs="Arial"/>
                <w:noProof/>
                <w:color w:val="000000"/>
                <w:lang w:eastAsia="sl-SI"/>
              </w:rPr>
              <w:t>edovanja</w:t>
            </w:r>
          </w:p>
        </w:tc>
        <w:tc>
          <w:tcPr>
            <w:tcW w:w="1417" w:type="dxa"/>
            <w:shd w:val="clear" w:color="auto" w:fill="FFF2CC" w:themeFill="accent4" w:themeFillTint="33"/>
            <w:hideMark/>
          </w:tcPr>
          <w:p w14:paraId="26F0F5C5"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P</w:t>
            </w:r>
            <w:r w:rsidR="0007512A" w:rsidRPr="00997BC2">
              <w:rPr>
                <w:rFonts w:eastAsia="Times New Roman" w:cs="Arial"/>
                <w:noProof/>
                <w:color w:val="000000"/>
                <w:lang w:eastAsia="sl-SI"/>
              </w:rPr>
              <w:t>lačni razred z napredovanji</w:t>
            </w:r>
          </w:p>
        </w:tc>
      </w:tr>
      <w:tr w:rsidR="00464133" w:rsidRPr="00997BC2" w14:paraId="4A3BD476" w14:textId="77777777" w:rsidTr="00AA3870">
        <w:trPr>
          <w:trHeight w:val="300"/>
        </w:trPr>
        <w:tc>
          <w:tcPr>
            <w:tcW w:w="945" w:type="dxa"/>
            <w:noWrap/>
            <w:hideMark/>
          </w:tcPr>
          <w:p w14:paraId="036AACF6" w14:textId="77777777" w:rsidR="00464133" w:rsidRPr="00997BC2" w:rsidRDefault="00464133" w:rsidP="00F80AF9">
            <w:pPr>
              <w:rPr>
                <w:rFonts w:eastAsia="Times New Roman" w:cs="Arial"/>
                <w:noProof/>
                <w:color w:val="000000"/>
                <w:lang w:eastAsia="sl-SI"/>
              </w:rPr>
            </w:pPr>
            <w:bookmarkStart w:id="58" w:name="_Hlk10736178"/>
            <w:r w:rsidRPr="00997BC2">
              <w:rPr>
                <w:rFonts w:eastAsia="Times New Roman" w:cs="Arial"/>
                <w:noProof/>
                <w:color w:val="000000"/>
                <w:lang w:eastAsia="sl-SI"/>
              </w:rPr>
              <w:t>D027030</w:t>
            </w:r>
          </w:p>
        </w:tc>
        <w:tc>
          <w:tcPr>
            <w:tcW w:w="1120" w:type="dxa"/>
            <w:noWrap/>
            <w:hideMark/>
          </w:tcPr>
          <w:p w14:paraId="2E7A123D"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w:t>
            </w:r>
          </w:p>
        </w:tc>
        <w:tc>
          <w:tcPr>
            <w:tcW w:w="907" w:type="dxa"/>
            <w:noWrap/>
            <w:hideMark/>
          </w:tcPr>
          <w:p w14:paraId="1C1A82D5"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noWrap/>
            <w:hideMark/>
          </w:tcPr>
          <w:p w14:paraId="4019E298"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1</w:t>
            </w:r>
          </w:p>
        </w:tc>
        <w:tc>
          <w:tcPr>
            <w:tcW w:w="2126" w:type="dxa"/>
            <w:noWrap/>
            <w:hideMark/>
          </w:tcPr>
          <w:p w14:paraId="3C16CA6B"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 SVETNIK</w:t>
            </w:r>
          </w:p>
        </w:tc>
        <w:tc>
          <w:tcPr>
            <w:tcW w:w="1701" w:type="dxa"/>
            <w:noWrap/>
            <w:hideMark/>
          </w:tcPr>
          <w:p w14:paraId="5160459C"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41</w:t>
            </w:r>
          </w:p>
        </w:tc>
        <w:tc>
          <w:tcPr>
            <w:tcW w:w="1417" w:type="dxa"/>
            <w:noWrap/>
            <w:hideMark/>
          </w:tcPr>
          <w:p w14:paraId="755B4A3C"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46</w:t>
            </w:r>
          </w:p>
        </w:tc>
      </w:tr>
      <w:tr w:rsidR="00464133" w:rsidRPr="00997BC2" w14:paraId="25E0147C" w14:textId="77777777" w:rsidTr="00AA3870">
        <w:trPr>
          <w:trHeight w:val="300"/>
        </w:trPr>
        <w:tc>
          <w:tcPr>
            <w:tcW w:w="945" w:type="dxa"/>
            <w:noWrap/>
            <w:hideMark/>
          </w:tcPr>
          <w:p w14:paraId="745285A9"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lastRenderedPageBreak/>
              <w:t>D027030</w:t>
            </w:r>
          </w:p>
        </w:tc>
        <w:tc>
          <w:tcPr>
            <w:tcW w:w="1120" w:type="dxa"/>
            <w:noWrap/>
            <w:hideMark/>
          </w:tcPr>
          <w:p w14:paraId="1CDE9996"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w:t>
            </w:r>
          </w:p>
        </w:tc>
        <w:tc>
          <w:tcPr>
            <w:tcW w:w="907" w:type="dxa"/>
            <w:noWrap/>
            <w:hideMark/>
          </w:tcPr>
          <w:p w14:paraId="22B6C644"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noWrap/>
            <w:hideMark/>
          </w:tcPr>
          <w:p w14:paraId="58E0F013"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2</w:t>
            </w:r>
          </w:p>
        </w:tc>
        <w:tc>
          <w:tcPr>
            <w:tcW w:w="2126" w:type="dxa"/>
            <w:noWrap/>
            <w:hideMark/>
          </w:tcPr>
          <w:p w14:paraId="4866ECC8"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 SVETOVALEC</w:t>
            </w:r>
          </w:p>
        </w:tc>
        <w:tc>
          <w:tcPr>
            <w:tcW w:w="1701" w:type="dxa"/>
            <w:noWrap/>
            <w:hideMark/>
          </w:tcPr>
          <w:p w14:paraId="2F96935E"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38</w:t>
            </w:r>
          </w:p>
        </w:tc>
        <w:tc>
          <w:tcPr>
            <w:tcW w:w="1417" w:type="dxa"/>
            <w:noWrap/>
            <w:hideMark/>
          </w:tcPr>
          <w:p w14:paraId="3EA04767"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43</w:t>
            </w:r>
          </w:p>
        </w:tc>
      </w:tr>
      <w:tr w:rsidR="00464133" w:rsidRPr="00997BC2" w14:paraId="29B083CF" w14:textId="77777777" w:rsidTr="00AA3870">
        <w:trPr>
          <w:trHeight w:val="300"/>
        </w:trPr>
        <w:tc>
          <w:tcPr>
            <w:tcW w:w="945" w:type="dxa"/>
            <w:noWrap/>
            <w:hideMark/>
          </w:tcPr>
          <w:p w14:paraId="207E9943"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D027030</w:t>
            </w:r>
          </w:p>
        </w:tc>
        <w:tc>
          <w:tcPr>
            <w:tcW w:w="1120" w:type="dxa"/>
            <w:noWrap/>
            <w:hideMark/>
          </w:tcPr>
          <w:p w14:paraId="33CA6C5E"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w:t>
            </w:r>
          </w:p>
        </w:tc>
        <w:tc>
          <w:tcPr>
            <w:tcW w:w="907" w:type="dxa"/>
            <w:noWrap/>
            <w:hideMark/>
          </w:tcPr>
          <w:p w14:paraId="77AC217F"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noWrap/>
            <w:hideMark/>
          </w:tcPr>
          <w:p w14:paraId="218DECB1"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3</w:t>
            </w:r>
          </w:p>
        </w:tc>
        <w:tc>
          <w:tcPr>
            <w:tcW w:w="2126" w:type="dxa"/>
            <w:noWrap/>
            <w:hideMark/>
          </w:tcPr>
          <w:p w14:paraId="5CBDF6F9"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 MENTOR</w:t>
            </w:r>
          </w:p>
        </w:tc>
        <w:tc>
          <w:tcPr>
            <w:tcW w:w="1701" w:type="dxa"/>
            <w:noWrap/>
            <w:hideMark/>
          </w:tcPr>
          <w:p w14:paraId="7EB8A2E4"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35</w:t>
            </w:r>
          </w:p>
        </w:tc>
        <w:tc>
          <w:tcPr>
            <w:tcW w:w="1417" w:type="dxa"/>
            <w:noWrap/>
            <w:hideMark/>
          </w:tcPr>
          <w:p w14:paraId="0C4E0F60"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40</w:t>
            </w:r>
          </w:p>
        </w:tc>
      </w:tr>
      <w:tr w:rsidR="00464133" w:rsidRPr="00997BC2" w14:paraId="7DCAEBE4" w14:textId="77777777" w:rsidTr="00AA3870">
        <w:trPr>
          <w:trHeight w:val="300"/>
        </w:trPr>
        <w:tc>
          <w:tcPr>
            <w:tcW w:w="945" w:type="dxa"/>
            <w:noWrap/>
            <w:hideMark/>
          </w:tcPr>
          <w:p w14:paraId="73BD5CEF"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D027030</w:t>
            </w:r>
          </w:p>
        </w:tc>
        <w:tc>
          <w:tcPr>
            <w:tcW w:w="1120" w:type="dxa"/>
            <w:noWrap/>
            <w:hideMark/>
          </w:tcPr>
          <w:p w14:paraId="42A33AA1"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w:t>
            </w:r>
          </w:p>
        </w:tc>
        <w:tc>
          <w:tcPr>
            <w:tcW w:w="907" w:type="dxa"/>
            <w:noWrap/>
            <w:hideMark/>
          </w:tcPr>
          <w:p w14:paraId="0B0D0B6F"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noWrap/>
            <w:hideMark/>
          </w:tcPr>
          <w:p w14:paraId="0E7C45BE"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4</w:t>
            </w:r>
          </w:p>
        </w:tc>
        <w:tc>
          <w:tcPr>
            <w:tcW w:w="2126" w:type="dxa"/>
            <w:noWrap/>
            <w:hideMark/>
          </w:tcPr>
          <w:p w14:paraId="508C4823" w14:textId="77777777" w:rsidR="00464133" w:rsidRPr="00997BC2" w:rsidRDefault="00464133" w:rsidP="00F80AF9">
            <w:pPr>
              <w:rPr>
                <w:rFonts w:eastAsia="Times New Roman" w:cs="Arial"/>
                <w:noProof/>
                <w:color w:val="000000"/>
                <w:lang w:eastAsia="sl-SI"/>
              </w:rPr>
            </w:pPr>
            <w:r w:rsidRPr="00997BC2">
              <w:rPr>
                <w:rFonts w:eastAsia="Times New Roman" w:cs="Arial"/>
                <w:noProof/>
                <w:color w:val="000000"/>
                <w:lang w:eastAsia="sl-SI"/>
              </w:rPr>
              <w:t>UČITELJ</w:t>
            </w:r>
          </w:p>
        </w:tc>
        <w:tc>
          <w:tcPr>
            <w:tcW w:w="1701" w:type="dxa"/>
            <w:noWrap/>
            <w:hideMark/>
          </w:tcPr>
          <w:p w14:paraId="30B856CF"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32</w:t>
            </w:r>
          </w:p>
        </w:tc>
        <w:tc>
          <w:tcPr>
            <w:tcW w:w="1417" w:type="dxa"/>
            <w:noWrap/>
            <w:hideMark/>
          </w:tcPr>
          <w:p w14:paraId="2AE712D9" w14:textId="77777777" w:rsidR="00464133" w:rsidRPr="00997BC2" w:rsidRDefault="00464133" w:rsidP="00F80AF9">
            <w:pPr>
              <w:jc w:val="center"/>
              <w:rPr>
                <w:rFonts w:eastAsia="Times New Roman" w:cs="Arial"/>
                <w:noProof/>
                <w:color w:val="000000"/>
                <w:lang w:eastAsia="sl-SI"/>
              </w:rPr>
            </w:pPr>
            <w:r w:rsidRPr="00997BC2">
              <w:rPr>
                <w:rFonts w:eastAsia="Times New Roman" w:cs="Arial"/>
                <w:noProof/>
                <w:color w:val="000000"/>
                <w:lang w:eastAsia="sl-SI"/>
              </w:rPr>
              <w:t>37</w:t>
            </w:r>
          </w:p>
        </w:tc>
      </w:tr>
      <w:bookmarkEnd w:id="58"/>
    </w:tbl>
    <w:p w14:paraId="6CC87A98" w14:textId="77777777" w:rsidR="00464133" w:rsidRPr="00997BC2" w:rsidRDefault="00464133" w:rsidP="00464133">
      <w:pPr>
        <w:pStyle w:val="odstavek1"/>
        <w:spacing w:before="0" w:line="240" w:lineRule="atLeast"/>
        <w:ind w:firstLine="0"/>
        <w:rPr>
          <w:noProof/>
        </w:rPr>
      </w:pPr>
    </w:p>
    <w:p w14:paraId="6214014B" w14:textId="77777777" w:rsidR="00464133" w:rsidRPr="00997BC2" w:rsidRDefault="00464133" w:rsidP="00464133">
      <w:pPr>
        <w:pStyle w:val="odstavek1"/>
        <w:spacing w:before="0" w:line="240" w:lineRule="atLeast"/>
        <w:ind w:firstLine="0"/>
        <w:rPr>
          <w:noProof/>
        </w:rPr>
      </w:pPr>
    </w:p>
    <w:p w14:paraId="34827FA0" w14:textId="77777777" w:rsidR="00464133" w:rsidRPr="00997BC2" w:rsidRDefault="00464133" w:rsidP="00464133">
      <w:pPr>
        <w:pStyle w:val="odstavek1"/>
        <w:spacing w:before="0" w:line="240" w:lineRule="atLeast"/>
        <w:ind w:firstLine="0"/>
        <w:rPr>
          <w:noProof/>
        </w:rPr>
      </w:pPr>
      <w:r w:rsidRPr="00997BC2">
        <w:rPr>
          <w:noProof/>
        </w:rPr>
        <w:t xml:space="preserve">Pogoji, ki jih mora za </w:t>
      </w:r>
      <w:r w:rsidRPr="00997BC2">
        <w:rPr>
          <w:b/>
          <w:noProof/>
        </w:rPr>
        <w:t>redno</w:t>
      </w:r>
      <w:r w:rsidRPr="00997BC2">
        <w:rPr>
          <w:noProof/>
        </w:rPr>
        <w:t xml:space="preserve"> napredovanje naziv izpolnjevati učitelj so:</w:t>
      </w:r>
    </w:p>
    <w:p w14:paraId="0D66EDC0"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ustrezna stopnja (izobrazba, pridobljena po študijskih programih za pridobitev izobrazbe druge stopnje oziroma raven izobrazbe, pridobljena po študijskih programih, ki v skladu z zakonom ustreza izobrazbi, pridobljeni po študijskih programih druge stopnje, in pedagoško-andragoška ali specialno</w:t>
      </w:r>
      <w:r w:rsidR="00B13893" w:rsidRPr="00997BC2">
        <w:rPr>
          <w:rFonts w:ascii="Arial" w:hAnsi="Arial" w:cs="Arial"/>
          <w:noProof/>
        </w:rPr>
        <w:t xml:space="preserve"> </w:t>
      </w:r>
      <w:r w:rsidRPr="00997BC2">
        <w:rPr>
          <w:rFonts w:ascii="Arial" w:hAnsi="Arial" w:cs="Arial"/>
          <w:noProof/>
        </w:rPr>
        <w:t>pedagoška izobrazba) in smer izobrazbe,</w:t>
      </w:r>
    </w:p>
    <w:p w14:paraId="40BBA34F"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znanje učnega jezika (slovenščina, italijanščina, slovenščina in madžarščina),</w:t>
      </w:r>
    </w:p>
    <w:p w14:paraId="7974EF41"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strokovni izpit s področja vzgoje in izobraževanja,</w:t>
      </w:r>
    </w:p>
    <w:p w14:paraId="160B7D7D"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ustrezen obseg delovne dobe ali ustrezno obdobje pridobljen predhodni naziv,</w:t>
      </w:r>
    </w:p>
    <w:p w14:paraId="51D9D50A"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uspešnost pri delu,</w:t>
      </w:r>
      <w:r w:rsidR="000447F0" w:rsidRPr="00997BC2">
        <w:rPr>
          <w:rStyle w:val="Sprotnaopomba-sklic"/>
          <w:rFonts w:ascii="Arial" w:hAnsi="Arial" w:cs="Arial"/>
          <w:noProof/>
        </w:rPr>
        <w:footnoteReference w:id="52"/>
      </w:r>
    </w:p>
    <w:p w14:paraId="2CCEB60D"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v ustreznem obsegu,</w:t>
      </w:r>
    </w:p>
    <w:p w14:paraId="112AED43"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različna dodatna strokovna dela, opravljena v ustreznem obsegu in na ustrezni ravni zahtevnosti.</w:t>
      </w:r>
    </w:p>
    <w:p w14:paraId="36DCE354" w14:textId="77777777" w:rsidR="00464133" w:rsidRPr="00997BC2" w:rsidRDefault="00464133" w:rsidP="00464133">
      <w:pPr>
        <w:pStyle w:val="Brezrazmikov"/>
        <w:ind w:left="1788"/>
        <w:rPr>
          <w:rFonts w:ascii="Arial" w:hAnsi="Arial" w:cs="Arial"/>
          <w:noProof/>
        </w:rPr>
      </w:pPr>
    </w:p>
    <w:p w14:paraId="5309EC00" w14:textId="77777777" w:rsidR="00464133" w:rsidRPr="00997BC2" w:rsidRDefault="00464133" w:rsidP="00464133">
      <w:pPr>
        <w:pStyle w:val="Brezrazmikov"/>
        <w:rPr>
          <w:rFonts w:ascii="Arial" w:hAnsi="Arial" w:cs="Arial"/>
          <w:noProof/>
        </w:rPr>
      </w:pPr>
      <w:r w:rsidRPr="00997BC2">
        <w:rPr>
          <w:rFonts w:ascii="Arial" w:hAnsi="Arial" w:cs="Arial"/>
          <w:noProof/>
        </w:rPr>
        <w:t>Pogoji za</w:t>
      </w:r>
      <w:r w:rsidRPr="00997BC2">
        <w:rPr>
          <w:rFonts w:ascii="Arial" w:hAnsi="Arial" w:cs="Arial"/>
          <w:b/>
          <w:noProof/>
        </w:rPr>
        <w:t xml:space="preserve"> izjemno napredovanje</w:t>
      </w:r>
      <w:r w:rsidRPr="00997BC2">
        <w:rPr>
          <w:rFonts w:ascii="Arial" w:hAnsi="Arial" w:cs="Arial"/>
          <w:noProof/>
        </w:rPr>
        <w:t xml:space="preserve"> – učitelj ima torej tudi možnost pospešenega napredovanja, ki dopušča tudi neposredno napredovanje v višje nazive, tudi v najvišji naziv, vendar so pogoji zahtevnejši:</w:t>
      </w:r>
    </w:p>
    <w:p w14:paraId="3EAF97B6"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ustrezna stopnja in smer izobrazbe,</w:t>
      </w:r>
    </w:p>
    <w:p w14:paraId="715C078B"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znanje učnega jezika,</w:t>
      </w:r>
    </w:p>
    <w:p w14:paraId="729A44F2"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strokovni izpit s področja vzgoje in izobraževanja,</w:t>
      </w:r>
    </w:p>
    <w:p w14:paraId="2353F605"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ustrezen obseg delovne dobe,</w:t>
      </w:r>
    </w:p>
    <w:p w14:paraId="6711EC44"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nadpovprečna uspešnost pri delu,</w:t>
      </w:r>
    </w:p>
    <w:p w14:paraId="35A1CD5D"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v ustreznem obsegu,</w:t>
      </w:r>
    </w:p>
    <w:p w14:paraId="1B502867"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različna dodatna strokovna dela, opravljena v ustreznem obsegu in na ustrezni ravni zahtevnosti.</w:t>
      </w:r>
    </w:p>
    <w:p w14:paraId="6D2AB30F" w14:textId="77777777" w:rsidR="00464133" w:rsidRPr="00997BC2" w:rsidRDefault="00464133" w:rsidP="00464133">
      <w:pPr>
        <w:spacing w:after="0"/>
        <w:jc w:val="both"/>
        <w:rPr>
          <w:rFonts w:ascii="Arial" w:hAnsi="Arial" w:cs="Arial"/>
          <w:noProof/>
        </w:rPr>
      </w:pPr>
    </w:p>
    <w:p w14:paraId="1A2436C5" w14:textId="77777777" w:rsidR="00464133" w:rsidRPr="00997BC2" w:rsidRDefault="00464133" w:rsidP="005929E0">
      <w:pPr>
        <w:spacing w:after="0" w:line="240" w:lineRule="auto"/>
        <w:jc w:val="both"/>
        <w:rPr>
          <w:rFonts w:ascii="Arial" w:hAnsi="Arial" w:cs="Arial"/>
          <w:noProof/>
        </w:rPr>
      </w:pPr>
      <w:r w:rsidRPr="00997BC2">
        <w:rPr>
          <w:rFonts w:ascii="Arial" w:hAnsi="Arial" w:cs="Arial"/>
          <w:noProof/>
        </w:rPr>
        <w:t>Učitelj (D0</w:t>
      </w:r>
      <w:r w:rsidRPr="00997BC2">
        <w:rPr>
          <w:rFonts w:ascii="Arial" w:eastAsia="Times New Roman" w:hAnsi="Arial" w:cs="Arial"/>
          <w:noProof/>
          <w:lang w:eastAsia="sl-SI"/>
        </w:rPr>
        <w:t>27030</w:t>
      </w:r>
      <w:r w:rsidRPr="00997BC2">
        <w:rPr>
          <w:rFonts w:ascii="Arial" w:hAnsi="Arial" w:cs="Arial"/>
          <w:noProof/>
        </w:rPr>
        <w:t xml:space="preserve">) z nastopom delovnega razmerja 1. januarja 2019, lahko najhitreje  napreduje v višji naziv (mentor) po sistemu rednega napredovanja do 1. decembra 2019, kar ima finančni učinek od 1. decembra 2019 </w:t>
      </w:r>
      <w:r w:rsidR="004027F0" w:rsidRPr="00997BC2">
        <w:rPr>
          <w:rFonts w:ascii="Arial" w:hAnsi="Arial" w:cs="Arial"/>
          <w:noProof/>
        </w:rPr>
        <w:t>ob predpostavki, da ima izpolnjen</w:t>
      </w:r>
      <w:r w:rsidR="004C6521" w:rsidRPr="00997BC2">
        <w:rPr>
          <w:rFonts w:ascii="Arial" w:hAnsi="Arial" w:cs="Arial"/>
          <w:noProof/>
        </w:rPr>
        <w:t>o</w:t>
      </w:r>
      <w:r w:rsidR="004027F0" w:rsidRPr="00997BC2">
        <w:rPr>
          <w:rFonts w:ascii="Arial" w:hAnsi="Arial" w:cs="Arial"/>
          <w:noProof/>
        </w:rPr>
        <w:t xml:space="preserve"> predpisan</w:t>
      </w:r>
      <w:r w:rsidR="0007512A" w:rsidRPr="00997BC2">
        <w:rPr>
          <w:rFonts w:ascii="Arial" w:hAnsi="Arial" w:cs="Arial"/>
          <w:noProof/>
        </w:rPr>
        <w:t>o</w:t>
      </w:r>
      <w:r w:rsidR="004027F0" w:rsidRPr="00997BC2">
        <w:rPr>
          <w:rFonts w:ascii="Arial" w:hAnsi="Arial" w:cs="Arial"/>
          <w:noProof/>
        </w:rPr>
        <w:t xml:space="preserve"> delovn</w:t>
      </w:r>
      <w:r w:rsidR="0007512A" w:rsidRPr="00997BC2">
        <w:rPr>
          <w:rFonts w:ascii="Arial" w:hAnsi="Arial" w:cs="Arial"/>
          <w:noProof/>
        </w:rPr>
        <w:t>o dobo</w:t>
      </w:r>
      <w:r w:rsidR="004027F0" w:rsidRPr="00997BC2">
        <w:rPr>
          <w:rFonts w:ascii="Arial" w:hAnsi="Arial" w:cs="Arial"/>
          <w:noProof/>
        </w:rPr>
        <w:t xml:space="preserve">, ki </w:t>
      </w:r>
      <w:r w:rsidR="0007512A" w:rsidRPr="00997BC2">
        <w:rPr>
          <w:rFonts w:ascii="Arial" w:hAnsi="Arial" w:cs="Arial"/>
          <w:noProof/>
        </w:rPr>
        <w:t>je</w:t>
      </w:r>
      <w:r w:rsidR="004027F0" w:rsidRPr="00997BC2">
        <w:rPr>
          <w:rFonts w:ascii="Arial" w:hAnsi="Arial" w:cs="Arial"/>
          <w:noProof/>
        </w:rPr>
        <w:t xml:space="preserve"> za posamezni naziv</w:t>
      </w:r>
      <w:r w:rsidR="0007512A" w:rsidRPr="00997BC2">
        <w:rPr>
          <w:rFonts w:ascii="Arial" w:hAnsi="Arial" w:cs="Arial"/>
          <w:noProof/>
        </w:rPr>
        <w:t xml:space="preserve"> delovnega mesta</w:t>
      </w:r>
      <w:r w:rsidR="004027F0" w:rsidRPr="00997BC2">
        <w:rPr>
          <w:rFonts w:ascii="Arial" w:hAnsi="Arial" w:cs="Arial"/>
          <w:noProof/>
        </w:rPr>
        <w:t xml:space="preserve"> določen</w:t>
      </w:r>
      <w:r w:rsidR="0007512A" w:rsidRPr="00997BC2">
        <w:rPr>
          <w:rFonts w:ascii="Arial" w:hAnsi="Arial" w:cs="Arial"/>
          <w:noProof/>
        </w:rPr>
        <w:t>a</w:t>
      </w:r>
      <w:r w:rsidR="00B13893" w:rsidRPr="00997BC2">
        <w:rPr>
          <w:rFonts w:ascii="Arial" w:hAnsi="Arial" w:cs="Arial"/>
          <w:noProof/>
        </w:rPr>
        <w:t xml:space="preserve"> </w:t>
      </w:r>
      <w:r w:rsidR="004027F0" w:rsidRPr="00997BC2">
        <w:rPr>
          <w:rFonts w:ascii="Arial" w:hAnsi="Arial" w:cs="Arial"/>
          <w:noProof/>
        </w:rPr>
        <w:t xml:space="preserve">in da izpolnjuje </w:t>
      </w:r>
      <w:r w:rsidR="00651670" w:rsidRPr="00997BC2">
        <w:rPr>
          <w:rFonts w:ascii="Arial" w:hAnsi="Arial" w:cs="Arial"/>
          <w:noProof/>
        </w:rPr>
        <w:t>tudi druge pogoje, določene s</w:t>
      </w:r>
      <w:r w:rsidRPr="00997BC2">
        <w:rPr>
          <w:rFonts w:ascii="Arial" w:hAnsi="Arial" w:cs="Arial"/>
          <w:noProof/>
        </w:rPr>
        <w:t xml:space="preserve"> predpisi</w:t>
      </w:r>
      <w:r w:rsidR="00651670" w:rsidRPr="00997BC2">
        <w:rPr>
          <w:rFonts w:ascii="Arial" w:hAnsi="Arial" w:cs="Arial"/>
          <w:noProof/>
        </w:rPr>
        <w:t>.</w:t>
      </w:r>
    </w:p>
    <w:p w14:paraId="7A55E1D4" w14:textId="77777777" w:rsidR="00DA39AB" w:rsidRPr="00997BC2" w:rsidRDefault="00DA39AB" w:rsidP="005929E0">
      <w:pPr>
        <w:spacing w:after="0" w:line="240" w:lineRule="auto"/>
        <w:jc w:val="both"/>
        <w:rPr>
          <w:rFonts w:ascii="Arial" w:hAnsi="Arial" w:cs="Arial"/>
          <w:noProof/>
        </w:rPr>
      </w:pPr>
    </w:p>
    <w:p w14:paraId="4BC5800B" w14:textId="77777777" w:rsidR="00DA39AB" w:rsidRPr="00997BC2" w:rsidRDefault="00DA39AB" w:rsidP="005929E0">
      <w:pPr>
        <w:spacing w:after="0" w:line="240" w:lineRule="auto"/>
        <w:jc w:val="both"/>
        <w:rPr>
          <w:noProof/>
        </w:rPr>
      </w:pPr>
      <w:r w:rsidRPr="00997BC2">
        <w:rPr>
          <w:rFonts w:ascii="Arial" w:hAnsi="Arial" w:cs="Arial"/>
          <w:noProof/>
        </w:rPr>
        <w:t>Ob navedenem je potrebno poud</w:t>
      </w:r>
      <w:r w:rsidR="005929E0" w:rsidRPr="00997BC2">
        <w:rPr>
          <w:rFonts w:ascii="Arial" w:hAnsi="Arial" w:cs="Arial"/>
          <w:noProof/>
        </w:rPr>
        <w:t>a</w:t>
      </w:r>
      <w:r w:rsidRPr="00997BC2">
        <w:rPr>
          <w:rFonts w:ascii="Arial" w:hAnsi="Arial" w:cs="Arial"/>
          <w:noProof/>
        </w:rPr>
        <w:t xml:space="preserve">riti, če se </w:t>
      </w:r>
      <w:r w:rsidR="005929E0" w:rsidRPr="00997BC2">
        <w:rPr>
          <w:rFonts w:ascii="Arial" w:hAnsi="Arial" w:cs="Arial"/>
          <w:noProof/>
        </w:rPr>
        <w:t>javni uslužbenec</w:t>
      </w:r>
      <w:r w:rsidRPr="00997BC2">
        <w:rPr>
          <w:rFonts w:ascii="Arial" w:hAnsi="Arial" w:cs="Arial"/>
          <w:noProof/>
        </w:rPr>
        <w:t xml:space="preserve"> 1. 1. 2019 zaposli na področju vzgoje in izobraževanja in je to njegova prva zaposlitev nasploh, potem to ni več "najhitrejše možno napredovanje po sistemu rednega napredovanja". Dinamika napredovanja za takega učitelja po najhitrejši različici rednega napredovanja </w:t>
      </w:r>
      <w:r w:rsidR="005929E0" w:rsidRPr="00997BC2">
        <w:rPr>
          <w:rFonts w:ascii="Arial" w:hAnsi="Arial" w:cs="Arial"/>
          <w:noProof/>
        </w:rPr>
        <w:t>je sledeča:</w:t>
      </w:r>
    </w:p>
    <w:p w14:paraId="72CE13EA"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v učitelja men</w:t>
      </w:r>
      <w:r w:rsidR="005929E0" w:rsidRPr="00997BC2">
        <w:rPr>
          <w:rFonts w:ascii="Arial" w:hAnsi="Arial" w:cs="Arial"/>
          <w:noProof/>
        </w:rPr>
        <w:t>torja</w:t>
      </w:r>
      <w:r w:rsidRPr="00997BC2">
        <w:rPr>
          <w:rFonts w:ascii="Arial" w:hAnsi="Arial" w:cs="Arial"/>
          <w:noProof/>
        </w:rPr>
        <w:t xml:space="preserve"> 1. 3. 2023,</w:t>
      </w:r>
    </w:p>
    <w:p w14:paraId="66DEE3C1"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mentorja v učitelja svetovalca 1. 3. 2027,</w:t>
      </w:r>
    </w:p>
    <w:p w14:paraId="0FD444C0"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svetovalca v učitelja svetnika 1. 3. 2032.</w:t>
      </w:r>
    </w:p>
    <w:p w14:paraId="5D5E20DC" w14:textId="77777777" w:rsidR="00DA39AB" w:rsidRPr="00997BC2" w:rsidRDefault="00DA39AB" w:rsidP="00464133">
      <w:pPr>
        <w:spacing w:after="0"/>
        <w:jc w:val="both"/>
        <w:rPr>
          <w:rFonts w:ascii="Arial" w:hAnsi="Arial" w:cs="Arial"/>
          <w:noProof/>
        </w:rPr>
      </w:pPr>
    </w:p>
    <w:p w14:paraId="7F1F9114" w14:textId="77777777" w:rsidR="00464133" w:rsidRPr="00997BC2" w:rsidRDefault="00464133" w:rsidP="00464133">
      <w:pPr>
        <w:spacing w:after="0"/>
        <w:jc w:val="both"/>
        <w:rPr>
          <w:rFonts w:ascii="Arial" w:hAnsi="Arial" w:cs="Arial"/>
          <w:noProof/>
        </w:rPr>
      </w:pPr>
    </w:p>
    <w:p w14:paraId="790DA173" w14:textId="3983F48B" w:rsidR="00464133" w:rsidRPr="00997BC2" w:rsidRDefault="00DA678D" w:rsidP="00DA678D">
      <w:pPr>
        <w:pStyle w:val="Napis"/>
        <w:keepNext/>
        <w:rPr>
          <w:rFonts w:ascii="Arial" w:hAnsi="Arial" w:cs="Arial"/>
          <w:b w:val="0"/>
          <w:noProof/>
          <w:color w:val="auto"/>
        </w:rPr>
      </w:pPr>
      <w:bookmarkStart w:id="59" w:name="_Toc27666436"/>
      <w:bookmarkStart w:id="60" w:name="_Hlk2279444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27</w:t>
      </w:r>
      <w:r w:rsidR="00255A22" w:rsidRPr="00997BC2">
        <w:rPr>
          <w:rFonts w:ascii="Arial" w:hAnsi="Arial" w:cs="Arial"/>
          <w:b w:val="0"/>
          <w:noProof/>
          <w:color w:val="auto"/>
        </w:rPr>
        <w:fldChar w:fldCharType="end"/>
      </w:r>
      <w:r w:rsidRPr="00997BC2">
        <w:rPr>
          <w:rFonts w:ascii="Arial" w:hAnsi="Arial" w:cs="Arial"/>
          <w:b w:val="0"/>
          <w:noProof/>
          <w:color w:val="auto"/>
        </w:rPr>
        <w:t xml:space="preserve">: Primer napredovanja </w:t>
      </w:r>
      <w:r w:rsidR="0007512A" w:rsidRPr="00997BC2">
        <w:rPr>
          <w:rFonts w:ascii="Arial" w:hAnsi="Arial" w:cs="Arial"/>
          <w:b w:val="0"/>
          <w:noProof/>
          <w:color w:val="auto"/>
        </w:rPr>
        <w:t>U</w:t>
      </w:r>
      <w:r w:rsidRPr="00997BC2">
        <w:rPr>
          <w:rFonts w:ascii="Arial" w:hAnsi="Arial" w:cs="Arial"/>
          <w:b w:val="0"/>
          <w:noProof/>
          <w:color w:val="auto"/>
        </w:rPr>
        <w:t>čitelja,</w:t>
      </w:r>
      <w:r w:rsidR="00B13893" w:rsidRPr="00997BC2">
        <w:rPr>
          <w:rFonts w:ascii="Arial" w:hAnsi="Arial" w:cs="Arial"/>
          <w:b w:val="0"/>
          <w:noProof/>
          <w:color w:val="auto"/>
        </w:rPr>
        <w:t xml:space="preserve"> </w:t>
      </w:r>
      <w:r w:rsidRPr="00997BC2">
        <w:rPr>
          <w:rFonts w:ascii="Arial" w:hAnsi="Arial" w:cs="Arial"/>
          <w:b w:val="0"/>
          <w:noProof/>
          <w:color w:val="auto"/>
        </w:rPr>
        <w:t>ki je nastopil delovno razmerje dne 1. 1. 2019</w:t>
      </w:r>
      <w:bookmarkEnd w:id="59"/>
    </w:p>
    <w:tbl>
      <w:tblPr>
        <w:tblStyle w:val="Tabelamrea"/>
        <w:tblW w:w="0" w:type="auto"/>
        <w:tblLook w:val="04A0" w:firstRow="1" w:lastRow="0" w:firstColumn="1" w:lastColumn="0" w:noHBand="0" w:noVBand="1"/>
      </w:tblPr>
      <w:tblGrid>
        <w:gridCol w:w="1078"/>
        <w:gridCol w:w="1387"/>
        <w:gridCol w:w="1337"/>
        <w:gridCol w:w="1205"/>
        <w:gridCol w:w="1492"/>
        <w:gridCol w:w="1493"/>
        <w:gridCol w:w="1070"/>
      </w:tblGrid>
      <w:tr w:rsidR="005040CC" w:rsidRPr="00997BC2" w14:paraId="17340E4F" w14:textId="77777777" w:rsidTr="005040CC">
        <w:tc>
          <w:tcPr>
            <w:tcW w:w="1111" w:type="dxa"/>
            <w:shd w:val="clear" w:color="auto" w:fill="BDD6EE" w:themeFill="accent5" w:themeFillTint="66"/>
            <w:vAlign w:val="center"/>
          </w:tcPr>
          <w:p w14:paraId="1AF7BC47"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t>Delovno mesto</w:t>
            </w:r>
          </w:p>
        </w:tc>
        <w:tc>
          <w:tcPr>
            <w:tcW w:w="1387" w:type="dxa"/>
            <w:shd w:val="clear" w:color="auto" w:fill="BDD6EE" w:themeFill="accent5" w:themeFillTint="66"/>
            <w:vAlign w:val="bottom"/>
          </w:tcPr>
          <w:p w14:paraId="2CFEC13E" w14:textId="77777777" w:rsidR="005040CC" w:rsidRPr="00997BC2" w:rsidRDefault="005040CC" w:rsidP="005040CC">
            <w:pPr>
              <w:jc w:val="center"/>
              <w:rPr>
                <w:rFonts w:ascii="Arial" w:hAnsi="Arial" w:cs="Arial"/>
                <w:b/>
                <w:noProof/>
                <w:sz w:val="18"/>
                <w:szCs w:val="18"/>
              </w:rPr>
            </w:pPr>
            <w:r w:rsidRPr="00997BC2">
              <w:rPr>
                <w:rFonts w:ascii="Arial" w:hAnsi="Arial" w:cs="Arial"/>
                <w:b/>
                <w:bCs/>
                <w:noProof/>
                <w:color w:val="000000"/>
                <w:sz w:val="18"/>
                <w:szCs w:val="18"/>
              </w:rPr>
              <w:t>Plačni razred brez napredovanja</w:t>
            </w:r>
          </w:p>
        </w:tc>
        <w:tc>
          <w:tcPr>
            <w:tcW w:w="1337" w:type="dxa"/>
            <w:shd w:val="clear" w:color="auto" w:fill="BDD6EE" w:themeFill="accent5" w:themeFillTint="66"/>
            <w:vAlign w:val="bottom"/>
          </w:tcPr>
          <w:p w14:paraId="44482C02" w14:textId="77777777" w:rsidR="005040CC" w:rsidRPr="00997BC2" w:rsidRDefault="005040CC" w:rsidP="005040CC">
            <w:pPr>
              <w:rPr>
                <w:rFonts w:ascii="Arial" w:hAnsi="Arial" w:cs="Arial"/>
                <w:b/>
                <w:bCs/>
                <w:noProof/>
                <w:color w:val="000000"/>
                <w:sz w:val="18"/>
                <w:szCs w:val="18"/>
              </w:rPr>
            </w:pPr>
          </w:p>
          <w:p w14:paraId="1FCD2351" w14:textId="77777777" w:rsidR="005040CC" w:rsidRPr="00997BC2" w:rsidRDefault="005040CC" w:rsidP="005040CC">
            <w:pPr>
              <w:jc w:val="center"/>
              <w:rPr>
                <w:rFonts w:ascii="Arial" w:hAnsi="Arial" w:cs="Arial"/>
                <w:b/>
                <w:noProof/>
                <w:sz w:val="18"/>
                <w:szCs w:val="18"/>
              </w:rPr>
            </w:pPr>
            <w:r w:rsidRPr="00997BC2">
              <w:rPr>
                <w:rFonts w:ascii="Arial" w:hAnsi="Arial" w:cs="Arial"/>
                <w:b/>
                <w:bCs/>
                <w:noProof/>
                <w:color w:val="000000"/>
                <w:sz w:val="18"/>
                <w:szCs w:val="18"/>
              </w:rPr>
              <w:lastRenderedPageBreak/>
              <w:t>Plačni razred z napredovanji</w:t>
            </w:r>
          </w:p>
        </w:tc>
        <w:tc>
          <w:tcPr>
            <w:tcW w:w="1235" w:type="dxa"/>
            <w:shd w:val="clear" w:color="auto" w:fill="BDD6EE" w:themeFill="accent5" w:themeFillTint="66"/>
            <w:vAlign w:val="center"/>
          </w:tcPr>
          <w:p w14:paraId="1BD0A50F"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lastRenderedPageBreak/>
              <w:t>Naziv</w:t>
            </w:r>
          </w:p>
        </w:tc>
        <w:tc>
          <w:tcPr>
            <w:tcW w:w="1515" w:type="dxa"/>
            <w:shd w:val="clear" w:color="auto" w:fill="BDD6EE" w:themeFill="accent5" w:themeFillTint="66"/>
            <w:vAlign w:val="center"/>
          </w:tcPr>
          <w:p w14:paraId="2E58E0A1" w14:textId="77777777" w:rsidR="005040CC" w:rsidRPr="00997BC2" w:rsidRDefault="005040CC" w:rsidP="005040CC">
            <w:pPr>
              <w:rPr>
                <w:rFonts w:ascii="Arial" w:hAnsi="Arial" w:cs="Arial"/>
                <w:b/>
                <w:noProof/>
                <w:sz w:val="18"/>
                <w:szCs w:val="18"/>
              </w:rPr>
            </w:pPr>
            <w:r w:rsidRPr="00997BC2">
              <w:rPr>
                <w:rFonts w:ascii="Arial" w:hAnsi="Arial" w:cs="Arial"/>
                <w:b/>
                <w:noProof/>
                <w:sz w:val="18"/>
                <w:szCs w:val="18"/>
              </w:rPr>
              <w:t xml:space="preserve">Najhitrejše možno napredovanje </w:t>
            </w:r>
            <w:r w:rsidRPr="00997BC2">
              <w:rPr>
                <w:rFonts w:ascii="Arial" w:hAnsi="Arial" w:cs="Arial"/>
                <w:b/>
                <w:noProof/>
                <w:sz w:val="18"/>
                <w:szCs w:val="18"/>
              </w:rPr>
              <w:lastRenderedPageBreak/>
              <w:t>po sistemu rednega napredovanja</w:t>
            </w:r>
          </w:p>
        </w:tc>
        <w:tc>
          <w:tcPr>
            <w:tcW w:w="1516" w:type="dxa"/>
            <w:shd w:val="clear" w:color="auto" w:fill="BDD6EE" w:themeFill="accent5" w:themeFillTint="66"/>
            <w:vAlign w:val="center"/>
          </w:tcPr>
          <w:p w14:paraId="22AE5276" w14:textId="77777777" w:rsidR="005040CC" w:rsidRPr="00997BC2" w:rsidRDefault="005040CC" w:rsidP="005040CC">
            <w:pPr>
              <w:rPr>
                <w:rFonts w:ascii="Arial" w:hAnsi="Arial" w:cs="Arial"/>
                <w:b/>
                <w:noProof/>
                <w:sz w:val="18"/>
                <w:szCs w:val="18"/>
              </w:rPr>
            </w:pPr>
            <w:r w:rsidRPr="00997BC2">
              <w:rPr>
                <w:rFonts w:ascii="Arial" w:hAnsi="Arial" w:cs="Arial"/>
                <w:b/>
                <w:noProof/>
                <w:sz w:val="18"/>
                <w:szCs w:val="18"/>
              </w:rPr>
              <w:lastRenderedPageBreak/>
              <w:t xml:space="preserve">Najhitrejše možno napredovanje </w:t>
            </w:r>
            <w:r w:rsidRPr="00997BC2">
              <w:rPr>
                <w:rFonts w:ascii="Arial" w:hAnsi="Arial" w:cs="Arial"/>
                <w:b/>
                <w:noProof/>
                <w:sz w:val="18"/>
                <w:szCs w:val="18"/>
              </w:rPr>
              <w:lastRenderedPageBreak/>
              <w:t>po sistemu izjemnega napredovanja</w:t>
            </w:r>
          </w:p>
        </w:tc>
        <w:tc>
          <w:tcPr>
            <w:tcW w:w="1103" w:type="dxa"/>
            <w:shd w:val="clear" w:color="auto" w:fill="BDD6EE" w:themeFill="accent5" w:themeFillTint="66"/>
            <w:vAlign w:val="center"/>
          </w:tcPr>
          <w:p w14:paraId="149E47C5"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lastRenderedPageBreak/>
              <w:t>Preskok nazivov</w:t>
            </w:r>
          </w:p>
        </w:tc>
      </w:tr>
      <w:tr w:rsidR="005040CC" w:rsidRPr="00997BC2" w14:paraId="2FB491B9" w14:textId="77777777" w:rsidTr="005040CC">
        <w:tc>
          <w:tcPr>
            <w:tcW w:w="1111" w:type="dxa"/>
            <w:vAlign w:val="center"/>
          </w:tcPr>
          <w:p w14:paraId="4315B9F3"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338B8388"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41</w:t>
            </w:r>
          </w:p>
        </w:tc>
        <w:tc>
          <w:tcPr>
            <w:tcW w:w="1337" w:type="dxa"/>
            <w:vAlign w:val="bottom"/>
          </w:tcPr>
          <w:p w14:paraId="0A41D399"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46</w:t>
            </w:r>
          </w:p>
        </w:tc>
        <w:tc>
          <w:tcPr>
            <w:tcW w:w="1235" w:type="dxa"/>
            <w:vAlign w:val="center"/>
          </w:tcPr>
          <w:p w14:paraId="1A5F4A3C"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svetnik</w:t>
            </w:r>
          </w:p>
        </w:tc>
        <w:tc>
          <w:tcPr>
            <w:tcW w:w="1515" w:type="dxa"/>
            <w:vAlign w:val="center"/>
          </w:tcPr>
          <w:p w14:paraId="54AF955F" w14:textId="77777777" w:rsidR="005040CC" w:rsidRPr="00997BC2" w:rsidRDefault="005040CC" w:rsidP="005040CC">
            <w:pPr>
              <w:ind w:left="2"/>
              <w:jc w:val="center"/>
              <w:rPr>
                <w:rFonts w:ascii="Arial" w:hAnsi="Arial" w:cs="Arial"/>
                <w:noProof/>
                <w:sz w:val="18"/>
                <w:szCs w:val="18"/>
              </w:rPr>
            </w:pPr>
            <w:r w:rsidRPr="00997BC2">
              <w:rPr>
                <w:rFonts w:ascii="Arial" w:hAnsi="Arial" w:cs="Arial"/>
                <w:noProof/>
                <w:sz w:val="18"/>
                <w:szCs w:val="18"/>
              </w:rPr>
              <w:t xml:space="preserve">1. </w:t>
            </w:r>
            <w:r w:rsidR="009B3B46" w:rsidRPr="00997BC2">
              <w:rPr>
                <w:rFonts w:ascii="Arial" w:hAnsi="Arial" w:cs="Arial"/>
                <w:noProof/>
                <w:sz w:val="18"/>
                <w:szCs w:val="18"/>
              </w:rPr>
              <w:t>dec</w:t>
            </w:r>
            <w:r w:rsidRPr="00997BC2">
              <w:rPr>
                <w:rFonts w:ascii="Arial" w:hAnsi="Arial" w:cs="Arial"/>
                <w:noProof/>
                <w:sz w:val="18"/>
                <w:szCs w:val="18"/>
              </w:rPr>
              <w:t>. 202</w:t>
            </w:r>
            <w:r w:rsidR="009B3B46" w:rsidRPr="00997BC2">
              <w:rPr>
                <w:rFonts w:ascii="Arial" w:hAnsi="Arial" w:cs="Arial"/>
                <w:noProof/>
                <w:sz w:val="18"/>
                <w:szCs w:val="18"/>
              </w:rPr>
              <w:t>8</w:t>
            </w:r>
          </w:p>
        </w:tc>
        <w:tc>
          <w:tcPr>
            <w:tcW w:w="1516" w:type="dxa"/>
            <w:vAlign w:val="center"/>
          </w:tcPr>
          <w:p w14:paraId="6F02327A"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103" w:type="dxa"/>
            <w:vAlign w:val="center"/>
          </w:tcPr>
          <w:p w14:paraId="425771C6"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641E47C2" w14:textId="77777777" w:rsidTr="005040CC">
        <w:tc>
          <w:tcPr>
            <w:tcW w:w="1111" w:type="dxa"/>
            <w:vAlign w:val="center"/>
          </w:tcPr>
          <w:p w14:paraId="3D47230D"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6D187014"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38</w:t>
            </w:r>
          </w:p>
        </w:tc>
        <w:tc>
          <w:tcPr>
            <w:tcW w:w="1337" w:type="dxa"/>
            <w:vAlign w:val="bottom"/>
          </w:tcPr>
          <w:p w14:paraId="5D909E9C"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43</w:t>
            </w:r>
          </w:p>
        </w:tc>
        <w:tc>
          <w:tcPr>
            <w:tcW w:w="1235" w:type="dxa"/>
            <w:vAlign w:val="center"/>
          </w:tcPr>
          <w:p w14:paraId="10219D84"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svetovalec</w:t>
            </w:r>
          </w:p>
        </w:tc>
        <w:tc>
          <w:tcPr>
            <w:tcW w:w="1515" w:type="dxa"/>
            <w:vAlign w:val="center"/>
          </w:tcPr>
          <w:p w14:paraId="74A4986F"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 xml:space="preserve">1. </w:t>
            </w:r>
            <w:r w:rsidR="009B3B46" w:rsidRPr="00997BC2">
              <w:rPr>
                <w:rFonts w:ascii="Arial" w:hAnsi="Arial" w:cs="Arial"/>
                <w:noProof/>
                <w:sz w:val="18"/>
                <w:szCs w:val="18"/>
              </w:rPr>
              <w:t>dec</w:t>
            </w:r>
            <w:r w:rsidRPr="00997BC2">
              <w:rPr>
                <w:rFonts w:ascii="Arial" w:hAnsi="Arial" w:cs="Arial"/>
                <w:noProof/>
                <w:sz w:val="18"/>
                <w:szCs w:val="18"/>
              </w:rPr>
              <w:t>. 202</w:t>
            </w:r>
            <w:r w:rsidR="009B3B46" w:rsidRPr="00997BC2">
              <w:rPr>
                <w:rFonts w:ascii="Arial" w:hAnsi="Arial" w:cs="Arial"/>
                <w:noProof/>
                <w:sz w:val="18"/>
                <w:szCs w:val="18"/>
              </w:rPr>
              <w:t>3</w:t>
            </w:r>
          </w:p>
        </w:tc>
        <w:tc>
          <w:tcPr>
            <w:tcW w:w="1516" w:type="dxa"/>
            <w:vAlign w:val="center"/>
          </w:tcPr>
          <w:p w14:paraId="6978BF1A"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103" w:type="dxa"/>
            <w:vAlign w:val="center"/>
          </w:tcPr>
          <w:p w14:paraId="58482E1F"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410A2340" w14:textId="77777777" w:rsidTr="005040CC">
        <w:tc>
          <w:tcPr>
            <w:tcW w:w="1111" w:type="dxa"/>
            <w:vAlign w:val="center"/>
          </w:tcPr>
          <w:p w14:paraId="78B3B7E9"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21A36F11"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35</w:t>
            </w:r>
          </w:p>
        </w:tc>
        <w:tc>
          <w:tcPr>
            <w:tcW w:w="1337" w:type="dxa"/>
            <w:vAlign w:val="bottom"/>
          </w:tcPr>
          <w:p w14:paraId="15E897C0"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40</w:t>
            </w:r>
          </w:p>
        </w:tc>
        <w:tc>
          <w:tcPr>
            <w:tcW w:w="1235" w:type="dxa"/>
            <w:vAlign w:val="center"/>
          </w:tcPr>
          <w:p w14:paraId="1712598C"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mentor</w:t>
            </w:r>
          </w:p>
        </w:tc>
        <w:tc>
          <w:tcPr>
            <w:tcW w:w="1515" w:type="dxa"/>
            <w:vAlign w:val="center"/>
          </w:tcPr>
          <w:p w14:paraId="36021D90"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516" w:type="dxa"/>
            <w:vAlign w:val="center"/>
          </w:tcPr>
          <w:p w14:paraId="0A34DEA7" w14:textId="77777777" w:rsidR="005040CC" w:rsidRPr="00997BC2" w:rsidRDefault="005040CC" w:rsidP="005040CC">
            <w:pPr>
              <w:rPr>
                <w:rFonts w:ascii="Arial" w:hAnsi="Arial" w:cs="Arial"/>
                <w:noProof/>
                <w:sz w:val="18"/>
                <w:szCs w:val="18"/>
              </w:rPr>
            </w:pPr>
          </w:p>
        </w:tc>
        <w:tc>
          <w:tcPr>
            <w:tcW w:w="1103" w:type="dxa"/>
            <w:vAlign w:val="center"/>
          </w:tcPr>
          <w:p w14:paraId="294E6F22"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43B888EC" w14:textId="77777777" w:rsidTr="005040CC">
        <w:tc>
          <w:tcPr>
            <w:tcW w:w="1111" w:type="dxa"/>
            <w:vAlign w:val="center"/>
          </w:tcPr>
          <w:p w14:paraId="3CF7150F"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6DEFACE0"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32</w:t>
            </w:r>
          </w:p>
        </w:tc>
        <w:tc>
          <w:tcPr>
            <w:tcW w:w="1337" w:type="dxa"/>
            <w:vAlign w:val="bottom"/>
          </w:tcPr>
          <w:p w14:paraId="1EC7F1B5"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37</w:t>
            </w:r>
          </w:p>
        </w:tc>
        <w:tc>
          <w:tcPr>
            <w:tcW w:w="1235" w:type="dxa"/>
            <w:vAlign w:val="center"/>
          </w:tcPr>
          <w:p w14:paraId="7790689E"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515" w:type="dxa"/>
            <w:vAlign w:val="center"/>
          </w:tcPr>
          <w:p w14:paraId="7A0A7A9E" w14:textId="77777777" w:rsidR="005040CC" w:rsidRPr="00997BC2" w:rsidRDefault="005040CC" w:rsidP="005040CC">
            <w:pPr>
              <w:jc w:val="center"/>
              <w:rPr>
                <w:rFonts w:ascii="Arial" w:hAnsi="Arial" w:cs="Arial"/>
                <w:noProof/>
                <w:sz w:val="18"/>
                <w:szCs w:val="18"/>
              </w:rPr>
            </w:pPr>
          </w:p>
        </w:tc>
        <w:tc>
          <w:tcPr>
            <w:tcW w:w="1516" w:type="dxa"/>
            <w:vAlign w:val="center"/>
          </w:tcPr>
          <w:p w14:paraId="7F0EFE19" w14:textId="77777777" w:rsidR="005040CC" w:rsidRPr="00997BC2" w:rsidRDefault="005040CC" w:rsidP="005040CC">
            <w:pPr>
              <w:jc w:val="center"/>
              <w:rPr>
                <w:rFonts w:ascii="Arial" w:hAnsi="Arial" w:cs="Arial"/>
                <w:noProof/>
                <w:sz w:val="18"/>
                <w:szCs w:val="18"/>
              </w:rPr>
            </w:pPr>
          </w:p>
        </w:tc>
        <w:tc>
          <w:tcPr>
            <w:tcW w:w="1103" w:type="dxa"/>
            <w:vAlign w:val="center"/>
          </w:tcPr>
          <w:p w14:paraId="7D370B46"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bl>
    <w:p w14:paraId="19698F64" w14:textId="77777777" w:rsidR="00651670" w:rsidRPr="00997BC2" w:rsidRDefault="00651670" w:rsidP="006D73E4">
      <w:pPr>
        <w:rPr>
          <w:rFonts w:ascii="Arial" w:hAnsi="Arial" w:cs="Arial"/>
          <w:noProof/>
          <w:highlight w:val="yellow"/>
        </w:rPr>
      </w:pPr>
    </w:p>
    <w:p w14:paraId="01AEB803" w14:textId="77777777" w:rsidR="00651670" w:rsidRPr="00997BC2" w:rsidRDefault="00651670" w:rsidP="00651670">
      <w:pPr>
        <w:spacing w:after="0"/>
        <w:jc w:val="both"/>
        <w:rPr>
          <w:rFonts w:ascii="Arial" w:eastAsia="Times New Roman" w:hAnsi="Arial" w:cs="Arial"/>
          <w:noProof/>
          <w:lang w:eastAsia="sl-SI"/>
        </w:rPr>
      </w:pPr>
      <w:r w:rsidRPr="00997BC2">
        <w:rPr>
          <w:rFonts w:ascii="Arial" w:eastAsia="Times New Roman" w:hAnsi="Arial" w:cs="Arial"/>
          <w:noProof/>
          <w:lang w:eastAsia="sl-SI"/>
        </w:rPr>
        <w:t>Kot je razvidno iz tabele se učitelju zaradi napredovanja v višji naziv povečuje</w:t>
      </w:r>
      <w:r w:rsidR="00EC3E09" w:rsidRPr="00997BC2">
        <w:rPr>
          <w:rFonts w:ascii="Arial" w:eastAsia="Times New Roman" w:hAnsi="Arial" w:cs="Arial"/>
          <w:noProof/>
          <w:lang w:eastAsia="sl-SI"/>
        </w:rPr>
        <w:t xml:space="preserve"> osnovna plača skladno  pridobljenim višjim nazivom za </w:t>
      </w:r>
      <w:r w:rsidRPr="00997BC2">
        <w:rPr>
          <w:rFonts w:ascii="Arial" w:eastAsia="Times New Roman" w:hAnsi="Arial" w:cs="Arial"/>
          <w:noProof/>
          <w:lang w:eastAsia="sl-SI"/>
        </w:rPr>
        <w:t xml:space="preserve">tri plačne razrede. </w:t>
      </w:r>
      <w:r w:rsidR="00EC3E09" w:rsidRPr="00997BC2">
        <w:rPr>
          <w:rFonts w:ascii="Arial" w:eastAsia="Times New Roman" w:hAnsi="Arial" w:cs="Arial"/>
          <w:noProof/>
          <w:lang w:eastAsia="sl-SI"/>
        </w:rPr>
        <w:t>V primeru, da učitelj ob izpolnjenih vseh pogojih za napredovanje v naziv, izjemno napreduje v letu 2019, lahko že 1. 12. 2019 pridobi pravico plače najmanj 41. plačnega razreda</w:t>
      </w:r>
      <w:r w:rsidR="00FC699D" w:rsidRPr="00997BC2">
        <w:rPr>
          <w:rFonts w:ascii="Arial" w:eastAsia="Times New Roman" w:hAnsi="Arial" w:cs="Arial"/>
          <w:noProof/>
          <w:lang w:eastAsia="sl-SI"/>
        </w:rPr>
        <w:t xml:space="preserve"> (ob predpostavki, da ni napredoval v plačne razrede).</w:t>
      </w:r>
    </w:p>
    <w:bookmarkEnd w:id="60"/>
    <w:p w14:paraId="26D605E9" w14:textId="77777777" w:rsidR="0041682E" w:rsidRPr="00997BC2" w:rsidRDefault="0041682E" w:rsidP="006D73E4">
      <w:pPr>
        <w:rPr>
          <w:rFonts w:ascii="Arial" w:hAnsi="Arial" w:cs="Arial"/>
          <w:noProof/>
        </w:rPr>
      </w:pPr>
    </w:p>
    <w:p w14:paraId="7BAD85AC" w14:textId="77777777" w:rsidR="00D949DE" w:rsidRPr="00997BC2" w:rsidRDefault="00D949DE" w:rsidP="006D73E4">
      <w:pPr>
        <w:rPr>
          <w:rFonts w:ascii="Arial" w:hAnsi="Arial" w:cs="Arial"/>
          <w:noProof/>
        </w:rPr>
      </w:pPr>
    </w:p>
    <w:p w14:paraId="4AEE1A02" w14:textId="77777777" w:rsidR="007B676C" w:rsidRPr="00997BC2" w:rsidRDefault="003C5985" w:rsidP="006B237E">
      <w:pPr>
        <w:pStyle w:val="Odstavekseznama"/>
        <w:numPr>
          <w:ilvl w:val="0"/>
          <w:numId w:val="28"/>
        </w:numPr>
        <w:spacing w:after="0"/>
        <w:jc w:val="both"/>
        <w:rPr>
          <w:rFonts w:ascii="Arial" w:hAnsi="Arial" w:cs="Arial"/>
          <w:noProof/>
          <w:u w:val="single"/>
        </w:rPr>
      </w:pPr>
      <w:r w:rsidRPr="00997BC2">
        <w:rPr>
          <w:rFonts w:ascii="Arial" w:hAnsi="Arial" w:cs="Arial"/>
          <w:noProof/>
          <w:u w:val="single"/>
        </w:rPr>
        <w:t>Kulturna dejavnost:</w:t>
      </w:r>
    </w:p>
    <w:p w14:paraId="2B68A8C0" w14:textId="77777777" w:rsidR="003C5985" w:rsidRPr="00997BC2" w:rsidRDefault="003C5985" w:rsidP="003C5985">
      <w:pPr>
        <w:pStyle w:val="Odstavekseznama"/>
        <w:spacing w:after="0"/>
        <w:jc w:val="both"/>
        <w:rPr>
          <w:rFonts w:ascii="Arial" w:hAnsi="Arial" w:cs="Arial"/>
          <w:noProof/>
          <w:u w:val="single"/>
        </w:rPr>
      </w:pPr>
    </w:p>
    <w:p w14:paraId="691EA869" w14:textId="77777777" w:rsidR="00DE0001" w:rsidRPr="00997BC2" w:rsidRDefault="00DE0001" w:rsidP="006B237E">
      <w:pPr>
        <w:pStyle w:val="Odstavekseznama"/>
        <w:numPr>
          <w:ilvl w:val="0"/>
          <w:numId w:val="14"/>
        </w:numPr>
        <w:spacing w:after="0"/>
        <w:jc w:val="both"/>
        <w:rPr>
          <w:rFonts w:ascii="Arial" w:hAnsi="Arial" w:cs="Arial"/>
          <w:noProof/>
          <w:u w:val="single"/>
        </w:rPr>
      </w:pPr>
      <w:r w:rsidRPr="00997BC2">
        <w:rPr>
          <w:rFonts w:ascii="Arial" w:hAnsi="Arial" w:cs="Arial"/>
          <w:noProof/>
          <w:u w:val="single"/>
        </w:rPr>
        <w:t xml:space="preserve">Arhivist (G027003) </w:t>
      </w:r>
    </w:p>
    <w:p w14:paraId="582FBC1B" w14:textId="77777777" w:rsidR="00DE0001" w:rsidRPr="00997BC2" w:rsidRDefault="00DE0001" w:rsidP="00DE0001">
      <w:pPr>
        <w:spacing w:after="0"/>
        <w:jc w:val="both"/>
        <w:rPr>
          <w:rFonts w:ascii="Arial" w:hAnsi="Arial" w:cs="Arial"/>
          <w:noProof/>
          <w:u w:val="single"/>
        </w:rPr>
      </w:pPr>
    </w:p>
    <w:p w14:paraId="3A502A3B" w14:textId="77777777" w:rsidR="00DE0001" w:rsidRPr="00997BC2" w:rsidRDefault="00DE0001" w:rsidP="00DE0001">
      <w:pPr>
        <w:pStyle w:val="odstavek1"/>
        <w:spacing w:before="0" w:line="240" w:lineRule="atLeast"/>
        <w:ind w:firstLine="0"/>
        <w:rPr>
          <w:noProof/>
        </w:rPr>
      </w:pPr>
      <w:r w:rsidRPr="00997BC2">
        <w:rPr>
          <w:noProof/>
        </w:rPr>
        <w:t>Arhivist lahko napreduje v naziv na podlagi izpolnjenih pogojev, ki jih za navedeno delovno mesto določa Pravilnik o strokovnih izpitih in pridobivanju strokovnih nazivov na področju varstva arhivskega gradiva (Pravilnik o nazivih).</w:t>
      </w:r>
    </w:p>
    <w:p w14:paraId="3070EBC8" w14:textId="77777777" w:rsidR="00BC5027" w:rsidRPr="00997BC2" w:rsidRDefault="00BC5027" w:rsidP="00DE0001">
      <w:pPr>
        <w:pStyle w:val="odstavek1"/>
        <w:spacing w:before="0" w:line="240" w:lineRule="atLeast"/>
        <w:ind w:firstLine="0"/>
        <w:rPr>
          <w:noProof/>
        </w:rPr>
      </w:pPr>
    </w:p>
    <w:p w14:paraId="77122308" w14:textId="2F6F1ABF" w:rsidR="00296083" w:rsidRPr="00997BC2" w:rsidRDefault="00BC5027" w:rsidP="00BC5027">
      <w:pPr>
        <w:pStyle w:val="Napis"/>
        <w:keepNext/>
        <w:rPr>
          <w:rFonts w:ascii="Arial" w:hAnsi="Arial" w:cs="Arial"/>
          <w:b w:val="0"/>
          <w:noProof/>
          <w:color w:val="auto"/>
        </w:rPr>
      </w:pPr>
      <w:bookmarkStart w:id="61" w:name="_Toc2766643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28</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Arhivist</w:t>
      </w:r>
      <w:bookmarkEnd w:id="61"/>
    </w:p>
    <w:tbl>
      <w:tblPr>
        <w:tblStyle w:val="Tabelasvetlamrea"/>
        <w:tblW w:w="9062" w:type="dxa"/>
        <w:tblLook w:val="04A0" w:firstRow="1" w:lastRow="0" w:firstColumn="1" w:lastColumn="0" w:noHBand="0" w:noVBand="1"/>
      </w:tblPr>
      <w:tblGrid>
        <w:gridCol w:w="1128"/>
        <w:gridCol w:w="1075"/>
        <w:gridCol w:w="958"/>
        <w:gridCol w:w="958"/>
        <w:gridCol w:w="1829"/>
        <w:gridCol w:w="1560"/>
        <w:gridCol w:w="1554"/>
      </w:tblGrid>
      <w:tr w:rsidR="00296083" w:rsidRPr="00997BC2" w14:paraId="39FE6240" w14:textId="77777777" w:rsidTr="00AA3870">
        <w:trPr>
          <w:trHeight w:val="815"/>
        </w:trPr>
        <w:tc>
          <w:tcPr>
            <w:tcW w:w="1128" w:type="dxa"/>
            <w:shd w:val="clear" w:color="auto" w:fill="FFF2CC" w:themeFill="accent4" w:themeFillTint="33"/>
            <w:hideMark/>
          </w:tcPr>
          <w:p w14:paraId="0DD6DFC6"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075" w:type="dxa"/>
            <w:shd w:val="clear" w:color="auto" w:fill="FFF2CC" w:themeFill="accent4" w:themeFillTint="33"/>
            <w:hideMark/>
          </w:tcPr>
          <w:p w14:paraId="075357C5"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58" w:type="dxa"/>
            <w:shd w:val="clear" w:color="auto" w:fill="FFF2CC" w:themeFill="accent4" w:themeFillTint="33"/>
            <w:hideMark/>
          </w:tcPr>
          <w:p w14:paraId="235AD3D2"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958" w:type="dxa"/>
            <w:shd w:val="clear" w:color="auto" w:fill="FFF2CC" w:themeFill="accent4" w:themeFillTint="33"/>
            <w:hideMark/>
          </w:tcPr>
          <w:p w14:paraId="6E7CDC0E"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1829" w:type="dxa"/>
            <w:shd w:val="clear" w:color="auto" w:fill="FFF2CC" w:themeFill="accent4" w:themeFillTint="33"/>
            <w:hideMark/>
          </w:tcPr>
          <w:p w14:paraId="4712EAD7"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560" w:type="dxa"/>
            <w:shd w:val="clear" w:color="auto" w:fill="FFF2CC" w:themeFill="accent4" w:themeFillTint="33"/>
            <w:hideMark/>
          </w:tcPr>
          <w:p w14:paraId="3BC8075B" w14:textId="77777777" w:rsidR="00296083" w:rsidRPr="00997BC2" w:rsidRDefault="0017494C"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296083" w:rsidRPr="00997BC2">
              <w:rPr>
                <w:rFonts w:ascii="Calibri" w:eastAsia="Times New Roman" w:hAnsi="Calibri" w:cs="Calibri"/>
                <w:noProof/>
                <w:color w:val="000000"/>
                <w:lang w:eastAsia="sl-SI"/>
              </w:rPr>
              <w:t xml:space="preserve"> brez napr</w:t>
            </w:r>
            <w:r w:rsidRPr="00997BC2">
              <w:rPr>
                <w:rFonts w:ascii="Calibri" w:eastAsia="Times New Roman" w:hAnsi="Calibri" w:cs="Calibri"/>
                <w:noProof/>
                <w:color w:val="000000"/>
                <w:lang w:eastAsia="sl-SI"/>
              </w:rPr>
              <w:t>edovanj</w:t>
            </w:r>
          </w:p>
        </w:tc>
        <w:tc>
          <w:tcPr>
            <w:tcW w:w="1554" w:type="dxa"/>
            <w:shd w:val="clear" w:color="auto" w:fill="FFF2CC" w:themeFill="accent4" w:themeFillTint="33"/>
            <w:hideMark/>
          </w:tcPr>
          <w:p w14:paraId="03CF1251"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17494C" w:rsidRPr="00997BC2">
              <w:rPr>
                <w:rFonts w:ascii="Calibri" w:eastAsia="Times New Roman" w:hAnsi="Calibri" w:cs="Calibri"/>
                <w:noProof/>
                <w:color w:val="000000"/>
                <w:lang w:eastAsia="sl-SI"/>
              </w:rPr>
              <w:t>lačni razred</w:t>
            </w:r>
            <w:r w:rsidRPr="00997BC2">
              <w:rPr>
                <w:rFonts w:ascii="Calibri" w:eastAsia="Times New Roman" w:hAnsi="Calibri" w:cs="Calibri"/>
                <w:noProof/>
                <w:color w:val="000000"/>
                <w:lang w:eastAsia="sl-SI"/>
              </w:rPr>
              <w:t xml:space="preserve"> z napr</w:t>
            </w:r>
            <w:r w:rsidR="0017494C" w:rsidRPr="00997BC2">
              <w:rPr>
                <w:rFonts w:ascii="Calibri" w:eastAsia="Times New Roman" w:hAnsi="Calibri" w:cs="Calibri"/>
                <w:noProof/>
                <w:color w:val="000000"/>
                <w:lang w:eastAsia="sl-SI"/>
              </w:rPr>
              <w:t>edovanji</w:t>
            </w:r>
          </w:p>
        </w:tc>
      </w:tr>
      <w:tr w:rsidR="00296083" w:rsidRPr="00997BC2" w14:paraId="34788144" w14:textId="77777777" w:rsidTr="00AA3870">
        <w:trPr>
          <w:trHeight w:val="300"/>
        </w:trPr>
        <w:tc>
          <w:tcPr>
            <w:tcW w:w="1128" w:type="dxa"/>
            <w:noWrap/>
            <w:hideMark/>
          </w:tcPr>
          <w:p w14:paraId="6F0C0D42"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075" w:type="dxa"/>
            <w:noWrap/>
            <w:hideMark/>
          </w:tcPr>
          <w:p w14:paraId="3C659F47"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58" w:type="dxa"/>
            <w:noWrap/>
            <w:hideMark/>
          </w:tcPr>
          <w:p w14:paraId="219C3BD7"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58" w:type="dxa"/>
            <w:noWrap/>
            <w:hideMark/>
          </w:tcPr>
          <w:p w14:paraId="01B060CE"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1829" w:type="dxa"/>
            <w:noWrap/>
            <w:hideMark/>
          </w:tcPr>
          <w:p w14:paraId="667E6D11" w14:textId="77777777" w:rsidR="00296083" w:rsidRPr="00997BC2" w:rsidRDefault="00296083" w:rsidP="00E414A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SVETNIK</w:t>
            </w:r>
          </w:p>
        </w:tc>
        <w:tc>
          <w:tcPr>
            <w:tcW w:w="1560" w:type="dxa"/>
            <w:noWrap/>
            <w:hideMark/>
          </w:tcPr>
          <w:p w14:paraId="1B2B01CB"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554" w:type="dxa"/>
            <w:noWrap/>
            <w:hideMark/>
          </w:tcPr>
          <w:p w14:paraId="5BF08057"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296083" w:rsidRPr="00997BC2" w14:paraId="42BBA29A" w14:textId="77777777" w:rsidTr="00AA3870">
        <w:trPr>
          <w:trHeight w:val="300"/>
        </w:trPr>
        <w:tc>
          <w:tcPr>
            <w:tcW w:w="1128" w:type="dxa"/>
            <w:noWrap/>
            <w:hideMark/>
          </w:tcPr>
          <w:p w14:paraId="0E03EA9E"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075" w:type="dxa"/>
            <w:noWrap/>
            <w:hideMark/>
          </w:tcPr>
          <w:p w14:paraId="474C6BDE"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58" w:type="dxa"/>
            <w:noWrap/>
            <w:hideMark/>
          </w:tcPr>
          <w:p w14:paraId="59D2ED87"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58" w:type="dxa"/>
            <w:noWrap/>
            <w:hideMark/>
          </w:tcPr>
          <w:p w14:paraId="0BEF31A2"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1829" w:type="dxa"/>
            <w:noWrap/>
            <w:hideMark/>
          </w:tcPr>
          <w:p w14:paraId="724FC24E" w14:textId="77777777" w:rsidR="00296083" w:rsidRPr="00997BC2" w:rsidRDefault="00296083" w:rsidP="00E414A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SVETOVALEC</w:t>
            </w:r>
          </w:p>
        </w:tc>
        <w:tc>
          <w:tcPr>
            <w:tcW w:w="1560" w:type="dxa"/>
            <w:noWrap/>
            <w:hideMark/>
          </w:tcPr>
          <w:p w14:paraId="78DE1BD9"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554" w:type="dxa"/>
            <w:noWrap/>
            <w:hideMark/>
          </w:tcPr>
          <w:p w14:paraId="7BDF5B39"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296083" w:rsidRPr="00997BC2" w14:paraId="3E0BF56E" w14:textId="77777777" w:rsidTr="00AA3870">
        <w:trPr>
          <w:trHeight w:val="300"/>
        </w:trPr>
        <w:tc>
          <w:tcPr>
            <w:tcW w:w="1128" w:type="dxa"/>
            <w:noWrap/>
            <w:hideMark/>
          </w:tcPr>
          <w:p w14:paraId="3359C264"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075" w:type="dxa"/>
            <w:noWrap/>
            <w:hideMark/>
          </w:tcPr>
          <w:p w14:paraId="15834501"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58" w:type="dxa"/>
            <w:noWrap/>
            <w:hideMark/>
          </w:tcPr>
          <w:p w14:paraId="67FB068F"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58" w:type="dxa"/>
            <w:noWrap/>
            <w:hideMark/>
          </w:tcPr>
          <w:p w14:paraId="24379BEE"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1829" w:type="dxa"/>
            <w:noWrap/>
            <w:hideMark/>
          </w:tcPr>
          <w:p w14:paraId="0465B63B" w14:textId="77777777" w:rsidR="00296083" w:rsidRPr="00997BC2" w:rsidRDefault="00296083" w:rsidP="00E414A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ARHIVIST</w:t>
            </w:r>
          </w:p>
        </w:tc>
        <w:tc>
          <w:tcPr>
            <w:tcW w:w="1560" w:type="dxa"/>
            <w:noWrap/>
            <w:hideMark/>
          </w:tcPr>
          <w:p w14:paraId="4D0CB4D3"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554" w:type="dxa"/>
            <w:noWrap/>
            <w:hideMark/>
          </w:tcPr>
          <w:p w14:paraId="7B81CFC0"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296083" w:rsidRPr="00997BC2" w14:paraId="44CB2B99" w14:textId="77777777" w:rsidTr="00AA3870">
        <w:trPr>
          <w:trHeight w:val="300"/>
        </w:trPr>
        <w:tc>
          <w:tcPr>
            <w:tcW w:w="1128" w:type="dxa"/>
            <w:noWrap/>
            <w:hideMark/>
          </w:tcPr>
          <w:p w14:paraId="6BD36063"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075" w:type="dxa"/>
            <w:noWrap/>
            <w:hideMark/>
          </w:tcPr>
          <w:p w14:paraId="2725B798" w14:textId="77777777" w:rsidR="00296083" w:rsidRPr="00997BC2" w:rsidRDefault="00296083" w:rsidP="0029608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58" w:type="dxa"/>
            <w:noWrap/>
            <w:hideMark/>
          </w:tcPr>
          <w:p w14:paraId="6D00FEFC"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58" w:type="dxa"/>
            <w:noWrap/>
            <w:hideMark/>
          </w:tcPr>
          <w:p w14:paraId="5A42EF4C"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w:t>
            </w:r>
          </w:p>
        </w:tc>
        <w:tc>
          <w:tcPr>
            <w:tcW w:w="1829" w:type="dxa"/>
            <w:noWrap/>
            <w:hideMark/>
          </w:tcPr>
          <w:p w14:paraId="54E32A39" w14:textId="77777777" w:rsidR="00296083" w:rsidRPr="00997BC2" w:rsidRDefault="00296083" w:rsidP="00E414A3">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1560" w:type="dxa"/>
            <w:noWrap/>
            <w:hideMark/>
          </w:tcPr>
          <w:p w14:paraId="29D7B0F6"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554" w:type="dxa"/>
            <w:noWrap/>
            <w:hideMark/>
          </w:tcPr>
          <w:p w14:paraId="52ACA88E" w14:textId="77777777" w:rsidR="00296083" w:rsidRPr="00997BC2" w:rsidRDefault="00296083" w:rsidP="00E414A3">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41546885" w14:textId="77777777" w:rsidR="00296083" w:rsidRPr="00997BC2" w:rsidRDefault="00296083" w:rsidP="00DE0001">
      <w:pPr>
        <w:pStyle w:val="odstavek1"/>
        <w:spacing w:before="0" w:line="240" w:lineRule="atLeast"/>
        <w:ind w:firstLine="0"/>
        <w:rPr>
          <w:noProof/>
        </w:rPr>
      </w:pPr>
    </w:p>
    <w:p w14:paraId="5E3A8B49" w14:textId="77777777" w:rsidR="00DE0001" w:rsidRPr="00997BC2" w:rsidRDefault="00DE0001" w:rsidP="00DE0001">
      <w:pPr>
        <w:pStyle w:val="odstavek1"/>
        <w:spacing w:before="0" w:line="240" w:lineRule="atLeast"/>
        <w:ind w:firstLine="0"/>
        <w:rPr>
          <w:noProof/>
        </w:rPr>
      </w:pPr>
      <w:r w:rsidRPr="00997BC2">
        <w:rPr>
          <w:noProof/>
        </w:rPr>
        <w:t xml:space="preserve">Kot je razvidno iz zgornje tabele javni uslužbenec na navedenem delovnem mestu lahko opravlja naloge v štirih stopnjah strokovnega naziva (arhivist, višji arhivist, arhivski svetovalec in arhivski svetnik). </w:t>
      </w:r>
    </w:p>
    <w:p w14:paraId="06FE489D" w14:textId="77777777" w:rsidR="00DE0001" w:rsidRPr="00997BC2" w:rsidRDefault="00DE0001" w:rsidP="00DE0001">
      <w:pPr>
        <w:pStyle w:val="odstavek1"/>
        <w:spacing w:before="0" w:line="240" w:lineRule="atLeast"/>
        <w:ind w:firstLine="0"/>
        <w:rPr>
          <w:noProof/>
        </w:rPr>
      </w:pPr>
    </w:p>
    <w:p w14:paraId="64346163" w14:textId="77777777" w:rsidR="00DE0001" w:rsidRPr="00997BC2" w:rsidRDefault="00DE0001" w:rsidP="007314DD">
      <w:pPr>
        <w:pStyle w:val="odstavek1"/>
        <w:spacing w:before="0" w:line="240" w:lineRule="atLeast"/>
        <w:ind w:firstLine="0"/>
        <w:rPr>
          <w:noProof/>
        </w:rPr>
      </w:pPr>
      <w:r w:rsidRPr="00997BC2">
        <w:rPr>
          <w:noProof/>
        </w:rPr>
        <w:t>Pogoji, ki jih za napredovanje v naziv mora izpolnjevati arhivist, so:</w:t>
      </w:r>
    </w:p>
    <w:p w14:paraId="4888EF34" w14:textId="77777777" w:rsidR="00DE0001" w:rsidRPr="00997BC2" w:rsidRDefault="00DE0001" w:rsidP="007314DD">
      <w:pPr>
        <w:pStyle w:val="odstavek1"/>
        <w:spacing w:before="0" w:line="240" w:lineRule="atLeast"/>
        <w:ind w:firstLine="0"/>
        <w:rPr>
          <w:noProof/>
        </w:rPr>
      </w:pPr>
    </w:p>
    <w:p w14:paraId="484D685F" w14:textId="77777777" w:rsidR="00DE0001" w:rsidRPr="00997BC2" w:rsidRDefault="00DE0001" w:rsidP="006B237E">
      <w:pPr>
        <w:pStyle w:val="odstavek1"/>
        <w:numPr>
          <w:ilvl w:val="0"/>
          <w:numId w:val="10"/>
        </w:numPr>
        <w:spacing w:before="0" w:line="240" w:lineRule="atLeast"/>
        <w:rPr>
          <w:noProof/>
        </w:rPr>
      </w:pPr>
      <w:r w:rsidRPr="00997BC2">
        <w:rPr>
          <w:noProof/>
        </w:rPr>
        <w:t>izobrazba: skladno z 8. členom ZSPJS najmanj specializacija po visokošolski izobrazbi (prejšnja), visokošolska univerzitetna izobrazba (prejšnja) ali magistrska izobrazba.</w:t>
      </w:r>
    </w:p>
    <w:p w14:paraId="5CA9CD1E" w14:textId="77777777" w:rsidR="00DE0001" w:rsidRPr="00997BC2" w:rsidRDefault="00DE0001" w:rsidP="006B237E">
      <w:pPr>
        <w:pStyle w:val="Default"/>
        <w:numPr>
          <w:ilvl w:val="0"/>
          <w:numId w:val="10"/>
        </w:numPr>
        <w:spacing w:after="14"/>
        <w:jc w:val="both"/>
        <w:rPr>
          <w:noProof/>
          <w:color w:val="auto"/>
          <w:sz w:val="21"/>
          <w:szCs w:val="21"/>
        </w:rPr>
      </w:pPr>
      <w:r w:rsidRPr="00997BC2">
        <w:rPr>
          <w:noProof/>
          <w:color w:val="auto"/>
          <w:sz w:val="21"/>
          <w:szCs w:val="21"/>
        </w:rPr>
        <w:t xml:space="preserve">delovne izkušnje </w:t>
      </w:r>
      <w:r w:rsidRPr="00997BC2">
        <w:rPr>
          <w:b/>
          <w:noProof/>
          <w:color w:val="auto"/>
          <w:sz w:val="21"/>
          <w:szCs w:val="21"/>
        </w:rPr>
        <w:t>in dodatni pogoji (točke)</w:t>
      </w:r>
      <w:r w:rsidRPr="00997BC2">
        <w:rPr>
          <w:noProof/>
          <w:color w:val="auto"/>
          <w:sz w:val="21"/>
          <w:szCs w:val="21"/>
        </w:rPr>
        <w:t>:</w:t>
      </w:r>
    </w:p>
    <w:p w14:paraId="792ED21C"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za naziv višji arhivist najmanj šest let delovnih izkušenj na področju varstva arhivskega gradiva ali sorodnem področju, opravljen izpit za pridobitev naziva iz tretjega odstavka 22. člena Pravilnika o nazivih in zbranih najmanj 200 točk v skladu s Pravilnikom o nazivih;</w:t>
      </w:r>
    </w:p>
    <w:p w14:paraId="143F70B0"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 xml:space="preserve">za naziv arhivski svetovalec najmanj pet let delovnih izkušenj na področju varstva arhivskega gradiva ali sorodnem področju po pridobitvi naziva višji arhivist, najmanj 250 točk od pridobitve naziva višji arhivist ali brez naziva višji arhivist, z najmanj 11 let delovnih izkušenj na področju varstva arhivskega gradiva ali sorodnem strokovnem področju, opravljenim izpitom za pridobitev naziva iz tretjega odstavka 22. člena </w:t>
      </w:r>
      <w:r w:rsidRPr="00997BC2">
        <w:rPr>
          <w:noProof/>
          <w:color w:val="auto"/>
          <w:sz w:val="21"/>
          <w:szCs w:val="21"/>
        </w:rPr>
        <w:lastRenderedPageBreak/>
        <w:t xml:space="preserve">Pravilnika o nazivih in najmanj 250 točk v zadnjih petih letih in še 200 točk od opravljenega izpita; </w:t>
      </w:r>
    </w:p>
    <w:p w14:paraId="60D2D4CC"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za naziv arhivski svetnik najmanj 20 let delovnih izkušenj na področju varstva arhivskega gradiva ali sorodnem strokovnem področju, strokovni naziv iz tretjega odstavka 22. člena Pravilnika o nazivih, obsežne in kakovostne objave iz arhivskega področja, vrhunske dosežke (800 točk) na področju arhivske stroke izkazani v kariernem obdobju ter najmanj: - če ima naziv arhivski svetovalec: 500 točk od pridobitve tega naziva, - če ima naziv višji arhivist: najmanj 750 točk od pridobitve tega naziva, - če nima naziva iz 25. člena Pravilnika o nazivih najmanj 950 točk</w:t>
      </w:r>
      <w:r w:rsidR="007314DD" w:rsidRPr="00997BC2">
        <w:rPr>
          <w:noProof/>
          <w:color w:val="auto"/>
          <w:sz w:val="21"/>
          <w:szCs w:val="21"/>
        </w:rPr>
        <w:t>.</w:t>
      </w:r>
    </w:p>
    <w:p w14:paraId="133A6D2E" w14:textId="77777777" w:rsidR="00DE0001" w:rsidRPr="00997BC2" w:rsidRDefault="00DE0001" w:rsidP="00DE0001">
      <w:pPr>
        <w:pStyle w:val="odstavek1"/>
        <w:spacing w:before="0" w:line="240" w:lineRule="atLeast"/>
        <w:ind w:firstLine="0"/>
        <w:rPr>
          <w:noProof/>
        </w:rPr>
      </w:pPr>
    </w:p>
    <w:p w14:paraId="437B33BC" w14:textId="77777777" w:rsidR="00DE0001" w:rsidRPr="00997BC2" w:rsidRDefault="00DE0001" w:rsidP="00DE0001">
      <w:pPr>
        <w:pStyle w:val="odstavek1"/>
        <w:spacing w:before="0" w:line="240" w:lineRule="atLeast"/>
        <w:ind w:firstLine="0"/>
        <w:rPr>
          <w:noProof/>
        </w:rPr>
      </w:pPr>
      <w:r w:rsidRPr="00997BC2">
        <w:rPr>
          <w:noProof/>
        </w:rPr>
        <w:t>Ocene delovne uspešnosti pri delovnem mestu nimajo vpliva na pridobitev naziva.</w:t>
      </w:r>
    </w:p>
    <w:p w14:paraId="687C8BB6" w14:textId="77777777" w:rsidR="00DE0001" w:rsidRPr="00997BC2" w:rsidRDefault="00DE0001" w:rsidP="00DE0001">
      <w:pPr>
        <w:pStyle w:val="odstavek1"/>
        <w:spacing w:line="240" w:lineRule="atLeast"/>
        <w:ind w:firstLine="0"/>
        <w:rPr>
          <w:noProof/>
        </w:rPr>
      </w:pPr>
      <w:r w:rsidRPr="00997BC2">
        <w:rPr>
          <w:noProof/>
        </w:rPr>
        <w:t>Javni uslužbenec na delovnem mestu arhivist lahko preskoči posamezen naziv, če za to izpolnjuje osnovni pogoj delovnih izkušenj za posamezen naziv (pogoja delovnih izkušenj ne more preskočiti) in dodatne pogoje s področja dosežkov v stroki, ki so določene v Pravilniku o strokovnih izpitih in pridobivanju strokovnih nazivov na področju varstva arhivskega gradiva.</w:t>
      </w:r>
    </w:p>
    <w:p w14:paraId="0D08ABD9" w14:textId="77777777" w:rsidR="00DE0001" w:rsidRPr="00997BC2" w:rsidRDefault="00DE0001" w:rsidP="00DE0001">
      <w:pPr>
        <w:pStyle w:val="odstavek1"/>
        <w:spacing w:before="0" w:line="240" w:lineRule="atLeast"/>
        <w:ind w:firstLine="0"/>
        <w:rPr>
          <w:noProof/>
        </w:rPr>
      </w:pPr>
    </w:p>
    <w:p w14:paraId="20B5586F" w14:textId="76AB2EF9" w:rsidR="00DE0001" w:rsidRPr="00997BC2" w:rsidRDefault="00DE0001" w:rsidP="00DE0001">
      <w:pPr>
        <w:pStyle w:val="odstavek1"/>
        <w:spacing w:before="0" w:line="240" w:lineRule="atLeast"/>
        <w:ind w:firstLine="0"/>
        <w:rPr>
          <w:noProof/>
          <w:color w:val="000000" w:themeColor="text1"/>
        </w:rPr>
      </w:pPr>
      <w:r w:rsidRPr="00997BC2">
        <w:rPr>
          <w:noProof/>
        </w:rPr>
        <w:t xml:space="preserve">Na podlagi navedenega lahko arhivist pridobi višji naziv, ob predpostavki, da so izpolnjeni vsi drugi pogoji za imenovanje v naziv, najhitreje po šestih letih delovnih izkušenj. V skladu s 35. členom Pravilnika o strokovnih izpitih in pridobivanju strokovnih nazivov na področju varstva arhivskega gradiva se podeli naziv s 15. majem oziroma 15. novembrom po izpolnjenih pogojih (če je bila vloga posameznika vložena </w:t>
      </w:r>
      <w:r w:rsidRPr="00997BC2">
        <w:rPr>
          <w:noProof/>
          <w:color w:val="000000" w:themeColor="text1"/>
        </w:rPr>
        <w:t xml:space="preserve">do vključno 15. aprila oziroma 15. oktobra). To pomeni, da je arhivist, ki je nastopil delovno razmerje s 1. </w:t>
      </w:r>
      <w:r w:rsidR="00AC1FF6" w:rsidRPr="00997BC2">
        <w:rPr>
          <w:noProof/>
          <w:color w:val="000000" w:themeColor="text1"/>
        </w:rPr>
        <w:t>januarjem</w:t>
      </w:r>
      <w:r w:rsidR="00F06640">
        <w:rPr>
          <w:noProof/>
          <w:color w:val="000000" w:themeColor="text1"/>
        </w:rPr>
        <w:t xml:space="preserve"> </w:t>
      </w:r>
      <w:r w:rsidRPr="00997BC2">
        <w:rPr>
          <w:noProof/>
          <w:color w:val="000000" w:themeColor="text1"/>
        </w:rPr>
        <w:t>2019 imenovan v višji naziv z 15.</w:t>
      </w:r>
      <w:r w:rsidR="00F06640">
        <w:rPr>
          <w:noProof/>
          <w:color w:val="000000" w:themeColor="text1"/>
        </w:rPr>
        <w:t xml:space="preserve"> </w:t>
      </w:r>
      <w:r w:rsidR="00AC1FF6" w:rsidRPr="00997BC2">
        <w:rPr>
          <w:noProof/>
          <w:color w:val="000000" w:themeColor="text1"/>
        </w:rPr>
        <w:t>majem</w:t>
      </w:r>
      <w:r w:rsidR="00C31725">
        <w:rPr>
          <w:noProof/>
          <w:color w:val="000000" w:themeColor="text1"/>
        </w:rPr>
        <w:t xml:space="preserve"> </w:t>
      </w:r>
      <w:r w:rsidRPr="00997BC2">
        <w:rPr>
          <w:noProof/>
          <w:color w:val="000000" w:themeColor="text1"/>
        </w:rPr>
        <w:t xml:space="preserve">2025, s pridobitvijo pravice do plače s 1. </w:t>
      </w:r>
      <w:r w:rsidR="00AC1FF6" w:rsidRPr="00997BC2">
        <w:rPr>
          <w:noProof/>
          <w:color w:val="000000" w:themeColor="text1"/>
        </w:rPr>
        <w:t>decembrom</w:t>
      </w:r>
      <w:r w:rsidRPr="00997BC2">
        <w:rPr>
          <w:noProof/>
          <w:color w:val="000000" w:themeColor="text1"/>
        </w:rPr>
        <w:t xml:space="preserve"> 2025. </w:t>
      </w:r>
    </w:p>
    <w:p w14:paraId="680E616E" w14:textId="77777777" w:rsidR="00DE0001" w:rsidRPr="00997BC2" w:rsidRDefault="00DE0001" w:rsidP="00DE0001">
      <w:pPr>
        <w:pStyle w:val="odstavek1"/>
        <w:spacing w:before="0" w:line="240" w:lineRule="atLeast"/>
        <w:ind w:firstLine="0"/>
        <w:rPr>
          <w:noProof/>
        </w:rPr>
      </w:pPr>
    </w:p>
    <w:p w14:paraId="0ABCA144" w14:textId="653D5114" w:rsidR="00826AA5" w:rsidRPr="00997BC2" w:rsidRDefault="00B639EA" w:rsidP="00B639EA">
      <w:pPr>
        <w:pStyle w:val="Napis"/>
        <w:keepNext/>
        <w:rPr>
          <w:rFonts w:ascii="Arial" w:hAnsi="Arial" w:cs="Arial"/>
          <w:b w:val="0"/>
          <w:noProof/>
          <w:color w:val="auto"/>
        </w:rPr>
      </w:pPr>
      <w:bookmarkStart w:id="62" w:name="_Toc2766643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29</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E0001" w:rsidRPr="00997BC2">
        <w:rPr>
          <w:rFonts w:ascii="Arial" w:hAnsi="Arial" w:cs="Arial"/>
          <w:b w:val="0"/>
          <w:noProof/>
          <w:color w:val="auto"/>
        </w:rPr>
        <w:t>Primer napredovanja</w:t>
      </w:r>
      <w:r w:rsidR="00296083" w:rsidRPr="00997BC2">
        <w:rPr>
          <w:rFonts w:ascii="Arial" w:hAnsi="Arial" w:cs="Arial"/>
          <w:b w:val="0"/>
          <w:noProof/>
          <w:color w:val="auto"/>
        </w:rPr>
        <w:t xml:space="preserve"> arhivista</w:t>
      </w:r>
      <w:r w:rsidR="004B70CA" w:rsidRPr="00997BC2">
        <w:rPr>
          <w:rFonts w:ascii="Arial" w:hAnsi="Arial" w:cs="Arial"/>
          <w:b w:val="0"/>
          <w:noProof/>
          <w:color w:val="auto"/>
        </w:rPr>
        <w:t>, ki nastopi delovno razmerje dne1. 1. 2019</w:t>
      </w:r>
      <w:bookmarkEnd w:id="62"/>
    </w:p>
    <w:tbl>
      <w:tblPr>
        <w:tblStyle w:val="Tabelasvetlamrea"/>
        <w:tblW w:w="9129" w:type="dxa"/>
        <w:tblLayout w:type="fixed"/>
        <w:tblLook w:val="04A0" w:firstRow="1" w:lastRow="0" w:firstColumn="1" w:lastColumn="0" w:noHBand="0" w:noVBand="1"/>
      </w:tblPr>
      <w:tblGrid>
        <w:gridCol w:w="1338"/>
        <w:gridCol w:w="1012"/>
        <w:gridCol w:w="1113"/>
        <w:gridCol w:w="1849"/>
        <w:gridCol w:w="1554"/>
        <w:gridCol w:w="1177"/>
        <w:gridCol w:w="1086"/>
      </w:tblGrid>
      <w:tr w:rsidR="0081382A" w:rsidRPr="00997BC2" w14:paraId="66444C38" w14:textId="77777777" w:rsidTr="00AA3870">
        <w:trPr>
          <w:trHeight w:val="1383"/>
        </w:trPr>
        <w:tc>
          <w:tcPr>
            <w:tcW w:w="1338" w:type="dxa"/>
            <w:shd w:val="clear" w:color="auto" w:fill="B4C6E7" w:themeFill="accent1" w:themeFillTint="66"/>
            <w:noWrap/>
            <w:hideMark/>
          </w:tcPr>
          <w:p w14:paraId="01835B30"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Naziv</w:t>
            </w:r>
          </w:p>
        </w:tc>
        <w:tc>
          <w:tcPr>
            <w:tcW w:w="1012" w:type="dxa"/>
            <w:shd w:val="clear" w:color="auto" w:fill="B4C6E7" w:themeFill="accent1" w:themeFillTint="66"/>
          </w:tcPr>
          <w:p w14:paraId="274DFDBB"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brez napredovanja</w:t>
            </w:r>
          </w:p>
        </w:tc>
        <w:tc>
          <w:tcPr>
            <w:tcW w:w="1113" w:type="dxa"/>
            <w:shd w:val="clear" w:color="auto" w:fill="B4C6E7" w:themeFill="accent1" w:themeFillTint="66"/>
          </w:tcPr>
          <w:p w14:paraId="760BB8BC" w14:textId="77777777" w:rsidR="0081382A" w:rsidRPr="00997BC2" w:rsidRDefault="0081382A" w:rsidP="0081382A">
            <w:pPr>
              <w:rPr>
                <w:rFonts w:ascii="Arial" w:hAnsi="Arial" w:cs="Arial"/>
                <w:b/>
                <w:bCs/>
                <w:noProof/>
                <w:color w:val="000000"/>
                <w:sz w:val="18"/>
                <w:szCs w:val="18"/>
              </w:rPr>
            </w:pPr>
          </w:p>
          <w:p w14:paraId="3ABB0CC8"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z napredovanji</w:t>
            </w:r>
          </w:p>
        </w:tc>
        <w:tc>
          <w:tcPr>
            <w:tcW w:w="1849" w:type="dxa"/>
            <w:shd w:val="clear" w:color="auto" w:fill="B4C6E7" w:themeFill="accent1" w:themeFillTint="66"/>
            <w:hideMark/>
          </w:tcPr>
          <w:p w14:paraId="34E615EB"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Najhitrejši datum pridobitve pravice do plače zaradi napredovanja v naziv - A</w:t>
            </w:r>
            <w:r w:rsidRPr="00997BC2">
              <w:rPr>
                <w:rStyle w:val="Sprotnaopomba-sklic"/>
                <w:rFonts w:ascii="Arial" w:eastAsia="Times New Roman" w:hAnsi="Arial" w:cs="Arial"/>
                <w:b/>
                <w:bCs/>
                <w:noProof/>
                <w:color w:val="000000"/>
                <w:sz w:val="18"/>
                <w:szCs w:val="18"/>
                <w:lang w:eastAsia="sl-SI"/>
              </w:rPr>
              <w:footnoteReference w:id="53"/>
            </w:r>
            <w:r w:rsidRPr="00997BC2">
              <w:rPr>
                <w:rFonts w:ascii="Arial" w:eastAsia="Times New Roman" w:hAnsi="Arial" w:cs="Arial"/>
                <w:b/>
                <w:bCs/>
                <w:noProof/>
                <w:color w:val="000000"/>
                <w:sz w:val="18"/>
                <w:szCs w:val="18"/>
                <w:lang w:eastAsia="sl-SI"/>
              </w:rPr>
              <w:br/>
            </w:r>
          </w:p>
        </w:tc>
        <w:tc>
          <w:tcPr>
            <w:tcW w:w="1554" w:type="dxa"/>
            <w:shd w:val="clear" w:color="auto" w:fill="B4C6E7" w:themeFill="accent1" w:themeFillTint="66"/>
            <w:hideMark/>
          </w:tcPr>
          <w:p w14:paraId="79E3BA39"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Najhitrejši datum pridobitve pravice do plače zaradi napredovanja v naziv - B</w:t>
            </w:r>
            <w:r w:rsidRPr="00997BC2">
              <w:rPr>
                <w:rStyle w:val="Sprotnaopomba-sklic"/>
                <w:rFonts w:ascii="Arial" w:eastAsia="Times New Roman" w:hAnsi="Arial" w:cs="Arial"/>
                <w:b/>
                <w:bCs/>
                <w:noProof/>
                <w:color w:val="000000"/>
                <w:sz w:val="18"/>
                <w:szCs w:val="18"/>
                <w:lang w:eastAsia="sl-SI"/>
              </w:rPr>
              <w:footnoteReference w:id="54"/>
            </w:r>
            <w:r w:rsidRPr="00997BC2">
              <w:rPr>
                <w:rFonts w:ascii="Arial" w:eastAsia="Times New Roman" w:hAnsi="Arial" w:cs="Arial"/>
                <w:b/>
                <w:bCs/>
                <w:noProof/>
                <w:color w:val="000000"/>
                <w:sz w:val="18"/>
                <w:szCs w:val="18"/>
                <w:lang w:eastAsia="sl-SI"/>
              </w:rPr>
              <w:br/>
            </w:r>
          </w:p>
        </w:tc>
        <w:tc>
          <w:tcPr>
            <w:tcW w:w="1177" w:type="dxa"/>
            <w:shd w:val="clear" w:color="auto" w:fill="B4C6E7" w:themeFill="accent1" w:themeFillTint="66"/>
            <w:hideMark/>
          </w:tcPr>
          <w:p w14:paraId="306C2574"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Pospešeno/izredno </w:t>
            </w:r>
            <w:r w:rsidRPr="00997BC2">
              <w:rPr>
                <w:rFonts w:ascii="Arial" w:eastAsia="Times New Roman" w:hAnsi="Arial" w:cs="Arial"/>
                <w:b/>
                <w:bCs/>
                <w:noProof/>
                <w:color w:val="000000"/>
                <w:sz w:val="18"/>
                <w:szCs w:val="18"/>
                <w:lang w:eastAsia="sl-SI"/>
              </w:rPr>
              <w:br/>
              <w:t>napredovanje</w:t>
            </w:r>
          </w:p>
        </w:tc>
        <w:tc>
          <w:tcPr>
            <w:tcW w:w="1086" w:type="dxa"/>
            <w:shd w:val="clear" w:color="auto" w:fill="B4C6E7" w:themeFill="accent1" w:themeFillTint="66"/>
            <w:hideMark/>
          </w:tcPr>
          <w:p w14:paraId="3FE599A6" w14:textId="77777777" w:rsidR="0081382A" w:rsidRPr="00997BC2" w:rsidRDefault="0081382A" w:rsidP="0081382A">
            <w:pP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Preskok nazivov</w:t>
            </w:r>
          </w:p>
        </w:tc>
      </w:tr>
      <w:tr w:rsidR="0081382A" w:rsidRPr="00997BC2" w14:paraId="2A7DC095" w14:textId="77777777" w:rsidTr="00AA3870">
        <w:trPr>
          <w:trHeight w:val="341"/>
        </w:trPr>
        <w:tc>
          <w:tcPr>
            <w:tcW w:w="1338" w:type="dxa"/>
            <w:noWrap/>
            <w:hideMark/>
          </w:tcPr>
          <w:p w14:paraId="652CF528" w14:textId="77777777" w:rsidR="0081382A" w:rsidRPr="00997BC2" w:rsidRDefault="0081382A" w:rsidP="0081382A">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Arhivski svetnik</w:t>
            </w:r>
          </w:p>
        </w:tc>
        <w:tc>
          <w:tcPr>
            <w:tcW w:w="1012" w:type="dxa"/>
          </w:tcPr>
          <w:p w14:paraId="08C5E031" w14:textId="77777777" w:rsidR="0081382A" w:rsidRPr="00997BC2" w:rsidRDefault="0081382A" w:rsidP="0081382A">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w:t>
            </w:r>
          </w:p>
        </w:tc>
        <w:tc>
          <w:tcPr>
            <w:tcW w:w="1113" w:type="dxa"/>
          </w:tcPr>
          <w:p w14:paraId="2A36776B" w14:textId="77777777" w:rsidR="0081382A" w:rsidRPr="00997BC2" w:rsidRDefault="0081382A" w:rsidP="0081382A">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46</w:t>
            </w:r>
          </w:p>
        </w:tc>
        <w:tc>
          <w:tcPr>
            <w:tcW w:w="1849" w:type="dxa"/>
            <w:noWrap/>
            <w:hideMark/>
          </w:tcPr>
          <w:p w14:paraId="068FFF85" w14:textId="77777777" w:rsidR="0081382A" w:rsidRPr="00997BC2" w:rsidRDefault="0081382A" w:rsidP="0081382A">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1.12.2039</w:t>
            </w:r>
          </w:p>
        </w:tc>
        <w:tc>
          <w:tcPr>
            <w:tcW w:w="1554" w:type="dxa"/>
            <w:hideMark/>
          </w:tcPr>
          <w:p w14:paraId="5D4A34E8" w14:textId="77777777" w:rsidR="0081382A" w:rsidRPr="00997BC2" w:rsidRDefault="0081382A" w:rsidP="0081382A">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1. 12. 2019</w:t>
            </w:r>
          </w:p>
        </w:tc>
        <w:tc>
          <w:tcPr>
            <w:tcW w:w="1177" w:type="dxa"/>
            <w:vMerge w:val="restart"/>
            <w:noWrap/>
            <w:hideMark/>
          </w:tcPr>
          <w:p w14:paraId="02DC8CD7" w14:textId="77777777" w:rsidR="0081382A" w:rsidRPr="00997BC2" w:rsidRDefault="0081382A" w:rsidP="0081382A">
            <w:pPr>
              <w:spacing w:line="72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ne</w:t>
            </w:r>
          </w:p>
        </w:tc>
        <w:tc>
          <w:tcPr>
            <w:tcW w:w="1086" w:type="dxa"/>
            <w:vMerge w:val="restart"/>
            <w:noWrap/>
            <w:hideMark/>
          </w:tcPr>
          <w:p w14:paraId="6213BE70" w14:textId="77777777" w:rsidR="0081382A" w:rsidRPr="00997BC2" w:rsidRDefault="0081382A" w:rsidP="0081382A">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Je možen</w:t>
            </w:r>
            <w:r w:rsidRPr="00997BC2">
              <w:rPr>
                <w:rStyle w:val="Sprotnaopomba-sklic"/>
                <w:rFonts w:ascii="Arial" w:eastAsia="Times New Roman" w:hAnsi="Arial" w:cs="Arial"/>
                <w:noProof/>
                <w:color w:val="000000"/>
                <w:sz w:val="18"/>
                <w:szCs w:val="18"/>
                <w:lang w:eastAsia="sl-SI"/>
              </w:rPr>
              <w:footnoteReference w:id="55"/>
            </w:r>
          </w:p>
        </w:tc>
      </w:tr>
      <w:tr w:rsidR="0081382A" w:rsidRPr="00997BC2" w14:paraId="30C77E07" w14:textId="77777777" w:rsidTr="00AA3870">
        <w:trPr>
          <w:trHeight w:val="341"/>
        </w:trPr>
        <w:tc>
          <w:tcPr>
            <w:tcW w:w="1338" w:type="dxa"/>
            <w:noWrap/>
            <w:hideMark/>
          </w:tcPr>
          <w:p w14:paraId="3551E235" w14:textId="77777777" w:rsidR="0081382A" w:rsidRPr="00997BC2" w:rsidRDefault="0081382A" w:rsidP="0081382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svetovalec</w:t>
            </w:r>
          </w:p>
        </w:tc>
        <w:tc>
          <w:tcPr>
            <w:tcW w:w="1012" w:type="dxa"/>
          </w:tcPr>
          <w:p w14:paraId="215FC912"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113" w:type="dxa"/>
          </w:tcPr>
          <w:p w14:paraId="72B18BC1"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c>
          <w:tcPr>
            <w:tcW w:w="1849" w:type="dxa"/>
            <w:noWrap/>
            <w:hideMark/>
          </w:tcPr>
          <w:p w14:paraId="204B719D"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1.12.2030</w:t>
            </w:r>
          </w:p>
        </w:tc>
        <w:tc>
          <w:tcPr>
            <w:tcW w:w="1554" w:type="dxa"/>
            <w:hideMark/>
          </w:tcPr>
          <w:p w14:paraId="09524950"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77" w:type="dxa"/>
            <w:vMerge/>
            <w:hideMark/>
          </w:tcPr>
          <w:p w14:paraId="34D33B29" w14:textId="77777777" w:rsidR="0081382A" w:rsidRPr="00997BC2" w:rsidRDefault="0081382A" w:rsidP="0081382A">
            <w:pPr>
              <w:rPr>
                <w:rFonts w:ascii="Calibri" w:eastAsia="Times New Roman" w:hAnsi="Calibri" w:cs="Calibri"/>
                <w:noProof/>
                <w:color w:val="000000"/>
                <w:sz w:val="22"/>
                <w:szCs w:val="22"/>
                <w:lang w:eastAsia="sl-SI"/>
              </w:rPr>
            </w:pPr>
          </w:p>
        </w:tc>
        <w:tc>
          <w:tcPr>
            <w:tcW w:w="1086" w:type="dxa"/>
            <w:vMerge/>
            <w:hideMark/>
          </w:tcPr>
          <w:p w14:paraId="2691571B" w14:textId="77777777" w:rsidR="0081382A" w:rsidRPr="00997BC2" w:rsidRDefault="0081382A" w:rsidP="0081382A">
            <w:pPr>
              <w:rPr>
                <w:rFonts w:ascii="Calibri" w:eastAsia="Times New Roman" w:hAnsi="Calibri" w:cs="Calibri"/>
                <w:noProof/>
                <w:color w:val="000000"/>
                <w:sz w:val="22"/>
                <w:szCs w:val="22"/>
                <w:lang w:eastAsia="sl-SI"/>
              </w:rPr>
            </w:pPr>
          </w:p>
        </w:tc>
      </w:tr>
      <w:tr w:rsidR="0081382A" w:rsidRPr="00997BC2" w14:paraId="7FDDD7B5" w14:textId="77777777" w:rsidTr="00AA3870">
        <w:trPr>
          <w:trHeight w:val="341"/>
        </w:trPr>
        <w:tc>
          <w:tcPr>
            <w:tcW w:w="1338" w:type="dxa"/>
            <w:noWrap/>
            <w:hideMark/>
          </w:tcPr>
          <w:p w14:paraId="703A9680" w14:textId="77777777" w:rsidR="0081382A" w:rsidRPr="00997BC2" w:rsidRDefault="0081382A" w:rsidP="0081382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arhivist</w:t>
            </w:r>
          </w:p>
        </w:tc>
        <w:tc>
          <w:tcPr>
            <w:tcW w:w="1012" w:type="dxa"/>
          </w:tcPr>
          <w:p w14:paraId="12ACA30A"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113" w:type="dxa"/>
          </w:tcPr>
          <w:p w14:paraId="03F777E6"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849" w:type="dxa"/>
            <w:noWrap/>
            <w:hideMark/>
          </w:tcPr>
          <w:p w14:paraId="47BF6E0C"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1.12.2025</w:t>
            </w:r>
          </w:p>
        </w:tc>
        <w:tc>
          <w:tcPr>
            <w:tcW w:w="1554" w:type="dxa"/>
            <w:hideMark/>
          </w:tcPr>
          <w:p w14:paraId="15EDA4BE"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77" w:type="dxa"/>
            <w:vMerge/>
            <w:hideMark/>
          </w:tcPr>
          <w:p w14:paraId="58D5D374" w14:textId="77777777" w:rsidR="0081382A" w:rsidRPr="00997BC2" w:rsidRDefault="0081382A" w:rsidP="0081382A">
            <w:pPr>
              <w:rPr>
                <w:rFonts w:ascii="Calibri" w:eastAsia="Times New Roman" w:hAnsi="Calibri" w:cs="Calibri"/>
                <w:noProof/>
                <w:color w:val="000000"/>
                <w:sz w:val="22"/>
                <w:szCs w:val="22"/>
                <w:lang w:eastAsia="sl-SI"/>
              </w:rPr>
            </w:pPr>
          </w:p>
        </w:tc>
        <w:tc>
          <w:tcPr>
            <w:tcW w:w="1086" w:type="dxa"/>
            <w:vMerge/>
            <w:hideMark/>
          </w:tcPr>
          <w:p w14:paraId="1E1DFF74" w14:textId="77777777" w:rsidR="0081382A" w:rsidRPr="00997BC2" w:rsidRDefault="0081382A" w:rsidP="0081382A">
            <w:pPr>
              <w:rPr>
                <w:rFonts w:ascii="Calibri" w:eastAsia="Times New Roman" w:hAnsi="Calibri" w:cs="Calibri"/>
                <w:noProof/>
                <w:color w:val="000000"/>
                <w:sz w:val="22"/>
                <w:szCs w:val="22"/>
                <w:lang w:eastAsia="sl-SI"/>
              </w:rPr>
            </w:pPr>
          </w:p>
        </w:tc>
      </w:tr>
      <w:tr w:rsidR="0081382A" w:rsidRPr="00997BC2" w14:paraId="7F4878B0" w14:textId="77777777" w:rsidTr="00AA3870">
        <w:trPr>
          <w:trHeight w:val="371"/>
        </w:trPr>
        <w:tc>
          <w:tcPr>
            <w:tcW w:w="1338" w:type="dxa"/>
            <w:noWrap/>
            <w:hideMark/>
          </w:tcPr>
          <w:p w14:paraId="7CA94166" w14:textId="77777777" w:rsidR="0081382A" w:rsidRPr="00997BC2" w:rsidRDefault="0081382A" w:rsidP="0081382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1012" w:type="dxa"/>
          </w:tcPr>
          <w:p w14:paraId="043ECFA2"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113" w:type="dxa"/>
          </w:tcPr>
          <w:p w14:paraId="78B02AC7"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1849" w:type="dxa"/>
            <w:noWrap/>
            <w:hideMark/>
          </w:tcPr>
          <w:p w14:paraId="19660596" w14:textId="77777777" w:rsidR="0081382A" w:rsidRPr="00997BC2" w:rsidRDefault="0081382A" w:rsidP="0081382A">
            <w:pPr>
              <w:rPr>
                <w:rFonts w:ascii="Calibri" w:eastAsia="Times New Roman" w:hAnsi="Calibri" w:cs="Calibri"/>
                <w:noProof/>
                <w:color w:val="000000"/>
                <w:lang w:eastAsia="sl-SI"/>
              </w:rPr>
            </w:pPr>
          </w:p>
        </w:tc>
        <w:tc>
          <w:tcPr>
            <w:tcW w:w="1554" w:type="dxa"/>
          </w:tcPr>
          <w:p w14:paraId="79F1178B" w14:textId="77777777" w:rsidR="0081382A" w:rsidRPr="00997BC2" w:rsidRDefault="0081382A" w:rsidP="0081382A">
            <w:pPr>
              <w:jc w:val="center"/>
              <w:rPr>
                <w:rFonts w:ascii="Calibri" w:eastAsia="Times New Roman" w:hAnsi="Calibri" w:cs="Calibri"/>
                <w:noProof/>
                <w:color w:val="000000"/>
                <w:sz w:val="22"/>
                <w:szCs w:val="22"/>
                <w:lang w:eastAsia="sl-SI"/>
              </w:rPr>
            </w:pPr>
          </w:p>
        </w:tc>
        <w:tc>
          <w:tcPr>
            <w:tcW w:w="1177" w:type="dxa"/>
            <w:vMerge/>
            <w:hideMark/>
          </w:tcPr>
          <w:p w14:paraId="31211759" w14:textId="77777777" w:rsidR="0081382A" w:rsidRPr="00997BC2" w:rsidRDefault="0081382A" w:rsidP="0081382A">
            <w:pPr>
              <w:rPr>
                <w:rFonts w:ascii="Calibri" w:eastAsia="Times New Roman" w:hAnsi="Calibri" w:cs="Calibri"/>
                <w:noProof/>
                <w:color w:val="000000"/>
                <w:sz w:val="22"/>
                <w:szCs w:val="22"/>
                <w:lang w:eastAsia="sl-SI"/>
              </w:rPr>
            </w:pPr>
          </w:p>
        </w:tc>
        <w:tc>
          <w:tcPr>
            <w:tcW w:w="1086" w:type="dxa"/>
            <w:vMerge/>
            <w:hideMark/>
          </w:tcPr>
          <w:p w14:paraId="5D8981E1" w14:textId="77777777" w:rsidR="0081382A" w:rsidRPr="00997BC2" w:rsidRDefault="0081382A" w:rsidP="0081382A">
            <w:pPr>
              <w:rPr>
                <w:rFonts w:ascii="Calibri" w:eastAsia="Times New Roman" w:hAnsi="Calibri" w:cs="Calibri"/>
                <w:noProof/>
                <w:color w:val="000000"/>
                <w:sz w:val="22"/>
                <w:szCs w:val="22"/>
                <w:lang w:eastAsia="sl-SI"/>
              </w:rPr>
            </w:pPr>
          </w:p>
        </w:tc>
      </w:tr>
    </w:tbl>
    <w:p w14:paraId="1A4B03FB" w14:textId="77777777" w:rsidR="00BA0CF7" w:rsidRPr="00997BC2" w:rsidRDefault="00BA0CF7" w:rsidP="00BA0CF7">
      <w:pPr>
        <w:spacing w:after="0"/>
        <w:jc w:val="both"/>
        <w:rPr>
          <w:rFonts w:ascii="Arial" w:eastAsia="Times New Roman" w:hAnsi="Arial" w:cs="Arial"/>
          <w:noProof/>
          <w:lang w:eastAsia="sl-SI"/>
        </w:rPr>
      </w:pPr>
    </w:p>
    <w:p w14:paraId="4AE47A64" w14:textId="77777777" w:rsidR="00FC699D" w:rsidRPr="00997BC2" w:rsidRDefault="00BA0CF7" w:rsidP="00FC699D">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arhivistu zaradi pridobitve višjega naziva povečuje plačni razred za tri plačne razrede. </w:t>
      </w:r>
      <w:r w:rsidR="00FC699D" w:rsidRPr="00997BC2">
        <w:rPr>
          <w:rFonts w:ascii="Arial" w:eastAsia="Times New Roman" w:hAnsi="Arial" w:cs="Arial"/>
          <w:noProof/>
          <w:lang w:eastAsia="sl-SI"/>
        </w:rPr>
        <w:t>V primeru, da arhivist ob izpolnjenih vseh pogojih za pridobitev višjega naziva, zaradi preskoka nazivov</w:t>
      </w:r>
      <w:r w:rsidR="00B13893" w:rsidRPr="00997BC2">
        <w:rPr>
          <w:rFonts w:ascii="Arial" w:eastAsia="Times New Roman" w:hAnsi="Arial" w:cs="Arial"/>
          <w:noProof/>
          <w:lang w:eastAsia="sl-SI"/>
        </w:rPr>
        <w:t xml:space="preserve"> </w:t>
      </w:r>
      <w:r w:rsidR="00FC699D" w:rsidRPr="00997BC2">
        <w:rPr>
          <w:rFonts w:ascii="Arial" w:eastAsia="Times New Roman" w:hAnsi="Arial" w:cs="Arial"/>
          <w:noProof/>
          <w:lang w:eastAsia="sl-SI"/>
        </w:rPr>
        <w:t>napreduje v letu 2019</w:t>
      </w:r>
      <w:r w:rsidR="00835FD7" w:rsidRPr="00997BC2">
        <w:rPr>
          <w:rFonts w:ascii="Arial" w:eastAsia="Times New Roman" w:hAnsi="Arial" w:cs="Arial"/>
          <w:noProof/>
          <w:lang w:eastAsia="sl-SI"/>
        </w:rPr>
        <w:t xml:space="preserve"> zato lahko</w:t>
      </w:r>
      <w:r w:rsidR="00FC699D" w:rsidRPr="00997BC2">
        <w:rPr>
          <w:rFonts w:ascii="Arial" w:eastAsia="Times New Roman" w:hAnsi="Arial" w:cs="Arial"/>
          <w:noProof/>
          <w:lang w:eastAsia="sl-SI"/>
        </w:rPr>
        <w:t xml:space="preserve"> že 1. 12. 2019 pridobi pravico plače najmanj 41. plačnega razreda (ob predpostavki, da ni napredoval v plačne razrede).</w:t>
      </w:r>
    </w:p>
    <w:p w14:paraId="3A382FBC" w14:textId="77777777" w:rsidR="00BA0CF7" w:rsidRPr="00997BC2" w:rsidRDefault="00BA0CF7" w:rsidP="00BA0CF7">
      <w:pPr>
        <w:spacing w:after="0"/>
        <w:jc w:val="both"/>
        <w:rPr>
          <w:rFonts w:ascii="Arial" w:eastAsia="Times New Roman" w:hAnsi="Arial" w:cs="Arial"/>
          <w:noProof/>
          <w:lang w:eastAsia="sl-SI"/>
        </w:rPr>
      </w:pPr>
    </w:p>
    <w:p w14:paraId="188C1E3C" w14:textId="40A43451" w:rsidR="00826AA5" w:rsidRPr="00997BC2" w:rsidRDefault="00826AA5" w:rsidP="00826AA5">
      <w:pPr>
        <w:rPr>
          <w:noProof/>
          <w:sz w:val="22"/>
          <w:szCs w:val="22"/>
        </w:rPr>
      </w:pPr>
    </w:p>
    <w:p w14:paraId="7677E72E" w14:textId="77777777" w:rsidR="00FB08FB" w:rsidRPr="00997BC2" w:rsidRDefault="00FB08FB" w:rsidP="00826AA5">
      <w:pPr>
        <w:rPr>
          <w:noProof/>
          <w:sz w:val="22"/>
          <w:szCs w:val="22"/>
        </w:rPr>
      </w:pPr>
    </w:p>
    <w:p w14:paraId="52709C97" w14:textId="77777777" w:rsidR="007B676C" w:rsidRPr="00997BC2" w:rsidRDefault="007B676C" w:rsidP="006B237E">
      <w:pPr>
        <w:pStyle w:val="Odstavekseznama"/>
        <w:numPr>
          <w:ilvl w:val="0"/>
          <w:numId w:val="14"/>
        </w:numPr>
        <w:rPr>
          <w:rFonts w:ascii="Arial" w:hAnsi="Arial" w:cs="Arial"/>
          <w:noProof/>
          <w:u w:val="single"/>
        </w:rPr>
      </w:pPr>
      <w:r w:rsidRPr="00997BC2">
        <w:rPr>
          <w:rFonts w:ascii="Arial" w:hAnsi="Arial" w:cs="Arial"/>
          <w:noProof/>
          <w:u w:val="single"/>
        </w:rPr>
        <w:t xml:space="preserve">Bibliotekar </w:t>
      </w:r>
      <w:r w:rsidR="000734E7" w:rsidRPr="00997BC2">
        <w:rPr>
          <w:rFonts w:ascii="Arial" w:hAnsi="Arial" w:cs="Arial"/>
          <w:noProof/>
          <w:u w:val="single"/>
        </w:rPr>
        <w:t>(</w:t>
      </w:r>
      <w:r w:rsidRPr="00997BC2">
        <w:rPr>
          <w:rFonts w:ascii="Arial" w:hAnsi="Arial" w:cs="Arial"/>
          <w:noProof/>
          <w:u w:val="single"/>
        </w:rPr>
        <w:t>G027005</w:t>
      </w:r>
      <w:r w:rsidR="000734E7" w:rsidRPr="00997BC2">
        <w:rPr>
          <w:rFonts w:ascii="Arial" w:hAnsi="Arial" w:cs="Arial"/>
          <w:noProof/>
          <w:u w:val="single"/>
        </w:rPr>
        <w:t>)</w:t>
      </w:r>
    </w:p>
    <w:p w14:paraId="453440EB" w14:textId="77777777" w:rsidR="007B676C" w:rsidRPr="00997BC2" w:rsidRDefault="007B676C" w:rsidP="007B676C">
      <w:pPr>
        <w:pStyle w:val="odstavek1"/>
        <w:spacing w:before="0" w:line="240" w:lineRule="atLeast"/>
        <w:ind w:firstLine="0"/>
        <w:rPr>
          <w:noProof/>
        </w:rPr>
      </w:pPr>
      <w:r w:rsidRPr="00997BC2">
        <w:rPr>
          <w:noProof/>
        </w:rPr>
        <w:lastRenderedPageBreak/>
        <w:t xml:space="preserve">Bibliotekar lahko napreduje v naziv na podlagi izpolnjenih pogojev, ki jih za navedeno delovno mesto določa </w:t>
      </w:r>
      <w:bookmarkStart w:id="63" w:name="_Hlk9943183"/>
      <w:r w:rsidRPr="00997BC2">
        <w:rPr>
          <w:noProof/>
        </w:rPr>
        <w:t xml:space="preserve">Zakon o knjižničarstvu </w:t>
      </w:r>
      <w:bookmarkEnd w:id="63"/>
      <w:r w:rsidRPr="00997BC2">
        <w:rPr>
          <w:noProof/>
        </w:rPr>
        <w:t>in Pravilnik o strokovnih nazivih v knjižnični dejavnosti.</w:t>
      </w:r>
    </w:p>
    <w:p w14:paraId="00AB5F13" w14:textId="77777777" w:rsidR="00BC5027" w:rsidRPr="00997BC2" w:rsidRDefault="00BC5027" w:rsidP="00BC5027">
      <w:pPr>
        <w:pStyle w:val="Napis"/>
        <w:keepNext/>
        <w:rPr>
          <w:rFonts w:ascii="Arial" w:hAnsi="Arial" w:cs="Arial"/>
          <w:b w:val="0"/>
          <w:noProof/>
          <w:color w:val="auto"/>
        </w:rPr>
      </w:pPr>
    </w:p>
    <w:p w14:paraId="496B1E5D" w14:textId="6AF2FA0D" w:rsidR="00932875" w:rsidRPr="00997BC2" w:rsidRDefault="00BC5027" w:rsidP="00BC5027">
      <w:pPr>
        <w:pStyle w:val="Napis"/>
        <w:keepNext/>
        <w:rPr>
          <w:rFonts w:ascii="Arial" w:hAnsi="Arial" w:cs="Arial"/>
          <w:b w:val="0"/>
          <w:noProof/>
          <w:color w:val="auto"/>
        </w:rPr>
      </w:pPr>
      <w:bookmarkStart w:id="64" w:name="_Toc27666439"/>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30</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Bibliotekar</w:t>
      </w:r>
      <w:bookmarkEnd w:id="64"/>
    </w:p>
    <w:tbl>
      <w:tblPr>
        <w:tblStyle w:val="Tabelasvetlamrea"/>
        <w:tblW w:w="9298" w:type="dxa"/>
        <w:tblLook w:val="04A0" w:firstRow="1" w:lastRow="0" w:firstColumn="1" w:lastColumn="0" w:noHBand="0" w:noVBand="1"/>
      </w:tblPr>
      <w:tblGrid>
        <w:gridCol w:w="988"/>
        <w:gridCol w:w="1338"/>
        <w:gridCol w:w="942"/>
        <w:gridCol w:w="940"/>
        <w:gridCol w:w="2558"/>
        <w:gridCol w:w="1293"/>
        <w:gridCol w:w="1341"/>
      </w:tblGrid>
      <w:tr w:rsidR="00932875" w:rsidRPr="00997BC2" w14:paraId="0D531185" w14:textId="77777777" w:rsidTr="00AA3870">
        <w:trPr>
          <w:trHeight w:val="924"/>
        </w:trPr>
        <w:tc>
          <w:tcPr>
            <w:tcW w:w="975" w:type="dxa"/>
            <w:shd w:val="clear" w:color="auto" w:fill="FFF2CC" w:themeFill="accent4" w:themeFillTint="33"/>
            <w:hideMark/>
          </w:tcPr>
          <w:p w14:paraId="2D78B40C" w14:textId="77777777" w:rsidR="00932875" w:rsidRPr="00997BC2" w:rsidRDefault="00932875"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338" w:type="dxa"/>
            <w:shd w:val="clear" w:color="auto" w:fill="FFF2CC" w:themeFill="accent4" w:themeFillTint="33"/>
            <w:hideMark/>
          </w:tcPr>
          <w:p w14:paraId="0AA002A2" w14:textId="77777777" w:rsidR="00932875" w:rsidRPr="00997BC2" w:rsidRDefault="00932875"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42" w:type="dxa"/>
            <w:shd w:val="clear" w:color="auto" w:fill="FFF2CC" w:themeFill="accent4" w:themeFillTint="33"/>
            <w:hideMark/>
          </w:tcPr>
          <w:p w14:paraId="3791C543" w14:textId="77777777" w:rsidR="00932875" w:rsidRPr="00997BC2" w:rsidRDefault="00932875"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940" w:type="dxa"/>
            <w:shd w:val="clear" w:color="auto" w:fill="FFF2CC" w:themeFill="accent4" w:themeFillTint="33"/>
            <w:hideMark/>
          </w:tcPr>
          <w:p w14:paraId="6E496EF5" w14:textId="77777777" w:rsidR="00932875" w:rsidRPr="00997BC2" w:rsidRDefault="00932875"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2558" w:type="dxa"/>
            <w:shd w:val="clear" w:color="auto" w:fill="FFF2CC" w:themeFill="accent4" w:themeFillTint="33"/>
            <w:hideMark/>
          </w:tcPr>
          <w:p w14:paraId="1232A21F" w14:textId="77777777" w:rsidR="00932875" w:rsidRPr="00997BC2" w:rsidRDefault="00932875"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248" w:type="dxa"/>
            <w:shd w:val="clear" w:color="auto" w:fill="FFF2CC" w:themeFill="accent4" w:themeFillTint="33"/>
            <w:hideMark/>
          </w:tcPr>
          <w:p w14:paraId="3B822F24" w14:textId="77777777" w:rsidR="00932875" w:rsidRPr="00997BC2" w:rsidRDefault="008A570B"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932875" w:rsidRPr="00997BC2">
              <w:rPr>
                <w:rFonts w:ascii="Calibri" w:eastAsia="Times New Roman" w:hAnsi="Calibri" w:cs="Calibri"/>
                <w:noProof/>
                <w:color w:val="000000"/>
                <w:lang w:eastAsia="sl-SI"/>
              </w:rPr>
              <w:t xml:space="preserve"> brez napr</w:t>
            </w:r>
            <w:r w:rsidRPr="00997BC2">
              <w:rPr>
                <w:rFonts w:ascii="Calibri" w:eastAsia="Times New Roman" w:hAnsi="Calibri" w:cs="Calibri"/>
                <w:noProof/>
                <w:color w:val="000000"/>
                <w:lang w:eastAsia="sl-SI"/>
              </w:rPr>
              <w:t>edovanj</w:t>
            </w:r>
          </w:p>
        </w:tc>
        <w:tc>
          <w:tcPr>
            <w:tcW w:w="1297" w:type="dxa"/>
            <w:shd w:val="clear" w:color="auto" w:fill="FFF2CC" w:themeFill="accent4" w:themeFillTint="33"/>
            <w:hideMark/>
          </w:tcPr>
          <w:p w14:paraId="0C57548B" w14:textId="77777777" w:rsidR="00932875" w:rsidRPr="00997BC2" w:rsidRDefault="008A570B" w:rsidP="00932875">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932875" w:rsidRPr="00997BC2">
              <w:rPr>
                <w:rFonts w:ascii="Calibri" w:eastAsia="Times New Roman" w:hAnsi="Calibri" w:cs="Calibri"/>
                <w:noProof/>
                <w:color w:val="000000"/>
                <w:lang w:eastAsia="sl-SI"/>
              </w:rPr>
              <w:t xml:space="preserve"> z nap</w:t>
            </w:r>
            <w:r w:rsidRPr="00997BC2">
              <w:rPr>
                <w:rFonts w:ascii="Calibri" w:eastAsia="Times New Roman" w:hAnsi="Calibri" w:cs="Calibri"/>
                <w:noProof/>
                <w:color w:val="000000"/>
                <w:lang w:eastAsia="sl-SI"/>
              </w:rPr>
              <w:t>redovanji</w:t>
            </w:r>
          </w:p>
        </w:tc>
      </w:tr>
      <w:tr w:rsidR="00932875" w:rsidRPr="00997BC2" w14:paraId="40172144" w14:textId="77777777" w:rsidTr="00AA3870">
        <w:trPr>
          <w:trHeight w:val="313"/>
        </w:trPr>
        <w:tc>
          <w:tcPr>
            <w:tcW w:w="975" w:type="dxa"/>
            <w:noWrap/>
            <w:hideMark/>
          </w:tcPr>
          <w:p w14:paraId="46D3D78F"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noWrap/>
            <w:hideMark/>
          </w:tcPr>
          <w:p w14:paraId="48016449"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noWrap/>
            <w:hideMark/>
          </w:tcPr>
          <w:p w14:paraId="78712E77"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noWrap/>
            <w:hideMark/>
          </w:tcPr>
          <w:p w14:paraId="2910854A"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2558" w:type="dxa"/>
            <w:noWrap/>
            <w:hideMark/>
          </w:tcPr>
          <w:p w14:paraId="79D63DAC"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BIBLIOTEKARSKI SPECIALIST</w:t>
            </w:r>
          </w:p>
        </w:tc>
        <w:tc>
          <w:tcPr>
            <w:tcW w:w="1248" w:type="dxa"/>
            <w:noWrap/>
            <w:hideMark/>
          </w:tcPr>
          <w:p w14:paraId="2B08EEDD"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297" w:type="dxa"/>
            <w:noWrap/>
            <w:hideMark/>
          </w:tcPr>
          <w:p w14:paraId="10C06609"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932875" w:rsidRPr="00997BC2" w14:paraId="701CD6F4" w14:textId="77777777" w:rsidTr="00AA3870">
        <w:trPr>
          <w:trHeight w:val="313"/>
        </w:trPr>
        <w:tc>
          <w:tcPr>
            <w:tcW w:w="975" w:type="dxa"/>
            <w:noWrap/>
            <w:hideMark/>
          </w:tcPr>
          <w:p w14:paraId="5263F7CE"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noWrap/>
            <w:hideMark/>
          </w:tcPr>
          <w:p w14:paraId="60268C53"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noWrap/>
            <w:hideMark/>
          </w:tcPr>
          <w:p w14:paraId="41E23AF9"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noWrap/>
            <w:hideMark/>
          </w:tcPr>
          <w:p w14:paraId="1EFD2EBD"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2558" w:type="dxa"/>
            <w:noWrap/>
            <w:hideMark/>
          </w:tcPr>
          <w:p w14:paraId="71F6B8B0"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BIBLIOTEKAR</w:t>
            </w:r>
          </w:p>
        </w:tc>
        <w:tc>
          <w:tcPr>
            <w:tcW w:w="1248" w:type="dxa"/>
            <w:noWrap/>
            <w:hideMark/>
          </w:tcPr>
          <w:p w14:paraId="21182256"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297" w:type="dxa"/>
            <w:noWrap/>
            <w:hideMark/>
          </w:tcPr>
          <w:p w14:paraId="35EA1462"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932875" w:rsidRPr="00997BC2" w14:paraId="467FE4C0" w14:textId="77777777" w:rsidTr="00AA3870">
        <w:trPr>
          <w:trHeight w:val="313"/>
        </w:trPr>
        <w:tc>
          <w:tcPr>
            <w:tcW w:w="975" w:type="dxa"/>
            <w:noWrap/>
            <w:hideMark/>
          </w:tcPr>
          <w:p w14:paraId="1D6F494D"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noWrap/>
            <w:hideMark/>
          </w:tcPr>
          <w:p w14:paraId="515BCFC9"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noWrap/>
            <w:hideMark/>
          </w:tcPr>
          <w:p w14:paraId="4A3F306E"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noWrap/>
            <w:hideMark/>
          </w:tcPr>
          <w:p w14:paraId="7531C0B4"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2558" w:type="dxa"/>
            <w:noWrap/>
            <w:hideMark/>
          </w:tcPr>
          <w:p w14:paraId="10BAA3F1"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SAMOSTOJNI BIBLIOTEKAR</w:t>
            </w:r>
          </w:p>
        </w:tc>
        <w:tc>
          <w:tcPr>
            <w:tcW w:w="1248" w:type="dxa"/>
            <w:noWrap/>
            <w:hideMark/>
          </w:tcPr>
          <w:p w14:paraId="6330136A"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297" w:type="dxa"/>
            <w:noWrap/>
            <w:hideMark/>
          </w:tcPr>
          <w:p w14:paraId="4665B28F"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932875" w:rsidRPr="00997BC2" w14:paraId="2E9A2AB8" w14:textId="77777777" w:rsidTr="00AA3870">
        <w:trPr>
          <w:trHeight w:val="313"/>
        </w:trPr>
        <w:tc>
          <w:tcPr>
            <w:tcW w:w="975" w:type="dxa"/>
            <w:noWrap/>
            <w:hideMark/>
          </w:tcPr>
          <w:p w14:paraId="33777A8F"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noWrap/>
            <w:hideMark/>
          </w:tcPr>
          <w:p w14:paraId="09A58D81"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noWrap/>
            <w:hideMark/>
          </w:tcPr>
          <w:p w14:paraId="2F324144"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noWrap/>
            <w:hideMark/>
          </w:tcPr>
          <w:p w14:paraId="35FE9868"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w:t>
            </w:r>
          </w:p>
        </w:tc>
        <w:tc>
          <w:tcPr>
            <w:tcW w:w="2558" w:type="dxa"/>
            <w:noWrap/>
            <w:hideMark/>
          </w:tcPr>
          <w:p w14:paraId="0329AB4C" w14:textId="77777777" w:rsidR="00932875" w:rsidRPr="00997BC2" w:rsidRDefault="00932875" w:rsidP="00932875">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1248" w:type="dxa"/>
            <w:noWrap/>
            <w:hideMark/>
          </w:tcPr>
          <w:p w14:paraId="709D2A18"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297" w:type="dxa"/>
            <w:noWrap/>
            <w:hideMark/>
          </w:tcPr>
          <w:p w14:paraId="5864D05B" w14:textId="77777777" w:rsidR="00932875" w:rsidRPr="00997BC2" w:rsidRDefault="00932875" w:rsidP="004B70C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6B65B1C1" w14:textId="77777777" w:rsidR="00932875" w:rsidRPr="00997BC2" w:rsidRDefault="00932875" w:rsidP="007B676C">
      <w:pPr>
        <w:pStyle w:val="odstavek1"/>
        <w:spacing w:before="0" w:line="240" w:lineRule="atLeast"/>
        <w:ind w:firstLine="0"/>
        <w:rPr>
          <w:noProof/>
        </w:rPr>
      </w:pPr>
    </w:p>
    <w:p w14:paraId="37611BF2" w14:textId="77777777" w:rsidR="007B676C" w:rsidRPr="00997BC2" w:rsidRDefault="007B676C" w:rsidP="007B676C">
      <w:pPr>
        <w:pStyle w:val="odstavek1"/>
        <w:spacing w:before="0" w:line="240" w:lineRule="atLeast"/>
        <w:ind w:firstLine="0"/>
        <w:rPr>
          <w:noProof/>
        </w:rPr>
      </w:pPr>
      <w:r w:rsidRPr="00997BC2">
        <w:rPr>
          <w:noProof/>
        </w:rPr>
        <w:t xml:space="preserve">Kot je razvidno iz zgornje tabele javni uslužbenec na navedenem delovnem mestu lahko opravlja naloge v štirih stopnjah strokovnega naziva. </w:t>
      </w:r>
    </w:p>
    <w:p w14:paraId="2379DCDF" w14:textId="77777777" w:rsidR="007B676C" w:rsidRPr="00997BC2" w:rsidRDefault="007B676C" w:rsidP="007B676C">
      <w:pPr>
        <w:pStyle w:val="odstavek1"/>
        <w:spacing w:before="0" w:line="240" w:lineRule="atLeast"/>
        <w:ind w:firstLine="0"/>
        <w:rPr>
          <w:noProof/>
        </w:rPr>
      </w:pPr>
    </w:p>
    <w:p w14:paraId="151B1535" w14:textId="77777777" w:rsidR="007B676C" w:rsidRPr="00997BC2" w:rsidRDefault="007B676C" w:rsidP="007B676C">
      <w:pPr>
        <w:pStyle w:val="odstavek1"/>
        <w:spacing w:before="0" w:line="240" w:lineRule="atLeast"/>
        <w:ind w:firstLine="0"/>
        <w:rPr>
          <w:noProof/>
        </w:rPr>
      </w:pPr>
      <w:r w:rsidRPr="00997BC2">
        <w:rPr>
          <w:noProof/>
        </w:rPr>
        <w:t>Pogoji, ki jih za napredovanje v naziv mora izpolnjevati bibliotekar, so:</w:t>
      </w:r>
    </w:p>
    <w:p w14:paraId="4B093C97" w14:textId="77777777" w:rsidR="007B676C" w:rsidRPr="00997BC2" w:rsidRDefault="007B676C" w:rsidP="007B676C">
      <w:pPr>
        <w:pStyle w:val="odstavek1"/>
        <w:spacing w:before="0" w:line="240" w:lineRule="atLeast"/>
        <w:ind w:firstLine="0"/>
        <w:rPr>
          <w:noProof/>
        </w:rPr>
      </w:pPr>
    </w:p>
    <w:p w14:paraId="3C663862" w14:textId="77777777" w:rsidR="007B676C" w:rsidRPr="00997BC2" w:rsidRDefault="007B676C" w:rsidP="006B237E">
      <w:pPr>
        <w:pStyle w:val="odstavek1"/>
        <w:numPr>
          <w:ilvl w:val="0"/>
          <w:numId w:val="12"/>
        </w:numPr>
        <w:spacing w:before="0" w:line="240" w:lineRule="atLeast"/>
        <w:rPr>
          <w:noProof/>
        </w:rPr>
      </w:pPr>
      <w:r w:rsidRPr="00997BC2">
        <w:rPr>
          <w:noProof/>
        </w:rPr>
        <w:t>izobrazba: skladno s četrtim odstavkom 39.a člena Zakona o knjižničarstvu kdor ima najmanj visokošolsko izobrazbo, pridobljeno po študijskih programih druge stopnje, oziroma raven izobrazbe, ki v skladu z zakonom ustreza izobrazbi druge stopnje in opravljen bibliotekarski izpit.</w:t>
      </w:r>
    </w:p>
    <w:p w14:paraId="388DE50A" w14:textId="77777777" w:rsidR="007B676C" w:rsidRPr="00997BC2" w:rsidRDefault="007B676C" w:rsidP="007B676C">
      <w:pPr>
        <w:pStyle w:val="odstavek1"/>
        <w:spacing w:before="0" w:line="240" w:lineRule="atLeast"/>
        <w:ind w:left="360" w:firstLine="0"/>
        <w:rPr>
          <w:noProof/>
        </w:rPr>
      </w:pPr>
    </w:p>
    <w:p w14:paraId="36987784" w14:textId="77777777" w:rsidR="007B676C" w:rsidRPr="00997BC2" w:rsidRDefault="007B676C" w:rsidP="006B237E">
      <w:pPr>
        <w:pStyle w:val="odstavek1"/>
        <w:numPr>
          <w:ilvl w:val="0"/>
          <w:numId w:val="12"/>
        </w:numPr>
        <w:spacing w:before="0" w:line="240" w:lineRule="atLeast"/>
        <w:rPr>
          <w:noProof/>
        </w:rPr>
      </w:pPr>
      <w:r w:rsidRPr="00997BC2">
        <w:rPr>
          <w:noProof/>
        </w:rPr>
        <w:t xml:space="preserve">delovne izkušnje: </w:t>
      </w:r>
    </w:p>
    <w:p w14:paraId="122DD65A" w14:textId="77777777" w:rsidR="007B676C" w:rsidRPr="00997BC2" w:rsidRDefault="007B676C" w:rsidP="006B237E">
      <w:pPr>
        <w:pStyle w:val="odstavek1"/>
        <w:numPr>
          <w:ilvl w:val="0"/>
          <w:numId w:val="13"/>
        </w:numPr>
        <w:spacing w:before="0" w:line="240" w:lineRule="atLeast"/>
        <w:rPr>
          <w:noProof/>
        </w:rPr>
      </w:pPr>
      <w:r w:rsidRPr="00997BC2">
        <w:rPr>
          <w:noProof/>
        </w:rPr>
        <w:t xml:space="preserve">za naziv 3 samostojni bibliotekar  so predpisane delovne izkušnje najmanj 5 let, </w:t>
      </w:r>
    </w:p>
    <w:p w14:paraId="0384F48B" w14:textId="77777777" w:rsidR="007B676C" w:rsidRPr="00997BC2" w:rsidRDefault="007B676C" w:rsidP="006B237E">
      <w:pPr>
        <w:pStyle w:val="odstavek1"/>
        <w:numPr>
          <w:ilvl w:val="0"/>
          <w:numId w:val="13"/>
        </w:numPr>
        <w:spacing w:before="0" w:line="240" w:lineRule="atLeast"/>
        <w:rPr>
          <w:noProof/>
        </w:rPr>
      </w:pPr>
      <w:r w:rsidRPr="00997BC2">
        <w:rPr>
          <w:noProof/>
        </w:rPr>
        <w:t>za naziv 2 višji bibliotekar so predpisane delovne izkušnje najmanj 10 let</w:t>
      </w:r>
      <w:r w:rsidR="00E30C38" w:rsidRPr="00997BC2">
        <w:rPr>
          <w:noProof/>
        </w:rPr>
        <w:t>,</w:t>
      </w:r>
    </w:p>
    <w:p w14:paraId="1EA634AA" w14:textId="77777777" w:rsidR="007B676C" w:rsidRPr="00997BC2" w:rsidRDefault="007B676C" w:rsidP="006B237E">
      <w:pPr>
        <w:pStyle w:val="odstavek1"/>
        <w:numPr>
          <w:ilvl w:val="0"/>
          <w:numId w:val="13"/>
        </w:numPr>
        <w:spacing w:before="0" w:line="240" w:lineRule="atLeast"/>
        <w:rPr>
          <w:noProof/>
        </w:rPr>
      </w:pPr>
      <w:r w:rsidRPr="00997BC2">
        <w:rPr>
          <w:noProof/>
        </w:rPr>
        <w:t>za naziv 1 bibliotekarski specialist so predpisane delovne izkušnje najmanj 15 let</w:t>
      </w:r>
      <w:r w:rsidR="00E30C38" w:rsidRPr="00997BC2">
        <w:rPr>
          <w:noProof/>
        </w:rPr>
        <w:t>;</w:t>
      </w:r>
    </w:p>
    <w:p w14:paraId="693F3220" w14:textId="77777777" w:rsidR="007B676C" w:rsidRPr="00997BC2" w:rsidRDefault="007B676C" w:rsidP="007B676C">
      <w:pPr>
        <w:pStyle w:val="odstavek1"/>
        <w:spacing w:before="0" w:line="240" w:lineRule="atLeast"/>
        <w:ind w:left="720" w:firstLine="0"/>
        <w:rPr>
          <w:noProof/>
        </w:rPr>
      </w:pPr>
    </w:p>
    <w:p w14:paraId="3872E3B2" w14:textId="77777777" w:rsidR="007B676C" w:rsidRPr="00997BC2" w:rsidRDefault="007B676C" w:rsidP="006B237E">
      <w:pPr>
        <w:pStyle w:val="odstavek1"/>
        <w:numPr>
          <w:ilvl w:val="0"/>
          <w:numId w:val="12"/>
        </w:numPr>
        <w:spacing w:before="0" w:line="240" w:lineRule="atLeast"/>
        <w:rPr>
          <w:noProof/>
        </w:rPr>
      </w:pPr>
      <w:r w:rsidRPr="00997BC2">
        <w:rPr>
          <w:noProof/>
        </w:rPr>
        <w:t>drugi pogoji, kot jih določa Pravilnik (priloga Pravilnika: Merila za ocenjevanje strokovne usposobljenosti v knjižnični dejavnosti - točke).</w:t>
      </w:r>
    </w:p>
    <w:p w14:paraId="2A95F6FC" w14:textId="77777777" w:rsidR="007B676C" w:rsidRPr="00997BC2" w:rsidRDefault="007B676C" w:rsidP="007B676C">
      <w:pPr>
        <w:pStyle w:val="odstavek1"/>
        <w:spacing w:before="0" w:line="240" w:lineRule="atLeast"/>
        <w:ind w:firstLine="0"/>
        <w:rPr>
          <w:noProof/>
        </w:rPr>
      </w:pPr>
    </w:p>
    <w:p w14:paraId="5630FAC9" w14:textId="77777777" w:rsidR="007B676C" w:rsidRPr="00997BC2" w:rsidRDefault="007B676C" w:rsidP="007B676C">
      <w:pPr>
        <w:pStyle w:val="odstavek1"/>
        <w:spacing w:before="0" w:line="240" w:lineRule="atLeast"/>
        <w:ind w:firstLine="0"/>
        <w:rPr>
          <w:noProof/>
        </w:rPr>
      </w:pPr>
      <w:r w:rsidRPr="00997BC2">
        <w:rPr>
          <w:noProof/>
        </w:rPr>
        <w:t xml:space="preserve">Ocene delovne uspešnosti pri delovnem mestu bibliotekar na imenovanje v naziv nimajo vpliva. </w:t>
      </w:r>
    </w:p>
    <w:p w14:paraId="3011D7AC" w14:textId="77777777" w:rsidR="007B676C" w:rsidRPr="00997BC2" w:rsidRDefault="007B676C" w:rsidP="007B676C">
      <w:pPr>
        <w:pStyle w:val="odstavek1"/>
        <w:spacing w:before="0" w:line="240" w:lineRule="atLeast"/>
        <w:ind w:firstLine="0"/>
        <w:rPr>
          <w:noProof/>
        </w:rPr>
      </w:pPr>
    </w:p>
    <w:p w14:paraId="378BB57B" w14:textId="77777777" w:rsidR="007B676C" w:rsidRPr="00997BC2" w:rsidRDefault="007B676C" w:rsidP="007B676C">
      <w:pPr>
        <w:pStyle w:val="odstavek1"/>
        <w:spacing w:before="0" w:line="240" w:lineRule="atLeast"/>
        <w:ind w:firstLine="0"/>
        <w:rPr>
          <w:noProof/>
        </w:rPr>
      </w:pPr>
      <w:r w:rsidRPr="00997BC2">
        <w:rPr>
          <w:noProof/>
        </w:rPr>
        <w:t>Javni uslužbenec na delovnem mestu bibliotekar lahko preskoči posamezen naziv, če za to izpolnjuje osnovni pogoj delovnih izkušenj za posamezen naziv (</w:t>
      </w:r>
      <w:r w:rsidRPr="00997BC2">
        <w:rPr>
          <w:b/>
          <w:noProof/>
        </w:rPr>
        <w:t>pogoja delovnih izkušenj ne more preskočiti</w:t>
      </w:r>
      <w:r w:rsidRPr="00997BC2">
        <w:rPr>
          <w:noProof/>
        </w:rPr>
        <w:t>) in dodatne pogoje s področja dosežkov v stroki, ki so določene v Merilih za ocenjevanje strokovne usposobljenosti v knjižnični dejavnosti (točke).</w:t>
      </w:r>
    </w:p>
    <w:p w14:paraId="05BDFAEA" w14:textId="77777777" w:rsidR="007B676C" w:rsidRPr="00997BC2" w:rsidRDefault="007B676C" w:rsidP="007B676C">
      <w:pPr>
        <w:pStyle w:val="odstavek1"/>
        <w:spacing w:before="0" w:line="240" w:lineRule="atLeast"/>
        <w:rPr>
          <w:noProof/>
        </w:rPr>
      </w:pPr>
    </w:p>
    <w:p w14:paraId="644FA491" w14:textId="77777777" w:rsidR="00932875" w:rsidRPr="00997BC2" w:rsidRDefault="00932875" w:rsidP="00932875">
      <w:pPr>
        <w:pStyle w:val="odstavek1"/>
        <w:spacing w:before="0" w:line="240" w:lineRule="atLeast"/>
        <w:ind w:firstLine="0"/>
        <w:rPr>
          <w:noProof/>
          <w:color w:val="70AD47" w:themeColor="accent6"/>
        </w:rPr>
      </w:pPr>
      <w:r w:rsidRPr="00997BC2">
        <w:rPr>
          <w:noProof/>
        </w:rPr>
        <w:t>Na podlagi navedenega lahko bibliotekar redno napreduje v višji naziv (pridobi višji naziv), ob predpostavki, da so izpolnjeni vsi drugi pogoji za imenovanje v naziv, najhitreje po petih letih delovnih izkušenj. V skladu s Pravilnikom o strokovnih nazivih v knjižnični dejavnosti se podeli strokovni naziv s 15. majem tekočega leta, če je bila vloga vložena do vključno 31. januarja tekočega leta.</w:t>
      </w:r>
    </w:p>
    <w:p w14:paraId="5E694C67" w14:textId="77777777" w:rsidR="00161957" w:rsidRPr="00997BC2" w:rsidRDefault="00161957" w:rsidP="00932875">
      <w:pPr>
        <w:pStyle w:val="odstavek1"/>
        <w:spacing w:before="0" w:line="240" w:lineRule="atLeast"/>
        <w:ind w:firstLine="0"/>
        <w:rPr>
          <w:noProof/>
        </w:rPr>
      </w:pPr>
      <w:bookmarkStart w:id="65" w:name="_Hlk9946058"/>
    </w:p>
    <w:p w14:paraId="08A503AE" w14:textId="77777777" w:rsidR="00932875" w:rsidRPr="00997BC2" w:rsidRDefault="00932875" w:rsidP="00932875">
      <w:pPr>
        <w:pStyle w:val="odstavek1"/>
        <w:spacing w:before="0" w:line="240" w:lineRule="atLeast"/>
        <w:ind w:firstLine="0"/>
        <w:rPr>
          <w:noProof/>
        </w:rPr>
      </w:pPr>
      <w:r w:rsidRPr="00997BC2">
        <w:rPr>
          <w:noProof/>
        </w:rPr>
        <w:t xml:space="preserve">To pomeni, da bibliotekar, ki je nastopil delovno razmerje s 1. </w:t>
      </w:r>
      <w:r w:rsidR="00424DFD" w:rsidRPr="00997BC2">
        <w:rPr>
          <w:noProof/>
        </w:rPr>
        <w:t>januarjem</w:t>
      </w:r>
      <w:r w:rsidRPr="00997BC2">
        <w:rPr>
          <w:noProof/>
        </w:rPr>
        <w:t xml:space="preserve"> 2019 najprej pridobi višji naziv z 15. </w:t>
      </w:r>
      <w:r w:rsidR="00C00F1B" w:rsidRPr="00997BC2">
        <w:rPr>
          <w:noProof/>
        </w:rPr>
        <w:t>majem</w:t>
      </w:r>
      <w:r w:rsidRPr="00997BC2">
        <w:rPr>
          <w:noProof/>
        </w:rPr>
        <w:t xml:space="preserve"> 2024, s pridobitvijo pravice do plače s 1. </w:t>
      </w:r>
      <w:r w:rsidR="00C00F1B" w:rsidRPr="00997BC2">
        <w:rPr>
          <w:noProof/>
        </w:rPr>
        <w:t>decembrom</w:t>
      </w:r>
      <w:r w:rsidRPr="00997BC2">
        <w:rPr>
          <w:noProof/>
        </w:rPr>
        <w:t xml:space="preserve"> 2024.</w:t>
      </w:r>
    </w:p>
    <w:bookmarkEnd w:id="65"/>
    <w:p w14:paraId="3D8AF224" w14:textId="77777777" w:rsidR="00B13893" w:rsidRPr="00997BC2" w:rsidRDefault="00B13893" w:rsidP="008C5D26">
      <w:pPr>
        <w:pStyle w:val="Napis"/>
        <w:keepNext/>
        <w:rPr>
          <w:rFonts w:ascii="Arial" w:hAnsi="Arial" w:cs="Arial"/>
          <w:b w:val="0"/>
          <w:noProof/>
          <w:color w:val="auto"/>
        </w:rPr>
      </w:pPr>
    </w:p>
    <w:p w14:paraId="1678374E" w14:textId="16117883" w:rsidR="00826AA5" w:rsidRPr="00997BC2" w:rsidRDefault="008C5D26" w:rsidP="008C5D26">
      <w:pPr>
        <w:pStyle w:val="Napis"/>
        <w:keepNext/>
        <w:rPr>
          <w:rFonts w:ascii="Arial" w:hAnsi="Arial" w:cs="Arial"/>
          <w:b w:val="0"/>
          <w:noProof/>
          <w:color w:val="auto"/>
        </w:rPr>
      </w:pPr>
      <w:bookmarkStart w:id="66" w:name="_Toc2766644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932875" w:rsidRPr="00997BC2">
        <w:rPr>
          <w:rFonts w:ascii="Arial" w:hAnsi="Arial" w:cs="Arial"/>
          <w:b w:val="0"/>
          <w:noProof/>
          <w:color w:val="auto"/>
        </w:rPr>
        <w:t xml:space="preserve">Primer </w:t>
      </w:r>
      <w:bookmarkStart w:id="67" w:name="_Hlk9945912"/>
      <w:r w:rsidR="00932875" w:rsidRPr="00997BC2">
        <w:rPr>
          <w:rFonts w:ascii="Arial" w:hAnsi="Arial" w:cs="Arial"/>
          <w:b w:val="0"/>
          <w:noProof/>
          <w:color w:val="auto"/>
        </w:rPr>
        <w:t>napredovanja bibliotekarja</w:t>
      </w:r>
      <w:r w:rsidR="00236226" w:rsidRPr="00997BC2">
        <w:rPr>
          <w:rFonts w:ascii="Arial" w:hAnsi="Arial" w:cs="Arial"/>
          <w:b w:val="0"/>
          <w:noProof/>
          <w:color w:val="auto"/>
        </w:rPr>
        <w:t>,</w:t>
      </w:r>
      <w:r w:rsidR="00B13893" w:rsidRPr="00997BC2">
        <w:rPr>
          <w:rFonts w:ascii="Arial" w:hAnsi="Arial" w:cs="Arial"/>
          <w:b w:val="0"/>
          <w:noProof/>
          <w:color w:val="auto"/>
        </w:rPr>
        <w:t xml:space="preserve"> </w:t>
      </w:r>
      <w:r w:rsidR="00236226" w:rsidRPr="00997BC2">
        <w:rPr>
          <w:rFonts w:ascii="Arial" w:hAnsi="Arial" w:cs="Arial"/>
          <w:b w:val="0"/>
          <w:noProof/>
          <w:color w:val="auto"/>
        </w:rPr>
        <w:t xml:space="preserve">ki je nastopil delovno razmerje </w:t>
      </w:r>
      <w:r w:rsidR="008907B9" w:rsidRPr="00997BC2">
        <w:rPr>
          <w:rFonts w:ascii="Arial" w:hAnsi="Arial" w:cs="Arial"/>
          <w:b w:val="0"/>
          <w:noProof/>
          <w:color w:val="auto"/>
        </w:rPr>
        <w:t>dne</w:t>
      </w:r>
      <w:r w:rsidR="00236226" w:rsidRPr="00997BC2">
        <w:rPr>
          <w:rFonts w:ascii="Arial" w:hAnsi="Arial" w:cs="Arial"/>
          <w:b w:val="0"/>
          <w:noProof/>
          <w:color w:val="auto"/>
        </w:rPr>
        <w:t xml:space="preserve"> 1. 1. 2019</w:t>
      </w:r>
      <w:bookmarkEnd w:id="66"/>
    </w:p>
    <w:tbl>
      <w:tblPr>
        <w:tblStyle w:val="Tabelasvetlamrea"/>
        <w:tblW w:w="9134" w:type="dxa"/>
        <w:tblLayout w:type="fixed"/>
        <w:tblLook w:val="04A0" w:firstRow="1" w:lastRow="0" w:firstColumn="1" w:lastColumn="0" w:noHBand="0" w:noVBand="1"/>
      </w:tblPr>
      <w:tblGrid>
        <w:gridCol w:w="1338"/>
        <w:gridCol w:w="1114"/>
        <w:gridCol w:w="1164"/>
        <w:gridCol w:w="1598"/>
        <w:gridCol w:w="1245"/>
        <w:gridCol w:w="1187"/>
        <w:gridCol w:w="1488"/>
      </w:tblGrid>
      <w:tr w:rsidR="00BA0CF7" w:rsidRPr="00997BC2" w14:paraId="294832B4" w14:textId="77777777" w:rsidTr="00AA3870">
        <w:trPr>
          <w:trHeight w:val="1001"/>
        </w:trPr>
        <w:tc>
          <w:tcPr>
            <w:tcW w:w="1338" w:type="dxa"/>
            <w:shd w:val="clear" w:color="auto" w:fill="B4C6E7" w:themeFill="accent1" w:themeFillTint="66"/>
            <w:noWrap/>
            <w:hideMark/>
          </w:tcPr>
          <w:p w14:paraId="1CEE7837" w14:textId="77777777" w:rsidR="00BA0CF7" w:rsidRPr="00997BC2" w:rsidRDefault="00BA0CF7" w:rsidP="0085717A">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Naziv</w:t>
            </w:r>
          </w:p>
        </w:tc>
        <w:tc>
          <w:tcPr>
            <w:tcW w:w="1114" w:type="dxa"/>
            <w:shd w:val="clear" w:color="auto" w:fill="B4C6E7" w:themeFill="accent1" w:themeFillTint="66"/>
          </w:tcPr>
          <w:p w14:paraId="03869766"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brez napredovanja</w:t>
            </w:r>
          </w:p>
        </w:tc>
        <w:tc>
          <w:tcPr>
            <w:tcW w:w="1164" w:type="dxa"/>
            <w:shd w:val="clear" w:color="auto" w:fill="B4C6E7" w:themeFill="accent1" w:themeFillTint="66"/>
          </w:tcPr>
          <w:p w14:paraId="5D6AC71F" w14:textId="77777777" w:rsidR="00BA0CF7" w:rsidRPr="00997BC2" w:rsidRDefault="00BA0CF7" w:rsidP="0085717A">
            <w:pPr>
              <w:jc w:val="center"/>
              <w:rPr>
                <w:rFonts w:ascii="Arial" w:hAnsi="Arial" w:cs="Arial"/>
                <w:b/>
                <w:bCs/>
                <w:noProof/>
                <w:color w:val="000000"/>
                <w:sz w:val="18"/>
                <w:szCs w:val="18"/>
              </w:rPr>
            </w:pPr>
          </w:p>
          <w:p w14:paraId="6465CA66"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z napredovanji</w:t>
            </w:r>
          </w:p>
        </w:tc>
        <w:tc>
          <w:tcPr>
            <w:tcW w:w="1598" w:type="dxa"/>
            <w:shd w:val="clear" w:color="auto" w:fill="B4C6E7" w:themeFill="accent1" w:themeFillTint="66"/>
            <w:hideMark/>
          </w:tcPr>
          <w:p w14:paraId="3012989A"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Najhitrejši datum pridobitve pravice do plače zaradi napredovanja v </w:t>
            </w:r>
            <w:r w:rsidRPr="00997BC2">
              <w:rPr>
                <w:rFonts w:ascii="Arial" w:eastAsia="Times New Roman" w:hAnsi="Arial" w:cs="Arial"/>
                <w:b/>
                <w:bCs/>
                <w:noProof/>
                <w:color w:val="000000"/>
                <w:sz w:val="18"/>
                <w:szCs w:val="18"/>
                <w:lang w:eastAsia="sl-SI"/>
              </w:rPr>
              <w:lastRenderedPageBreak/>
              <w:t>naziv - A</w:t>
            </w:r>
            <w:r w:rsidRPr="00997BC2">
              <w:rPr>
                <w:rStyle w:val="Sprotnaopomba-sklic"/>
                <w:rFonts w:ascii="Arial" w:eastAsia="Times New Roman" w:hAnsi="Arial" w:cs="Arial"/>
                <w:b/>
                <w:bCs/>
                <w:noProof/>
                <w:color w:val="000000"/>
                <w:sz w:val="18"/>
                <w:szCs w:val="18"/>
                <w:lang w:eastAsia="sl-SI"/>
              </w:rPr>
              <w:footnoteReference w:id="56"/>
            </w:r>
            <w:r w:rsidRPr="00997BC2">
              <w:rPr>
                <w:rFonts w:ascii="Arial" w:eastAsia="Times New Roman" w:hAnsi="Arial" w:cs="Arial"/>
                <w:b/>
                <w:bCs/>
                <w:noProof/>
                <w:color w:val="000000"/>
                <w:sz w:val="18"/>
                <w:szCs w:val="18"/>
                <w:lang w:eastAsia="sl-SI"/>
              </w:rPr>
              <w:br/>
            </w:r>
          </w:p>
        </w:tc>
        <w:tc>
          <w:tcPr>
            <w:tcW w:w="1245" w:type="dxa"/>
            <w:shd w:val="clear" w:color="auto" w:fill="B4C6E7" w:themeFill="accent1" w:themeFillTint="66"/>
            <w:hideMark/>
          </w:tcPr>
          <w:p w14:paraId="547514DA"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lastRenderedPageBreak/>
              <w:t>Najhitrejši datum pridobitve pravice do plače zaradi napredovan</w:t>
            </w:r>
            <w:r w:rsidRPr="00997BC2">
              <w:rPr>
                <w:rFonts w:ascii="Arial" w:eastAsia="Times New Roman" w:hAnsi="Arial" w:cs="Arial"/>
                <w:b/>
                <w:bCs/>
                <w:noProof/>
                <w:color w:val="000000"/>
                <w:sz w:val="18"/>
                <w:szCs w:val="18"/>
                <w:lang w:eastAsia="sl-SI"/>
              </w:rPr>
              <w:lastRenderedPageBreak/>
              <w:t>ja v naziv - B</w:t>
            </w:r>
            <w:r w:rsidRPr="00997BC2">
              <w:rPr>
                <w:rStyle w:val="Sprotnaopomba-sklic"/>
                <w:rFonts w:ascii="Arial" w:eastAsia="Times New Roman" w:hAnsi="Arial" w:cs="Arial"/>
                <w:b/>
                <w:bCs/>
                <w:noProof/>
                <w:color w:val="000000"/>
                <w:sz w:val="18"/>
                <w:szCs w:val="18"/>
                <w:lang w:eastAsia="sl-SI"/>
              </w:rPr>
              <w:footnoteReference w:id="57"/>
            </w:r>
            <w:r w:rsidRPr="00997BC2">
              <w:rPr>
                <w:rFonts w:ascii="Arial" w:eastAsia="Times New Roman" w:hAnsi="Arial" w:cs="Arial"/>
                <w:b/>
                <w:bCs/>
                <w:noProof/>
                <w:color w:val="000000"/>
                <w:sz w:val="18"/>
                <w:szCs w:val="18"/>
                <w:lang w:eastAsia="sl-SI"/>
              </w:rPr>
              <w:br/>
            </w:r>
          </w:p>
        </w:tc>
        <w:tc>
          <w:tcPr>
            <w:tcW w:w="1187" w:type="dxa"/>
            <w:shd w:val="clear" w:color="auto" w:fill="B4C6E7" w:themeFill="accent1" w:themeFillTint="66"/>
            <w:hideMark/>
          </w:tcPr>
          <w:p w14:paraId="2AADBEEC"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lastRenderedPageBreak/>
              <w:t xml:space="preserve">Pospešeno/izredno </w:t>
            </w:r>
            <w:r w:rsidRPr="00997BC2">
              <w:rPr>
                <w:rFonts w:ascii="Arial" w:eastAsia="Times New Roman" w:hAnsi="Arial" w:cs="Arial"/>
                <w:b/>
                <w:bCs/>
                <w:noProof/>
                <w:color w:val="000000"/>
                <w:sz w:val="18"/>
                <w:szCs w:val="18"/>
                <w:lang w:eastAsia="sl-SI"/>
              </w:rPr>
              <w:br/>
              <w:t>napredovanje</w:t>
            </w:r>
          </w:p>
        </w:tc>
        <w:tc>
          <w:tcPr>
            <w:tcW w:w="1488" w:type="dxa"/>
            <w:shd w:val="clear" w:color="auto" w:fill="B4C6E7" w:themeFill="accent1" w:themeFillTint="66"/>
            <w:hideMark/>
          </w:tcPr>
          <w:p w14:paraId="66822166" w14:textId="77777777" w:rsidR="00BA0CF7" w:rsidRPr="00997BC2" w:rsidRDefault="00BA0CF7" w:rsidP="0085717A">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Preskok nazivov</w:t>
            </w:r>
          </w:p>
        </w:tc>
      </w:tr>
      <w:tr w:rsidR="00BA0CF7" w:rsidRPr="00997BC2" w14:paraId="74025AB2" w14:textId="77777777" w:rsidTr="00AA3870">
        <w:trPr>
          <w:trHeight w:val="305"/>
        </w:trPr>
        <w:tc>
          <w:tcPr>
            <w:tcW w:w="1338" w:type="dxa"/>
            <w:noWrap/>
            <w:hideMark/>
          </w:tcPr>
          <w:p w14:paraId="51CDE567" w14:textId="77777777" w:rsidR="00BA0CF7" w:rsidRPr="00997BC2" w:rsidRDefault="00BA0CF7" w:rsidP="00BA0CF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Bibliotekarski specialist</w:t>
            </w:r>
          </w:p>
        </w:tc>
        <w:tc>
          <w:tcPr>
            <w:tcW w:w="1114" w:type="dxa"/>
          </w:tcPr>
          <w:p w14:paraId="62E67B3B" w14:textId="77777777" w:rsidR="00BA0CF7" w:rsidRPr="00997BC2" w:rsidRDefault="00BA0CF7" w:rsidP="00BA0CF7">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w:t>
            </w:r>
          </w:p>
        </w:tc>
        <w:tc>
          <w:tcPr>
            <w:tcW w:w="1164" w:type="dxa"/>
          </w:tcPr>
          <w:p w14:paraId="3F1265F8" w14:textId="77777777" w:rsidR="00BA0CF7" w:rsidRPr="00997BC2" w:rsidRDefault="00BA0CF7" w:rsidP="00BA0CF7">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46</w:t>
            </w:r>
          </w:p>
        </w:tc>
        <w:tc>
          <w:tcPr>
            <w:tcW w:w="1598" w:type="dxa"/>
            <w:noWrap/>
            <w:hideMark/>
          </w:tcPr>
          <w:p w14:paraId="3FDEA546" w14:textId="77777777" w:rsidR="00BA0CF7" w:rsidRPr="00997BC2" w:rsidRDefault="00BA0CF7" w:rsidP="00BA0CF7">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1.12.2034</w:t>
            </w:r>
          </w:p>
        </w:tc>
        <w:tc>
          <w:tcPr>
            <w:tcW w:w="1245" w:type="dxa"/>
            <w:hideMark/>
          </w:tcPr>
          <w:p w14:paraId="5B774186" w14:textId="77777777" w:rsidR="00BA0CF7" w:rsidRPr="00997BC2" w:rsidRDefault="00BA0CF7" w:rsidP="00BA0CF7">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1. 12. 2019</w:t>
            </w:r>
          </w:p>
        </w:tc>
        <w:tc>
          <w:tcPr>
            <w:tcW w:w="1187" w:type="dxa"/>
            <w:vMerge w:val="restart"/>
            <w:noWrap/>
            <w:hideMark/>
          </w:tcPr>
          <w:p w14:paraId="09199C62" w14:textId="77777777" w:rsidR="00BA0CF7" w:rsidRPr="00997BC2" w:rsidRDefault="00BA0CF7" w:rsidP="00BA0CF7">
            <w:pPr>
              <w:spacing w:line="72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ne</w:t>
            </w:r>
          </w:p>
        </w:tc>
        <w:tc>
          <w:tcPr>
            <w:tcW w:w="1488" w:type="dxa"/>
            <w:vMerge w:val="restart"/>
            <w:noWrap/>
            <w:hideMark/>
          </w:tcPr>
          <w:p w14:paraId="369101E4" w14:textId="77777777" w:rsidR="00BA0CF7" w:rsidRPr="00997BC2" w:rsidRDefault="00BA0CF7" w:rsidP="00BA0CF7">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da</w:t>
            </w:r>
            <w:r w:rsidRPr="00997BC2">
              <w:rPr>
                <w:rStyle w:val="Sprotnaopomba-sklic"/>
                <w:rFonts w:ascii="Arial" w:eastAsia="Times New Roman" w:hAnsi="Arial" w:cs="Arial"/>
                <w:noProof/>
                <w:color w:val="000000"/>
                <w:sz w:val="18"/>
                <w:szCs w:val="18"/>
                <w:lang w:eastAsia="sl-SI"/>
              </w:rPr>
              <w:footnoteReference w:id="58"/>
            </w:r>
          </w:p>
        </w:tc>
      </w:tr>
      <w:tr w:rsidR="00BA0CF7" w:rsidRPr="00997BC2" w14:paraId="30BABDED" w14:textId="77777777" w:rsidTr="00AA3870">
        <w:trPr>
          <w:trHeight w:val="305"/>
        </w:trPr>
        <w:tc>
          <w:tcPr>
            <w:tcW w:w="1338" w:type="dxa"/>
            <w:noWrap/>
            <w:hideMark/>
          </w:tcPr>
          <w:p w14:paraId="195E5AD3" w14:textId="77777777" w:rsidR="00BA0CF7" w:rsidRPr="00997BC2" w:rsidRDefault="00BA0CF7" w:rsidP="00BA0CF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bibliotekar</w:t>
            </w:r>
          </w:p>
        </w:tc>
        <w:tc>
          <w:tcPr>
            <w:tcW w:w="1114" w:type="dxa"/>
          </w:tcPr>
          <w:p w14:paraId="53CF0361"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164" w:type="dxa"/>
          </w:tcPr>
          <w:p w14:paraId="47C178F4"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c>
          <w:tcPr>
            <w:tcW w:w="1598" w:type="dxa"/>
            <w:noWrap/>
            <w:hideMark/>
          </w:tcPr>
          <w:p w14:paraId="644A04E0"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1.12.2029</w:t>
            </w:r>
          </w:p>
        </w:tc>
        <w:tc>
          <w:tcPr>
            <w:tcW w:w="1245" w:type="dxa"/>
            <w:hideMark/>
          </w:tcPr>
          <w:p w14:paraId="06A9F639"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87" w:type="dxa"/>
            <w:vMerge/>
            <w:hideMark/>
          </w:tcPr>
          <w:p w14:paraId="41578AF3" w14:textId="77777777" w:rsidR="00BA0CF7" w:rsidRPr="00997BC2" w:rsidRDefault="00BA0CF7" w:rsidP="00BA0CF7">
            <w:pPr>
              <w:rPr>
                <w:rFonts w:ascii="Calibri" w:eastAsia="Times New Roman" w:hAnsi="Calibri" w:cs="Calibri"/>
                <w:noProof/>
                <w:color w:val="000000"/>
                <w:sz w:val="22"/>
                <w:szCs w:val="22"/>
                <w:lang w:eastAsia="sl-SI"/>
              </w:rPr>
            </w:pPr>
          </w:p>
        </w:tc>
        <w:tc>
          <w:tcPr>
            <w:tcW w:w="1488" w:type="dxa"/>
            <w:vMerge/>
            <w:hideMark/>
          </w:tcPr>
          <w:p w14:paraId="567A667D" w14:textId="77777777" w:rsidR="00BA0CF7" w:rsidRPr="00997BC2" w:rsidRDefault="00BA0CF7" w:rsidP="00BA0CF7">
            <w:pPr>
              <w:rPr>
                <w:rFonts w:ascii="Calibri" w:eastAsia="Times New Roman" w:hAnsi="Calibri" w:cs="Calibri"/>
                <w:noProof/>
                <w:color w:val="000000"/>
                <w:sz w:val="22"/>
                <w:szCs w:val="22"/>
                <w:lang w:eastAsia="sl-SI"/>
              </w:rPr>
            </w:pPr>
          </w:p>
        </w:tc>
      </w:tr>
      <w:tr w:rsidR="00BA0CF7" w:rsidRPr="00997BC2" w14:paraId="6F9BDF92" w14:textId="77777777" w:rsidTr="00AA3870">
        <w:trPr>
          <w:trHeight w:val="305"/>
        </w:trPr>
        <w:tc>
          <w:tcPr>
            <w:tcW w:w="1338" w:type="dxa"/>
            <w:noWrap/>
            <w:hideMark/>
          </w:tcPr>
          <w:p w14:paraId="0714F1E3" w14:textId="77777777" w:rsidR="00BA0CF7" w:rsidRPr="00997BC2" w:rsidRDefault="00BA0CF7" w:rsidP="00BA0CF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Samostojni bibliotekar</w:t>
            </w:r>
          </w:p>
        </w:tc>
        <w:tc>
          <w:tcPr>
            <w:tcW w:w="1114" w:type="dxa"/>
          </w:tcPr>
          <w:p w14:paraId="49903B33"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164" w:type="dxa"/>
          </w:tcPr>
          <w:p w14:paraId="3D3BF409"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598" w:type="dxa"/>
            <w:noWrap/>
            <w:hideMark/>
          </w:tcPr>
          <w:p w14:paraId="400DD550"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1.12.2024</w:t>
            </w:r>
          </w:p>
        </w:tc>
        <w:tc>
          <w:tcPr>
            <w:tcW w:w="1245" w:type="dxa"/>
            <w:hideMark/>
          </w:tcPr>
          <w:p w14:paraId="6DBD21F2"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87" w:type="dxa"/>
            <w:vMerge/>
            <w:hideMark/>
          </w:tcPr>
          <w:p w14:paraId="0BCC307C" w14:textId="77777777" w:rsidR="00BA0CF7" w:rsidRPr="00997BC2" w:rsidRDefault="00BA0CF7" w:rsidP="00BA0CF7">
            <w:pPr>
              <w:rPr>
                <w:rFonts w:ascii="Calibri" w:eastAsia="Times New Roman" w:hAnsi="Calibri" w:cs="Calibri"/>
                <w:noProof/>
                <w:color w:val="000000"/>
                <w:sz w:val="22"/>
                <w:szCs w:val="22"/>
                <w:lang w:eastAsia="sl-SI"/>
              </w:rPr>
            </w:pPr>
          </w:p>
        </w:tc>
        <w:tc>
          <w:tcPr>
            <w:tcW w:w="1488" w:type="dxa"/>
            <w:vMerge/>
            <w:hideMark/>
          </w:tcPr>
          <w:p w14:paraId="336CCA5B" w14:textId="77777777" w:rsidR="00BA0CF7" w:rsidRPr="00997BC2" w:rsidRDefault="00BA0CF7" w:rsidP="00BA0CF7">
            <w:pPr>
              <w:rPr>
                <w:rFonts w:ascii="Calibri" w:eastAsia="Times New Roman" w:hAnsi="Calibri" w:cs="Calibri"/>
                <w:noProof/>
                <w:color w:val="000000"/>
                <w:sz w:val="22"/>
                <w:szCs w:val="22"/>
                <w:lang w:eastAsia="sl-SI"/>
              </w:rPr>
            </w:pPr>
          </w:p>
        </w:tc>
      </w:tr>
      <w:tr w:rsidR="00BA0CF7" w:rsidRPr="00997BC2" w14:paraId="5172D768" w14:textId="77777777" w:rsidTr="00AA3870">
        <w:trPr>
          <w:trHeight w:val="332"/>
        </w:trPr>
        <w:tc>
          <w:tcPr>
            <w:tcW w:w="1338" w:type="dxa"/>
            <w:noWrap/>
            <w:hideMark/>
          </w:tcPr>
          <w:p w14:paraId="49DCCE10" w14:textId="77777777" w:rsidR="00BA0CF7" w:rsidRPr="00997BC2" w:rsidRDefault="00BA0CF7" w:rsidP="00BA0CF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1114" w:type="dxa"/>
          </w:tcPr>
          <w:p w14:paraId="36DA168D"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164" w:type="dxa"/>
          </w:tcPr>
          <w:p w14:paraId="679FF7C9"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1598" w:type="dxa"/>
            <w:noWrap/>
            <w:hideMark/>
          </w:tcPr>
          <w:p w14:paraId="7EF1CEAE" w14:textId="77777777" w:rsidR="00BA0CF7" w:rsidRPr="00997BC2" w:rsidRDefault="00BA0CF7" w:rsidP="00BA0CF7">
            <w:pPr>
              <w:rPr>
                <w:rFonts w:ascii="Calibri" w:eastAsia="Times New Roman" w:hAnsi="Calibri" w:cs="Calibri"/>
                <w:noProof/>
                <w:color w:val="000000"/>
                <w:lang w:eastAsia="sl-SI"/>
              </w:rPr>
            </w:pPr>
          </w:p>
        </w:tc>
        <w:tc>
          <w:tcPr>
            <w:tcW w:w="1245" w:type="dxa"/>
          </w:tcPr>
          <w:p w14:paraId="1D92E24C" w14:textId="77777777" w:rsidR="00BA0CF7" w:rsidRPr="00997BC2" w:rsidRDefault="00BA0CF7" w:rsidP="00BA0CF7">
            <w:pPr>
              <w:jc w:val="center"/>
              <w:rPr>
                <w:rFonts w:ascii="Calibri" w:eastAsia="Times New Roman" w:hAnsi="Calibri" w:cs="Calibri"/>
                <w:noProof/>
                <w:color w:val="000000"/>
                <w:sz w:val="22"/>
                <w:szCs w:val="22"/>
                <w:lang w:eastAsia="sl-SI"/>
              </w:rPr>
            </w:pPr>
          </w:p>
        </w:tc>
        <w:tc>
          <w:tcPr>
            <w:tcW w:w="1187" w:type="dxa"/>
            <w:vMerge/>
            <w:hideMark/>
          </w:tcPr>
          <w:p w14:paraId="27004578" w14:textId="77777777" w:rsidR="00BA0CF7" w:rsidRPr="00997BC2" w:rsidRDefault="00BA0CF7" w:rsidP="00BA0CF7">
            <w:pPr>
              <w:rPr>
                <w:rFonts w:ascii="Calibri" w:eastAsia="Times New Roman" w:hAnsi="Calibri" w:cs="Calibri"/>
                <w:noProof/>
                <w:color w:val="000000"/>
                <w:sz w:val="22"/>
                <w:szCs w:val="22"/>
                <w:lang w:eastAsia="sl-SI"/>
              </w:rPr>
            </w:pPr>
          </w:p>
        </w:tc>
        <w:tc>
          <w:tcPr>
            <w:tcW w:w="1488" w:type="dxa"/>
            <w:vMerge/>
            <w:hideMark/>
          </w:tcPr>
          <w:p w14:paraId="5075C77D" w14:textId="77777777" w:rsidR="00BA0CF7" w:rsidRPr="00997BC2" w:rsidRDefault="00BA0CF7" w:rsidP="00BA0CF7">
            <w:pPr>
              <w:rPr>
                <w:rFonts w:ascii="Calibri" w:eastAsia="Times New Roman" w:hAnsi="Calibri" w:cs="Calibri"/>
                <w:noProof/>
                <w:color w:val="000000"/>
                <w:sz w:val="22"/>
                <w:szCs w:val="22"/>
                <w:lang w:eastAsia="sl-SI"/>
              </w:rPr>
            </w:pPr>
          </w:p>
        </w:tc>
      </w:tr>
    </w:tbl>
    <w:bookmarkEnd w:id="67"/>
    <w:p w14:paraId="3DBE982F" w14:textId="77777777" w:rsidR="00BA0CF7" w:rsidRPr="00997BC2" w:rsidRDefault="00932875" w:rsidP="00640A3C">
      <w:pPr>
        <w:jc w:val="both"/>
        <w:rPr>
          <w:rFonts w:ascii="Arial" w:hAnsi="Arial" w:cs="Arial"/>
          <w:noProof/>
        </w:rPr>
      </w:pPr>
      <w:r w:rsidRPr="00997BC2">
        <w:rPr>
          <w:rFonts w:ascii="Arial" w:hAnsi="Arial" w:cs="Arial"/>
          <w:noProof/>
        </w:rPr>
        <w:t xml:space="preserve">Opomba: V tem času trajanja naziva lahko bibliotekar tudi redno napreduje zaradi ocenjevanja delovne uspešnosti za en ali dva plačna razreda, odvisno od doseženega števila točk na podlagi Uredbe o napredovanju javnih uslužbencev v plačne razrede. </w:t>
      </w:r>
    </w:p>
    <w:p w14:paraId="53E11006" w14:textId="77777777" w:rsidR="00835FD7" w:rsidRPr="00997BC2" w:rsidRDefault="00835FD7" w:rsidP="00835FD7">
      <w:pPr>
        <w:spacing w:after="0"/>
        <w:jc w:val="both"/>
        <w:rPr>
          <w:rFonts w:ascii="Arial" w:eastAsia="Times New Roman" w:hAnsi="Arial" w:cs="Arial"/>
          <w:noProof/>
          <w:lang w:eastAsia="sl-SI"/>
        </w:rPr>
      </w:pPr>
      <w:r w:rsidRPr="00997BC2">
        <w:rPr>
          <w:rFonts w:ascii="Arial" w:eastAsia="Times New Roman" w:hAnsi="Arial" w:cs="Arial"/>
          <w:noProof/>
          <w:lang w:eastAsia="sl-SI"/>
        </w:rPr>
        <w:t>Kot je razvidno iz tabele se bibliotekarju zaradi pridobitve višjega naziva povečuje plačni razred za tri plačne razrede. V primeru, da bibliotekar ob izpolnjenih vseh pogojih za pridobitev višjega naziva, zaradi preskoka nazivov napreduje v letu 2019 zato lahko že 1. 12. 2019 pridobi pravico plače najmanj 41. plačnega razreda (ob predpostavki, da ni napredoval v plačne razrede).</w:t>
      </w:r>
    </w:p>
    <w:p w14:paraId="7C30A4EC" w14:textId="77777777" w:rsidR="00BA0CF7" w:rsidRPr="00997BC2" w:rsidRDefault="00BA0CF7" w:rsidP="00BA0CF7">
      <w:pPr>
        <w:spacing w:after="0"/>
        <w:jc w:val="both"/>
        <w:rPr>
          <w:rFonts w:ascii="Arial" w:eastAsia="Times New Roman" w:hAnsi="Arial" w:cs="Arial"/>
          <w:noProof/>
          <w:lang w:eastAsia="sl-SI"/>
        </w:rPr>
      </w:pPr>
    </w:p>
    <w:p w14:paraId="7133DD67" w14:textId="77777777" w:rsidR="007B676C" w:rsidRPr="00997BC2" w:rsidRDefault="007B676C" w:rsidP="007B676C">
      <w:pPr>
        <w:pStyle w:val="odstavek1"/>
        <w:spacing w:before="0" w:line="240" w:lineRule="atLeast"/>
        <w:ind w:firstLine="0"/>
        <w:rPr>
          <w:noProof/>
        </w:rPr>
      </w:pPr>
    </w:p>
    <w:p w14:paraId="6DC1B95E" w14:textId="77777777" w:rsidR="00E66C97" w:rsidRPr="00997BC2" w:rsidRDefault="00E66C97" w:rsidP="006B237E">
      <w:pPr>
        <w:pStyle w:val="Odstavekseznama"/>
        <w:numPr>
          <w:ilvl w:val="0"/>
          <w:numId w:val="28"/>
        </w:numPr>
        <w:rPr>
          <w:rFonts w:ascii="Arial" w:hAnsi="Arial" w:cs="Arial"/>
          <w:noProof/>
          <w:u w:val="single"/>
        </w:rPr>
      </w:pPr>
      <w:r w:rsidRPr="00997BC2">
        <w:rPr>
          <w:rFonts w:ascii="Arial" w:hAnsi="Arial" w:cs="Arial"/>
          <w:noProof/>
          <w:u w:val="single"/>
        </w:rPr>
        <w:t>Dejavnost zdravstva in socialnega varstva</w:t>
      </w:r>
    </w:p>
    <w:p w14:paraId="3BF13C37" w14:textId="77777777" w:rsidR="00E66C97" w:rsidRPr="00997BC2" w:rsidRDefault="00E66C97" w:rsidP="00E66C97">
      <w:pPr>
        <w:pStyle w:val="odstavek1"/>
        <w:spacing w:before="0" w:line="240" w:lineRule="atLeast"/>
        <w:ind w:firstLine="0"/>
        <w:rPr>
          <w:rFonts w:asciiTheme="minorHAnsi" w:eastAsiaTheme="minorHAnsi" w:hAnsiTheme="minorHAnsi" w:cstheme="minorBidi"/>
          <w:noProof/>
          <w:lang w:eastAsia="en-US"/>
        </w:rPr>
      </w:pPr>
    </w:p>
    <w:p w14:paraId="309FE791" w14:textId="77777777" w:rsidR="00E66C97" w:rsidRPr="00997BC2" w:rsidRDefault="00E66C97" w:rsidP="006B237E">
      <w:pPr>
        <w:pStyle w:val="odstavek1"/>
        <w:numPr>
          <w:ilvl w:val="0"/>
          <w:numId w:val="15"/>
        </w:numPr>
        <w:spacing w:before="0" w:line="240" w:lineRule="atLeast"/>
        <w:ind w:firstLine="0"/>
        <w:rPr>
          <w:noProof/>
        </w:rPr>
      </w:pPr>
      <w:r w:rsidRPr="00997BC2">
        <w:rPr>
          <w:noProof/>
          <w:u w:val="single"/>
        </w:rPr>
        <w:t xml:space="preserve">Socialni delavec </w:t>
      </w:r>
      <w:r w:rsidR="000734E7" w:rsidRPr="00997BC2">
        <w:rPr>
          <w:noProof/>
          <w:u w:val="single"/>
        </w:rPr>
        <w:t>(</w:t>
      </w:r>
      <w:r w:rsidRPr="00997BC2">
        <w:rPr>
          <w:noProof/>
          <w:u w:val="single"/>
        </w:rPr>
        <w:t>F017010</w:t>
      </w:r>
      <w:r w:rsidR="000734E7" w:rsidRPr="00997BC2">
        <w:rPr>
          <w:noProof/>
          <w:u w:val="single"/>
        </w:rPr>
        <w:t>)</w:t>
      </w:r>
    </w:p>
    <w:p w14:paraId="01837A80" w14:textId="77777777" w:rsidR="00932875" w:rsidRPr="00997BC2" w:rsidRDefault="00932875" w:rsidP="00932875">
      <w:pPr>
        <w:pStyle w:val="odstavek1"/>
        <w:spacing w:before="0" w:line="240" w:lineRule="atLeast"/>
        <w:ind w:left="720" w:firstLine="0"/>
        <w:rPr>
          <w:noProof/>
        </w:rPr>
      </w:pPr>
    </w:p>
    <w:p w14:paraId="2BFF254B" w14:textId="77777777" w:rsidR="00E66C97" w:rsidRPr="00997BC2" w:rsidRDefault="00E66C97" w:rsidP="00E66C97">
      <w:pPr>
        <w:pStyle w:val="odstavek1"/>
        <w:spacing w:before="0" w:line="240" w:lineRule="atLeast"/>
        <w:ind w:firstLine="0"/>
        <w:rPr>
          <w:noProof/>
        </w:rPr>
      </w:pPr>
      <w:r w:rsidRPr="00997BC2">
        <w:rPr>
          <w:noProof/>
        </w:rPr>
        <w:t>Socialni delavec lahko napreduje v naziv na podlagi izpolnjenih pogojev, ki jih za navedeno delovno mesto določa Pravilnik o napredovanju strokovnih delavcev in strokovnih sodelavcev na področju socialnega varstva v nazive in Zakon o socialnem varstvu.</w:t>
      </w:r>
    </w:p>
    <w:p w14:paraId="764668D7" w14:textId="77777777" w:rsidR="00BC5027" w:rsidRPr="00997BC2" w:rsidRDefault="00BC5027" w:rsidP="00BC5027">
      <w:pPr>
        <w:rPr>
          <w:noProof/>
        </w:rPr>
      </w:pPr>
    </w:p>
    <w:p w14:paraId="0630E719" w14:textId="6745FA00" w:rsidR="00932875" w:rsidRPr="00997BC2" w:rsidRDefault="00BC5027" w:rsidP="00BC5027">
      <w:pPr>
        <w:pStyle w:val="Napis"/>
        <w:keepNext/>
        <w:rPr>
          <w:rFonts w:ascii="Arial" w:hAnsi="Arial" w:cs="Arial"/>
          <w:b w:val="0"/>
          <w:noProof/>
          <w:color w:val="auto"/>
        </w:rPr>
      </w:pPr>
      <w:bookmarkStart w:id="68" w:name="_Toc2766644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32</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Socialni delavec</w:t>
      </w:r>
      <w:bookmarkEnd w:id="68"/>
    </w:p>
    <w:tbl>
      <w:tblPr>
        <w:tblStyle w:val="Tabelasvetlamrea"/>
        <w:tblW w:w="9918" w:type="dxa"/>
        <w:tblLayout w:type="fixed"/>
        <w:tblLook w:val="04A0" w:firstRow="1" w:lastRow="0" w:firstColumn="1" w:lastColumn="0" w:noHBand="0" w:noVBand="1"/>
      </w:tblPr>
      <w:tblGrid>
        <w:gridCol w:w="952"/>
        <w:gridCol w:w="1723"/>
        <w:gridCol w:w="784"/>
        <w:gridCol w:w="647"/>
        <w:gridCol w:w="3119"/>
        <w:gridCol w:w="1417"/>
        <w:gridCol w:w="1276"/>
      </w:tblGrid>
      <w:tr w:rsidR="00C55946" w:rsidRPr="00997BC2" w14:paraId="02111287" w14:textId="77777777" w:rsidTr="00AA3870">
        <w:trPr>
          <w:trHeight w:val="474"/>
        </w:trPr>
        <w:tc>
          <w:tcPr>
            <w:tcW w:w="952" w:type="dxa"/>
            <w:shd w:val="clear" w:color="auto" w:fill="FFF2CC" w:themeFill="accent4" w:themeFillTint="33"/>
            <w:hideMark/>
          </w:tcPr>
          <w:p w14:paraId="1D1E6401"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723" w:type="dxa"/>
            <w:shd w:val="clear" w:color="auto" w:fill="FFF2CC" w:themeFill="accent4" w:themeFillTint="33"/>
            <w:hideMark/>
          </w:tcPr>
          <w:p w14:paraId="31EF3D80"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784" w:type="dxa"/>
            <w:shd w:val="clear" w:color="auto" w:fill="FFF2CC" w:themeFill="accent4" w:themeFillTint="33"/>
            <w:hideMark/>
          </w:tcPr>
          <w:p w14:paraId="421727C0"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647" w:type="dxa"/>
            <w:shd w:val="clear" w:color="auto" w:fill="FFF2CC" w:themeFill="accent4" w:themeFillTint="33"/>
            <w:hideMark/>
          </w:tcPr>
          <w:p w14:paraId="0D5CB8D6"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3119" w:type="dxa"/>
            <w:shd w:val="clear" w:color="auto" w:fill="FFF2CC" w:themeFill="accent4" w:themeFillTint="33"/>
            <w:hideMark/>
          </w:tcPr>
          <w:p w14:paraId="392B932E"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417" w:type="dxa"/>
            <w:shd w:val="clear" w:color="auto" w:fill="FFF2CC" w:themeFill="accent4" w:themeFillTint="33"/>
            <w:hideMark/>
          </w:tcPr>
          <w:p w14:paraId="57BA1058" w14:textId="77777777" w:rsidR="00C55946" w:rsidRPr="00997BC2" w:rsidRDefault="00C55946"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7549C" w:rsidRPr="00997BC2">
              <w:rPr>
                <w:rFonts w:ascii="Calibri" w:eastAsia="Times New Roman" w:hAnsi="Calibri" w:cs="Calibri"/>
                <w:noProof/>
                <w:color w:val="000000"/>
                <w:lang w:eastAsia="sl-SI"/>
              </w:rPr>
              <w:t>lačni razred</w:t>
            </w:r>
            <w:r w:rsidRPr="00997BC2">
              <w:rPr>
                <w:rFonts w:ascii="Calibri" w:eastAsia="Times New Roman" w:hAnsi="Calibri" w:cs="Calibri"/>
                <w:noProof/>
                <w:color w:val="000000"/>
                <w:lang w:eastAsia="sl-SI"/>
              </w:rPr>
              <w:t xml:space="preserve"> brez napr</w:t>
            </w:r>
            <w:r w:rsidR="0037549C" w:rsidRPr="00997BC2">
              <w:rPr>
                <w:rFonts w:ascii="Calibri" w:eastAsia="Times New Roman" w:hAnsi="Calibri" w:cs="Calibri"/>
                <w:noProof/>
                <w:color w:val="000000"/>
                <w:lang w:eastAsia="sl-SI"/>
              </w:rPr>
              <w:t>edovanja</w:t>
            </w:r>
          </w:p>
        </w:tc>
        <w:tc>
          <w:tcPr>
            <w:tcW w:w="1276" w:type="dxa"/>
            <w:shd w:val="clear" w:color="auto" w:fill="FFF2CC" w:themeFill="accent4" w:themeFillTint="33"/>
            <w:hideMark/>
          </w:tcPr>
          <w:p w14:paraId="1811E87F" w14:textId="77777777" w:rsidR="00C55946" w:rsidRPr="00997BC2" w:rsidRDefault="0037549C" w:rsidP="00C55946">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Plačni razred </w:t>
            </w:r>
            <w:r w:rsidR="00C55946" w:rsidRPr="00997BC2">
              <w:rPr>
                <w:rFonts w:ascii="Calibri" w:eastAsia="Times New Roman" w:hAnsi="Calibri" w:cs="Calibri"/>
                <w:noProof/>
                <w:color w:val="000000"/>
                <w:lang w:eastAsia="sl-SI"/>
              </w:rPr>
              <w:t xml:space="preserve">z </w:t>
            </w:r>
            <w:r w:rsidRPr="00997BC2">
              <w:rPr>
                <w:rFonts w:ascii="Calibri" w:eastAsia="Times New Roman" w:hAnsi="Calibri" w:cs="Calibri"/>
                <w:noProof/>
                <w:color w:val="000000"/>
                <w:lang w:eastAsia="sl-SI"/>
              </w:rPr>
              <w:t>napredovanjem</w:t>
            </w:r>
          </w:p>
        </w:tc>
      </w:tr>
      <w:tr w:rsidR="00C55946" w:rsidRPr="00997BC2" w14:paraId="20574264" w14:textId="77777777" w:rsidTr="00AA3870">
        <w:trPr>
          <w:trHeight w:val="222"/>
        </w:trPr>
        <w:tc>
          <w:tcPr>
            <w:tcW w:w="952" w:type="dxa"/>
            <w:noWrap/>
            <w:hideMark/>
          </w:tcPr>
          <w:p w14:paraId="640075F8"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noWrap/>
            <w:hideMark/>
          </w:tcPr>
          <w:p w14:paraId="00BA9C64"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noWrap/>
            <w:hideMark/>
          </w:tcPr>
          <w:p w14:paraId="120E6506"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47" w:type="dxa"/>
            <w:noWrap/>
            <w:hideMark/>
          </w:tcPr>
          <w:p w14:paraId="4D464F9A"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3119" w:type="dxa"/>
            <w:noWrap/>
            <w:hideMark/>
          </w:tcPr>
          <w:p w14:paraId="1D68A3AC"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 VIŠJI SVETOVALEC</w:t>
            </w:r>
          </w:p>
        </w:tc>
        <w:tc>
          <w:tcPr>
            <w:tcW w:w="1417" w:type="dxa"/>
            <w:noWrap/>
            <w:hideMark/>
          </w:tcPr>
          <w:p w14:paraId="525BBBAD"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276" w:type="dxa"/>
            <w:noWrap/>
            <w:hideMark/>
          </w:tcPr>
          <w:p w14:paraId="243BAC8C"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r>
      <w:tr w:rsidR="00C55946" w:rsidRPr="00997BC2" w14:paraId="6D3D8381" w14:textId="77777777" w:rsidTr="00AA3870">
        <w:trPr>
          <w:trHeight w:val="222"/>
        </w:trPr>
        <w:tc>
          <w:tcPr>
            <w:tcW w:w="952" w:type="dxa"/>
            <w:noWrap/>
            <w:hideMark/>
          </w:tcPr>
          <w:p w14:paraId="4E9AAD66"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noWrap/>
            <w:hideMark/>
          </w:tcPr>
          <w:p w14:paraId="1EFB0F4D"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noWrap/>
            <w:hideMark/>
          </w:tcPr>
          <w:p w14:paraId="2086D05F"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47" w:type="dxa"/>
            <w:noWrap/>
            <w:hideMark/>
          </w:tcPr>
          <w:p w14:paraId="6EF4865B"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3119" w:type="dxa"/>
            <w:noWrap/>
            <w:hideMark/>
          </w:tcPr>
          <w:p w14:paraId="35D33397"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 SAMOSTOJNI SVETOVALEC</w:t>
            </w:r>
          </w:p>
        </w:tc>
        <w:tc>
          <w:tcPr>
            <w:tcW w:w="1417" w:type="dxa"/>
            <w:noWrap/>
            <w:hideMark/>
          </w:tcPr>
          <w:p w14:paraId="026EFC4E"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276" w:type="dxa"/>
            <w:noWrap/>
            <w:hideMark/>
          </w:tcPr>
          <w:p w14:paraId="76D1E4A5"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C55946" w:rsidRPr="00997BC2" w14:paraId="3B4D4CDB" w14:textId="77777777" w:rsidTr="00AA3870">
        <w:trPr>
          <w:trHeight w:val="222"/>
        </w:trPr>
        <w:tc>
          <w:tcPr>
            <w:tcW w:w="952" w:type="dxa"/>
            <w:noWrap/>
            <w:hideMark/>
          </w:tcPr>
          <w:p w14:paraId="6BEADC7A"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noWrap/>
            <w:hideMark/>
          </w:tcPr>
          <w:p w14:paraId="2C1934D3"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noWrap/>
            <w:hideMark/>
          </w:tcPr>
          <w:p w14:paraId="5E0C49E8"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47" w:type="dxa"/>
            <w:noWrap/>
            <w:hideMark/>
          </w:tcPr>
          <w:p w14:paraId="187C3F85"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3119" w:type="dxa"/>
            <w:noWrap/>
            <w:hideMark/>
          </w:tcPr>
          <w:p w14:paraId="719D9CEB" w14:textId="77777777" w:rsidR="00C55946" w:rsidRPr="00997BC2" w:rsidRDefault="00C55946" w:rsidP="00C55946">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1417" w:type="dxa"/>
            <w:noWrap/>
            <w:hideMark/>
          </w:tcPr>
          <w:p w14:paraId="4699C7C6"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276" w:type="dxa"/>
            <w:noWrap/>
            <w:hideMark/>
          </w:tcPr>
          <w:p w14:paraId="1491E00F" w14:textId="77777777" w:rsidR="00C55946" w:rsidRPr="00997BC2" w:rsidRDefault="00C55946" w:rsidP="00C55946">
            <w:pPr>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1F8A4A3F" w14:textId="77777777" w:rsidR="00E66C97" w:rsidRPr="00997BC2" w:rsidRDefault="00E66C97" w:rsidP="00E66C97">
      <w:pPr>
        <w:pStyle w:val="odstavek1"/>
        <w:spacing w:before="0" w:line="240" w:lineRule="atLeast"/>
        <w:ind w:firstLine="0"/>
        <w:rPr>
          <w:noProof/>
        </w:rPr>
      </w:pPr>
    </w:p>
    <w:p w14:paraId="174F20D1" w14:textId="77777777" w:rsidR="00E66C97" w:rsidRPr="00997BC2" w:rsidRDefault="00E66C97" w:rsidP="00E66C97">
      <w:pPr>
        <w:pStyle w:val="odstavek1"/>
        <w:spacing w:before="0" w:line="240" w:lineRule="atLeast"/>
        <w:ind w:firstLine="0"/>
        <w:rPr>
          <w:noProof/>
        </w:rPr>
      </w:pPr>
      <w:r w:rsidRPr="00997BC2">
        <w:rPr>
          <w:noProof/>
        </w:rPr>
        <w:t>Kot je razvidno iz zgornje tabele javni uslužbenec na navedenem delovne mestu lahko opravlja naloge v treh stopnjah naziva (brez naziva, samostojni svetovalec, višji svetovalec).</w:t>
      </w:r>
    </w:p>
    <w:p w14:paraId="51AAA1CE" w14:textId="77777777" w:rsidR="00E66C97" w:rsidRPr="00997BC2" w:rsidRDefault="00E66C97" w:rsidP="00E66C97">
      <w:pPr>
        <w:pStyle w:val="odstavek1"/>
        <w:spacing w:before="0" w:line="240" w:lineRule="atLeast"/>
        <w:ind w:firstLine="0"/>
        <w:rPr>
          <w:noProof/>
        </w:rPr>
      </w:pPr>
    </w:p>
    <w:p w14:paraId="1A0E384D" w14:textId="77777777" w:rsidR="00E66C97" w:rsidRPr="00997BC2" w:rsidRDefault="00E66C97" w:rsidP="00E66C97">
      <w:pPr>
        <w:pStyle w:val="odstavek1"/>
        <w:spacing w:before="0" w:line="240" w:lineRule="atLeast"/>
        <w:ind w:firstLine="0"/>
        <w:rPr>
          <w:noProof/>
        </w:rPr>
      </w:pPr>
      <w:r w:rsidRPr="00997BC2">
        <w:rPr>
          <w:noProof/>
        </w:rPr>
        <w:t>Pogoji, ki jih za napredovanje naziv mora izpolnjevati socialni delavec so:</w:t>
      </w:r>
    </w:p>
    <w:p w14:paraId="2E929AFF" w14:textId="77777777" w:rsidR="00E66C97" w:rsidRPr="00997BC2" w:rsidRDefault="00E66C97" w:rsidP="00E66C97">
      <w:pPr>
        <w:pStyle w:val="odstavek1"/>
        <w:spacing w:before="0" w:line="240" w:lineRule="atLeast"/>
        <w:ind w:firstLine="0"/>
        <w:rPr>
          <w:noProof/>
        </w:rPr>
      </w:pPr>
    </w:p>
    <w:p w14:paraId="4950E4E1" w14:textId="77777777" w:rsidR="00E66C97" w:rsidRPr="00997BC2" w:rsidRDefault="00E66C97" w:rsidP="006B237E">
      <w:pPr>
        <w:pStyle w:val="odstavek1"/>
        <w:numPr>
          <w:ilvl w:val="0"/>
          <w:numId w:val="10"/>
        </w:numPr>
        <w:spacing w:before="0" w:line="240" w:lineRule="atLeast"/>
        <w:rPr>
          <w:noProof/>
        </w:rPr>
      </w:pPr>
      <w:r w:rsidRPr="00997BC2">
        <w:rPr>
          <w:noProof/>
        </w:rPr>
        <w:t>izobrazba: z zaključeno</w:t>
      </w:r>
      <w:r w:rsidRPr="00997BC2">
        <w:rPr>
          <w:noProof/>
          <w:color w:val="000000"/>
          <w:shd w:val="clear" w:color="auto" w:fill="FFFFFF"/>
        </w:rPr>
        <w:t xml:space="preserve"> najmanj univerzitetno izobrazbo (VII/2) v skladu z 69. členom ZSV </w:t>
      </w:r>
    </w:p>
    <w:p w14:paraId="3F696714" w14:textId="77777777" w:rsidR="00E66C97" w:rsidRPr="00997BC2" w:rsidRDefault="00E66C97" w:rsidP="006B237E">
      <w:pPr>
        <w:pStyle w:val="odstavek1"/>
        <w:numPr>
          <w:ilvl w:val="0"/>
          <w:numId w:val="10"/>
        </w:numPr>
        <w:spacing w:before="0" w:line="240" w:lineRule="atLeast"/>
        <w:rPr>
          <w:noProof/>
        </w:rPr>
      </w:pPr>
      <w:r w:rsidRPr="00997BC2">
        <w:rPr>
          <w:noProof/>
        </w:rPr>
        <w:lastRenderedPageBreak/>
        <w:t>delovne izkušnje: za naziv samostojni svetovalec so predpisane delovne izkušnje najmanj 4 leta kot strokovni delavec na področju socialnega varstva, za naziv višji svetovalec pa nadaljnja 4 leta kot strokovni delavec na področju socialnega varstva po pridobitvi naziva samostojni svetovalec</w:t>
      </w:r>
    </w:p>
    <w:p w14:paraId="49A42DDA" w14:textId="77777777" w:rsidR="00E66C97" w:rsidRPr="00997BC2" w:rsidRDefault="00E66C97" w:rsidP="006B237E">
      <w:pPr>
        <w:pStyle w:val="odstavek1"/>
        <w:numPr>
          <w:ilvl w:val="0"/>
          <w:numId w:val="10"/>
        </w:numPr>
        <w:spacing w:before="0" w:line="240" w:lineRule="atLeast"/>
        <w:rPr>
          <w:noProof/>
        </w:rPr>
      </w:pPr>
      <w:r w:rsidRPr="00997BC2">
        <w:rPr>
          <w:noProof/>
        </w:rPr>
        <w:t xml:space="preserve">delovna uspešnost: </w:t>
      </w:r>
      <w:r w:rsidRPr="00997BC2">
        <w:rPr>
          <w:noProof/>
          <w:color w:val="000000"/>
          <w:shd w:val="clear" w:color="auto" w:fill="FFFFFF"/>
        </w:rPr>
        <w:t>delovno uspešen je tisti, ki redno napreduje v plačilne razrede na podlagi pravilnika o napredovanju delavcev zaposlenih na področju socialnega varstva ali na podlagi Uredbe o napredovanju javnih uslužbencev v plačne razrede</w:t>
      </w:r>
    </w:p>
    <w:p w14:paraId="3A7FD7E4" w14:textId="77777777" w:rsidR="00E66C97" w:rsidRPr="00997BC2" w:rsidRDefault="00E66C97" w:rsidP="006B237E">
      <w:pPr>
        <w:pStyle w:val="odstavek1"/>
        <w:numPr>
          <w:ilvl w:val="0"/>
          <w:numId w:val="10"/>
        </w:numPr>
        <w:spacing w:before="0" w:line="240" w:lineRule="atLeast"/>
        <w:rPr>
          <w:noProof/>
        </w:rPr>
      </w:pPr>
      <w:r w:rsidRPr="00997BC2">
        <w:rPr>
          <w:noProof/>
          <w:color w:val="000000"/>
          <w:shd w:val="clear" w:color="auto" w:fill="FFFFFF"/>
        </w:rPr>
        <w:t>opravljen strokovni izpit na področju socialnega varstva</w:t>
      </w:r>
    </w:p>
    <w:p w14:paraId="558A1B8C" w14:textId="77777777" w:rsidR="00E66C97" w:rsidRPr="00997BC2" w:rsidRDefault="00E66C97" w:rsidP="006B237E">
      <w:pPr>
        <w:pStyle w:val="odstavek1"/>
        <w:numPr>
          <w:ilvl w:val="0"/>
          <w:numId w:val="10"/>
        </w:numPr>
        <w:spacing w:before="0" w:line="240" w:lineRule="atLeast"/>
        <w:rPr>
          <w:noProof/>
        </w:rPr>
      </w:pPr>
      <w:r w:rsidRPr="00997BC2">
        <w:rPr>
          <w:noProof/>
          <w:color w:val="000000"/>
          <w:shd w:val="clear" w:color="auto" w:fill="FFFFFF"/>
        </w:rPr>
        <w:t>uspešno končani programi strokovnega izobraževanja in dodatno strokovno delo (najmanj 20 točk za samostojnega svetovalca in najmanj 35 točk za višjega svetovalca).</w:t>
      </w:r>
    </w:p>
    <w:p w14:paraId="2E4F9BE8" w14:textId="77777777" w:rsidR="00E66C97" w:rsidRPr="00997BC2" w:rsidRDefault="00E66C97" w:rsidP="000734E7">
      <w:pPr>
        <w:pStyle w:val="odstavek1"/>
        <w:spacing w:before="0" w:line="240" w:lineRule="atLeast"/>
        <w:ind w:firstLine="0"/>
        <w:rPr>
          <w:noProof/>
        </w:rPr>
      </w:pPr>
    </w:p>
    <w:p w14:paraId="3F1CE926" w14:textId="77777777" w:rsidR="00E66C97" w:rsidRPr="00997BC2" w:rsidRDefault="00E66C97" w:rsidP="00E66C97">
      <w:pPr>
        <w:pStyle w:val="odstavek1"/>
        <w:spacing w:before="0" w:line="240" w:lineRule="atLeast"/>
        <w:ind w:firstLine="0"/>
        <w:rPr>
          <w:noProof/>
        </w:rPr>
      </w:pPr>
      <w:r w:rsidRPr="00997BC2">
        <w:rPr>
          <w:noProof/>
        </w:rPr>
        <w:t>Socialni delavec ne more preskočiti posameznega napredovanja v naziv, saj mora za napredovanje v naziv izpolnjevati vse zgoraj navedene pogoje (delovna doba, delovna uspešnost, dodatno strokovno delo in programi izobraževanja in usposabljanja), kar pomeni, da preskok nazivov ni mogoč.</w:t>
      </w:r>
    </w:p>
    <w:p w14:paraId="532936C9" w14:textId="77777777" w:rsidR="00E66C97" w:rsidRPr="00997BC2" w:rsidRDefault="00E66C97" w:rsidP="00E66C97">
      <w:pPr>
        <w:pStyle w:val="odstavek1"/>
        <w:spacing w:before="0" w:line="240" w:lineRule="atLeast"/>
        <w:ind w:firstLine="0"/>
        <w:rPr>
          <w:noProof/>
        </w:rPr>
      </w:pPr>
    </w:p>
    <w:p w14:paraId="6F27B102" w14:textId="77777777" w:rsidR="00E66C97" w:rsidRPr="00997BC2" w:rsidRDefault="00E66C97" w:rsidP="00E66C97">
      <w:pPr>
        <w:pStyle w:val="alineazaodstavkom0"/>
        <w:shd w:val="clear" w:color="auto" w:fill="FFFFFF"/>
        <w:spacing w:before="0" w:beforeAutospacing="0" w:after="0" w:afterAutospacing="0"/>
        <w:jc w:val="both"/>
        <w:rPr>
          <w:rFonts w:ascii="Arial" w:hAnsi="Arial" w:cs="Arial"/>
          <w:noProof/>
          <w:sz w:val="21"/>
          <w:szCs w:val="21"/>
        </w:rPr>
      </w:pPr>
      <w:r w:rsidRPr="00997BC2">
        <w:rPr>
          <w:rFonts w:ascii="Arial" w:hAnsi="Arial" w:cs="Arial"/>
          <w:noProof/>
          <w:sz w:val="21"/>
          <w:szCs w:val="21"/>
        </w:rPr>
        <w:t xml:space="preserve">Na podlagi navedenega lahko socialni delavec redno napreduje v višji naziv, ob predpostavki, da so izpolnjeni vsi pogoji za napredovanje v naziv, najhitreje po 4 letih, to je z 1. </w:t>
      </w:r>
      <w:r w:rsidR="003933E1" w:rsidRPr="00997BC2">
        <w:rPr>
          <w:rFonts w:ascii="Arial" w:hAnsi="Arial" w:cs="Arial"/>
          <w:noProof/>
          <w:sz w:val="21"/>
          <w:szCs w:val="21"/>
        </w:rPr>
        <w:t>julijem</w:t>
      </w:r>
      <w:r w:rsidRPr="00997BC2">
        <w:rPr>
          <w:rFonts w:ascii="Arial" w:hAnsi="Arial" w:cs="Arial"/>
          <w:noProof/>
          <w:sz w:val="21"/>
          <w:szCs w:val="21"/>
        </w:rPr>
        <w:t xml:space="preserve"> 2023, s pridobitvijo pravice do plače s 1. </w:t>
      </w:r>
      <w:r w:rsidR="003933E1" w:rsidRPr="00997BC2">
        <w:rPr>
          <w:rFonts w:ascii="Arial" w:hAnsi="Arial" w:cs="Arial"/>
          <w:noProof/>
          <w:sz w:val="21"/>
          <w:szCs w:val="21"/>
        </w:rPr>
        <w:t>decembrom</w:t>
      </w:r>
      <w:r w:rsidRPr="00997BC2">
        <w:rPr>
          <w:rFonts w:ascii="Arial" w:hAnsi="Arial" w:cs="Arial"/>
          <w:noProof/>
          <w:sz w:val="21"/>
          <w:szCs w:val="21"/>
        </w:rPr>
        <w:t xml:space="preserve"> 2023.  Najdaljši čas pridobitve naziva ni omejen in je odvisen od podaje vloge socialnega delavca ali njegovega delodajalca, za napredovanje v naziv. Skladno s Pravilnikom o napredovanju strokovnih delavcev in strokovnih sodelavcev na področju socialnega varstva v nazive lahko socialni delavec poda vlogo za napredovanje v naziv dvakrat letno, in sicer do 30. aprila z možnostjo napredovanja s 1. julijem tekočega leta ali do 31. oktobra tekočega leta z  možnostjo napredovanja s 1. januarjem naslednjega leta.</w:t>
      </w:r>
    </w:p>
    <w:p w14:paraId="60BE7A75" w14:textId="77777777" w:rsidR="00E66C97" w:rsidRPr="00997BC2" w:rsidRDefault="00E66C97" w:rsidP="00E66C97">
      <w:pPr>
        <w:pStyle w:val="odstavek1"/>
        <w:spacing w:before="0" w:line="240" w:lineRule="atLeast"/>
        <w:ind w:firstLine="0"/>
        <w:rPr>
          <w:noProof/>
        </w:rPr>
      </w:pPr>
    </w:p>
    <w:p w14:paraId="066CC787" w14:textId="77777777" w:rsidR="000734E7" w:rsidRPr="00997BC2" w:rsidRDefault="00E66C97" w:rsidP="00E66C97">
      <w:pPr>
        <w:rPr>
          <w:rFonts w:ascii="Arial" w:eastAsia="Times New Roman" w:hAnsi="Arial" w:cs="Arial"/>
          <w:noProof/>
          <w:lang w:eastAsia="sl-SI"/>
        </w:rPr>
      </w:pPr>
      <w:r w:rsidRPr="00997BC2">
        <w:rPr>
          <w:rFonts w:ascii="Arial" w:eastAsia="Times New Roman" w:hAnsi="Arial" w:cs="Arial"/>
          <w:noProof/>
          <w:lang w:eastAsia="sl-SI"/>
        </w:rPr>
        <w:t>Pospešeno napredovanje za socialnega delavca ni možno.</w:t>
      </w:r>
    </w:p>
    <w:p w14:paraId="162F4489" w14:textId="7A1BD8E1" w:rsidR="00E66C97" w:rsidRPr="00997BC2" w:rsidRDefault="00D91339" w:rsidP="00D91339">
      <w:pPr>
        <w:pStyle w:val="Napis"/>
        <w:keepNext/>
        <w:rPr>
          <w:rFonts w:ascii="Arial" w:hAnsi="Arial" w:cs="Arial"/>
          <w:b w:val="0"/>
          <w:noProof/>
          <w:color w:val="auto"/>
        </w:rPr>
      </w:pPr>
      <w:bookmarkStart w:id="69" w:name="_Toc27666442"/>
      <w:bookmarkStart w:id="70" w:name="_Hlk984130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33</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E66C97" w:rsidRPr="00997BC2">
        <w:rPr>
          <w:rFonts w:ascii="Arial" w:hAnsi="Arial" w:cs="Arial"/>
          <w:b w:val="0"/>
          <w:noProof/>
          <w:color w:val="auto"/>
        </w:rPr>
        <w:t>Primer napredovanja socialnega delavca, ki nastopi delovno razmerje dne 1. 1. 2019</w:t>
      </w:r>
      <w:bookmarkEnd w:id="69"/>
    </w:p>
    <w:p w14:paraId="2E6501FB" w14:textId="77777777" w:rsidR="007E7A1C" w:rsidRPr="00997BC2" w:rsidRDefault="007E7A1C" w:rsidP="007E7A1C">
      <w:pPr>
        <w:rPr>
          <w:noProof/>
        </w:rPr>
      </w:pPr>
      <w:r w:rsidRPr="00997BC2">
        <w:rPr>
          <w:noProof/>
          <w:lang w:eastAsia="sl-SI"/>
        </w:rPr>
        <w:drawing>
          <wp:inline distT="0" distB="0" distL="0" distR="0" wp14:anchorId="6E10A78A" wp14:editId="6C833012">
            <wp:extent cx="5760720" cy="2065521"/>
            <wp:effectExtent l="0" t="0" r="0" b="0"/>
            <wp:docPr id="32" name="Slika 32" descr="Primer napredovanja socialnega delavca, ki nastopi delovno razmerje dne 1. 1.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5760720" cy="2065521"/>
                    </a:xfrm>
                    <a:prstGeom prst="rect">
                      <a:avLst/>
                    </a:prstGeom>
                    <a:noFill/>
                    <a:ln>
                      <a:noFill/>
                    </a:ln>
                  </pic:spPr>
                </pic:pic>
              </a:graphicData>
            </a:graphic>
          </wp:inline>
        </w:drawing>
      </w:r>
    </w:p>
    <w:p w14:paraId="7409B539" w14:textId="77777777" w:rsidR="007E7A1C" w:rsidRPr="00997BC2" w:rsidRDefault="007E7A1C" w:rsidP="007E7A1C">
      <w:pPr>
        <w:rPr>
          <w:noProof/>
        </w:rPr>
      </w:pPr>
    </w:p>
    <w:bookmarkEnd w:id="70"/>
    <w:p w14:paraId="337A5101" w14:textId="77777777" w:rsidR="00BB4E77" w:rsidRPr="00997BC2" w:rsidRDefault="00BB4E77" w:rsidP="00BB4E77">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socialnemu delavcu zaradi napredovanja v </w:t>
      </w:r>
      <w:r w:rsidR="005E3115" w:rsidRPr="00997BC2">
        <w:rPr>
          <w:rFonts w:ascii="Arial" w:eastAsia="Times New Roman" w:hAnsi="Arial" w:cs="Arial"/>
          <w:noProof/>
          <w:lang w:eastAsia="sl-SI"/>
        </w:rPr>
        <w:t>naziv samostojni svetovalec poveča plačni razred za 3 plačne razrede, zaradi napredovanja v naziv višji svetovalec pa za pet plačnih razredov.</w:t>
      </w:r>
      <w:r w:rsidR="00B13893" w:rsidRPr="00997BC2">
        <w:rPr>
          <w:rFonts w:ascii="Arial" w:eastAsia="Times New Roman" w:hAnsi="Arial" w:cs="Arial"/>
          <w:noProof/>
          <w:lang w:eastAsia="sl-SI"/>
        </w:rPr>
        <w:t xml:space="preserve"> </w:t>
      </w:r>
      <w:r w:rsidR="00835FD7" w:rsidRPr="00997BC2">
        <w:rPr>
          <w:rFonts w:ascii="Arial" w:eastAsia="Times New Roman" w:hAnsi="Arial" w:cs="Arial"/>
          <w:noProof/>
          <w:lang w:eastAsia="sl-SI"/>
        </w:rPr>
        <w:t>Socialni delavec lahko torej pridobi pravico do višjega plačnega razreda zaradi napredovanja v naziv samostojni svetovalec v letu 2023 s pravico do uvrstitve najmanj v 35. plačni razre</w:t>
      </w:r>
      <w:r w:rsidR="00E34670" w:rsidRPr="00997BC2">
        <w:rPr>
          <w:rFonts w:ascii="Arial" w:eastAsia="Times New Roman" w:hAnsi="Arial" w:cs="Arial"/>
          <w:noProof/>
          <w:lang w:eastAsia="sl-SI"/>
        </w:rPr>
        <w:t>d (ob predpostavki, da ni napredoval v plačne razrede)</w:t>
      </w:r>
      <w:r w:rsidR="00344424" w:rsidRPr="00997BC2">
        <w:rPr>
          <w:rFonts w:ascii="Arial" w:eastAsia="Times New Roman" w:hAnsi="Arial" w:cs="Arial"/>
          <w:noProof/>
          <w:lang w:eastAsia="sl-SI"/>
        </w:rPr>
        <w:t xml:space="preserve"> in 1.12.2028 v naziv višji svetovalec.</w:t>
      </w:r>
    </w:p>
    <w:p w14:paraId="76827298" w14:textId="77777777" w:rsidR="00BB4E77" w:rsidRPr="00997BC2" w:rsidRDefault="00BB4E77" w:rsidP="00E66C97">
      <w:pPr>
        <w:rPr>
          <w:rFonts w:ascii="Arial" w:hAnsi="Arial" w:cs="Arial"/>
          <w:noProof/>
          <w:sz w:val="18"/>
          <w:szCs w:val="18"/>
        </w:rPr>
      </w:pPr>
    </w:p>
    <w:p w14:paraId="05732C41" w14:textId="77777777" w:rsidR="00E66C97" w:rsidRPr="00997BC2" w:rsidRDefault="00E66C97" w:rsidP="006B237E">
      <w:pPr>
        <w:pStyle w:val="odstavek1"/>
        <w:numPr>
          <w:ilvl w:val="0"/>
          <w:numId w:val="15"/>
        </w:numPr>
        <w:spacing w:before="0" w:line="240" w:lineRule="atLeast"/>
        <w:ind w:firstLine="0"/>
        <w:rPr>
          <w:noProof/>
          <w:u w:val="single"/>
        </w:rPr>
      </w:pPr>
      <w:r w:rsidRPr="00997BC2">
        <w:rPr>
          <w:noProof/>
          <w:u w:val="single"/>
        </w:rPr>
        <w:t xml:space="preserve">Medicinska sestra vodja tima specialist </w:t>
      </w:r>
      <w:r w:rsidR="000734E7" w:rsidRPr="00997BC2">
        <w:rPr>
          <w:noProof/>
          <w:u w:val="single"/>
        </w:rPr>
        <w:t>(</w:t>
      </w:r>
      <w:r w:rsidRPr="00997BC2">
        <w:rPr>
          <w:noProof/>
          <w:u w:val="single"/>
        </w:rPr>
        <w:t>F027012</w:t>
      </w:r>
      <w:r w:rsidR="000734E7" w:rsidRPr="00997BC2">
        <w:rPr>
          <w:noProof/>
          <w:u w:val="single"/>
        </w:rPr>
        <w:t>)</w:t>
      </w:r>
    </w:p>
    <w:p w14:paraId="2E7576FB" w14:textId="77777777" w:rsidR="000734E7" w:rsidRPr="00997BC2" w:rsidRDefault="000734E7" w:rsidP="000734E7">
      <w:pPr>
        <w:pStyle w:val="odstavek1"/>
        <w:spacing w:before="0" w:line="240" w:lineRule="atLeast"/>
        <w:ind w:left="720" w:firstLine="0"/>
        <w:rPr>
          <w:noProof/>
        </w:rPr>
      </w:pPr>
    </w:p>
    <w:p w14:paraId="6B624BF4" w14:textId="77777777" w:rsidR="003F09A9" w:rsidRPr="00997BC2" w:rsidRDefault="00E66C97" w:rsidP="00E66C97">
      <w:pPr>
        <w:pStyle w:val="odstavek1"/>
        <w:spacing w:before="0" w:line="240" w:lineRule="atLeast"/>
        <w:ind w:firstLine="0"/>
        <w:rPr>
          <w:noProof/>
        </w:rPr>
      </w:pPr>
      <w:r w:rsidRPr="00997BC2">
        <w:rPr>
          <w:noProof/>
        </w:rPr>
        <w:t>Medicinska sestra vodja tima specialist lahko napreduje v naziv na podlagi izpolnjenih pogojev, ki jih za navedeno delovno mesto določa Pravilnik o napredovanju strokovnih delavcev in strokovnih sodelavcev na področju socialnega varstva v nazive in Zakon o socialnem varstvu.</w:t>
      </w:r>
    </w:p>
    <w:p w14:paraId="3508C880" w14:textId="77777777" w:rsidR="000734E7" w:rsidRPr="00997BC2" w:rsidRDefault="000734E7" w:rsidP="00E66C97">
      <w:pPr>
        <w:pStyle w:val="odstavek1"/>
        <w:spacing w:before="0" w:line="240" w:lineRule="atLeast"/>
        <w:ind w:firstLine="0"/>
        <w:rPr>
          <w:noProof/>
        </w:rPr>
      </w:pPr>
    </w:p>
    <w:p w14:paraId="2D00AFE4" w14:textId="666A2B0F" w:rsidR="004F3CB8" w:rsidRPr="00997BC2" w:rsidRDefault="004F3CB8" w:rsidP="004F3CB8">
      <w:pPr>
        <w:pStyle w:val="Napis"/>
        <w:keepNext/>
        <w:rPr>
          <w:rFonts w:ascii="Arial" w:hAnsi="Arial" w:cs="Arial"/>
          <w:b w:val="0"/>
          <w:noProof/>
          <w:color w:val="auto"/>
        </w:rPr>
      </w:pPr>
      <w:bookmarkStart w:id="71" w:name="_Toc27666443"/>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34</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Medicinska sestra vodja tima specialist</w:t>
      </w:r>
      <w:bookmarkEnd w:id="71"/>
    </w:p>
    <w:tbl>
      <w:tblPr>
        <w:tblStyle w:val="Tabelasvetlamrea"/>
        <w:tblW w:w="9380" w:type="dxa"/>
        <w:tblLook w:val="04A0" w:firstRow="1" w:lastRow="0" w:firstColumn="1" w:lastColumn="0" w:noHBand="0" w:noVBand="1"/>
      </w:tblPr>
      <w:tblGrid>
        <w:gridCol w:w="952"/>
        <w:gridCol w:w="2323"/>
        <w:gridCol w:w="638"/>
        <w:gridCol w:w="599"/>
        <w:gridCol w:w="2554"/>
        <w:gridCol w:w="1393"/>
        <w:gridCol w:w="1341"/>
      </w:tblGrid>
      <w:tr w:rsidR="000734E7" w:rsidRPr="00997BC2" w14:paraId="1554B05B" w14:textId="77777777" w:rsidTr="008A17C4">
        <w:trPr>
          <w:trHeight w:val="729"/>
        </w:trPr>
        <w:tc>
          <w:tcPr>
            <w:tcW w:w="864" w:type="dxa"/>
            <w:shd w:val="clear" w:color="auto" w:fill="FFF2CC" w:themeFill="accent4" w:themeFillTint="33"/>
            <w:hideMark/>
          </w:tcPr>
          <w:p w14:paraId="0E688C0E"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2323" w:type="dxa"/>
            <w:shd w:val="clear" w:color="auto" w:fill="FFF2CC" w:themeFill="accent4" w:themeFillTint="33"/>
            <w:hideMark/>
          </w:tcPr>
          <w:p w14:paraId="5BD1C0D6"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638" w:type="dxa"/>
            <w:shd w:val="clear" w:color="auto" w:fill="FFF2CC" w:themeFill="accent4" w:themeFillTint="33"/>
            <w:hideMark/>
          </w:tcPr>
          <w:p w14:paraId="18DFC416"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539" w:type="dxa"/>
            <w:shd w:val="clear" w:color="auto" w:fill="FFF2CC" w:themeFill="accent4" w:themeFillTint="33"/>
            <w:hideMark/>
          </w:tcPr>
          <w:p w14:paraId="5B723A83"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2554" w:type="dxa"/>
            <w:shd w:val="clear" w:color="auto" w:fill="FFF2CC" w:themeFill="accent4" w:themeFillTint="33"/>
            <w:hideMark/>
          </w:tcPr>
          <w:p w14:paraId="483B881C"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254" w:type="dxa"/>
            <w:shd w:val="clear" w:color="auto" w:fill="FFF2CC" w:themeFill="accent4" w:themeFillTint="33"/>
          </w:tcPr>
          <w:p w14:paraId="2EE16FD1"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F09A9" w:rsidRPr="00997BC2">
              <w:rPr>
                <w:rFonts w:ascii="Calibri" w:eastAsia="Times New Roman" w:hAnsi="Calibri" w:cs="Calibri"/>
                <w:noProof/>
                <w:color w:val="000000"/>
                <w:lang w:eastAsia="sl-SI"/>
              </w:rPr>
              <w:t>lačni razred brez napredovanja</w:t>
            </w:r>
          </w:p>
        </w:tc>
        <w:tc>
          <w:tcPr>
            <w:tcW w:w="1208" w:type="dxa"/>
            <w:shd w:val="clear" w:color="auto" w:fill="FFF2CC" w:themeFill="accent4" w:themeFillTint="33"/>
            <w:hideMark/>
          </w:tcPr>
          <w:p w14:paraId="198B7002"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F09A9" w:rsidRPr="00997BC2">
              <w:rPr>
                <w:rFonts w:ascii="Calibri" w:eastAsia="Times New Roman" w:hAnsi="Calibri" w:cs="Calibri"/>
                <w:noProof/>
                <w:color w:val="000000"/>
                <w:lang w:eastAsia="sl-SI"/>
              </w:rPr>
              <w:t xml:space="preserve">lačni razred </w:t>
            </w:r>
            <w:r w:rsidRPr="00997BC2">
              <w:rPr>
                <w:rFonts w:ascii="Calibri" w:eastAsia="Times New Roman" w:hAnsi="Calibri" w:cs="Calibri"/>
                <w:noProof/>
                <w:color w:val="000000"/>
                <w:lang w:eastAsia="sl-SI"/>
              </w:rPr>
              <w:t>z napr</w:t>
            </w:r>
            <w:r w:rsidR="003F09A9" w:rsidRPr="00997BC2">
              <w:rPr>
                <w:rFonts w:ascii="Calibri" w:eastAsia="Times New Roman" w:hAnsi="Calibri" w:cs="Calibri"/>
                <w:noProof/>
                <w:color w:val="000000"/>
                <w:lang w:eastAsia="sl-SI"/>
              </w:rPr>
              <w:t>edovanji</w:t>
            </w:r>
          </w:p>
        </w:tc>
      </w:tr>
      <w:tr w:rsidR="000734E7" w:rsidRPr="00997BC2" w14:paraId="5ACE5AFF" w14:textId="77777777" w:rsidTr="008A17C4">
        <w:trPr>
          <w:trHeight w:val="289"/>
        </w:trPr>
        <w:tc>
          <w:tcPr>
            <w:tcW w:w="864" w:type="dxa"/>
            <w:noWrap/>
            <w:hideMark/>
          </w:tcPr>
          <w:p w14:paraId="6CFE4C4D"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323" w:type="dxa"/>
            <w:noWrap/>
            <w:hideMark/>
          </w:tcPr>
          <w:p w14:paraId="72C21D7B"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638" w:type="dxa"/>
            <w:noWrap/>
            <w:hideMark/>
          </w:tcPr>
          <w:p w14:paraId="1BF1ED19"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39" w:type="dxa"/>
            <w:noWrap/>
            <w:hideMark/>
          </w:tcPr>
          <w:p w14:paraId="2B21A3D6"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2554" w:type="dxa"/>
            <w:noWrap/>
            <w:hideMark/>
          </w:tcPr>
          <w:p w14:paraId="449714B8"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VIŠJI SVETOVALEC</w:t>
            </w:r>
          </w:p>
        </w:tc>
        <w:tc>
          <w:tcPr>
            <w:tcW w:w="1254" w:type="dxa"/>
            <w:noWrap/>
            <w:hideMark/>
          </w:tcPr>
          <w:p w14:paraId="7302B7B9"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c>
          <w:tcPr>
            <w:tcW w:w="1208" w:type="dxa"/>
            <w:noWrap/>
            <w:hideMark/>
          </w:tcPr>
          <w:p w14:paraId="4A4F2F17"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r>
      <w:tr w:rsidR="000734E7" w:rsidRPr="00997BC2" w14:paraId="7F82DE64" w14:textId="77777777" w:rsidTr="008A17C4">
        <w:trPr>
          <w:trHeight w:val="579"/>
        </w:trPr>
        <w:tc>
          <w:tcPr>
            <w:tcW w:w="864" w:type="dxa"/>
            <w:noWrap/>
            <w:hideMark/>
          </w:tcPr>
          <w:p w14:paraId="3985DA14"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323" w:type="dxa"/>
            <w:noWrap/>
            <w:hideMark/>
          </w:tcPr>
          <w:p w14:paraId="5F0C0B41"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638" w:type="dxa"/>
            <w:noWrap/>
            <w:hideMark/>
          </w:tcPr>
          <w:p w14:paraId="6C189C38"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39" w:type="dxa"/>
            <w:noWrap/>
            <w:hideMark/>
          </w:tcPr>
          <w:p w14:paraId="072E07DC"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2554" w:type="dxa"/>
            <w:hideMark/>
          </w:tcPr>
          <w:p w14:paraId="0BF02B9D"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w:t>
            </w:r>
            <w:r w:rsidRPr="00997BC2">
              <w:rPr>
                <w:rFonts w:ascii="Calibri" w:eastAsia="Times New Roman" w:hAnsi="Calibri" w:cs="Calibri"/>
                <w:noProof/>
                <w:color w:val="000000"/>
                <w:lang w:eastAsia="sl-SI"/>
              </w:rPr>
              <w:br/>
              <w:t xml:space="preserve"> SPECIALIST SAMOSTOJNI SVETOVALEC</w:t>
            </w:r>
          </w:p>
        </w:tc>
        <w:tc>
          <w:tcPr>
            <w:tcW w:w="1254" w:type="dxa"/>
            <w:noWrap/>
            <w:hideMark/>
          </w:tcPr>
          <w:p w14:paraId="17C5CB5A"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208" w:type="dxa"/>
            <w:noWrap/>
            <w:hideMark/>
          </w:tcPr>
          <w:p w14:paraId="1A1700B5"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r>
      <w:tr w:rsidR="000734E7" w:rsidRPr="00997BC2" w14:paraId="4C76934C" w14:textId="77777777" w:rsidTr="008A17C4">
        <w:trPr>
          <w:trHeight w:val="289"/>
        </w:trPr>
        <w:tc>
          <w:tcPr>
            <w:tcW w:w="864" w:type="dxa"/>
            <w:noWrap/>
            <w:hideMark/>
          </w:tcPr>
          <w:p w14:paraId="5A9A9CD6"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323" w:type="dxa"/>
            <w:noWrap/>
            <w:hideMark/>
          </w:tcPr>
          <w:p w14:paraId="787F96FB"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638" w:type="dxa"/>
            <w:noWrap/>
            <w:hideMark/>
          </w:tcPr>
          <w:p w14:paraId="51D001D6"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39" w:type="dxa"/>
            <w:noWrap/>
            <w:hideMark/>
          </w:tcPr>
          <w:p w14:paraId="33E342E3"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2554" w:type="dxa"/>
            <w:noWrap/>
            <w:hideMark/>
          </w:tcPr>
          <w:p w14:paraId="3089D7A1" w14:textId="77777777" w:rsidR="000734E7" w:rsidRPr="00997BC2" w:rsidRDefault="000734E7" w:rsidP="000734E7">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1254" w:type="dxa"/>
            <w:noWrap/>
            <w:hideMark/>
          </w:tcPr>
          <w:p w14:paraId="33221B2C"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1208" w:type="dxa"/>
            <w:noWrap/>
            <w:hideMark/>
          </w:tcPr>
          <w:p w14:paraId="3E793F1A" w14:textId="77777777" w:rsidR="000734E7" w:rsidRPr="00997BC2" w:rsidRDefault="000734E7" w:rsidP="000734E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r>
    </w:tbl>
    <w:p w14:paraId="7BFDB60E" w14:textId="77777777" w:rsidR="00E66C97" w:rsidRPr="00997BC2" w:rsidRDefault="00E66C97" w:rsidP="00E66C97">
      <w:pPr>
        <w:pStyle w:val="odstavek1"/>
        <w:spacing w:before="0" w:line="240" w:lineRule="atLeast"/>
        <w:ind w:firstLine="0"/>
        <w:rPr>
          <w:noProof/>
        </w:rPr>
      </w:pPr>
    </w:p>
    <w:p w14:paraId="4F3E230F" w14:textId="77777777" w:rsidR="00E66C97" w:rsidRPr="00997BC2" w:rsidRDefault="00E66C97" w:rsidP="00E66C97">
      <w:pPr>
        <w:pStyle w:val="odstavek1"/>
        <w:spacing w:before="0" w:line="240" w:lineRule="atLeast"/>
        <w:ind w:firstLine="0"/>
        <w:rPr>
          <w:noProof/>
        </w:rPr>
      </w:pPr>
      <w:r w:rsidRPr="00997BC2">
        <w:rPr>
          <w:noProof/>
        </w:rPr>
        <w:t>Kot je razvidno iz zgornje tabele javni uslužbenec na navedenem delovne</w:t>
      </w:r>
      <w:r w:rsidR="00EF6419" w:rsidRPr="00997BC2">
        <w:rPr>
          <w:noProof/>
        </w:rPr>
        <w:t>m</w:t>
      </w:r>
      <w:r w:rsidRPr="00997BC2">
        <w:rPr>
          <w:noProof/>
        </w:rPr>
        <w:t xml:space="preserve"> mestu lahko opravlja naloge v treh stopnjah naziva (brez naziva, samostojni svetovalec, višji svetovalec).</w:t>
      </w:r>
    </w:p>
    <w:p w14:paraId="1DD3C68D" w14:textId="77777777" w:rsidR="00E66C97" w:rsidRPr="00997BC2" w:rsidRDefault="00E66C97" w:rsidP="00E66C97">
      <w:pPr>
        <w:pStyle w:val="odstavek1"/>
        <w:spacing w:before="0" w:line="240" w:lineRule="atLeast"/>
        <w:ind w:firstLine="0"/>
        <w:rPr>
          <w:noProof/>
        </w:rPr>
      </w:pPr>
    </w:p>
    <w:p w14:paraId="6074C95E" w14:textId="77777777" w:rsidR="00E66C97" w:rsidRPr="00997BC2" w:rsidRDefault="00E66C97" w:rsidP="00E66C97">
      <w:pPr>
        <w:pStyle w:val="odstavek1"/>
        <w:spacing w:before="0" w:line="240" w:lineRule="atLeast"/>
        <w:ind w:firstLine="0"/>
        <w:rPr>
          <w:noProof/>
        </w:rPr>
      </w:pPr>
      <w:r w:rsidRPr="00997BC2">
        <w:rPr>
          <w:noProof/>
        </w:rPr>
        <w:t>Pogoji, ki jih za napredovanje naziv mora izpolnjevati medicinska sestra vodja tima specialist so:</w:t>
      </w:r>
    </w:p>
    <w:p w14:paraId="7B5DF330" w14:textId="77777777" w:rsidR="00E66C97" w:rsidRPr="00997BC2" w:rsidRDefault="00E66C97" w:rsidP="006B237E">
      <w:pPr>
        <w:pStyle w:val="odstavek1"/>
        <w:numPr>
          <w:ilvl w:val="0"/>
          <w:numId w:val="19"/>
        </w:numPr>
        <w:spacing w:before="0" w:line="240" w:lineRule="atLeast"/>
        <w:rPr>
          <w:noProof/>
        </w:rPr>
      </w:pPr>
      <w:r w:rsidRPr="00997BC2">
        <w:rPr>
          <w:noProof/>
        </w:rPr>
        <w:t>izobrazba: z zaključeno</w:t>
      </w:r>
      <w:r w:rsidRPr="00997BC2">
        <w:rPr>
          <w:noProof/>
          <w:color w:val="000000"/>
          <w:shd w:val="clear" w:color="auto" w:fill="FFFFFF"/>
        </w:rPr>
        <w:t xml:space="preserve"> najmanj univerzitetno izobrazbo (VII/2) v skladu s 70. členom ZSV</w:t>
      </w:r>
      <w:r w:rsidR="003F09A9" w:rsidRPr="00997BC2">
        <w:rPr>
          <w:noProof/>
          <w:color w:val="000000"/>
          <w:shd w:val="clear" w:color="auto" w:fill="FFFFFF"/>
        </w:rPr>
        <w:t>,</w:t>
      </w:r>
    </w:p>
    <w:p w14:paraId="5E4762AF" w14:textId="77777777" w:rsidR="00E66C97" w:rsidRPr="00997BC2" w:rsidRDefault="00E66C97" w:rsidP="006B237E">
      <w:pPr>
        <w:pStyle w:val="odstavek1"/>
        <w:numPr>
          <w:ilvl w:val="0"/>
          <w:numId w:val="19"/>
        </w:numPr>
        <w:spacing w:before="0" w:line="240" w:lineRule="atLeast"/>
        <w:rPr>
          <w:noProof/>
        </w:rPr>
      </w:pPr>
      <w:r w:rsidRPr="00997BC2">
        <w:rPr>
          <w:noProof/>
        </w:rPr>
        <w:t>delovne izkušnje: za naziv samostojni svetovalec so predpisane delovne izkušnje najmanj 4 leta kot strokovni delavec na področju socialnega varstva, za naziv višji svetovalec pa nadaljnja 4 leta kot strokovni delavec na področju socialnega varstva po pridobitvi naziva samostojni svetovalec</w:t>
      </w:r>
      <w:r w:rsidR="003F09A9" w:rsidRPr="00997BC2">
        <w:rPr>
          <w:noProof/>
        </w:rPr>
        <w:t>,</w:t>
      </w:r>
    </w:p>
    <w:p w14:paraId="73A1C34A" w14:textId="77777777" w:rsidR="00E66C97" w:rsidRPr="00997BC2" w:rsidRDefault="00E66C97" w:rsidP="006B237E">
      <w:pPr>
        <w:pStyle w:val="odstavek1"/>
        <w:numPr>
          <w:ilvl w:val="0"/>
          <w:numId w:val="19"/>
        </w:numPr>
        <w:spacing w:before="0" w:line="240" w:lineRule="atLeast"/>
        <w:rPr>
          <w:noProof/>
        </w:rPr>
      </w:pPr>
      <w:r w:rsidRPr="00997BC2">
        <w:rPr>
          <w:noProof/>
        </w:rPr>
        <w:t xml:space="preserve">delovna uspešnost: </w:t>
      </w:r>
      <w:r w:rsidRPr="00997BC2">
        <w:rPr>
          <w:noProof/>
          <w:color w:val="000000"/>
          <w:shd w:val="clear" w:color="auto" w:fill="FFFFFF"/>
        </w:rPr>
        <w:t xml:space="preserve">delovno uspešen je tisti, ki redno napreduje v plačilne razrede na podlagi </w:t>
      </w:r>
      <w:r w:rsidR="003F09A9" w:rsidRPr="00997BC2">
        <w:rPr>
          <w:noProof/>
          <w:color w:val="000000"/>
          <w:shd w:val="clear" w:color="auto" w:fill="FFFFFF"/>
        </w:rPr>
        <w:t>P</w:t>
      </w:r>
      <w:r w:rsidRPr="00997BC2">
        <w:rPr>
          <w:noProof/>
          <w:color w:val="000000"/>
          <w:shd w:val="clear" w:color="auto" w:fill="FFFFFF"/>
        </w:rPr>
        <w:t>ravilnika o napredovanju delavcev zaposlenih na področju socialnega varstva ali na podlagi Uredbe o napredovanju javnih uslužbencev v plačne razrede</w:t>
      </w:r>
      <w:r w:rsidR="003F09A9" w:rsidRPr="00997BC2">
        <w:rPr>
          <w:noProof/>
          <w:color w:val="000000"/>
          <w:shd w:val="clear" w:color="auto" w:fill="FFFFFF"/>
        </w:rPr>
        <w:t>,</w:t>
      </w:r>
    </w:p>
    <w:p w14:paraId="1FCDE76B" w14:textId="77777777" w:rsidR="00E66C97" w:rsidRPr="00997BC2" w:rsidRDefault="00E66C97" w:rsidP="006B237E">
      <w:pPr>
        <w:pStyle w:val="odstavek1"/>
        <w:numPr>
          <w:ilvl w:val="0"/>
          <w:numId w:val="19"/>
        </w:numPr>
        <w:spacing w:before="0" w:line="240" w:lineRule="atLeast"/>
        <w:rPr>
          <w:noProof/>
        </w:rPr>
      </w:pPr>
      <w:r w:rsidRPr="00997BC2">
        <w:rPr>
          <w:noProof/>
          <w:color w:val="000000"/>
          <w:shd w:val="clear" w:color="auto" w:fill="FFFFFF"/>
        </w:rPr>
        <w:t>opravljen strokovni izpit (na svojem področju)</w:t>
      </w:r>
      <w:r w:rsidR="003F09A9" w:rsidRPr="00997BC2">
        <w:rPr>
          <w:noProof/>
          <w:color w:val="000000"/>
          <w:shd w:val="clear" w:color="auto" w:fill="FFFFFF"/>
        </w:rPr>
        <w:t>,</w:t>
      </w:r>
    </w:p>
    <w:p w14:paraId="3933BF53" w14:textId="77777777" w:rsidR="00E66C97" w:rsidRPr="00997BC2" w:rsidRDefault="00E66C97" w:rsidP="006B237E">
      <w:pPr>
        <w:pStyle w:val="odstavek1"/>
        <w:numPr>
          <w:ilvl w:val="0"/>
          <w:numId w:val="19"/>
        </w:numPr>
        <w:spacing w:before="0" w:line="240" w:lineRule="atLeast"/>
        <w:rPr>
          <w:noProof/>
        </w:rPr>
      </w:pPr>
      <w:r w:rsidRPr="00997BC2">
        <w:rPr>
          <w:noProof/>
          <w:color w:val="000000"/>
          <w:shd w:val="clear" w:color="auto" w:fill="FFFFFF"/>
        </w:rPr>
        <w:t>uspešno končani programi strokovnega izobraževanja in dodatno strokovno delo (najmanj 20 točk za samostojnega svetovalca in najmanj 35 točk za višjega svetovalca).</w:t>
      </w:r>
    </w:p>
    <w:p w14:paraId="113FA99F" w14:textId="77777777" w:rsidR="00E66C97" w:rsidRPr="00997BC2" w:rsidRDefault="00E66C97" w:rsidP="00E66C97">
      <w:pPr>
        <w:pStyle w:val="odstavek1"/>
        <w:spacing w:before="0" w:line="240" w:lineRule="atLeast"/>
        <w:rPr>
          <w:noProof/>
        </w:rPr>
      </w:pPr>
    </w:p>
    <w:p w14:paraId="525B03C4" w14:textId="77777777" w:rsidR="00E66C97" w:rsidRPr="00997BC2" w:rsidRDefault="00AF2F89" w:rsidP="00E66C97">
      <w:pPr>
        <w:pStyle w:val="odstavek1"/>
        <w:spacing w:before="0" w:line="240" w:lineRule="atLeast"/>
        <w:ind w:firstLine="0"/>
        <w:rPr>
          <w:noProof/>
        </w:rPr>
      </w:pPr>
      <w:r w:rsidRPr="00997BC2">
        <w:rPr>
          <w:noProof/>
        </w:rPr>
        <w:t>Preskok posameznega napredovanja v naziv</w:t>
      </w:r>
      <w:r w:rsidR="00D275BD" w:rsidRPr="00997BC2">
        <w:rPr>
          <w:noProof/>
        </w:rPr>
        <w:t xml:space="preserve"> na delovnem mestu </w:t>
      </w:r>
      <w:r w:rsidR="00E66C97" w:rsidRPr="00997BC2">
        <w:rPr>
          <w:noProof/>
        </w:rPr>
        <w:t xml:space="preserve">Medicinska sestra vodja tima specialist </w:t>
      </w:r>
      <w:r w:rsidR="00D275BD" w:rsidRPr="00997BC2">
        <w:rPr>
          <w:noProof/>
        </w:rPr>
        <w:t xml:space="preserve">ni mogoč, saj mora javni uslužbenec za </w:t>
      </w:r>
      <w:r w:rsidR="00E66C97" w:rsidRPr="00997BC2">
        <w:rPr>
          <w:noProof/>
        </w:rPr>
        <w:t>napredovanje v naziv izpolnjevati vse zgoraj navedene pogoje (delovna doba, delovna uspešnost, dodatno strokovno delo in programi izobraževanja in usposabljanja)</w:t>
      </w:r>
      <w:r w:rsidR="00D275BD" w:rsidRPr="00997BC2">
        <w:rPr>
          <w:noProof/>
        </w:rPr>
        <w:t>.</w:t>
      </w:r>
    </w:p>
    <w:p w14:paraId="08AC493A" w14:textId="77777777" w:rsidR="00E66C97" w:rsidRPr="00997BC2" w:rsidRDefault="00E66C97" w:rsidP="00E66C97">
      <w:pPr>
        <w:pStyle w:val="odstavek1"/>
        <w:spacing w:before="0" w:line="240" w:lineRule="atLeast"/>
        <w:ind w:firstLine="0"/>
        <w:rPr>
          <w:noProof/>
        </w:rPr>
      </w:pPr>
    </w:p>
    <w:p w14:paraId="5481F370" w14:textId="77777777" w:rsidR="00E66C97" w:rsidRPr="00997BC2" w:rsidRDefault="00E66C97" w:rsidP="00E66C97">
      <w:pPr>
        <w:pStyle w:val="alineazaodstavkom0"/>
        <w:shd w:val="clear" w:color="auto" w:fill="FFFFFF"/>
        <w:spacing w:before="0" w:beforeAutospacing="0" w:after="0" w:afterAutospacing="0"/>
        <w:jc w:val="both"/>
        <w:rPr>
          <w:rFonts w:ascii="Arial" w:hAnsi="Arial" w:cs="Arial"/>
          <w:noProof/>
          <w:sz w:val="22"/>
          <w:szCs w:val="22"/>
        </w:rPr>
      </w:pPr>
      <w:r w:rsidRPr="00997BC2">
        <w:rPr>
          <w:rFonts w:ascii="Arial" w:hAnsi="Arial" w:cs="Arial"/>
          <w:noProof/>
          <w:sz w:val="22"/>
          <w:szCs w:val="22"/>
        </w:rPr>
        <w:t xml:space="preserve">Na podlagi navedenega lahko medicinska sestra vodja tima specialist redno napreduje v višji naziv, ob predpostavki, da so izpolnjeni vsi pogoji za napredovanje v naziv, najhitreje po 4 letih, to je z 1. </w:t>
      </w:r>
      <w:r w:rsidR="00AF2F89" w:rsidRPr="00997BC2">
        <w:rPr>
          <w:rFonts w:ascii="Arial" w:hAnsi="Arial" w:cs="Arial"/>
          <w:noProof/>
          <w:sz w:val="22"/>
          <w:szCs w:val="22"/>
        </w:rPr>
        <w:t>julijem</w:t>
      </w:r>
      <w:r w:rsidRPr="00997BC2">
        <w:rPr>
          <w:rFonts w:ascii="Arial" w:hAnsi="Arial" w:cs="Arial"/>
          <w:noProof/>
          <w:sz w:val="22"/>
          <w:szCs w:val="22"/>
        </w:rPr>
        <w:t xml:space="preserve"> 2023, s pridobitvijo pravice do plače s 1. </w:t>
      </w:r>
      <w:r w:rsidR="00AF2F89" w:rsidRPr="00997BC2">
        <w:rPr>
          <w:rFonts w:ascii="Arial" w:hAnsi="Arial" w:cs="Arial"/>
          <w:noProof/>
          <w:sz w:val="22"/>
          <w:szCs w:val="22"/>
        </w:rPr>
        <w:t>decembrom</w:t>
      </w:r>
      <w:r w:rsidRPr="00997BC2">
        <w:rPr>
          <w:rFonts w:ascii="Arial" w:hAnsi="Arial" w:cs="Arial"/>
          <w:noProof/>
          <w:sz w:val="22"/>
          <w:szCs w:val="22"/>
        </w:rPr>
        <w:t xml:space="preserve"> 2023.  Najdaljši čas pridobitve naziva ni omejen in je odvisen od podaje vloge medicinska sestra vodja tima specialist ali njenega delodajalca, za napredovanje v naziv. Skladno s Pravilnikom o napredovanju strokovnih delavcev in strokovnih sodelavcev na področju socialnega varstva v nazive lahko medicinska sestra vodja tima specialist poda vlogo za napredovanje v naziv dvakrat letno, in sicer do 30. aprila z možnostjo napredovanja s 1. julijem tekočega leta ali do 31. oktobra tekočega leta z možnostjo napredovanja s 1. januarjem naslednjega leta.</w:t>
      </w:r>
    </w:p>
    <w:p w14:paraId="1864E077" w14:textId="77777777" w:rsidR="00E66C97" w:rsidRPr="00997BC2" w:rsidRDefault="00E66C97" w:rsidP="00E66C97">
      <w:pPr>
        <w:pStyle w:val="odstavek1"/>
        <w:spacing w:before="0" w:line="240" w:lineRule="atLeast"/>
        <w:ind w:firstLine="0"/>
        <w:rPr>
          <w:noProof/>
        </w:rPr>
      </w:pPr>
    </w:p>
    <w:p w14:paraId="7103E15C" w14:textId="77777777" w:rsidR="00E66C97" w:rsidRPr="00997BC2" w:rsidRDefault="00E66C97" w:rsidP="00E66C97">
      <w:pPr>
        <w:rPr>
          <w:rFonts w:ascii="Arial" w:eastAsia="Times New Roman" w:hAnsi="Arial" w:cs="Arial"/>
          <w:noProof/>
          <w:lang w:eastAsia="sl-SI"/>
        </w:rPr>
      </w:pPr>
      <w:r w:rsidRPr="00997BC2">
        <w:rPr>
          <w:rFonts w:ascii="Arial" w:eastAsia="Times New Roman" w:hAnsi="Arial" w:cs="Arial"/>
          <w:noProof/>
          <w:lang w:eastAsia="sl-SI"/>
        </w:rPr>
        <w:t xml:space="preserve">Pospešeno napredovanje za </w:t>
      </w:r>
      <w:r w:rsidRPr="00997BC2">
        <w:rPr>
          <w:rFonts w:ascii="Arial" w:hAnsi="Arial" w:cs="Arial"/>
          <w:noProof/>
        </w:rPr>
        <w:t>medicinske sestre vodje tima specialist</w:t>
      </w:r>
      <w:r w:rsidR="00B13893" w:rsidRPr="00997BC2">
        <w:rPr>
          <w:rFonts w:ascii="Arial" w:hAnsi="Arial" w:cs="Arial"/>
          <w:noProof/>
        </w:rPr>
        <w:t xml:space="preserve"> </w:t>
      </w:r>
      <w:r w:rsidRPr="00997BC2">
        <w:rPr>
          <w:rFonts w:ascii="Arial" w:eastAsia="Times New Roman" w:hAnsi="Arial" w:cs="Arial"/>
          <w:noProof/>
          <w:lang w:eastAsia="sl-SI"/>
        </w:rPr>
        <w:t>ni možno.</w:t>
      </w:r>
    </w:p>
    <w:p w14:paraId="3CE9861A" w14:textId="473EB557" w:rsidR="00E66C97" w:rsidRPr="00997BC2" w:rsidRDefault="00D149A3" w:rsidP="00D149A3">
      <w:pPr>
        <w:pStyle w:val="Napis"/>
        <w:keepNext/>
        <w:rPr>
          <w:rFonts w:ascii="Arial" w:hAnsi="Arial" w:cs="Arial"/>
          <w:b w:val="0"/>
          <w:noProof/>
          <w:color w:val="auto"/>
        </w:rPr>
      </w:pPr>
      <w:bookmarkStart w:id="72" w:name="_Toc2766644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35</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E66C97" w:rsidRPr="00997BC2">
        <w:rPr>
          <w:rFonts w:ascii="Arial" w:hAnsi="Arial" w:cs="Arial"/>
          <w:b w:val="0"/>
          <w:noProof/>
          <w:color w:val="auto"/>
        </w:rPr>
        <w:t>Primer napredovanja medicinske sestre vodje tima specialist</w:t>
      </w:r>
      <w:bookmarkEnd w:id="72"/>
    </w:p>
    <w:tbl>
      <w:tblPr>
        <w:tblStyle w:val="Tabelasvetlamrea"/>
        <w:tblW w:w="9351" w:type="dxa"/>
        <w:tblLayout w:type="fixed"/>
        <w:tblLook w:val="04A0" w:firstRow="1" w:lastRow="0" w:firstColumn="1" w:lastColumn="0" w:noHBand="0" w:noVBand="1"/>
      </w:tblPr>
      <w:tblGrid>
        <w:gridCol w:w="1856"/>
        <w:gridCol w:w="1400"/>
        <w:gridCol w:w="1417"/>
        <w:gridCol w:w="2126"/>
        <w:gridCol w:w="1560"/>
        <w:gridCol w:w="992"/>
      </w:tblGrid>
      <w:tr w:rsidR="00CA716E" w:rsidRPr="00997BC2" w14:paraId="4995268A" w14:textId="77777777" w:rsidTr="00424318">
        <w:trPr>
          <w:trHeight w:val="1073"/>
        </w:trPr>
        <w:tc>
          <w:tcPr>
            <w:tcW w:w="1856" w:type="dxa"/>
            <w:shd w:val="clear" w:color="auto" w:fill="D9E2F3" w:themeFill="accent1" w:themeFillTint="33"/>
            <w:noWrap/>
            <w:hideMark/>
          </w:tcPr>
          <w:p w14:paraId="65CA5AB3" w14:textId="77777777" w:rsidR="00CA716E" w:rsidRPr="00997BC2" w:rsidRDefault="00CA716E" w:rsidP="00CA716E">
            <w:pPr>
              <w:rPr>
                <w:rFonts w:ascii="Calibri" w:eastAsia="Times New Roman" w:hAnsi="Calibri" w:cs="Calibri"/>
                <w:b/>
                <w:bCs/>
                <w:noProof/>
                <w:color w:val="000000"/>
                <w:lang w:eastAsia="sl-SI"/>
              </w:rPr>
            </w:pPr>
            <w:bookmarkStart w:id="73" w:name="_Hlk9841328"/>
            <w:r w:rsidRPr="00997BC2">
              <w:rPr>
                <w:rFonts w:ascii="Calibri" w:eastAsia="Times New Roman" w:hAnsi="Calibri" w:cs="Calibri"/>
                <w:b/>
                <w:bCs/>
                <w:noProof/>
                <w:color w:val="000000"/>
                <w:lang w:eastAsia="sl-SI"/>
              </w:rPr>
              <w:t>Delovno mesto</w:t>
            </w:r>
          </w:p>
        </w:tc>
        <w:tc>
          <w:tcPr>
            <w:tcW w:w="1400" w:type="dxa"/>
            <w:shd w:val="clear" w:color="auto" w:fill="D9E2F3" w:themeFill="accent1" w:themeFillTint="33"/>
          </w:tcPr>
          <w:p w14:paraId="1F067B44" w14:textId="77777777" w:rsidR="00CA716E" w:rsidRPr="00997BC2" w:rsidRDefault="00CA716E" w:rsidP="00CA716E">
            <w:pPr>
              <w:rPr>
                <w:rFonts w:ascii="Calibri" w:eastAsia="Times New Roman" w:hAnsi="Calibri" w:cs="Calibri"/>
                <w:b/>
                <w:bCs/>
                <w:noProof/>
                <w:color w:val="000000"/>
                <w:lang w:eastAsia="sl-SI"/>
              </w:rPr>
            </w:pPr>
            <w:r w:rsidRPr="00997BC2">
              <w:rPr>
                <w:rFonts w:ascii="Arial" w:hAnsi="Arial" w:cs="Arial"/>
                <w:b/>
                <w:bCs/>
                <w:noProof/>
                <w:color w:val="000000"/>
                <w:sz w:val="18"/>
                <w:szCs w:val="18"/>
              </w:rPr>
              <w:t>Plačni razred brez napredovanja</w:t>
            </w:r>
          </w:p>
        </w:tc>
        <w:tc>
          <w:tcPr>
            <w:tcW w:w="1417" w:type="dxa"/>
            <w:shd w:val="clear" w:color="auto" w:fill="D9E2F3" w:themeFill="accent1" w:themeFillTint="33"/>
          </w:tcPr>
          <w:p w14:paraId="56B3AB4E" w14:textId="77777777" w:rsidR="00CA716E" w:rsidRPr="00997BC2" w:rsidRDefault="00CA716E" w:rsidP="00CA716E">
            <w:pPr>
              <w:jc w:val="center"/>
              <w:rPr>
                <w:rFonts w:ascii="Arial" w:hAnsi="Arial" w:cs="Arial"/>
                <w:b/>
                <w:bCs/>
                <w:noProof/>
                <w:color w:val="000000"/>
                <w:sz w:val="18"/>
                <w:szCs w:val="18"/>
              </w:rPr>
            </w:pPr>
          </w:p>
          <w:p w14:paraId="45BFB3BD" w14:textId="77777777" w:rsidR="00CA716E" w:rsidRPr="00997BC2" w:rsidRDefault="00CA716E" w:rsidP="00CA716E">
            <w:pPr>
              <w:rPr>
                <w:rFonts w:ascii="Calibri" w:eastAsia="Times New Roman" w:hAnsi="Calibri" w:cs="Calibri"/>
                <w:b/>
                <w:bCs/>
                <w:noProof/>
                <w:color w:val="000000"/>
                <w:lang w:eastAsia="sl-SI"/>
              </w:rPr>
            </w:pPr>
            <w:r w:rsidRPr="00997BC2">
              <w:rPr>
                <w:rFonts w:ascii="Arial" w:hAnsi="Arial" w:cs="Arial"/>
                <w:b/>
                <w:bCs/>
                <w:noProof/>
                <w:color w:val="000000"/>
                <w:sz w:val="18"/>
                <w:szCs w:val="18"/>
              </w:rPr>
              <w:t>Plačni razred z napredovanji</w:t>
            </w:r>
          </w:p>
        </w:tc>
        <w:tc>
          <w:tcPr>
            <w:tcW w:w="2126" w:type="dxa"/>
            <w:shd w:val="clear" w:color="auto" w:fill="D9E2F3" w:themeFill="accent1" w:themeFillTint="33"/>
            <w:hideMark/>
          </w:tcPr>
          <w:p w14:paraId="665F42C8" w14:textId="77777777" w:rsidR="00CA716E" w:rsidRPr="00997BC2" w:rsidRDefault="00CA716E" w:rsidP="00CA716E">
            <w:pP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Najhitrejši datum pridobitve pravice do plače zaradi napredovanja v naziv</w:t>
            </w:r>
            <w:r w:rsidRPr="00997BC2">
              <w:rPr>
                <w:rFonts w:ascii="Calibri" w:eastAsia="Times New Roman" w:hAnsi="Calibri" w:cs="Calibri"/>
                <w:b/>
                <w:bCs/>
                <w:noProof/>
                <w:color w:val="000000"/>
                <w:lang w:eastAsia="sl-SI"/>
              </w:rPr>
              <w:br/>
            </w:r>
          </w:p>
        </w:tc>
        <w:tc>
          <w:tcPr>
            <w:tcW w:w="1560" w:type="dxa"/>
            <w:shd w:val="clear" w:color="auto" w:fill="D9E2F3" w:themeFill="accent1" w:themeFillTint="33"/>
            <w:hideMark/>
          </w:tcPr>
          <w:p w14:paraId="6F91ECC9" w14:textId="77777777" w:rsidR="00CA716E" w:rsidRPr="00997BC2" w:rsidRDefault="00CA716E" w:rsidP="00CA716E">
            <w:pP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Pospešeno/izredno </w:t>
            </w:r>
            <w:r w:rsidRPr="00997BC2">
              <w:rPr>
                <w:rFonts w:ascii="Calibri" w:eastAsia="Times New Roman" w:hAnsi="Calibri" w:cs="Calibri"/>
                <w:b/>
                <w:bCs/>
                <w:noProof/>
                <w:color w:val="000000"/>
                <w:lang w:eastAsia="sl-SI"/>
              </w:rPr>
              <w:br/>
              <w:t>napredovanje</w:t>
            </w:r>
          </w:p>
        </w:tc>
        <w:tc>
          <w:tcPr>
            <w:tcW w:w="992" w:type="dxa"/>
            <w:shd w:val="clear" w:color="auto" w:fill="D9E2F3" w:themeFill="accent1" w:themeFillTint="33"/>
            <w:hideMark/>
          </w:tcPr>
          <w:p w14:paraId="4C35DE12" w14:textId="77777777" w:rsidR="00CA716E" w:rsidRPr="00997BC2" w:rsidRDefault="00CA716E" w:rsidP="00CA716E">
            <w:pP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Preskok nazivov</w:t>
            </w:r>
          </w:p>
        </w:tc>
      </w:tr>
      <w:tr w:rsidR="00CA716E" w:rsidRPr="00997BC2" w14:paraId="5A2D5BE1" w14:textId="77777777" w:rsidTr="008A17C4">
        <w:trPr>
          <w:trHeight w:val="345"/>
        </w:trPr>
        <w:tc>
          <w:tcPr>
            <w:tcW w:w="1856" w:type="dxa"/>
            <w:noWrap/>
            <w:hideMark/>
          </w:tcPr>
          <w:p w14:paraId="79F45957" w14:textId="77777777" w:rsidR="00CA716E" w:rsidRPr="00997BC2" w:rsidRDefault="00CA716E" w:rsidP="00CA716E">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Medicinska sestra vodja tima </w:t>
            </w:r>
            <w:r w:rsidRPr="00997BC2">
              <w:rPr>
                <w:rFonts w:ascii="Calibri" w:eastAsia="Times New Roman" w:hAnsi="Calibri" w:cs="Calibri"/>
                <w:noProof/>
                <w:color w:val="000000"/>
                <w:lang w:eastAsia="sl-SI"/>
              </w:rPr>
              <w:lastRenderedPageBreak/>
              <w:t>specialist – višji svetovalec</w:t>
            </w:r>
          </w:p>
        </w:tc>
        <w:tc>
          <w:tcPr>
            <w:tcW w:w="1400" w:type="dxa"/>
          </w:tcPr>
          <w:p w14:paraId="2E145D50"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lastRenderedPageBreak/>
              <w:t>44</w:t>
            </w:r>
          </w:p>
        </w:tc>
        <w:tc>
          <w:tcPr>
            <w:tcW w:w="1417" w:type="dxa"/>
          </w:tcPr>
          <w:p w14:paraId="5E4C7F88"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c>
          <w:tcPr>
            <w:tcW w:w="2126" w:type="dxa"/>
            <w:noWrap/>
            <w:hideMark/>
          </w:tcPr>
          <w:p w14:paraId="37C56A76"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1.12.2028</w:t>
            </w:r>
          </w:p>
        </w:tc>
        <w:tc>
          <w:tcPr>
            <w:tcW w:w="1560" w:type="dxa"/>
            <w:noWrap/>
            <w:hideMark/>
          </w:tcPr>
          <w:p w14:paraId="2B91F37B"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možno</w:t>
            </w:r>
          </w:p>
        </w:tc>
        <w:tc>
          <w:tcPr>
            <w:tcW w:w="992" w:type="dxa"/>
            <w:vMerge w:val="restart"/>
            <w:noWrap/>
            <w:hideMark/>
          </w:tcPr>
          <w:p w14:paraId="19367B85"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možen</w:t>
            </w:r>
          </w:p>
        </w:tc>
      </w:tr>
      <w:tr w:rsidR="00CA716E" w:rsidRPr="00997BC2" w14:paraId="09266BC2" w14:textId="77777777" w:rsidTr="008A17C4">
        <w:trPr>
          <w:trHeight w:val="375"/>
        </w:trPr>
        <w:tc>
          <w:tcPr>
            <w:tcW w:w="1856" w:type="dxa"/>
            <w:noWrap/>
            <w:hideMark/>
          </w:tcPr>
          <w:p w14:paraId="192ABA48" w14:textId="77777777" w:rsidR="00CA716E" w:rsidRPr="00997BC2" w:rsidRDefault="00CA716E" w:rsidP="00CA716E">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 samostojni svetovalec</w:t>
            </w:r>
          </w:p>
        </w:tc>
        <w:tc>
          <w:tcPr>
            <w:tcW w:w="1400" w:type="dxa"/>
          </w:tcPr>
          <w:p w14:paraId="17391315"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417" w:type="dxa"/>
          </w:tcPr>
          <w:p w14:paraId="039DC594"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c>
          <w:tcPr>
            <w:tcW w:w="2126" w:type="dxa"/>
            <w:noWrap/>
            <w:hideMark/>
          </w:tcPr>
          <w:p w14:paraId="56B1740A"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1.12.2023</w:t>
            </w:r>
          </w:p>
        </w:tc>
        <w:tc>
          <w:tcPr>
            <w:tcW w:w="1560" w:type="dxa"/>
            <w:noWrap/>
            <w:hideMark/>
          </w:tcPr>
          <w:p w14:paraId="70BD8317"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možno</w:t>
            </w:r>
          </w:p>
        </w:tc>
        <w:tc>
          <w:tcPr>
            <w:tcW w:w="992" w:type="dxa"/>
            <w:vMerge/>
            <w:hideMark/>
          </w:tcPr>
          <w:p w14:paraId="315AF2EE" w14:textId="77777777" w:rsidR="00CA716E" w:rsidRPr="00997BC2" w:rsidRDefault="00CA716E" w:rsidP="00CA716E">
            <w:pPr>
              <w:rPr>
                <w:rFonts w:ascii="Calibri" w:eastAsia="Times New Roman" w:hAnsi="Calibri" w:cs="Calibri"/>
                <w:noProof/>
                <w:color w:val="000000"/>
                <w:lang w:eastAsia="sl-SI"/>
              </w:rPr>
            </w:pPr>
          </w:p>
        </w:tc>
      </w:tr>
      <w:tr w:rsidR="00CA716E" w:rsidRPr="00997BC2" w14:paraId="798C0569" w14:textId="77777777" w:rsidTr="008A17C4">
        <w:trPr>
          <w:trHeight w:val="687"/>
        </w:trPr>
        <w:tc>
          <w:tcPr>
            <w:tcW w:w="1856" w:type="dxa"/>
            <w:noWrap/>
            <w:hideMark/>
          </w:tcPr>
          <w:p w14:paraId="2200960B" w14:textId="77777777" w:rsidR="00CA716E" w:rsidRPr="00997BC2" w:rsidRDefault="00CA716E" w:rsidP="00CA716E">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 brez naziva</w:t>
            </w:r>
          </w:p>
        </w:tc>
        <w:tc>
          <w:tcPr>
            <w:tcW w:w="1400" w:type="dxa"/>
          </w:tcPr>
          <w:p w14:paraId="0B88F00D"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1417" w:type="dxa"/>
          </w:tcPr>
          <w:p w14:paraId="1F6DE436" w14:textId="77777777" w:rsidR="00CA716E" w:rsidRPr="00997BC2" w:rsidRDefault="00CA716E" w:rsidP="00CA716E">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2126" w:type="dxa"/>
            <w:noWrap/>
            <w:hideMark/>
          </w:tcPr>
          <w:p w14:paraId="55D8BC04" w14:textId="77777777" w:rsidR="00CA716E" w:rsidRPr="00997BC2" w:rsidRDefault="00CA716E" w:rsidP="00CA716E">
            <w:pPr>
              <w:jc w:val="center"/>
              <w:rPr>
                <w:rFonts w:ascii="Calibri" w:eastAsia="Times New Roman" w:hAnsi="Calibri" w:cs="Calibri"/>
                <w:noProof/>
                <w:color w:val="000000"/>
                <w:lang w:eastAsia="sl-SI"/>
              </w:rPr>
            </w:pPr>
          </w:p>
        </w:tc>
        <w:tc>
          <w:tcPr>
            <w:tcW w:w="1560" w:type="dxa"/>
            <w:noWrap/>
            <w:hideMark/>
          </w:tcPr>
          <w:p w14:paraId="76B1BB78" w14:textId="77777777" w:rsidR="00CA716E" w:rsidRPr="00997BC2" w:rsidRDefault="00CA716E" w:rsidP="00CA716E">
            <w:pPr>
              <w:jc w:val="center"/>
              <w:rPr>
                <w:rFonts w:ascii="Calibri" w:eastAsia="Times New Roman" w:hAnsi="Calibri" w:cs="Calibri"/>
                <w:noProof/>
                <w:color w:val="000000"/>
                <w:lang w:eastAsia="sl-SI"/>
              </w:rPr>
            </w:pPr>
          </w:p>
        </w:tc>
        <w:tc>
          <w:tcPr>
            <w:tcW w:w="992" w:type="dxa"/>
            <w:vMerge/>
            <w:hideMark/>
          </w:tcPr>
          <w:p w14:paraId="1B71D884" w14:textId="77777777" w:rsidR="00CA716E" w:rsidRPr="00997BC2" w:rsidRDefault="00CA716E" w:rsidP="00CA716E">
            <w:pPr>
              <w:rPr>
                <w:rFonts w:ascii="Calibri" w:eastAsia="Times New Roman" w:hAnsi="Calibri" w:cs="Calibri"/>
                <w:noProof/>
                <w:color w:val="000000"/>
                <w:lang w:eastAsia="sl-SI"/>
              </w:rPr>
            </w:pPr>
          </w:p>
        </w:tc>
      </w:tr>
      <w:bookmarkEnd w:id="73"/>
    </w:tbl>
    <w:p w14:paraId="0BB87599" w14:textId="77777777" w:rsidR="006732F4" w:rsidRPr="00997BC2" w:rsidRDefault="006732F4" w:rsidP="006732F4">
      <w:pPr>
        <w:pStyle w:val="odstavek1"/>
        <w:spacing w:before="0" w:line="240" w:lineRule="atLeast"/>
        <w:ind w:firstLine="0"/>
        <w:rPr>
          <w:noProof/>
        </w:rPr>
      </w:pPr>
    </w:p>
    <w:p w14:paraId="3E842A27" w14:textId="77777777" w:rsidR="00E34670" w:rsidRPr="00997BC2" w:rsidRDefault="00CA716E" w:rsidP="00E34670">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medicinski sestri vodji tima </w:t>
      </w:r>
      <w:r w:rsidR="00CD3F04" w:rsidRPr="00997BC2">
        <w:rPr>
          <w:rFonts w:ascii="Arial" w:eastAsia="Times New Roman" w:hAnsi="Arial" w:cs="Arial"/>
          <w:noProof/>
          <w:lang w:eastAsia="sl-SI"/>
        </w:rPr>
        <w:t xml:space="preserve">specialist </w:t>
      </w:r>
      <w:r w:rsidRPr="00997BC2">
        <w:rPr>
          <w:rFonts w:ascii="Arial" w:eastAsia="Times New Roman" w:hAnsi="Arial" w:cs="Arial"/>
          <w:noProof/>
          <w:lang w:eastAsia="sl-SI"/>
        </w:rPr>
        <w:t>zaradi napredovanja v naziv samostojni svetovalec poveča plačni razred za 3 plačne razrede, zaradi napredovanja v naziv višji svetovalec pa za pet plačnih razredov.</w:t>
      </w:r>
      <w:r w:rsidR="00B13893" w:rsidRPr="00997BC2">
        <w:rPr>
          <w:rFonts w:ascii="Arial" w:eastAsia="Times New Roman" w:hAnsi="Arial" w:cs="Arial"/>
          <w:noProof/>
          <w:lang w:eastAsia="sl-SI"/>
        </w:rPr>
        <w:t xml:space="preserve"> </w:t>
      </w:r>
      <w:r w:rsidR="00E34670" w:rsidRPr="00997BC2">
        <w:rPr>
          <w:rFonts w:ascii="Arial" w:eastAsia="Times New Roman" w:hAnsi="Arial" w:cs="Arial"/>
          <w:noProof/>
          <w:lang w:eastAsia="sl-SI"/>
        </w:rPr>
        <w:t xml:space="preserve">Medicinska sestra vodja tima lahko torej pridobi pravico do višjega plačnega razreda zaradi napredovanja v naziv samostojni svetovalec v letu 2023 s pravico do uvrstitve najmanj v 39. plačni razred (ob predpostavki, da </w:t>
      </w:r>
      <w:r w:rsidR="00724BD2" w:rsidRPr="00997BC2">
        <w:rPr>
          <w:rFonts w:ascii="Arial" w:eastAsia="Times New Roman" w:hAnsi="Arial" w:cs="Arial"/>
          <w:noProof/>
          <w:lang w:eastAsia="sl-SI"/>
        </w:rPr>
        <w:t xml:space="preserve">javni uslužbenec ni </w:t>
      </w:r>
      <w:r w:rsidR="00E34670" w:rsidRPr="00997BC2">
        <w:rPr>
          <w:rFonts w:ascii="Arial" w:eastAsia="Times New Roman" w:hAnsi="Arial" w:cs="Arial"/>
          <w:noProof/>
          <w:lang w:eastAsia="sl-SI"/>
        </w:rPr>
        <w:t>napredoval v plačne razrede)</w:t>
      </w:r>
      <w:r w:rsidR="00EF449E" w:rsidRPr="00997BC2">
        <w:rPr>
          <w:rFonts w:ascii="Arial" w:eastAsia="Times New Roman" w:hAnsi="Arial" w:cs="Arial"/>
          <w:noProof/>
          <w:lang w:eastAsia="sl-SI"/>
        </w:rPr>
        <w:t xml:space="preserve"> in 1. 12. 2028 do plačnega razreda 44 (brez razredov napredovanja) naziva višji svetovalec</w:t>
      </w:r>
      <w:r w:rsidR="00E34670" w:rsidRPr="00997BC2">
        <w:rPr>
          <w:rFonts w:ascii="Arial" w:eastAsia="Times New Roman" w:hAnsi="Arial" w:cs="Arial"/>
          <w:noProof/>
          <w:lang w:eastAsia="sl-SI"/>
        </w:rPr>
        <w:t>.</w:t>
      </w:r>
    </w:p>
    <w:p w14:paraId="6F51DD27" w14:textId="77777777" w:rsidR="00CA716E" w:rsidRPr="00997BC2" w:rsidRDefault="00CA716E" w:rsidP="00CA716E">
      <w:pPr>
        <w:spacing w:after="0"/>
        <w:jc w:val="both"/>
        <w:rPr>
          <w:rFonts w:ascii="Arial" w:eastAsia="Times New Roman" w:hAnsi="Arial" w:cs="Arial"/>
          <w:noProof/>
          <w:lang w:eastAsia="sl-SI"/>
        </w:rPr>
      </w:pPr>
    </w:p>
    <w:p w14:paraId="329E09D8" w14:textId="77777777" w:rsidR="000734E7" w:rsidRPr="00997BC2" w:rsidRDefault="000734E7" w:rsidP="006732F4">
      <w:pPr>
        <w:pStyle w:val="odstavek1"/>
        <w:spacing w:before="0" w:line="240" w:lineRule="atLeast"/>
        <w:ind w:firstLine="0"/>
        <w:rPr>
          <w:noProof/>
        </w:rPr>
      </w:pPr>
    </w:p>
    <w:p w14:paraId="73EC73DD" w14:textId="77777777" w:rsidR="004C6FB1" w:rsidRPr="00997BC2" w:rsidRDefault="00A604FA" w:rsidP="006732F4">
      <w:pPr>
        <w:pStyle w:val="odstavek1"/>
        <w:spacing w:before="0" w:line="240" w:lineRule="atLeast"/>
        <w:ind w:firstLine="0"/>
        <w:rPr>
          <w:b/>
          <w:noProof/>
        </w:rPr>
      </w:pPr>
      <w:r w:rsidRPr="00997BC2">
        <w:rPr>
          <w:b/>
          <w:noProof/>
        </w:rPr>
        <w:t>Ugotovitve na podlagi prikazanih konkretnih primerov:</w:t>
      </w:r>
    </w:p>
    <w:p w14:paraId="5125E1AA" w14:textId="77777777" w:rsidR="004C6FB1" w:rsidRPr="00997BC2" w:rsidRDefault="004C6FB1" w:rsidP="006732F4">
      <w:pPr>
        <w:pStyle w:val="odstavek1"/>
        <w:spacing w:before="0" w:line="240" w:lineRule="atLeast"/>
        <w:ind w:firstLine="0"/>
        <w:rPr>
          <w:noProof/>
        </w:rPr>
      </w:pPr>
    </w:p>
    <w:bookmarkEnd w:id="53"/>
    <w:p w14:paraId="354F24AE" w14:textId="77777777" w:rsidR="00521D9F" w:rsidRPr="00997BC2" w:rsidRDefault="00921BFC" w:rsidP="008263BC">
      <w:pPr>
        <w:pStyle w:val="odstavek1"/>
        <w:spacing w:before="0" w:line="240" w:lineRule="atLeast"/>
        <w:ind w:firstLine="0"/>
        <w:rPr>
          <w:noProof/>
          <w:color w:val="000000" w:themeColor="text1"/>
        </w:rPr>
      </w:pPr>
      <w:r w:rsidRPr="00997BC2">
        <w:rPr>
          <w:noProof/>
          <w:color w:val="000000" w:themeColor="text1"/>
        </w:rPr>
        <w:t>Prikazani primeri kažejo</w:t>
      </w:r>
      <w:r w:rsidR="00521D9F" w:rsidRPr="00997BC2">
        <w:rPr>
          <w:noProof/>
          <w:color w:val="000000" w:themeColor="text1"/>
        </w:rPr>
        <w:t>:</w:t>
      </w:r>
    </w:p>
    <w:p w14:paraId="383EEC98" w14:textId="77777777" w:rsidR="00521D9F" w:rsidRPr="00997BC2" w:rsidRDefault="00921BFC" w:rsidP="00521D9F">
      <w:pPr>
        <w:pStyle w:val="odstavek1"/>
        <w:numPr>
          <w:ilvl w:val="0"/>
          <w:numId w:val="19"/>
        </w:numPr>
        <w:spacing w:before="0" w:line="240" w:lineRule="atLeast"/>
        <w:rPr>
          <w:noProof/>
          <w:color w:val="000000" w:themeColor="text1"/>
        </w:rPr>
      </w:pPr>
      <w:r w:rsidRPr="00997BC2">
        <w:rPr>
          <w:noProof/>
          <w:color w:val="000000" w:themeColor="text1"/>
        </w:rPr>
        <w:t xml:space="preserve">da </w:t>
      </w:r>
      <w:r w:rsidR="00521D9F" w:rsidRPr="00997BC2">
        <w:rPr>
          <w:noProof/>
          <w:color w:val="000000" w:themeColor="text1"/>
        </w:rPr>
        <w:t>je število nazivov, ki jih je možno pridobiti na istem delovnem mestu, po posameznih dejavnostih,  različno</w:t>
      </w:r>
      <w:r w:rsidR="00AF3895" w:rsidRPr="00997BC2">
        <w:rPr>
          <w:noProof/>
          <w:color w:val="000000" w:themeColor="text1"/>
        </w:rPr>
        <w:t xml:space="preserve"> (več o tem v naslednji točki)</w:t>
      </w:r>
      <w:r w:rsidR="00521D9F" w:rsidRPr="00997BC2">
        <w:rPr>
          <w:noProof/>
          <w:color w:val="000000" w:themeColor="text1"/>
        </w:rPr>
        <w:t>;</w:t>
      </w:r>
    </w:p>
    <w:p w14:paraId="610764B3"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 xml:space="preserve">da </w:t>
      </w:r>
      <w:r w:rsidR="00921BFC" w:rsidRPr="00997BC2">
        <w:rPr>
          <w:noProof/>
          <w:color w:val="000000" w:themeColor="text1"/>
        </w:rPr>
        <w:t>je vpliv pridobitve nazivov na plačo zelo različen in sicer tako glede višine povišanja plače kot tudi obdobja (števila let), v katerem se lahko to povišanje realizira</w:t>
      </w:r>
      <w:r w:rsidRPr="00997BC2">
        <w:rPr>
          <w:noProof/>
          <w:color w:val="000000" w:themeColor="text1"/>
        </w:rPr>
        <w:t>,</w:t>
      </w:r>
    </w:p>
    <w:p w14:paraId="73AF0CED"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da se m</w:t>
      </w:r>
      <w:r w:rsidR="00921BFC" w:rsidRPr="00997BC2">
        <w:rPr>
          <w:noProof/>
          <w:color w:val="000000" w:themeColor="text1"/>
        </w:rPr>
        <w:t xml:space="preserve">ed prikazanimi primeri  najmanj (za 4 plačne razrede) poviša plača zaradi pridobitve </w:t>
      </w:r>
      <w:r w:rsidRPr="00997BC2">
        <w:rPr>
          <w:noProof/>
          <w:color w:val="000000" w:themeColor="text1"/>
        </w:rPr>
        <w:t xml:space="preserve">najvišjega </w:t>
      </w:r>
      <w:r w:rsidR="00921BFC" w:rsidRPr="00997BC2">
        <w:rPr>
          <w:noProof/>
          <w:color w:val="000000" w:themeColor="text1"/>
        </w:rPr>
        <w:t>naziva v državni upravi, najbolj (za 9 plačnih razredov) pa vzgoji in izobraževanju ter v kulturi</w:t>
      </w:r>
      <w:r w:rsidRPr="00997BC2">
        <w:rPr>
          <w:noProof/>
          <w:color w:val="000000" w:themeColor="text1"/>
        </w:rPr>
        <w:t>;</w:t>
      </w:r>
    </w:p>
    <w:p w14:paraId="1D8FE180"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da je obratno č</w:t>
      </w:r>
      <w:r w:rsidR="00921BFC" w:rsidRPr="00997BC2">
        <w:rPr>
          <w:noProof/>
          <w:color w:val="000000" w:themeColor="text1"/>
        </w:rPr>
        <w:t>as</w:t>
      </w:r>
      <w:r w:rsidRPr="00997BC2">
        <w:rPr>
          <w:noProof/>
          <w:color w:val="000000" w:themeColor="text1"/>
        </w:rPr>
        <w:t xml:space="preserve"> (če upoštevamo najhitrejši možni datum pridobitve naziv</w:t>
      </w:r>
      <w:r w:rsidR="00473FA6" w:rsidRPr="00997BC2">
        <w:rPr>
          <w:noProof/>
          <w:color w:val="000000" w:themeColor="text1"/>
        </w:rPr>
        <w:t>a</w:t>
      </w:r>
      <w:r w:rsidR="00171223" w:rsidRPr="00997BC2">
        <w:rPr>
          <w:noProof/>
          <w:color w:val="000000" w:themeColor="text1"/>
        </w:rPr>
        <w:t xml:space="preserve"> zaradi rednega napredovanja</w:t>
      </w:r>
      <w:r w:rsidRPr="00997BC2">
        <w:rPr>
          <w:noProof/>
          <w:color w:val="000000" w:themeColor="text1"/>
        </w:rPr>
        <w:t>)</w:t>
      </w:r>
      <w:r w:rsidR="00921BFC" w:rsidRPr="00997BC2">
        <w:rPr>
          <w:noProof/>
          <w:color w:val="000000" w:themeColor="text1"/>
        </w:rPr>
        <w:t xml:space="preserve">, v katerem je možno pridobiti </w:t>
      </w:r>
      <w:r w:rsidRPr="00997BC2">
        <w:rPr>
          <w:noProof/>
          <w:color w:val="000000" w:themeColor="text1"/>
        </w:rPr>
        <w:t xml:space="preserve">izhodiščno  plačo  </w:t>
      </w:r>
      <w:r w:rsidR="00921BFC" w:rsidRPr="00997BC2">
        <w:rPr>
          <w:noProof/>
          <w:color w:val="000000" w:themeColor="text1"/>
        </w:rPr>
        <w:t>na</w:t>
      </w:r>
      <w:r w:rsidRPr="00997BC2">
        <w:rPr>
          <w:noProof/>
          <w:color w:val="000000" w:themeColor="text1"/>
        </w:rPr>
        <w:t>jvišjega naziva, najkrajši v državni upravi  (</w:t>
      </w:r>
      <w:r w:rsidR="00171223" w:rsidRPr="00997BC2">
        <w:rPr>
          <w:noProof/>
          <w:color w:val="000000" w:themeColor="text1"/>
        </w:rPr>
        <w:t>6</w:t>
      </w:r>
      <w:r w:rsidRPr="00997BC2">
        <w:rPr>
          <w:noProof/>
          <w:color w:val="000000" w:themeColor="text1"/>
        </w:rPr>
        <w:t xml:space="preserve"> let), najdaljši pa v kulturi</w:t>
      </w:r>
      <w:r w:rsidR="00A45DBD" w:rsidRPr="00997BC2">
        <w:rPr>
          <w:noProof/>
          <w:color w:val="000000" w:themeColor="text1"/>
        </w:rPr>
        <w:t xml:space="preserve"> </w:t>
      </w:r>
      <w:r w:rsidRPr="00997BC2">
        <w:rPr>
          <w:noProof/>
          <w:color w:val="000000" w:themeColor="text1"/>
        </w:rPr>
        <w:t>(20 let pri arhivistu)</w:t>
      </w:r>
      <w:r w:rsidR="00A45DBD" w:rsidRPr="00997BC2">
        <w:rPr>
          <w:noProof/>
          <w:color w:val="000000" w:themeColor="text1"/>
        </w:rPr>
        <w:t>,</w:t>
      </w:r>
      <w:r w:rsidR="00171223" w:rsidRPr="00997BC2">
        <w:rPr>
          <w:noProof/>
          <w:color w:val="000000" w:themeColor="text1"/>
        </w:rPr>
        <w:t xml:space="preserve"> kar je prikazano v spodnji tabeli</w:t>
      </w:r>
      <w:r w:rsidR="006E7971" w:rsidRPr="00997BC2">
        <w:rPr>
          <w:noProof/>
          <w:color w:val="000000" w:themeColor="text1"/>
        </w:rPr>
        <w:t>.</w:t>
      </w:r>
    </w:p>
    <w:p w14:paraId="33CAB9A7" w14:textId="77777777" w:rsidR="00171223" w:rsidRPr="00997BC2" w:rsidRDefault="00171223" w:rsidP="00171223">
      <w:pPr>
        <w:pStyle w:val="odstavek1"/>
        <w:spacing w:before="0" w:line="240" w:lineRule="atLeast"/>
        <w:rPr>
          <w:noProof/>
          <w:color w:val="000000" w:themeColor="text1"/>
        </w:rPr>
      </w:pPr>
    </w:p>
    <w:p w14:paraId="03410075" w14:textId="6E46A6C0" w:rsidR="00171223" w:rsidRPr="00997BC2" w:rsidRDefault="00171223" w:rsidP="00171223">
      <w:pPr>
        <w:pStyle w:val="Napis"/>
        <w:keepNext/>
        <w:rPr>
          <w:rFonts w:ascii="Arial" w:hAnsi="Arial" w:cs="Arial"/>
          <w:b w:val="0"/>
          <w:noProof/>
          <w:color w:val="auto"/>
        </w:rPr>
      </w:pPr>
      <w:bookmarkStart w:id="74" w:name="_Toc2766644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36</w:t>
      </w:r>
      <w:r w:rsidR="00255A22" w:rsidRPr="00997BC2">
        <w:rPr>
          <w:rFonts w:ascii="Arial" w:hAnsi="Arial" w:cs="Arial"/>
          <w:b w:val="0"/>
          <w:noProof/>
          <w:color w:val="auto"/>
        </w:rPr>
        <w:fldChar w:fldCharType="end"/>
      </w:r>
      <w:r w:rsidRPr="00997BC2">
        <w:rPr>
          <w:rFonts w:ascii="Arial" w:hAnsi="Arial" w:cs="Arial"/>
          <w:b w:val="0"/>
          <w:noProof/>
          <w:color w:val="auto"/>
        </w:rPr>
        <w:t>: Primeri rednega napredovanja javnih uslužbencev po dejavnostih</w:t>
      </w:r>
      <w:bookmarkEnd w:id="74"/>
    </w:p>
    <w:tbl>
      <w:tblPr>
        <w:tblStyle w:val="Tabelasvetlamrea"/>
        <w:tblW w:w="9351" w:type="dxa"/>
        <w:tblLook w:val="04A0" w:firstRow="1" w:lastRow="0" w:firstColumn="1" w:lastColumn="0" w:noHBand="0" w:noVBand="1"/>
      </w:tblPr>
      <w:tblGrid>
        <w:gridCol w:w="2122"/>
        <w:gridCol w:w="3827"/>
        <w:gridCol w:w="709"/>
        <w:gridCol w:w="1417"/>
        <w:gridCol w:w="1387"/>
      </w:tblGrid>
      <w:tr w:rsidR="00171223" w:rsidRPr="00997BC2" w14:paraId="6F849EC0" w14:textId="77777777" w:rsidTr="00424318">
        <w:trPr>
          <w:trHeight w:val="402"/>
        </w:trPr>
        <w:tc>
          <w:tcPr>
            <w:tcW w:w="2122" w:type="dxa"/>
            <w:vMerge w:val="restart"/>
            <w:shd w:val="clear" w:color="auto" w:fill="D9E2F3" w:themeFill="accent1" w:themeFillTint="33"/>
            <w:noWrap/>
            <w:hideMark/>
          </w:tcPr>
          <w:p w14:paraId="6FBB323D" w14:textId="77777777" w:rsidR="00171223" w:rsidRPr="00997BC2" w:rsidRDefault="00171223" w:rsidP="00171223">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Dejavnost</w:t>
            </w:r>
          </w:p>
        </w:tc>
        <w:tc>
          <w:tcPr>
            <w:tcW w:w="3827" w:type="dxa"/>
            <w:vMerge w:val="restart"/>
            <w:shd w:val="clear" w:color="auto" w:fill="D9E2F3" w:themeFill="accent1" w:themeFillTint="33"/>
            <w:noWrap/>
            <w:hideMark/>
          </w:tcPr>
          <w:p w14:paraId="7B832EAB" w14:textId="53831F7C" w:rsidR="00171223" w:rsidRPr="00997BC2" w:rsidRDefault="00171223" w:rsidP="00171223">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Delovno mesto z </w:t>
            </w:r>
            <w:r w:rsidRPr="00F06640">
              <w:rPr>
                <w:rFonts w:ascii="Arial" w:eastAsia="Times New Roman" w:hAnsi="Arial" w:cs="Arial"/>
                <w:b/>
                <w:bCs/>
                <w:noProof/>
                <w:sz w:val="18"/>
                <w:szCs w:val="18"/>
                <w:lang w:eastAsia="sl-SI"/>
              </w:rPr>
              <w:t>nazivi</w:t>
            </w:r>
            <w:r w:rsidR="00FB08FB" w:rsidRPr="00F06640">
              <w:rPr>
                <w:rFonts w:ascii="Arial" w:eastAsia="Times New Roman" w:hAnsi="Arial" w:cs="Arial"/>
                <w:b/>
                <w:bCs/>
                <w:noProof/>
                <w:sz w:val="18"/>
                <w:szCs w:val="18"/>
                <w:lang w:eastAsia="sl-SI"/>
              </w:rPr>
              <w:t>/stopnjami</w:t>
            </w:r>
          </w:p>
        </w:tc>
        <w:tc>
          <w:tcPr>
            <w:tcW w:w="709" w:type="dxa"/>
            <w:vMerge w:val="restart"/>
            <w:shd w:val="clear" w:color="auto" w:fill="D9E2F3" w:themeFill="accent1" w:themeFillTint="33"/>
            <w:hideMark/>
          </w:tcPr>
          <w:p w14:paraId="72A2453D" w14:textId="77777777" w:rsidR="00171223" w:rsidRPr="00997BC2" w:rsidRDefault="00171223" w:rsidP="00171223">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TR </w:t>
            </w:r>
          </w:p>
        </w:tc>
        <w:tc>
          <w:tcPr>
            <w:tcW w:w="1417" w:type="dxa"/>
            <w:vMerge w:val="restart"/>
            <w:shd w:val="clear" w:color="auto" w:fill="D9E2F3" w:themeFill="accent1" w:themeFillTint="33"/>
            <w:hideMark/>
          </w:tcPr>
          <w:p w14:paraId="56471D62" w14:textId="77777777" w:rsidR="00171223" w:rsidRPr="00997BC2" w:rsidRDefault="00171223" w:rsidP="00171223">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Razlika med izhodiščnim PR najvišjega in najnižjega naziva na DM</w:t>
            </w:r>
          </w:p>
        </w:tc>
        <w:tc>
          <w:tcPr>
            <w:tcW w:w="1276" w:type="dxa"/>
            <w:vMerge w:val="restart"/>
            <w:shd w:val="clear" w:color="auto" w:fill="D9E2F3" w:themeFill="accent1" w:themeFillTint="33"/>
            <w:hideMark/>
          </w:tcPr>
          <w:p w14:paraId="013F2BEC" w14:textId="77777777" w:rsidR="00171223" w:rsidRPr="00997BC2" w:rsidRDefault="00171223" w:rsidP="00171223">
            <w:pPr>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Obdobje najhitrejšega (rednega) napredovanja ( v letih)</w:t>
            </w:r>
          </w:p>
        </w:tc>
      </w:tr>
      <w:tr w:rsidR="00171223" w:rsidRPr="00997BC2" w14:paraId="73F41818" w14:textId="77777777" w:rsidTr="00424318">
        <w:trPr>
          <w:trHeight w:val="402"/>
        </w:trPr>
        <w:tc>
          <w:tcPr>
            <w:tcW w:w="2122" w:type="dxa"/>
            <w:vMerge/>
            <w:shd w:val="clear" w:color="auto" w:fill="D9E2F3" w:themeFill="accent1" w:themeFillTint="33"/>
            <w:hideMark/>
          </w:tcPr>
          <w:p w14:paraId="4DCB176C" w14:textId="77777777" w:rsidR="00171223" w:rsidRPr="00997BC2" w:rsidRDefault="00171223" w:rsidP="00171223">
            <w:pPr>
              <w:rPr>
                <w:rFonts w:ascii="Arial" w:eastAsia="Times New Roman" w:hAnsi="Arial" w:cs="Arial"/>
                <w:b/>
                <w:bCs/>
                <w:noProof/>
                <w:color w:val="000000"/>
                <w:sz w:val="18"/>
                <w:szCs w:val="18"/>
                <w:lang w:eastAsia="sl-SI"/>
              </w:rPr>
            </w:pPr>
          </w:p>
        </w:tc>
        <w:tc>
          <w:tcPr>
            <w:tcW w:w="3827" w:type="dxa"/>
            <w:vMerge/>
            <w:shd w:val="clear" w:color="auto" w:fill="D9E2F3" w:themeFill="accent1" w:themeFillTint="33"/>
            <w:hideMark/>
          </w:tcPr>
          <w:p w14:paraId="034E705E" w14:textId="77777777" w:rsidR="00171223" w:rsidRPr="00997BC2" w:rsidRDefault="00171223" w:rsidP="00171223">
            <w:pPr>
              <w:rPr>
                <w:rFonts w:ascii="Arial" w:eastAsia="Times New Roman" w:hAnsi="Arial" w:cs="Arial"/>
                <w:b/>
                <w:bCs/>
                <w:noProof/>
                <w:color w:val="000000"/>
                <w:sz w:val="18"/>
                <w:szCs w:val="18"/>
                <w:lang w:eastAsia="sl-SI"/>
              </w:rPr>
            </w:pPr>
          </w:p>
        </w:tc>
        <w:tc>
          <w:tcPr>
            <w:tcW w:w="709" w:type="dxa"/>
            <w:vMerge/>
            <w:shd w:val="clear" w:color="auto" w:fill="D9E2F3" w:themeFill="accent1" w:themeFillTint="33"/>
            <w:hideMark/>
          </w:tcPr>
          <w:p w14:paraId="7339695D" w14:textId="77777777" w:rsidR="00171223" w:rsidRPr="00997BC2" w:rsidRDefault="00171223" w:rsidP="00171223">
            <w:pPr>
              <w:rPr>
                <w:rFonts w:ascii="Arial" w:eastAsia="Times New Roman" w:hAnsi="Arial" w:cs="Arial"/>
                <w:b/>
                <w:bCs/>
                <w:noProof/>
                <w:color w:val="000000"/>
                <w:sz w:val="18"/>
                <w:szCs w:val="18"/>
                <w:lang w:eastAsia="sl-SI"/>
              </w:rPr>
            </w:pPr>
          </w:p>
        </w:tc>
        <w:tc>
          <w:tcPr>
            <w:tcW w:w="1417" w:type="dxa"/>
            <w:vMerge/>
            <w:shd w:val="clear" w:color="auto" w:fill="D9E2F3" w:themeFill="accent1" w:themeFillTint="33"/>
            <w:hideMark/>
          </w:tcPr>
          <w:p w14:paraId="7C8BFCDC" w14:textId="77777777" w:rsidR="00171223" w:rsidRPr="00997BC2" w:rsidRDefault="00171223" w:rsidP="00171223">
            <w:pPr>
              <w:rPr>
                <w:rFonts w:ascii="Arial" w:eastAsia="Times New Roman" w:hAnsi="Arial" w:cs="Arial"/>
                <w:b/>
                <w:bCs/>
                <w:noProof/>
                <w:color w:val="000000"/>
                <w:sz w:val="18"/>
                <w:szCs w:val="18"/>
                <w:lang w:eastAsia="sl-SI"/>
              </w:rPr>
            </w:pPr>
          </w:p>
        </w:tc>
        <w:tc>
          <w:tcPr>
            <w:tcW w:w="1276" w:type="dxa"/>
            <w:vMerge/>
            <w:shd w:val="clear" w:color="auto" w:fill="D9E2F3" w:themeFill="accent1" w:themeFillTint="33"/>
            <w:hideMark/>
          </w:tcPr>
          <w:p w14:paraId="2170803B" w14:textId="77777777" w:rsidR="00171223" w:rsidRPr="00997BC2" w:rsidRDefault="00171223" w:rsidP="00171223">
            <w:pPr>
              <w:rPr>
                <w:rFonts w:ascii="Arial" w:eastAsia="Times New Roman" w:hAnsi="Arial" w:cs="Arial"/>
                <w:b/>
                <w:bCs/>
                <w:noProof/>
                <w:color w:val="000000"/>
                <w:sz w:val="18"/>
                <w:szCs w:val="18"/>
                <w:lang w:eastAsia="sl-SI"/>
              </w:rPr>
            </w:pPr>
          </w:p>
        </w:tc>
      </w:tr>
      <w:tr w:rsidR="00171223" w:rsidRPr="00997BC2" w14:paraId="4D6A42DE" w14:textId="77777777" w:rsidTr="00424318">
        <w:trPr>
          <w:trHeight w:val="402"/>
        </w:trPr>
        <w:tc>
          <w:tcPr>
            <w:tcW w:w="2122" w:type="dxa"/>
            <w:vMerge/>
            <w:shd w:val="clear" w:color="auto" w:fill="D9E2F3" w:themeFill="accent1" w:themeFillTint="33"/>
            <w:hideMark/>
          </w:tcPr>
          <w:p w14:paraId="764D478D" w14:textId="77777777" w:rsidR="00171223" w:rsidRPr="00997BC2" w:rsidRDefault="00171223" w:rsidP="00171223">
            <w:pPr>
              <w:rPr>
                <w:rFonts w:ascii="Arial" w:eastAsia="Times New Roman" w:hAnsi="Arial" w:cs="Arial"/>
                <w:b/>
                <w:bCs/>
                <w:noProof/>
                <w:color w:val="000000"/>
                <w:sz w:val="18"/>
                <w:szCs w:val="18"/>
                <w:lang w:eastAsia="sl-SI"/>
              </w:rPr>
            </w:pPr>
          </w:p>
        </w:tc>
        <w:tc>
          <w:tcPr>
            <w:tcW w:w="3827" w:type="dxa"/>
            <w:vMerge/>
            <w:shd w:val="clear" w:color="auto" w:fill="D9E2F3" w:themeFill="accent1" w:themeFillTint="33"/>
            <w:hideMark/>
          </w:tcPr>
          <w:p w14:paraId="0DBEEFBA" w14:textId="77777777" w:rsidR="00171223" w:rsidRPr="00997BC2" w:rsidRDefault="00171223" w:rsidP="00171223">
            <w:pPr>
              <w:rPr>
                <w:rFonts w:ascii="Arial" w:eastAsia="Times New Roman" w:hAnsi="Arial" w:cs="Arial"/>
                <w:b/>
                <w:bCs/>
                <w:noProof/>
                <w:color w:val="000000"/>
                <w:sz w:val="18"/>
                <w:szCs w:val="18"/>
                <w:lang w:eastAsia="sl-SI"/>
              </w:rPr>
            </w:pPr>
          </w:p>
        </w:tc>
        <w:tc>
          <w:tcPr>
            <w:tcW w:w="709" w:type="dxa"/>
            <w:vMerge/>
            <w:shd w:val="clear" w:color="auto" w:fill="D9E2F3" w:themeFill="accent1" w:themeFillTint="33"/>
            <w:hideMark/>
          </w:tcPr>
          <w:p w14:paraId="70FF5DA7" w14:textId="77777777" w:rsidR="00171223" w:rsidRPr="00997BC2" w:rsidRDefault="00171223" w:rsidP="00171223">
            <w:pPr>
              <w:rPr>
                <w:rFonts w:ascii="Arial" w:eastAsia="Times New Roman" w:hAnsi="Arial" w:cs="Arial"/>
                <w:b/>
                <w:bCs/>
                <w:noProof/>
                <w:color w:val="000000"/>
                <w:sz w:val="18"/>
                <w:szCs w:val="18"/>
                <w:lang w:eastAsia="sl-SI"/>
              </w:rPr>
            </w:pPr>
          </w:p>
        </w:tc>
        <w:tc>
          <w:tcPr>
            <w:tcW w:w="1417" w:type="dxa"/>
            <w:vMerge/>
            <w:shd w:val="clear" w:color="auto" w:fill="D9E2F3" w:themeFill="accent1" w:themeFillTint="33"/>
            <w:hideMark/>
          </w:tcPr>
          <w:p w14:paraId="0FB8BA85" w14:textId="77777777" w:rsidR="00171223" w:rsidRPr="00997BC2" w:rsidRDefault="00171223" w:rsidP="00171223">
            <w:pPr>
              <w:rPr>
                <w:rFonts w:ascii="Arial" w:eastAsia="Times New Roman" w:hAnsi="Arial" w:cs="Arial"/>
                <w:b/>
                <w:bCs/>
                <w:noProof/>
                <w:color w:val="000000"/>
                <w:sz w:val="18"/>
                <w:szCs w:val="18"/>
                <w:lang w:eastAsia="sl-SI"/>
              </w:rPr>
            </w:pPr>
          </w:p>
        </w:tc>
        <w:tc>
          <w:tcPr>
            <w:tcW w:w="1276" w:type="dxa"/>
            <w:vMerge/>
            <w:shd w:val="clear" w:color="auto" w:fill="D9E2F3" w:themeFill="accent1" w:themeFillTint="33"/>
            <w:hideMark/>
          </w:tcPr>
          <w:p w14:paraId="3CD834B1" w14:textId="77777777" w:rsidR="00171223" w:rsidRPr="00997BC2" w:rsidRDefault="00171223" w:rsidP="00171223">
            <w:pPr>
              <w:rPr>
                <w:rFonts w:ascii="Arial" w:eastAsia="Times New Roman" w:hAnsi="Arial" w:cs="Arial"/>
                <w:b/>
                <w:bCs/>
                <w:noProof/>
                <w:color w:val="000000"/>
                <w:sz w:val="18"/>
                <w:szCs w:val="18"/>
                <w:lang w:eastAsia="sl-SI"/>
              </w:rPr>
            </w:pPr>
          </w:p>
        </w:tc>
      </w:tr>
      <w:tr w:rsidR="00171223" w:rsidRPr="00997BC2" w14:paraId="64F9840B" w14:textId="77777777" w:rsidTr="00424318">
        <w:trPr>
          <w:trHeight w:val="402"/>
        </w:trPr>
        <w:tc>
          <w:tcPr>
            <w:tcW w:w="2122" w:type="dxa"/>
            <w:vMerge/>
            <w:shd w:val="clear" w:color="auto" w:fill="D9E2F3" w:themeFill="accent1" w:themeFillTint="33"/>
            <w:hideMark/>
          </w:tcPr>
          <w:p w14:paraId="00940CF4" w14:textId="77777777" w:rsidR="00171223" w:rsidRPr="00997BC2" w:rsidRDefault="00171223" w:rsidP="00171223">
            <w:pPr>
              <w:rPr>
                <w:rFonts w:ascii="Arial" w:eastAsia="Times New Roman" w:hAnsi="Arial" w:cs="Arial"/>
                <w:b/>
                <w:bCs/>
                <w:noProof/>
                <w:color w:val="000000"/>
                <w:sz w:val="18"/>
                <w:szCs w:val="18"/>
                <w:lang w:eastAsia="sl-SI"/>
              </w:rPr>
            </w:pPr>
          </w:p>
        </w:tc>
        <w:tc>
          <w:tcPr>
            <w:tcW w:w="3827" w:type="dxa"/>
            <w:vMerge/>
            <w:shd w:val="clear" w:color="auto" w:fill="D9E2F3" w:themeFill="accent1" w:themeFillTint="33"/>
            <w:hideMark/>
          </w:tcPr>
          <w:p w14:paraId="4AC198FF" w14:textId="77777777" w:rsidR="00171223" w:rsidRPr="00997BC2" w:rsidRDefault="00171223" w:rsidP="00171223">
            <w:pPr>
              <w:rPr>
                <w:rFonts w:ascii="Arial" w:eastAsia="Times New Roman" w:hAnsi="Arial" w:cs="Arial"/>
                <w:b/>
                <w:bCs/>
                <w:noProof/>
                <w:color w:val="000000"/>
                <w:sz w:val="18"/>
                <w:szCs w:val="18"/>
                <w:lang w:eastAsia="sl-SI"/>
              </w:rPr>
            </w:pPr>
          </w:p>
        </w:tc>
        <w:tc>
          <w:tcPr>
            <w:tcW w:w="709" w:type="dxa"/>
            <w:vMerge/>
            <w:shd w:val="clear" w:color="auto" w:fill="D9E2F3" w:themeFill="accent1" w:themeFillTint="33"/>
            <w:hideMark/>
          </w:tcPr>
          <w:p w14:paraId="00175CDD" w14:textId="77777777" w:rsidR="00171223" w:rsidRPr="00997BC2" w:rsidRDefault="00171223" w:rsidP="00171223">
            <w:pPr>
              <w:rPr>
                <w:rFonts w:ascii="Arial" w:eastAsia="Times New Roman" w:hAnsi="Arial" w:cs="Arial"/>
                <w:b/>
                <w:bCs/>
                <w:noProof/>
                <w:color w:val="000000"/>
                <w:sz w:val="18"/>
                <w:szCs w:val="18"/>
                <w:lang w:eastAsia="sl-SI"/>
              </w:rPr>
            </w:pPr>
          </w:p>
        </w:tc>
        <w:tc>
          <w:tcPr>
            <w:tcW w:w="1417" w:type="dxa"/>
            <w:vMerge/>
            <w:shd w:val="clear" w:color="auto" w:fill="D9E2F3" w:themeFill="accent1" w:themeFillTint="33"/>
            <w:hideMark/>
          </w:tcPr>
          <w:p w14:paraId="1B522A48" w14:textId="77777777" w:rsidR="00171223" w:rsidRPr="00997BC2" w:rsidRDefault="00171223" w:rsidP="00171223">
            <w:pPr>
              <w:rPr>
                <w:rFonts w:ascii="Arial" w:eastAsia="Times New Roman" w:hAnsi="Arial" w:cs="Arial"/>
                <w:b/>
                <w:bCs/>
                <w:noProof/>
                <w:color w:val="000000"/>
                <w:sz w:val="18"/>
                <w:szCs w:val="18"/>
                <w:lang w:eastAsia="sl-SI"/>
              </w:rPr>
            </w:pPr>
          </w:p>
        </w:tc>
        <w:tc>
          <w:tcPr>
            <w:tcW w:w="1276" w:type="dxa"/>
            <w:vMerge/>
            <w:shd w:val="clear" w:color="auto" w:fill="D9E2F3" w:themeFill="accent1" w:themeFillTint="33"/>
            <w:hideMark/>
          </w:tcPr>
          <w:p w14:paraId="3A2CD523" w14:textId="77777777" w:rsidR="00171223" w:rsidRPr="00997BC2" w:rsidRDefault="00171223" w:rsidP="00171223">
            <w:pPr>
              <w:rPr>
                <w:rFonts w:ascii="Arial" w:eastAsia="Times New Roman" w:hAnsi="Arial" w:cs="Arial"/>
                <w:b/>
                <w:bCs/>
                <w:noProof/>
                <w:color w:val="000000"/>
                <w:sz w:val="18"/>
                <w:szCs w:val="18"/>
                <w:lang w:eastAsia="sl-SI"/>
              </w:rPr>
            </w:pPr>
          </w:p>
        </w:tc>
      </w:tr>
      <w:tr w:rsidR="007E7A1C" w:rsidRPr="00997BC2" w14:paraId="59125CBC" w14:textId="77777777" w:rsidTr="00424318">
        <w:trPr>
          <w:trHeight w:val="675"/>
        </w:trPr>
        <w:tc>
          <w:tcPr>
            <w:tcW w:w="2122" w:type="dxa"/>
            <w:hideMark/>
          </w:tcPr>
          <w:p w14:paraId="534B7C27" w14:textId="77777777" w:rsidR="00171223" w:rsidRPr="00997BC2" w:rsidRDefault="00171223" w:rsidP="00171223">
            <w:pP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 xml:space="preserve">Državni organi in </w:t>
            </w:r>
            <w:r w:rsidRPr="00997BC2">
              <w:rPr>
                <w:rFonts w:ascii="Arial" w:eastAsia="Times New Roman" w:hAnsi="Arial" w:cs="Arial"/>
                <w:noProof/>
                <w:sz w:val="18"/>
                <w:szCs w:val="18"/>
                <w:lang w:eastAsia="sl-SI"/>
              </w:rPr>
              <w:br/>
              <w:t>organi lokalnih skupnosti</w:t>
            </w:r>
          </w:p>
        </w:tc>
        <w:tc>
          <w:tcPr>
            <w:tcW w:w="3827" w:type="dxa"/>
            <w:noWrap/>
            <w:hideMark/>
          </w:tcPr>
          <w:p w14:paraId="11E6BC10" w14:textId="77777777" w:rsidR="00171223" w:rsidRPr="00997BC2" w:rsidRDefault="00171223" w:rsidP="00171223">
            <w:pP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Višji svetovalec (višji svetovalec III, II, I)</w:t>
            </w:r>
          </w:p>
        </w:tc>
        <w:tc>
          <w:tcPr>
            <w:tcW w:w="709" w:type="dxa"/>
            <w:noWrap/>
            <w:hideMark/>
          </w:tcPr>
          <w:p w14:paraId="5BC967C2"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VII/2</w:t>
            </w:r>
          </w:p>
        </w:tc>
        <w:tc>
          <w:tcPr>
            <w:tcW w:w="1417" w:type="dxa"/>
            <w:hideMark/>
          </w:tcPr>
          <w:p w14:paraId="589E7549"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4</w:t>
            </w:r>
          </w:p>
        </w:tc>
        <w:tc>
          <w:tcPr>
            <w:tcW w:w="1276" w:type="dxa"/>
            <w:noWrap/>
            <w:hideMark/>
          </w:tcPr>
          <w:p w14:paraId="52065C5E"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po 6 letih</w:t>
            </w:r>
          </w:p>
        </w:tc>
      </w:tr>
      <w:tr w:rsidR="007E7A1C" w:rsidRPr="00997BC2" w14:paraId="7E9C157E" w14:textId="77777777" w:rsidTr="00424318">
        <w:trPr>
          <w:trHeight w:val="675"/>
        </w:trPr>
        <w:tc>
          <w:tcPr>
            <w:tcW w:w="2122" w:type="dxa"/>
            <w:noWrap/>
            <w:hideMark/>
          </w:tcPr>
          <w:p w14:paraId="307C894A" w14:textId="77777777" w:rsidR="00171223" w:rsidRPr="00997BC2" w:rsidRDefault="00171223" w:rsidP="00171223">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Dejavnost socialnega varstva</w:t>
            </w:r>
          </w:p>
        </w:tc>
        <w:tc>
          <w:tcPr>
            <w:tcW w:w="3827" w:type="dxa"/>
            <w:hideMark/>
          </w:tcPr>
          <w:p w14:paraId="34ABB26D" w14:textId="77777777" w:rsidR="00171223" w:rsidRPr="00997BC2" w:rsidRDefault="00171223" w:rsidP="00171223">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 xml:space="preserve">Socialni delavec (socialni delavec, </w:t>
            </w:r>
            <w:r w:rsidRPr="00997BC2">
              <w:rPr>
                <w:rFonts w:ascii="Arial" w:eastAsia="Times New Roman" w:hAnsi="Arial" w:cs="Arial"/>
                <w:noProof/>
                <w:color w:val="000000"/>
                <w:sz w:val="18"/>
                <w:szCs w:val="18"/>
                <w:lang w:eastAsia="sl-SI"/>
              </w:rPr>
              <w:br/>
              <w:t>samostojni svetovalec, višji svetovalec )</w:t>
            </w:r>
          </w:p>
        </w:tc>
        <w:tc>
          <w:tcPr>
            <w:tcW w:w="709" w:type="dxa"/>
            <w:hideMark/>
          </w:tcPr>
          <w:p w14:paraId="39E8D192"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VII/2</w:t>
            </w:r>
          </w:p>
        </w:tc>
        <w:tc>
          <w:tcPr>
            <w:tcW w:w="1417" w:type="dxa"/>
            <w:noWrap/>
            <w:hideMark/>
          </w:tcPr>
          <w:p w14:paraId="33BC9CF1"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8</w:t>
            </w:r>
          </w:p>
        </w:tc>
        <w:tc>
          <w:tcPr>
            <w:tcW w:w="1276" w:type="dxa"/>
            <w:noWrap/>
            <w:hideMark/>
          </w:tcPr>
          <w:p w14:paraId="65DD874A"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po 9 letih</w:t>
            </w:r>
          </w:p>
        </w:tc>
      </w:tr>
      <w:tr w:rsidR="007E7A1C" w:rsidRPr="00997BC2" w14:paraId="6D48497A" w14:textId="77777777" w:rsidTr="00424318">
        <w:trPr>
          <w:trHeight w:val="675"/>
        </w:trPr>
        <w:tc>
          <w:tcPr>
            <w:tcW w:w="2122" w:type="dxa"/>
            <w:hideMark/>
          </w:tcPr>
          <w:p w14:paraId="44F18D64" w14:textId="77777777" w:rsidR="00171223" w:rsidRPr="00997BC2" w:rsidRDefault="00171223" w:rsidP="00171223">
            <w:pP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 xml:space="preserve">Dejavnost vzgoje </w:t>
            </w:r>
            <w:r w:rsidRPr="00997BC2">
              <w:rPr>
                <w:rFonts w:ascii="Arial" w:eastAsia="Times New Roman" w:hAnsi="Arial" w:cs="Arial"/>
                <w:noProof/>
                <w:sz w:val="18"/>
                <w:szCs w:val="18"/>
                <w:lang w:eastAsia="sl-SI"/>
              </w:rPr>
              <w:br/>
              <w:t>in izobraževanja</w:t>
            </w:r>
          </w:p>
        </w:tc>
        <w:tc>
          <w:tcPr>
            <w:tcW w:w="3827" w:type="dxa"/>
            <w:noWrap/>
            <w:hideMark/>
          </w:tcPr>
          <w:p w14:paraId="01CA10AB" w14:textId="77777777" w:rsidR="00171223" w:rsidRPr="00997BC2" w:rsidRDefault="00171223" w:rsidP="00171223">
            <w:pP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Učitelj (učitelj, mentor, svetovalec, svetnik)</w:t>
            </w:r>
          </w:p>
        </w:tc>
        <w:tc>
          <w:tcPr>
            <w:tcW w:w="709" w:type="dxa"/>
            <w:noWrap/>
            <w:hideMark/>
          </w:tcPr>
          <w:p w14:paraId="3FEE33B5"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VII/2</w:t>
            </w:r>
          </w:p>
        </w:tc>
        <w:tc>
          <w:tcPr>
            <w:tcW w:w="1417" w:type="dxa"/>
            <w:hideMark/>
          </w:tcPr>
          <w:p w14:paraId="30427A74"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9</w:t>
            </w:r>
          </w:p>
        </w:tc>
        <w:tc>
          <w:tcPr>
            <w:tcW w:w="1276" w:type="dxa"/>
            <w:noWrap/>
            <w:hideMark/>
          </w:tcPr>
          <w:p w14:paraId="01607A81" w14:textId="77777777" w:rsidR="00171223" w:rsidRPr="00997BC2" w:rsidRDefault="00171223" w:rsidP="00171223">
            <w:pPr>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po 9 letih</w:t>
            </w:r>
          </w:p>
        </w:tc>
      </w:tr>
      <w:tr w:rsidR="00171223" w:rsidRPr="00997BC2" w14:paraId="3AA30E2F" w14:textId="77777777" w:rsidTr="00424318">
        <w:trPr>
          <w:trHeight w:val="600"/>
        </w:trPr>
        <w:tc>
          <w:tcPr>
            <w:tcW w:w="2122" w:type="dxa"/>
            <w:noWrap/>
            <w:hideMark/>
          </w:tcPr>
          <w:p w14:paraId="0937CA61" w14:textId="77777777" w:rsidR="00171223" w:rsidRPr="00997BC2" w:rsidRDefault="00171223" w:rsidP="00171223">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Kulturne dejavnosti</w:t>
            </w:r>
          </w:p>
        </w:tc>
        <w:tc>
          <w:tcPr>
            <w:tcW w:w="3827" w:type="dxa"/>
            <w:noWrap/>
            <w:hideMark/>
          </w:tcPr>
          <w:p w14:paraId="3C5BB066" w14:textId="77777777" w:rsidR="00171223" w:rsidRPr="00997BC2" w:rsidRDefault="00171223" w:rsidP="00171223">
            <w:pP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Arhivist (arhivist, višji arhivist, svetovalec, svetnik)</w:t>
            </w:r>
          </w:p>
        </w:tc>
        <w:tc>
          <w:tcPr>
            <w:tcW w:w="709" w:type="dxa"/>
            <w:noWrap/>
            <w:hideMark/>
          </w:tcPr>
          <w:p w14:paraId="248B05A2"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VII/2</w:t>
            </w:r>
          </w:p>
        </w:tc>
        <w:tc>
          <w:tcPr>
            <w:tcW w:w="1417" w:type="dxa"/>
            <w:hideMark/>
          </w:tcPr>
          <w:p w14:paraId="0463E3C2"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9</w:t>
            </w:r>
          </w:p>
        </w:tc>
        <w:tc>
          <w:tcPr>
            <w:tcW w:w="1276" w:type="dxa"/>
            <w:noWrap/>
            <w:hideMark/>
          </w:tcPr>
          <w:p w14:paraId="07253D08" w14:textId="77777777" w:rsidR="00171223" w:rsidRPr="00997BC2" w:rsidRDefault="00171223" w:rsidP="00171223">
            <w:pPr>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po 20 letih</w:t>
            </w:r>
          </w:p>
        </w:tc>
      </w:tr>
    </w:tbl>
    <w:p w14:paraId="1C63F658" w14:textId="77777777" w:rsidR="00171223" w:rsidRPr="00997BC2" w:rsidRDefault="00171223" w:rsidP="00171223">
      <w:pPr>
        <w:pStyle w:val="odstavek1"/>
        <w:spacing w:before="0" w:line="240" w:lineRule="atLeast"/>
        <w:rPr>
          <w:noProof/>
          <w:color w:val="000000" w:themeColor="text1"/>
        </w:rPr>
      </w:pPr>
    </w:p>
    <w:p w14:paraId="41EE5C92" w14:textId="77777777" w:rsidR="00AF3895" w:rsidRPr="00997BC2" w:rsidRDefault="00AF3895" w:rsidP="00AF3895">
      <w:pPr>
        <w:pStyle w:val="odstavek1"/>
        <w:spacing w:before="0" w:line="240" w:lineRule="atLeast"/>
        <w:ind w:left="360" w:firstLine="0"/>
        <w:rPr>
          <w:noProof/>
          <w:color w:val="000000" w:themeColor="text1"/>
        </w:rPr>
      </w:pPr>
    </w:p>
    <w:p w14:paraId="70621544" w14:textId="77777777" w:rsidR="008263BC" w:rsidRPr="00997BC2" w:rsidRDefault="00AF3895" w:rsidP="00FB72F1">
      <w:pPr>
        <w:pStyle w:val="odstavek1"/>
        <w:spacing w:before="0" w:line="240" w:lineRule="atLeast"/>
        <w:ind w:firstLine="0"/>
        <w:rPr>
          <w:noProof/>
          <w:color w:val="000000" w:themeColor="text1"/>
        </w:rPr>
      </w:pPr>
      <w:bookmarkStart w:id="75" w:name="_Hlk10729707"/>
      <w:r w:rsidRPr="00997BC2">
        <w:rPr>
          <w:noProof/>
          <w:color w:val="000000" w:themeColor="text1"/>
        </w:rPr>
        <w:t>Prikazani primeri</w:t>
      </w:r>
      <w:r w:rsidR="00171223" w:rsidRPr="00997BC2">
        <w:rPr>
          <w:noProof/>
          <w:color w:val="000000" w:themeColor="text1"/>
        </w:rPr>
        <w:t>, obravnavani v poglavju o napredovanju v naziv</w:t>
      </w:r>
      <w:r w:rsidRPr="00997BC2">
        <w:rPr>
          <w:noProof/>
          <w:color w:val="000000" w:themeColor="text1"/>
        </w:rPr>
        <w:t xml:space="preserve"> pa tudi kažejo</w:t>
      </w:r>
      <w:r w:rsidR="008263BC" w:rsidRPr="00997BC2">
        <w:rPr>
          <w:noProof/>
          <w:color w:val="000000" w:themeColor="text1"/>
        </w:rPr>
        <w:t>, da so postopki za napredovanje v naziv po dejavnostih različni tudi glede možnosti izjemnega oziroma pospešenega napredovanja ali možnosti preskoka nazivov. Na podlagi zgoraj navedenih primerov je možno ugotoviti, da ob predpostavki, da so izpolnjeni vsi pogoji za napredovanje v naziv,  je največ možnosti za napredovanje v naziv določenih v dejavnosti vzgoje in izobraževanja, saj predpisani postopki določajo tako preskok nazivov kot tudi možnost izjemnega napredovanja. Navedeno pa ne pomeni, da so v dejavnosti vzgoje in izobraževanja zato določeni lažji pogoji za napredovanje v naziv ampak, da je v tej dejavnosti javnim uslužbencem dana možnost tako hitrejšega napredovanja kot tudi preskoka nazivov že v letu</w:t>
      </w:r>
      <w:r w:rsidR="00994469" w:rsidRPr="00997BC2">
        <w:rPr>
          <w:noProof/>
          <w:color w:val="000000" w:themeColor="text1"/>
        </w:rPr>
        <w:t xml:space="preserve"> (ob predpostavki, da</w:t>
      </w:r>
      <w:r w:rsidR="00B36BE4" w:rsidRPr="00997BC2">
        <w:rPr>
          <w:noProof/>
          <w:color w:val="000000" w:themeColor="text1"/>
        </w:rPr>
        <w:t xml:space="preserve"> v letu nastopa delovnega razmerja izpolnjuje vse pogoje za pridobitev naziva)</w:t>
      </w:r>
      <w:r w:rsidR="008263BC" w:rsidRPr="00997BC2">
        <w:rPr>
          <w:noProof/>
          <w:color w:val="000000" w:themeColor="text1"/>
        </w:rPr>
        <w:t xml:space="preserve">, ko javni uslužbenec nastopi delovno razmerje. Podobno lahko ugotovimo tudi pri javnih uslužbencih </w:t>
      </w:r>
      <w:r w:rsidR="00994469" w:rsidRPr="00997BC2">
        <w:rPr>
          <w:noProof/>
          <w:color w:val="000000" w:themeColor="text1"/>
        </w:rPr>
        <w:t>v</w:t>
      </w:r>
      <w:r w:rsidR="008263BC" w:rsidRPr="00997BC2">
        <w:rPr>
          <w:noProof/>
          <w:color w:val="000000" w:themeColor="text1"/>
        </w:rPr>
        <w:t xml:space="preserve"> dejavnosti kulture, z razliko, da nimajo možnosti pospešenega oziroma izjemnega napredovanja. </w:t>
      </w:r>
    </w:p>
    <w:p w14:paraId="7DD6D5CC" w14:textId="77777777" w:rsidR="008263BC" w:rsidRPr="00997BC2" w:rsidRDefault="008263BC" w:rsidP="008263BC">
      <w:pPr>
        <w:pStyle w:val="odstavek1"/>
        <w:spacing w:before="0" w:line="240" w:lineRule="atLeast"/>
        <w:ind w:firstLine="0"/>
        <w:rPr>
          <w:noProof/>
          <w:color w:val="000000" w:themeColor="text1"/>
        </w:rPr>
      </w:pPr>
    </w:p>
    <w:p w14:paraId="35D4FC4E" w14:textId="77777777" w:rsidR="008263BC" w:rsidRPr="00997BC2" w:rsidRDefault="008263BC" w:rsidP="008263BC">
      <w:pPr>
        <w:pStyle w:val="odstavek1"/>
        <w:spacing w:before="0" w:line="240" w:lineRule="atLeast"/>
        <w:ind w:firstLine="0"/>
        <w:rPr>
          <w:noProof/>
          <w:color w:val="000000" w:themeColor="text1"/>
        </w:rPr>
      </w:pPr>
      <w:r w:rsidRPr="00997BC2">
        <w:rPr>
          <w:noProof/>
          <w:color w:val="000000" w:themeColor="text1"/>
        </w:rPr>
        <w:t>Na podlagi navedenega bo v nadaljevanju torej zanimiv podatek o deležu javnih uslužbencev v posamezni stopnji naziva, kar bo na podlagi podatkov ISPAP ugotovljeno v nadaljevanju. Saj bi bilo na podlagi zgoraj navedenega možno sklepati, da je v dejavnosti kulture in vzgoje in izobraževanja najvišji delež javnih uslužbencev v najvišjem nazivu.</w:t>
      </w:r>
    </w:p>
    <w:bookmarkEnd w:id="75"/>
    <w:p w14:paraId="46E0064A" w14:textId="77777777" w:rsidR="00BD1BF3" w:rsidRPr="00997BC2" w:rsidRDefault="00BD1BF3" w:rsidP="00164CFF">
      <w:pPr>
        <w:rPr>
          <w:noProof/>
          <w:color w:val="A8D08D" w:themeColor="accent6" w:themeTint="99"/>
        </w:rPr>
      </w:pPr>
    </w:p>
    <w:p w14:paraId="1B5E2970" w14:textId="77777777" w:rsidR="00164CFF" w:rsidRPr="00997BC2" w:rsidRDefault="009E2C00" w:rsidP="00576550">
      <w:pPr>
        <w:pStyle w:val="odstavek1"/>
        <w:spacing w:before="0" w:line="240" w:lineRule="atLeast"/>
        <w:ind w:left="568" w:firstLine="0"/>
        <w:outlineLvl w:val="2"/>
        <w:rPr>
          <w:b/>
          <w:noProof/>
        </w:rPr>
      </w:pPr>
      <w:bookmarkStart w:id="76" w:name="_Toc22885448"/>
      <w:r w:rsidRPr="00997BC2">
        <w:rPr>
          <w:b/>
          <w:noProof/>
        </w:rPr>
        <w:t xml:space="preserve">2.3.4. </w:t>
      </w:r>
      <w:r w:rsidR="00164CFF" w:rsidRPr="00997BC2">
        <w:rPr>
          <w:b/>
          <w:noProof/>
        </w:rPr>
        <w:t>Število nazivov na delovnih mestih in razlike v plačnih razredih med nazivi na istem delovnem mestu</w:t>
      </w:r>
      <w:bookmarkEnd w:id="76"/>
    </w:p>
    <w:p w14:paraId="06687E64" w14:textId="77777777" w:rsidR="00164CFF" w:rsidRPr="00997BC2" w:rsidRDefault="00164CFF" w:rsidP="00576550">
      <w:pPr>
        <w:pStyle w:val="odstavek1"/>
        <w:spacing w:before="0" w:line="240" w:lineRule="atLeast"/>
        <w:ind w:firstLine="0"/>
        <w:outlineLvl w:val="2"/>
        <w:rPr>
          <w:b/>
          <w:noProof/>
        </w:rPr>
      </w:pPr>
    </w:p>
    <w:p w14:paraId="71C5677D" w14:textId="77777777" w:rsidR="00164CFF" w:rsidRPr="00997BC2" w:rsidRDefault="00164CFF" w:rsidP="00164CFF">
      <w:pPr>
        <w:pStyle w:val="odstavek1"/>
        <w:spacing w:before="0" w:line="240" w:lineRule="atLeast"/>
        <w:ind w:firstLine="0"/>
        <w:rPr>
          <w:noProof/>
        </w:rPr>
      </w:pPr>
    </w:p>
    <w:p w14:paraId="3D202A36" w14:textId="77777777" w:rsidR="00164CFF" w:rsidRPr="00997BC2" w:rsidRDefault="00164CFF" w:rsidP="00164CFF">
      <w:pPr>
        <w:pStyle w:val="odstavek1"/>
        <w:spacing w:before="0" w:line="240" w:lineRule="atLeast"/>
        <w:ind w:firstLine="0"/>
        <w:rPr>
          <w:noProof/>
          <w:color w:val="000000" w:themeColor="text1"/>
        </w:rPr>
      </w:pPr>
      <w:r w:rsidRPr="00997BC2">
        <w:rPr>
          <w:noProof/>
        </w:rPr>
        <w:t xml:space="preserve">Število nazivov na delovnih mestih ni enotno določeno za celotni javni sektor, ampak je različno določeno s predpisi, ki so bili obravnavani v prejšnjem poglavju. Prav tako tudi razlike med plačnimi razredi posameznih nazivov na delovnem mestu niso enotno določene v aktih o uvrščanju delovnih mest in nazivov v plačne razrede, zato bodo v nadaljevanju po dejavnostih ugotovljene morebitne razlike, ki </w:t>
      </w:r>
      <w:r w:rsidRPr="00997BC2">
        <w:rPr>
          <w:noProof/>
          <w:color w:val="000000" w:themeColor="text1"/>
        </w:rPr>
        <w:t>izhajajo iz te</w:t>
      </w:r>
      <w:r w:rsidR="00B44CDC" w:rsidRPr="00997BC2">
        <w:rPr>
          <w:noProof/>
          <w:color w:val="000000" w:themeColor="text1"/>
        </w:rPr>
        <w:t>ga</w:t>
      </w:r>
      <w:r w:rsidRPr="00997BC2">
        <w:rPr>
          <w:noProof/>
          <w:color w:val="000000" w:themeColor="text1"/>
        </w:rPr>
        <w:t xml:space="preserve"> naslova med dejavnostmi.</w:t>
      </w:r>
    </w:p>
    <w:p w14:paraId="16002094" w14:textId="77777777" w:rsidR="00164CFF" w:rsidRPr="00997BC2" w:rsidRDefault="00164CFF" w:rsidP="00164CFF">
      <w:pPr>
        <w:pStyle w:val="odstavek1"/>
        <w:spacing w:before="0" w:line="240" w:lineRule="atLeast"/>
        <w:ind w:firstLine="0"/>
        <w:rPr>
          <w:noProof/>
          <w:color w:val="000000" w:themeColor="text1"/>
        </w:rPr>
      </w:pPr>
    </w:p>
    <w:p w14:paraId="1DEE81C5" w14:textId="77777777" w:rsidR="00164CFF" w:rsidRPr="00997BC2" w:rsidRDefault="00164CFF" w:rsidP="00164CFF">
      <w:pPr>
        <w:pStyle w:val="odstavek1"/>
        <w:spacing w:before="0" w:line="240" w:lineRule="atLeast"/>
        <w:ind w:firstLine="0"/>
        <w:rPr>
          <w:noProof/>
        </w:rPr>
      </w:pPr>
    </w:p>
    <w:p w14:paraId="61F5184A" w14:textId="77777777" w:rsidR="00164CFF" w:rsidRPr="00997BC2" w:rsidRDefault="00164CFF" w:rsidP="006B237E">
      <w:pPr>
        <w:pStyle w:val="odstavek1"/>
        <w:numPr>
          <w:ilvl w:val="0"/>
          <w:numId w:val="29"/>
        </w:numPr>
        <w:spacing w:before="0" w:line="240" w:lineRule="atLeast"/>
        <w:rPr>
          <w:b/>
          <w:noProof/>
        </w:rPr>
      </w:pPr>
      <w:r w:rsidRPr="00997BC2">
        <w:rPr>
          <w:b/>
          <w:noProof/>
        </w:rPr>
        <w:t>Organi državne uprave, pravosodni organi in lokaln</w:t>
      </w:r>
      <w:r w:rsidR="00432A32" w:rsidRPr="00997BC2">
        <w:rPr>
          <w:b/>
          <w:noProof/>
        </w:rPr>
        <w:t>e</w:t>
      </w:r>
      <w:r w:rsidRPr="00997BC2">
        <w:rPr>
          <w:b/>
          <w:noProof/>
        </w:rPr>
        <w:t xml:space="preserve"> skupnosti</w:t>
      </w:r>
    </w:p>
    <w:p w14:paraId="12B1B1CB" w14:textId="77777777" w:rsidR="00164CFF" w:rsidRPr="00997BC2" w:rsidRDefault="00164CFF" w:rsidP="00164CFF">
      <w:pPr>
        <w:pStyle w:val="odstavek1"/>
        <w:spacing w:before="0" w:line="240" w:lineRule="atLeast"/>
        <w:ind w:firstLine="0"/>
        <w:rPr>
          <w:b/>
          <w:noProof/>
        </w:rPr>
      </w:pPr>
    </w:p>
    <w:p w14:paraId="45FE633B" w14:textId="77777777" w:rsidR="00164CFF" w:rsidRPr="00997BC2" w:rsidRDefault="00164CFF" w:rsidP="00164CFF">
      <w:pPr>
        <w:pStyle w:val="odstavek1"/>
        <w:spacing w:before="0" w:line="240" w:lineRule="atLeast"/>
        <w:ind w:firstLine="0"/>
        <w:rPr>
          <w:noProof/>
        </w:rPr>
      </w:pPr>
      <w:r w:rsidRPr="00997BC2">
        <w:rPr>
          <w:noProof/>
        </w:rPr>
        <w:t>Kot je bilo že omenjeno, so delovna mesta in nazivi organov državne uprave, pravosodnih organov in lokalnih skupnosti uvrščena v plačne razrede na podlagi KPDU. KPDU določa uvrstitve delovnih mest in nazivov v plačne razrede za vsa uradniška delovna mesta, od plačne podskupine C02 do C07, razen za plačno podskupino C04, ki uvršča nazive in delovna mesta vojakov v plačne razrede z Uredbo o uvrstitvi formacijskih dolžnosti in nazivov v Slovenski vojski.</w:t>
      </w:r>
      <w:r w:rsidR="00F807EB" w:rsidRPr="00997BC2">
        <w:rPr>
          <w:rStyle w:val="Sprotnaopomba-sklic"/>
          <w:noProof/>
        </w:rPr>
        <w:footnoteReference w:id="59"/>
      </w:r>
    </w:p>
    <w:p w14:paraId="4B31A7E6" w14:textId="77777777" w:rsidR="00164CFF" w:rsidRPr="00997BC2" w:rsidRDefault="00164CFF" w:rsidP="00164CFF">
      <w:pPr>
        <w:pStyle w:val="odstavek1"/>
        <w:spacing w:before="0" w:line="240" w:lineRule="atLeast"/>
        <w:ind w:firstLine="0"/>
        <w:rPr>
          <w:noProof/>
        </w:rPr>
      </w:pPr>
    </w:p>
    <w:p w14:paraId="4B02F7BF" w14:textId="6B026D4A" w:rsidR="00164CFF" w:rsidRPr="00997BC2" w:rsidRDefault="00345DCF" w:rsidP="00345DCF">
      <w:pPr>
        <w:pStyle w:val="Napis"/>
        <w:keepNext/>
        <w:jc w:val="both"/>
        <w:rPr>
          <w:rFonts w:ascii="Arial" w:hAnsi="Arial" w:cs="Arial"/>
          <w:b w:val="0"/>
          <w:noProof/>
          <w:color w:val="auto"/>
        </w:rPr>
      </w:pPr>
      <w:bookmarkStart w:id="77" w:name="_Toc2766644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37</w:t>
      </w:r>
      <w:r w:rsidR="00255A22" w:rsidRPr="00997BC2">
        <w:rPr>
          <w:rFonts w:ascii="Arial" w:hAnsi="Arial" w:cs="Arial"/>
          <w:b w:val="0"/>
          <w:noProof/>
          <w:color w:val="auto"/>
        </w:rPr>
        <w:fldChar w:fldCharType="end"/>
      </w:r>
      <w:r w:rsidR="00164CFF" w:rsidRPr="00997BC2">
        <w:rPr>
          <w:rFonts w:ascii="Arial" w:hAnsi="Arial" w:cs="Arial"/>
          <w:b w:val="0"/>
          <w:noProof/>
          <w:color w:val="auto"/>
        </w:rPr>
        <w:t>: Delovna mesta po</w:t>
      </w:r>
      <w:r w:rsidR="00B13893" w:rsidRPr="00997BC2">
        <w:rPr>
          <w:rFonts w:ascii="Arial" w:hAnsi="Arial" w:cs="Arial"/>
          <w:b w:val="0"/>
          <w:noProof/>
          <w:color w:val="auto"/>
        </w:rPr>
        <w:t xml:space="preserve"> </w:t>
      </w:r>
      <w:r w:rsidR="003C0017" w:rsidRPr="00997BC2">
        <w:rPr>
          <w:rFonts w:ascii="Arial" w:hAnsi="Arial" w:cs="Arial"/>
          <w:b w:val="0"/>
          <w:noProof/>
          <w:color w:val="auto"/>
        </w:rPr>
        <w:t>številu</w:t>
      </w:r>
      <w:r w:rsidR="00B13893" w:rsidRPr="00997BC2">
        <w:rPr>
          <w:rFonts w:ascii="Arial" w:hAnsi="Arial" w:cs="Arial"/>
          <w:b w:val="0"/>
          <w:noProof/>
          <w:color w:val="auto"/>
        </w:rPr>
        <w:t xml:space="preserve"> </w:t>
      </w:r>
      <w:r w:rsidR="00164CFF" w:rsidRPr="00997BC2">
        <w:rPr>
          <w:rFonts w:ascii="Arial" w:hAnsi="Arial" w:cs="Arial"/>
          <w:b w:val="0"/>
          <w:noProof/>
          <w:color w:val="auto"/>
        </w:rPr>
        <w:t>nazivov na delovnem mestu</w:t>
      </w:r>
      <w:bookmarkEnd w:id="77"/>
    </w:p>
    <w:p w14:paraId="4BE74862" w14:textId="77777777" w:rsidR="00164CFF" w:rsidRPr="00997BC2" w:rsidRDefault="00164CFF" w:rsidP="00164CFF">
      <w:pPr>
        <w:pStyle w:val="odstavek1"/>
        <w:spacing w:before="0" w:line="240" w:lineRule="atLeast"/>
        <w:ind w:firstLine="0"/>
        <w:rPr>
          <w:noProof/>
        </w:rPr>
      </w:pPr>
      <w:r w:rsidRPr="00997BC2">
        <w:rPr>
          <w:noProof/>
        </w:rPr>
        <w:drawing>
          <wp:inline distT="0" distB="0" distL="0" distR="0" wp14:anchorId="42746D6D" wp14:editId="28E34ABC">
            <wp:extent cx="4647389" cy="1400175"/>
            <wp:effectExtent l="0" t="0" r="0" b="0"/>
            <wp:docPr id="5" name="Slika 5" descr="Delovna mesta po številu nazivov na delovnem me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4649292" cy="1400748"/>
                    </a:xfrm>
                    <a:prstGeom prst="rect">
                      <a:avLst/>
                    </a:prstGeom>
                    <a:noFill/>
                    <a:ln>
                      <a:noFill/>
                    </a:ln>
                  </pic:spPr>
                </pic:pic>
              </a:graphicData>
            </a:graphic>
          </wp:inline>
        </w:drawing>
      </w:r>
    </w:p>
    <w:p w14:paraId="2D7CD748" w14:textId="77777777" w:rsidR="00164CFF" w:rsidRPr="00997BC2" w:rsidRDefault="00164CFF" w:rsidP="00164CFF">
      <w:pPr>
        <w:pStyle w:val="odstavek1"/>
        <w:spacing w:before="0" w:line="240" w:lineRule="atLeast"/>
        <w:ind w:firstLine="0"/>
        <w:rPr>
          <w:noProof/>
        </w:rPr>
      </w:pPr>
      <w:r w:rsidRPr="00997BC2">
        <w:rPr>
          <w:noProof/>
        </w:rPr>
        <w:lastRenderedPageBreak/>
        <w:t>Kot je razvidno iz tabele</w:t>
      </w:r>
      <w:r w:rsidR="00354079" w:rsidRPr="00997BC2">
        <w:rPr>
          <w:noProof/>
        </w:rPr>
        <w:t>,</w:t>
      </w:r>
      <w:r w:rsidRPr="00997BC2">
        <w:rPr>
          <w:noProof/>
        </w:rPr>
        <w:t xml:space="preserve"> je od vseh delovnih mest v KPDU z nazivi kar 80,16% takšnih, ki imajo na posameznem delovnem mestu določene tri nazive. Pri tem je potrebno poudariti, da se lahko, ne glede na število nazivov določenih za posamezno delovno mesto, z aktom o sistemizaciji delovnih mest, upoštevaje merila, ki jih za to določa Uredba o notranji organizaciji in sistemizaciji delovnih mestih in nazivih v organih javne uprave in v pravosodnih organih, sistemizira delovno mesto tudi v dveh ali enem uradniškem nazivu, kar je bilo obravnavano v prejšnjem poglavju.</w:t>
      </w:r>
    </w:p>
    <w:p w14:paraId="295BAD50" w14:textId="77777777" w:rsidR="00FF43B1" w:rsidRPr="00997BC2" w:rsidRDefault="00FF43B1" w:rsidP="00FF43B1">
      <w:pPr>
        <w:pStyle w:val="Napis"/>
        <w:keepNext/>
        <w:jc w:val="both"/>
        <w:rPr>
          <w:rFonts w:ascii="Arial" w:hAnsi="Arial" w:cs="Arial"/>
          <w:b w:val="0"/>
          <w:noProof/>
          <w:color w:val="auto"/>
        </w:rPr>
      </w:pPr>
    </w:p>
    <w:p w14:paraId="3D14ACD4" w14:textId="0D6753C9" w:rsidR="003E14CD" w:rsidRPr="00997BC2" w:rsidRDefault="00FF43B1" w:rsidP="00FF43B1">
      <w:pPr>
        <w:pStyle w:val="Napis"/>
        <w:keepNext/>
        <w:jc w:val="both"/>
        <w:rPr>
          <w:rFonts w:ascii="Arial" w:hAnsi="Arial" w:cs="Arial"/>
          <w:b w:val="0"/>
          <w:noProof/>
          <w:color w:val="auto"/>
        </w:rPr>
      </w:pPr>
      <w:bookmarkStart w:id="78" w:name="_Toc2766644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38</w:t>
      </w:r>
      <w:r w:rsidR="00255A22" w:rsidRPr="00997BC2">
        <w:rPr>
          <w:rFonts w:ascii="Arial" w:hAnsi="Arial" w:cs="Arial"/>
          <w:b w:val="0"/>
          <w:noProof/>
          <w:color w:val="auto"/>
        </w:rPr>
        <w:fldChar w:fldCharType="end"/>
      </w:r>
      <w:r w:rsidR="003E14CD" w:rsidRPr="00997BC2">
        <w:rPr>
          <w:rFonts w:ascii="Arial" w:hAnsi="Arial" w:cs="Arial"/>
          <w:b w:val="0"/>
          <w:noProof/>
          <w:color w:val="auto"/>
        </w:rPr>
        <w:t>: Razlika v plačnih razredih med nazivi delovnega mesta po plačnih podskupinah</w:t>
      </w:r>
      <w:bookmarkEnd w:id="78"/>
    </w:p>
    <w:tbl>
      <w:tblPr>
        <w:tblStyle w:val="Tabelasvetlamrea"/>
        <w:tblW w:w="5177" w:type="dxa"/>
        <w:tblLook w:val="04A0" w:firstRow="1" w:lastRow="0" w:firstColumn="1" w:lastColumn="0" w:noHBand="0" w:noVBand="1"/>
      </w:tblPr>
      <w:tblGrid>
        <w:gridCol w:w="1235"/>
        <w:gridCol w:w="4080"/>
      </w:tblGrid>
      <w:tr w:rsidR="003E14CD" w:rsidRPr="00997BC2" w14:paraId="792D4ACC" w14:textId="77777777" w:rsidTr="00424318">
        <w:trPr>
          <w:trHeight w:val="450"/>
        </w:trPr>
        <w:tc>
          <w:tcPr>
            <w:tcW w:w="1097" w:type="dxa"/>
            <w:vMerge w:val="restart"/>
            <w:shd w:val="clear" w:color="auto" w:fill="FFF2CC" w:themeFill="accent4" w:themeFillTint="33"/>
            <w:hideMark/>
          </w:tcPr>
          <w:p w14:paraId="5D3727E4"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Plačne podskupine</w:t>
            </w:r>
          </w:p>
        </w:tc>
        <w:tc>
          <w:tcPr>
            <w:tcW w:w="4080" w:type="dxa"/>
            <w:vMerge w:val="restart"/>
            <w:shd w:val="clear" w:color="auto" w:fill="E2EFD9" w:themeFill="accent6" w:themeFillTint="33"/>
            <w:noWrap/>
            <w:hideMark/>
          </w:tcPr>
          <w:p w14:paraId="28023EBB"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Razlika v </w:t>
            </w:r>
            <w:r w:rsidR="006C5931" w:rsidRPr="00997BC2">
              <w:rPr>
                <w:rFonts w:ascii="Calibri" w:eastAsia="Times New Roman" w:hAnsi="Calibri" w:cs="Calibri"/>
                <w:b/>
                <w:bCs/>
                <w:noProof/>
                <w:color w:val="000000"/>
                <w:lang w:eastAsia="sl-SI"/>
              </w:rPr>
              <w:t xml:space="preserve">plačnih razredih (PR) </w:t>
            </w:r>
            <w:r w:rsidRPr="00997BC2">
              <w:rPr>
                <w:rFonts w:ascii="Calibri" w:eastAsia="Times New Roman" w:hAnsi="Calibri" w:cs="Calibri"/>
                <w:b/>
                <w:bCs/>
                <w:noProof/>
                <w:color w:val="000000"/>
                <w:lang w:eastAsia="sl-SI"/>
              </w:rPr>
              <w:t>med nazivi delovnega mesta</w:t>
            </w:r>
          </w:p>
        </w:tc>
      </w:tr>
      <w:tr w:rsidR="003E14CD" w:rsidRPr="00997BC2" w14:paraId="3279DF37" w14:textId="77777777" w:rsidTr="00424318">
        <w:trPr>
          <w:trHeight w:val="450"/>
        </w:trPr>
        <w:tc>
          <w:tcPr>
            <w:tcW w:w="1097" w:type="dxa"/>
            <w:vMerge/>
            <w:shd w:val="clear" w:color="auto" w:fill="FFF2CC" w:themeFill="accent4" w:themeFillTint="33"/>
            <w:hideMark/>
          </w:tcPr>
          <w:p w14:paraId="599B5D28" w14:textId="77777777" w:rsidR="003E14CD" w:rsidRPr="00997BC2" w:rsidRDefault="003E14CD" w:rsidP="00F807EB">
            <w:pPr>
              <w:rPr>
                <w:rFonts w:ascii="Calibri" w:eastAsia="Times New Roman" w:hAnsi="Calibri" w:cs="Calibri"/>
                <w:b/>
                <w:bCs/>
                <w:noProof/>
                <w:color w:val="000000"/>
                <w:lang w:eastAsia="sl-SI"/>
              </w:rPr>
            </w:pPr>
          </w:p>
        </w:tc>
        <w:tc>
          <w:tcPr>
            <w:tcW w:w="4080" w:type="dxa"/>
            <w:vMerge/>
            <w:shd w:val="clear" w:color="auto" w:fill="E2EFD9" w:themeFill="accent6" w:themeFillTint="33"/>
            <w:hideMark/>
          </w:tcPr>
          <w:p w14:paraId="3851BAD9" w14:textId="77777777" w:rsidR="003E14CD" w:rsidRPr="00997BC2" w:rsidRDefault="003E14CD" w:rsidP="00F807EB">
            <w:pPr>
              <w:rPr>
                <w:rFonts w:ascii="Calibri" w:eastAsia="Times New Roman" w:hAnsi="Calibri" w:cs="Calibri"/>
                <w:b/>
                <w:bCs/>
                <w:noProof/>
                <w:color w:val="000000"/>
                <w:lang w:eastAsia="sl-SI"/>
              </w:rPr>
            </w:pPr>
          </w:p>
        </w:tc>
      </w:tr>
      <w:tr w:rsidR="003E14CD" w:rsidRPr="00997BC2" w14:paraId="03E44FB8" w14:textId="77777777" w:rsidTr="00424318">
        <w:trPr>
          <w:trHeight w:val="300"/>
        </w:trPr>
        <w:tc>
          <w:tcPr>
            <w:tcW w:w="1097" w:type="dxa"/>
            <w:shd w:val="clear" w:color="auto" w:fill="FFF2CC" w:themeFill="accent4" w:themeFillTint="33"/>
            <w:noWrap/>
            <w:hideMark/>
          </w:tcPr>
          <w:p w14:paraId="0875064B"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C02</w:t>
            </w:r>
          </w:p>
        </w:tc>
        <w:tc>
          <w:tcPr>
            <w:tcW w:w="4080" w:type="dxa"/>
            <w:noWrap/>
            <w:hideMark/>
          </w:tcPr>
          <w:p w14:paraId="0C7F1F66" w14:textId="77777777" w:rsidR="003E14CD" w:rsidRPr="00997BC2" w:rsidRDefault="003E14CD" w:rsidP="00F807EB">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40C0650E" w14:textId="77777777" w:rsidTr="00424318">
        <w:trPr>
          <w:trHeight w:val="300"/>
        </w:trPr>
        <w:tc>
          <w:tcPr>
            <w:tcW w:w="1097" w:type="dxa"/>
            <w:shd w:val="clear" w:color="auto" w:fill="FFF2CC" w:themeFill="accent4" w:themeFillTint="33"/>
            <w:noWrap/>
            <w:hideMark/>
          </w:tcPr>
          <w:p w14:paraId="68D2FA24"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C03</w:t>
            </w:r>
          </w:p>
        </w:tc>
        <w:tc>
          <w:tcPr>
            <w:tcW w:w="4080" w:type="dxa"/>
            <w:noWrap/>
            <w:hideMark/>
          </w:tcPr>
          <w:p w14:paraId="00D32F0B" w14:textId="77777777" w:rsidR="003E14CD" w:rsidRPr="00997BC2" w:rsidRDefault="003E14CD" w:rsidP="00F807EB">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3D9DAA1A" w14:textId="77777777" w:rsidTr="00424318">
        <w:trPr>
          <w:trHeight w:val="300"/>
        </w:trPr>
        <w:tc>
          <w:tcPr>
            <w:tcW w:w="1097" w:type="dxa"/>
            <w:shd w:val="clear" w:color="auto" w:fill="FFF2CC" w:themeFill="accent4" w:themeFillTint="33"/>
            <w:noWrap/>
          </w:tcPr>
          <w:p w14:paraId="2FF19C6F" w14:textId="77777777" w:rsidR="003E14CD" w:rsidRPr="00997BC2" w:rsidRDefault="003E14CD" w:rsidP="00F807EB">
            <w:pPr>
              <w:jc w:val="center"/>
              <w:rPr>
                <w:rFonts w:ascii="Calibri" w:eastAsia="Times New Roman" w:hAnsi="Calibri" w:cs="Calibri"/>
                <w:b/>
                <w:bCs/>
                <w:noProof/>
                <w:lang w:eastAsia="sl-SI"/>
              </w:rPr>
            </w:pPr>
            <w:r w:rsidRPr="00997BC2">
              <w:rPr>
                <w:rFonts w:ascii="Calibri" w:eastAsia="Times New Roman" w:hAnsi="Calibri" w:cs="Calibri"/>
                <w:b/>
                <w:bCs/>
                <w:noProof/>
                <w:lang w:eastAsia="sl-SI"/>
              </w:rPr>
              <w:t>C04</w:t>
            </w:r>
          </w:p>
        </w:tc>
        <w:tc>
          <w:tcPr>
            <w:tcW w:w="4080" w:type="dxa"/>
            <w:noWrap/>
          </w:tcPr>
          <w:p w14:paraId="630B252A" w14:textId="77777777" w:rsidR="003E14CD" w:rsidRPr="00997BC2" w:rsidRDefault="003E14CD" w:rsidP="00F807EB">
            <w:pPr>
              <w:jc w:val="center"/>
              <w:rPr>
                <w:rFonts w:ascii="Calibri" w:eastAsia="Times New Roman" w:hAnsi="Calibri" w:cs="Calibri"/>
                <w:noProof/>
                <w:lang w:eastAsia="sl-SI"/>
              </w:rPr>
            </w:pPr>
            <w:r w:rsidRPr="00997BC2">
              <w:rPr>
                <w:rFonts w:ascii="Calibri" w:eastAsia="Times New Roman" w:hAnsi="Calibri" w:cs="Calibri"/>
                <w:noProof/>
                <w:lang w:eastAsia="sl-SI"/>
              </w:rPr>
              <w:t>Od 1 PR do 4 PR</w:t>
            </w:r>
          </w:p>
        </w:tc>
      </w:tr>
      <w:tr w:rsidR="003E14CD" w:rsidRPr="00997BC2" w14:paraId="7AB75839" w14:textId="77777777" w:rsidTr="00424318">
        <w:trPr>
          <w:trHeight w:val="300"/>
        </w:trPr>
        <w:tc>
          <w:tcPr>
            <w:tcW w:w="1097" w:type="dxa"/>
            <w:shd w:val="clear" w:color="auto" w:fill="FFF2CC" w:themeFill="accent4" w:themeFillTint="33"/>
            <w:noWrap/>
            <w:hideMark/>
          </w:tcPr>
          <w:p w14:paraId="64938C39" w14:textId="77777777" w:rsidR="003E14CD" w:rsidRPr="00997BC2" w:rsidRDefault="003E14CD" w:rsidP="00F807EB">
            <w:pPr>
              <w:jc w:val="center"/>
              <w:rPr>
                <w:rFonts w:ascii="Calibri" w:eastAsia="Times New Roman" w:hAnsi="Calibri" w:cs="Calibri"/>
                <w:b/>
                <w:bCs/>
                <w:noProof/>
                <w:lang w:eastAsia="sl-SI"/>
              </w:rPr>
            </w:pPr>
            <w:r w:rsidRPr="00997BC2">
              <w:rPr>
                <w:rFonts w:ascii="Calibri" w:eastAsia="Times New Roman" w:hAnsi="Calibri" w:cs="Calibri"/>
                <w:b/>
                <w:bCs/>
                <w:noProof/>
                <w:lang w:eastAsia="sl-SI"/>
              </w:rPr>
              <w:t>C05</w:t>
            </w:r>
          </w:p>
        </w:tc>
        <w:tc>
          <w:tcPr>
            <w:tcW w:w="4080" w:type="dxa"/>
            <w:noWrap/>
            <w:hideMark/>
          </w:tcPr>
          <w:p w14:paraId="0B774C50" w14:textId="77777777" w:rsidR="003E14CD" w:rsidRPr="00997BC2" w:rsidRDefault="003E14CD" w:rsidP="00F807EB">
            <w:pPr>
              <w:jc w:val="center"/>
              <w:rPr>
                <w:rFonts w:ascii="Calibri" w:eastAsia="Times New Roman" w:hAnsi="Calibri" w:cs="Calibri"/>
                <w:noProof/>
                <w:lang w:eastAsia="sl-SI"/>
              </w:rPr>
            </w:pPr>
            <w:r w:rsidRPr="00997BC2">
              <w:rPr>
                <w:rFonts w:ascii="Calibri" w:eastAsia="Times New Roman" w:hAnsi="Calibri" w:cs="Calibri"/>
                <w:noProof/>
                <w:lang w:eastAsia="sl-SI"/>
              </w:rPr>
              <w:t>od 1 PR do 3 PR</w:t>
            </w:r>
          </w:p>
        </w:tc>
      </w:tr>
      <w:tr w:rsidR="003E14CD" w:rsidRPr="00997BC2" w14:paraId="7FD229AA" w14:textId="77777777" w:rsidTr="00424318">
        <w:trPr>
          <w:trHeight w:val="300"/>
        </w:trPr>
        <w:tc>
          <w:tcPr>
            <w:tcW w:w="1097" w:type="dxa"/>
            <w:shd w:val="clear" w:color="auto" w:fill="FFF2CC" w:themeFill="accent4" w:themeFillTint="33"/>
            <w:noWrap/>
            <w:hideMark/>
          </w:tcPr>
          <w:p w14:paraId="66C087A1"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C06</w:t>
            </w:r>
          </w:p>
        </w:tc>
        <w:tc>
          <w:tcPr>
            <w:tcW w:w="4080" w:type="dxa"/>
            <w:noWrap/>
            <w:hideMark/>
          </w:tcPr>
          <w:p w14:paraId="03200E53" w14:textId="77777777" w:rsidR="003E14CD" w:rsidRPr="00997BC2" w:rsidRDefault="003E14CD" w:rsidP="00F807EB">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62F4E0DA" w14:textId="77777777" w:rsidTr="00424318">
        <w:trPr>
          <w:trHeight w:val="300"/>
        </w:trPr>
        <w:tc>
          <w:tcPr>
            <w:tcW w:w="1097" w:type="dxa"/>
            <w:shd w:val="clear" w:color="auto" w:fill="FFF2CC" w:themeFill="accent4" w:themeFillTint="33"/>
            <w:noWrap/>
            <w:hideMark/>
          </w:tcPr>
          <w:p w14:paraId="3C9562B6" w14:textId="77777777" w:rsidR="003E14CD" w:rsidRPr="00997BC2" w:rsidRDefault="003E14CD" w:rsidP="00F807EB">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C07</w:t>
            </w:r>
          </w:p>
        </w:tc>
        <w:tc>
          <w:tcPr>
            <w:tcW w:w="4080" w:type="dxa"/>
            <w:noWrap/>
            <w:hideMark/>
          </w:tcPr>
          <w:p w14:paraId="49F8A593" w14:textId="77777777" w:rsidR="003E14CD" w:rsidRPr="00997BC2" w:rsidRDefault="003E14CD" w:rsidP="00F807EB">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bl>
    <w:p w14:paraId="6762ECFA" w14:textId="77777777" w:rsidR="00164CFF" w:rsidRPr="00997BC2" w:rsidRDefault="00164CFF" w:rsidP="00164CFF">
      <w:pPr>
        <w:pStyle w:val="odstavek1"/>
        <w:spacing w:before="0" w:line="240" w:lineRule="atLeast"/>
        <w:ind w:firstLine="0"/>
        <w:rPr>
          <w:noProof/>
        </w:rPr>
      </w:pPr>
    </w:p>
    <w:p w14:paraId="592A0E3B" w14:textId="77777777" w:rsidR="00164CFF" w:rsidRPr="00997BC2" w:rsidRDefault="00164CFF" w:rsidP="00164CFF">
      <w:pPr>
        <w:jc w:val="both"/>
        <w:rPr>
          <w:rFonts w:ascii="Arial" w:eastAsia="Times New Roman" w:hAnsi="Arial" w:cs="Arial"/>
          <w:noProof/>
          <w:color w:val="000000"/>
          <w:lang w:eastAsia="sl-SI"/>
        </w:rPr>
      </w:pPr>
      <w:r w:rsidRPr="00997BC2">
        <w:rPr>
          <w:rFonts w:ascii="Arial" w:hAnsi="Arial" w:cs="Arial"/>
          <w:noProof/>
        </w:rPr>
        <w:t xml:space="preserve">Iz KPDU, ki določa uvrstitev delovnih mest in nazivov v plačne razrede izhaja, da je razlika med nazivi delovnih mest v V. in VI. tarifnem razredu 1 plačni razred, v VII/1 tarifnem razredu pa praviloma med nazivom tretje stopnje in druge stopnje 1 plačni razred med drugim in prvim nazivom pa 2 plačna razreda. V VII/2 tarifnem razredu na delovnih mestih z  dvema nazivoma je razlika med drugo in prvo stopnjo naziva 3 plačne razrede, na delovnih mestih s tremi nazivi pa dva plačna razreda. </w:t>
      </w:r>
      <w:r w:rsidRPr="00997BC2">
        <w:rPr>
          <w:rFonts w:ascii="Arial" w:eastAsia="Times New Roman" w:hAnsi="Arial" w:cs="Arial"/>
          <w:noProof/>
          <w:color w:val="000000"/>
          <w:lang w:eastAsia="sl-SI"/>
        </w:rPr>
        <w:t>V plačni podskupini C02 so v VIII. tarifnem razredu</w:t>
      </w:r>
      <w:r w:rsidR="00B13893" w:rsidRPr="00997BC2">
        <w:rPr>
          <w:rFonts w:ascii="Arial" w:eastAsia="Times New Roman" w:hAnsi="Arial" w:cs="Arial"/>
          <w:noProof/>
          <w:color w:val="000000"/>
          <w:lang w:eastAsia="sl-SI"/>
        </w:rPr>
        <w:t xml:space="preserve"> </w:t>
      </w:r>
      <w:r w:rsidRPr="00997BC2">
        <w:rPr>
          <w:rFonts w:ascii="Arial" w:eastAsia="Times New Roman" w:hAnsi="Arial" w:cs="Arial"/>
          <w:noProof/>
          <w:color w:val="000000"/>
          <w:lang w:eastAsia="sl-SI"/>
        </w:rPr>
        <w:t xml:space="preserve">določena tri delovna mesta pravosodnih organov, pri katerih je na delovnem mestu s tremi nazivi razlika med stopnjami nazivov 2 plačna razreda, medtem ko so pri dveh delovnih mestih z dvema nazivoma razlike v plačnih razredih med stopnjami naziva 3 plačne razrede. </w:t>
      </w:r>
    </w:p>
    <w:p w14:paraId="3D70DE5A" w14:textId="77777777" w:rsidR="00164CFF" w:rsidRPr="00997BC2" w:rsidRDefault="00164CFF" w:rsidP="00164CFF">
      <w:pPr>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analize razlik med plačnimi razredi posameznih nazivov na istem delovnem mestu je ugotovljeno, da so na delovnih mestih, ki jih določa KPDU razlike med plačnimi razredi nazivov na istem delovnem mestu s tremi ali štirimi nazivi od 1 do 2 plačna razreda,  pri delovnih mestih, ki se opravljajo v dveh nazivih pa je razlika med plačnimi razredi druge in prve stopnje naziva 3 plačne razrede.</w:t>
      </w:r>
    </w:p>
    <w:p w14:paraId="2E0EF245" w14:textId="77777777" w:rsidR="00164CFF" w:rsidRPr="00997BC2" w:rsidRDefault="00164CFF" w:rsidP="00164CFF">
      <w:pPr>
        <w:pStyle w:val="odstavek1"/>
        <w:spacing w:before="0" w:line="240" w:lineRule="atLeast"/>
        <w:ind w:firstLine="0"/>
        <w:rPr>
          <w:noProof/>
        </w:rPr>
      </w:pPr>
    </w:p>
    <w:p w14:paraId="0E71172A" w14:textId="77777777" w:rsidR="00164CFF" w:rsidRPr="00997BC2" w:rsidRDefault="00164CFF" w:rsidP="006B237E">
      <w:pPr>
        <w:pStyle w:val="odstavek1"/>
        <w:numPr>
          <w:ilvl w:val="0"/>
          <w:numId w:val="29"/>
        </w:numPr>
        <w:spacing w:before="0" w:line="240" w:lineRule="atLeast"/>
        <w:rPr>
          <w:b/>
          <w:noProof/>
        </w:rPr>
      </w:pPr>
      <w:bookmarkStart w:id="79" w:name="_Hlk22817699"/>
      <w:r w:rsidRPr="00997BC2">
        <w:rPr>
          <w:b/>
          <w:noProof/>
        </w:rPr>
        <w:t xml:space="preserve">Dejavnost zdravstva in socialnega varstva </w:t>
      </w:r>
    </w:p>
    <w:p w14:paraId="23924E6C" w14:textId="77777777" w:rsidR="00164CFF" w:rsidRPr="00997BC2" w:rsidRDefault="00164CFF" w:rsidP="00164CFF">
      <w:pPr>
        <w:pStyle w:val="odstavek1"/>
        <w:spacing w:before="0" w:line="240" w:lineRule="atLeast"/>
        <w:ind w:firstLine="0"/>
        <w:rPr>
          <w:noProof/>
        </w:rPr>
      </w:pPr>
    </w:p>
    <w:p w14:paraId="3ED7467F" w14:textId="58010416" w:rsidR="00164CFF" w:rsidRPr="00F06640" w:rsidRDefault="00164CFF" w:rsidP="00164CFF">
      <w:pPr>
        <w:pStyle w:val="odstavek1"/>
        <w:spacing w:before="0" w:line="240" w:lineRule="atLeast"/>
        <w:ind w:firstLine="0"/>
        <w:rPr>
          <w:noProof/>
        </w:rPr>
      </w:pPr>
      <w:r w:rsidRPr="00997BC2">
        <w:rPr>
          <w:noProof/>
        </w:rPr>
        <w:t xml:space="preserve">Na podlagi Kolektivne pogodbe za dejavnost zdravstva in socialnega varstva so delovna mesta z </w:t>
      </w:r>
      <w:r w:rsidRPr="00F06640">
        <w:rPr>
          <w:noProof/>
        </w:rPr>
        <w:t>nazivi</w:t>
      </w:r>
      <w:r w:rsidR="006F57A1" w:rsidRPr="00F06640">
        <w:rPr>
          <w:noProof/>
        </w:rPr>
        <w:t>/stopnjami</w:t>
      </w:r>
      <w:r w:rsidRPr="00F06640">
        <w:rPr>
          <w:noProof/>
        </w:rPr>
        <w:t xml:space="preserve"> določena v plačnih podskupinah F01 in F02, zato bo v nadaljevanju</w:t>
      </w:r>
      <w:r w:rsidR="00B13893" w:rsidRPr="00F06640">
        <w:rPr>
          <w:noProof/>
        </w:rPr>
        <w:t xml:space="preserve"> </w:t>
      </w:r>
      <w:r w:rsidRPr="00F06640">
        <w:rPr>
          <w:noProof/>
        </w:rPr>
        <w:t>prikazano število nazivov</w:t>
      </w:r>
      <w:r w:rsidR="006F57A1" w:rsidRPr="00F06640">
        <w:rPr>
          <w:noProof/>
        </w:rPr>
        <w:t>/stopenj</w:t>
      </w:r>
      <w:r w:rsidRPr="00F06640">
        <w:rPr>
          <w:noProof/>
        </w:rPr>
        <w:t xml:space="preserve"> na delovnih mestih in razlike med plačnimi razredi nazivov posameznega delovnega mesta.</w:t>
      </w:r>
    </w:p>
    <w:p w14:paraId="63B857FE" w14:textId="77777777" w:rsidR="00164CFF" w:rsidRPr="00F06640" w:rsidRDefault="00164CFF" w:rsidP="00164CFF">
      <w:pPr>
        <w:pStyle w:val="odstavek1"/>
        <w:spacing w:before="0" w:line="240" w:lineRule="atLeast"/>
        <w:ind w:firstLine="0"/>
        <w:rPr>
          <w:noProof/>
        </w:rPr>
      </w:pPr>
    </w:p>
    <w:p w14:paraId="32148DA8" w14:textId="4CE6F2AE" w:rsidR="00164CFF" w:rsidRPr="00F06640" w:rsidRDefault="008B6EDD" w:rsidP="008B6EDD">
      <w:pPr>
        <w:pStyle w:val="Napis"/>
        <w:keepNext/>
        <w:jc w:val="both"/>
        <w:rPr>
          <w:rFonts w:ascii="Arial" w:hAnsi="Arial" w:cs="Arial"/>
          <w:b w:val="0"/>
          <w:noProof/>
          <w:color w:val="auto"/>
        </w:rPr>
      </w:pPr>
      <w:bookmarkStart w:id="80" w:name="_Toc27666448"/>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8A1B52">
        <w:rPr>
          <w:rFonts w:ascii="Arial" w:hAnsi="Arial" w:cs="Arial"/>
          <w:b w:val="0"/>
          <w:noProof/>
          <w:color w:val="auto"/>
        </w:rPr>
        <w:t>39</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Delovna mesta po številu nazivov</w:t>
      </w:r>
      <w:r w:rsidR="006F57A1" w:rsidRPr="00F06640">
        <w:rPr>
          <w:rFonts w:ascii="Arial" w:hAnsi="Arial" w:cs="Arial"/>
          <w:b w:val="0"/>
          <w:noProof/>
          <w:color w:val="auto"/>
        </w:rPr>
        <w:t>/stopenj</w:t>
      </w:r>
      <w:r w:rsidR="00164CFF" w:rsidRPr="00F06640">
        <w:rPr>
          <w:rFonts w:ascii="Arial" w:hAnsi="Arial" w:cs="Arial"/>
          <w:b w:val="0"/>
          <w:noProof/>
          <w:color w:val="auto"/>
        </w:rPr>
        <w:t xml:space="preserve"> na delovnem mestu</w:t>
      </w:r>
      <w:bookmarkEnd w:id="80"/>
    </w:p>
    <w:tbl>
      <w:tblPr>
        <w:tblStyle w:val="Tabelasvetlamrea"/>
        <w:tblW w:w="7584" w:type="dxa"/>
        <w:tblLook w:val="04A0" w:firstRow="1" w:lastRow="0" w:firstColumn="1" w:lastColumn="0" w:noHBand="0" w:noVBand="1"/>
      </w:tblPr>
      <w:tblGrid>
        <w:gridCol w:w="2122"/>
        <w:gridCol w:w="2693"/>
        <w:gridCol w:w="2769"/>
      </w:tblGrid>
      <w:tr w:rsidR="00164CFF" w:rsidRPr="00997BC2" w14:paraId="22638E71" w14:textId="77777777" w:rsidTr="00424318">
        <w:trPr>
          <w:trHeight w:val="900"/>
        </w:trPr>
        <w:tc>
          <w:tcPr>
            <w:tcW w:w="2122" w:type="dxa"/>
            <w:shd w:val="clear" w:color="auto" w:fill="FFF2CC" w:themeFill="accent4" w:themeFillTint="33"/>
            <w:hideMark/>
          </w:tcPr>
          <w:p w14:paraId="598B2C76" w14:textId="49E17EF9" w:rsidR="00164CFF" w:rsidRPr="00997BC2" w:rsidRDefault="006F57A1"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nazivov/</w:t>
            </w:r>
            <w:r w:rsidRPr="00F06640">
              <w:rPr>
                <w:rFonts w:ascii="Calibri" w:eastAsia="Times New Roman" w:hAnsi="Calibri" w:cs="Calibri"/>
                <w:b/>
                <w:bCs/>
                <w:noProof/>
                <w:lang w:eastAsia="sl-SI"/>
              </w:rPr>
              <w:t>stopenj</w:t>
            </w:r>
            <w:r w:rsidRPr="00997BC2">
              <w:rPr>
                <w:rFonts w:ascii="Calibri" w:eastAsia="Times New Roman" w:hAnsi="Calibri" w:cs="Calibri"/>
                <w:b/>
                <w:bCs/>
                <w:noProof/>
                <w:color w:val="000000"/>
                <w:lang w:eastAsia="sl-SI"/>
              </w:rPr>
              <w:t xml:space="preserve">  na delovnem mestu</w:t>
            </w:r>
          </w:p>
        </w:tc>
        <w:tc>
          <w:tcPr>
            <w:tcW w:w="2693" w:type="dxa"/>
            <w:shd w:val="clear" w:color="auto" w:fill="E2EFD9" w:themeFill="accent6" w:themeFillTint="33"/>
            <w:noWrap/>
            <w:hideMark/>
          </w:tcPr>
          <w:p w14:paraId="4B35A12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podskupina F01</w:t>
            </w:r>
          </w:p>
        </w:tc>
        <w:tc>
          <w:tcPr>
            <w:tcW w:w="2769" w:type="dxa"/>
            <w:shd w:val="clear" w:color="auto" w:fill="E2EFD9" w:themeFill="accent6" w:themeFillTint="33"/>
            <w:noWrap/>
            <w:hideMark/>
          </w:tcPr>
          <w:p w14:paraId="63753448"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podskupina F02</w:t>
            </w:r>
          </w:p>
        </w:tc>
      </w:tr>
      <w:tr w:rsidR="00164CFF" w:rsidRPr="00997BC2" w14:paraId="60B6489D" w14:textId="77777777" w:rsidTr="00424318">
        <w:trPr>
          <w:trHeight w:val="300"/>
        </w:trPr>
        <w:tc>
          <w:tcPr>
            <w:tcW w:w="2122" w:type="dxa"/>
            <w:shd w:val="clear" w:color="auto" w:fill="FFF2CC" w:themeFill="accent4" w:themeFillTint="33"/>
            <w:noWrap/>
            <w:hideMark/>
          </w:tcPr>
          <w:p w14:paraId="605C482F"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2693" w:type="dxa"/>
            <w:noWrap/>
            <w:hideMark/>
          </w:tcPr>
          <w:p w14:paraId="4F4A29AF"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2769" w:type="dxa"/>
            <w:noWrap/>
            <w:hideMark/>
          </w:tcPr>
          <w:p w14:paraId="6B2E0D04"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r>
      <w:tr w:rsidR="00164CFF" w:rsidRPr="00997BC2" w14:paraId="648AF69C" w14:textId="77777777" w:rsidTr="00424318">
        <w:trPr>
          <w:trHeight w:val="300"/>
        </w:trPr>
        <w:tc>
          <w:tcPr>
            <w:tcW w:w="2122" w:type="dxa"/>
            <w:shd w:val="clear" w:color="auto" w:fill="FFF2CC" w:themeFill="accent4" w:themeFillTint="33"/>
            <w:noWrap/>
            <w:hideMark/>
          </w:tcPr>
          <w:p w14:paraId="4C0C9A1B"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2693" w:type="dxa"/>
            <w:noWrap/>
            <w:hideMark/>
          </w:tcPr>
          <w:p w14:paraId="1A80ED4E"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2769" w:type="dxa"/>
            <w:noWrap/>
            <w:hideMark/>
          </w:tcPr>
          <w:p w14:paraId="5F1C879A"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r>
      <w:tr w:rsidR="00164CFF" w:rsidRPr="00997BC2" w14:paraId="3549E42C" w14:textId="77777777" w:rsidTr="00424318">
        <w:trPr>
          <w:trHeight w:val="300"/>
        </w:trPr>
        <w:tc>
          <w:tcPr>
            <w:tcW w:w="2122" w:type="dxa"/>
            <w:shd w:val="clear" w:color="auto" w:fill="FFF2CC" w:themeFill="accent4" w:themeFillTint="33"/>
            <w:noWrap/>
            <w:hideMark/>
          </w:tcPr>
          <w:p w14:paraId="4223AC71"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2693" w:type="dxa"/>
            <w:noWrap/>
            <w:hideMark/>
          </w:tcPr>
          <w:p w14:paraId="6D9B48DC"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w:t>
            </w:r>
          </w:p>
        </w:tc>
        <w:tc>
          <w:tcPr>
            <w:tcW w:w="2769" w:type="dxa"/>
            <w:noWrap/>
            <w:hideMark/>
          </w:tcPr>
          <w:p w14:paraId="794709A4"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w:t>
            </w:r>
          </w:p>
        </w:tc>
      </w:tr>
      <w:tr w:rsidR="00164CFF" w:rsidRPr="00997BC2" w14:paraId="599B7954" w14:textId="77777777" w:rsidTr="00424318">
        <w:trPr>
          <w:trHeight w:val="300"/>
        </w:trPr>
        <w:tc>
          <w:tcPr>
            <w:tcW w:w="2122" w:type="dxa"/>
            <w:shd w:val="clear" w:color="auto" w:fill="D9E2F3" w:themeFill="accent1" w:themeFillTint="33"/>
            <w:noWrap/>
            <w:hideMark/>
          </w:tcPr>
          <w:p w14:paraId="6DC1EB17"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2693" w:type="dxa"/>
            <w:shd w:val="clear" w:color="auto" w:fill="D9E2F3" w:themeFill="accent1" w:themeFillTint="33"/>
            <w:noWrap/>
            <w:hideMark/>
          </w:tcPr>
          <w:p w14:paraId="4364C58F"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w:t>
            </w:r>
          </w:p>
        </w:tc>
        <w:tc>
          <w:tcPr>
            <w:tcW w:w="2769" w:type="dxa"/>
            <w:shd w:val="clear" w:color="auto" w:fill="D9E2F3" w:themeFill="accent1" w:themeFillTint="33"/>
            <w:noWrap/>
            <w:hideMark/>
          </w:tcPr>
          <w:p w14:paraId="0BFBE561"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w:t>
            </w:r>
          </w:p>
        </w:tc>
      </w:tr>
    </w:tbl>
    <w:p w14:paraId="0EC8C710" w14:textId="7B19BCCB" w:rsidR="00164CFF" w:rsidRPr="00F06640" w:rsidRDefault="00164CFF" w:rsidP="00164CFF">
      <w:pPr>
        <w:pStyle w:val="odstavek1"/>
        <w:spacing w:line="240" w:lineRule="atLeast"/>
        <w:ind w:firstLine="0"/>
        <w:rPr>
          <w:noProof/>
        </w:rPr>
      </w:pPr>
      <w:r w:rsidRPr="00997BC2">
        <w:rPr>
          <w:noProof/>
        </w:rPr>
        <w:lastRenderedPageBreak/>
        <w:t>Kot je razvidno iz zgornje tabele imajo vsa delovna mesta z nazivi</w:t>
      </w:r>
      <w:r w:rsidR="006F57A1" w:rsidRPr="00997BC2">
        <w:rPr>
          <w:noProof/>
        </w:rPr>
        <w:t>/</w:t>
      </w:r>
      <w:r w:rsidR="006F57A1" w:rsidRPr="00F06640">
        <w:rPr>
          <w:noProof/>
        </w:rPr>
        <w:t>stopnjami</w:t>
      </w:r>
      <w:r w:rsidRPr="00F06640">
        <w:rPr>
          <w:noProof/>
        </w:rPr>
        <w:t xml:space="preserve"> na področju zdravstva in socialnega varstva (plačna skupina F) določene tri nazive na posameznem delovnem mestu. </w:t>
      </w:r>
    </w:p>
    <w:p w14:paraId="47895980" w14:textId="77777777" w:rsidR="00164CFF" w:rsidRPr="00F06640" w:rsidRDefault="00164CFF" w:rsidP="00164CFF">
      <w:pPr>
        <w:pStyle w:val="odstavek1"/>
        <w:spacing w:line="240" w:lineRule="atLeast"/>
        <w:ind w:firstLine="0"/>
        <w:rPr>
          <w:noProof/>
        </w:rPr>
      </w:pPr>
    </w:p>
    <w:p w14:paraId="7B3B4F2D" w14:textId="78D8332F" w:rsidR="00164CFF" w:rsidRPr="00997BC2" w:rsidRDefault="008B6EDD" w:rsidP="008B6EDD">
      <w:pPr>
        <w:pStyle w:val="Napis"/>
        <w:keepNext/>
        <w:jc w:val="both"/>
        <w:rPr>
          <w:rFonts w:ascii="Arial" w:hAnsi="Arial" w:cs="Arial"/>
          <w:b w:val="0"/>
          <w:noProof/>
          <w:color w:val="auto"/>
        </w:rPr>
      </w:pPr>
      <w:bookmarkStart w:id="81" w:name="_Toc27666449"/>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8A1B52">
        <w:rPr>
          <w:rFonts w:ascii="Arial" w:hAnsi="Arial" w:cs="Arial"/>
          <w:b w:val="0"/>
          <w:noProof/>
          <w:color w:val="auto"/>
        </w:rPr>
        <w:t>40</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Razlika v plačnih razredih med naziv</w:t>
      </w:r>
      <w:r w:rsidR="006F57A1" w:rsidRPr="00F06640">
        <w:rPr>
          <w:rFonts w:ascii="Arial" w:hAnsi="Arial" w:cs="Arial"/>
          <w:b w:val="0"/>
          <w:noProof/>
          <w:color w:val="auto"/>
        </w:rPr>
        <w:t xml:space="preserve">i/stopnjami </w:t>
      </w:r>
      <w:r w:rsidR="00164CFF" w:rsidRPr="00F06640">
        <w:rPr>
          <w:rFonts w:ascii="Arial" w:hAnsi="Arial" w:cs="Arial"/>
          <w:b w:val="0"/>
          <w:noProof/>
          <w:color w:val="auto"/>
        </w:rPr>
        <w:t xml:space="preserve">delovnega mesta </w:t>
      </w:r>
      <w:r w:rsidR="00164CFF" w:rsidRPr="00997BC2">
        <w:rPr>
          <w:rFonts w:ascii="Arial" w:hAnsi="Arial" w:cs="Arial"/>
          <w:b w:val="0"/>
          <w:noProof/>
          <w:color w:val="auto"/>
        </w:rPr>
        <w:t>po plačnih podskupinah</w:t>
      </w:r>
      <w:bookmarkEnd w:id="81"/>
    </w:p>
    <w:tbl>
      <w:tblPr>
        <w:tblStyle w:val="Tabelasvetlamrea"/>
        <w:tblW w:w="6540" w:type="dxa"/>
        <w:tblLook w:val="04A0" w:firstRow="1" w:lastRow="0" w:firstColumn="1" w:lastColumn="0" w:noHBand="0" w:noVBand="1"/>
      </w:tblPr>
      <w:tblGrid>
        <w:gridCol w:w="2700"/>
        <w:gridCol w:w="3840"/>
      </w:tblGrid>
      <w:tr w:rsidR="00164CFF" w:rsidRPr="00997BC2" w14:paraId="32A2AFD9" w14:textId="77777777" w:rsidTr="00424318">
        <w:trPr>
          <w:trHeight w:val="450"/>
        </w:trPr>
        <w:tc>
          <w:tcPr>
            <w:tcW w:w="2700" w:type="dxa"/>
            <w:vMerge w:val="restart"/>
            <w:shd w:val="clear" w:color="auto" w:fill="FFF2CC" w:themeFill="accent4" w:themeFillTint="33"/>
            <w:hideMark/>
          </w:tcPr>
          <w:p w14:paraId="2D595CB9"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Plačne podskupine</w:t>
            </w:r>
          </w:p>
        </w:tc>
        <w:tc>
          <w:tcPr>
            <w:tcW w:w="3840" w:type="dxa"/>
            <w:vMerge w:val="restart"/>
            <w:shd w:val="clear" w:color="auto" w:fill="E2EFD9" w:themeFill="accent6" w:themeFillTint="33"/>
            <w:noWrap/>
            <w:hideMark/>
          </w:tcPr>
          <w:p w14:paraId="5846E3EC" w14:textId="3E0B17E8" w:rsidR="00164CFF" w:rsidRPr="00997BC2" w:rsidRDefault="00164CFF" w:rsidP="00624FA4">
            <w:pPr>
              <w:jc w:val="center"/>
              <w:rPr>
                <w:rFonts w:ascii="Calibri" w:eastAsia="Times New Roman" w:hAnsi="Calibri" w:cs="Calibri"/>
                <w:b/>
                <w:bCs/>
                <w:noProof/>
                <w:color w:val="000000"/>
                <w:lang w:eastAsia="sl-SI"/>
              </w:rPr>
            </w:pPr>
            <w:r w:rsidRPr="00F06640">
              <w:rPr>
                <w:rFonts w:ascii="Calibri" w:eastAsia="Times New Roman" w:hAnsi="Calibri" w:cs="Calibri"/>
                <w:b/>
                <w:bCs/>
                <w:noProof/>
                <w:lang w:eastAsia="sl-SI"/>
              </w:rPr>
              <w:t xml:space="preserve">Razlika v </w:t>
            </w:r>
            <w:r w:rsidR="00C24F99" w:rsidRPr="00F06640">
              <w:rPr>
                <w:rFonts w:ascii="Calibri" w:eastAsia="Times New Roman" w:hAnsi="Calibri" w:cs="Calibri"/>
                <w:b/>
                <w:bCs/>
                <w:noProof/>
                <w:lang w:eastAsia="sl-SI"/>
              </w:rPr>
              <w:t>plačnih razredih (</w:t>
            </w:r>
            <w:r w:rsidRPr="00F06640">
              <w:rPr>
                <w:rFonts w:ascii="Calibri" w:eastAsia="Times New Roman" w:hAnsi="Calibri" w:cs="Calibri"/>
                <w:b/>
                <w:bCs/>
                <w:noProof/>
                <w:lang w:eastAsia="sl-SI"/>
              </w:rPr>
              <w:t>PR</w:t>
            </w:r>
            <w:r w:rsidR="00C24F99" w:rsidRPr="00F06640">
              <w:rPr>
                <w:rFonts w:ascii="Calibri" w:eastAsia="Times New Roman" w:hAnsi="Calibri" w:cs="Calibri"/>
                <w:b/>
                <w:bCs/>
                <w:noProof/>
                <w:lang w:eastAsia="sl-SI"/>
              </w:rPr>
              <w:t>)</w:t>
            </w:r>
            <w:r w:rsidRPr="00F06640">
              <w:rPr>
                <w:rFonts w:ascii="Calibri" w:eastAsia="Times New Roman" w:hAnsi="Calibri" w:cs="Calibri"/>
                <w:b/>
                <w:bCs/>
                <w:noProof/>
                <w:lang w:eastAsia="sl-SI"/>
              </w:rPr>
              <w:t xml:space="preserve"> med nazivi</w:t>
            </w:r>
            <w:r w:rsidR="006F57A1"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w:t>
            </w:r>
            <w:r w:rsidRPr="00997BC2">
              <w:rPr>
                <w:rFonts w:ascii="Calibri" w:eastAsia="Times New Roman" w:hAnsi="Calibri" w:cs="Calibri"/>
                <w:b/>
                <w:bCs/>
                <w:noProof/>
                <w:color w:val="000000"/>
                <w:lang w:eastAsia="sl-SI"/>
              </w:rPr>
              <w:t>mesta</w:t>
            </w:r>
          </w:p>
        </w:tc>
      </w:tr>
      <w:tr w:rsidR="00164CFF" w:rsidRPr="00997BC2" w14:paraId="6AF7CFEA" w14:textId="77777777" w:rsidTr="00424318">
        <w:trPr>
          <w:trHeight w:val="450"/>
        </w:trPr>
        <w:tc>
          <w:tcPr>
            <w:tcW w:w="2700" w:type="dxa"/>
            <w:vMerge/>
            <w:shd w:val="clear" w:color="auto" w:fill="FFF2CC" w:themeFill="accent4" w:themeFillTint="33"/>
            <w:hideMark/>
          </w:tcPr>
          <w:p w14:paraId="2640ECE1" w14:textId="77777777" w:rsidR="00164CFF" w:rsidRPr="00997BC2" w:rsidRDefault="00164CFF" w:rsidP="00624FA4">
            <w:pPr>
              <w:rPr>
                <w:rFonts w:ascii="Calibri" w:eastAsia="Times New Roman" w:hAnsi="Calibri" w:cs="Calibri"/>
                <w:b/>
                <w:bCs/>
                <w:noProof/>
                <w:color w:val="000000"/>
                <w:lang w:eastAsia="sl-SI"/>
              </w:rPr>
            </w:pPr>
          </w:p>
        </w:tc>
        <w:tc>
          <w:tcPr>
            <w:tcW w:w="3840" w:type="dxa"/>
            <w:vMerge/>
            <w:shd w:val="clear" w:color="auto" w:fill="E2EFD9" w:themeFill="accent6" w:themeFillTint="33"/>
            <w:hideMark/>
          </w:tcPr>
          <w:p w14:paraId="23CC2D6F" w14:textId="77777777" w:rsidR="00164CFF" w:rsidRPr="00997BC2" w:rsidRDefault="00164CFF" w:rsidP="00624FA4">
            <w:pPr>
              <w:rPr>
                <w:rFonts w:ascii="Calibri" w:eastAsia="Times New Roman" w:hAnsi="Calibri" w:cs="Calibri"/>
                <w:b/>
                <w:bCs/>
                <w:noProof/>
                <w:color w:val="000000"/>
                <w:lang w:eastAsia="sl-SI"/>
              </w:rPr>
            </w:pPr>
          </w:p>
        </w:tc>
      </w:tr>
      <w:tr w:rsidR="00164CFF" w:rsidRPr="00997BC2" w14:paraId="4E4D473A" w14:textId="77777777" w:rsidTr="00424318">
        <w:trPr>
          <w:trHeight w:val="540"/>
        </w:trPr>
        <w:tc>
          <w:tcPr>
            <w:tcW w:w="2700" w:type="dxa"/>
            <w:shd w:val="clear" w:color="auto" w:fill="FFF2CC" w:themeFill="accent4" w:themeFillTint="33"/>
            <w:noWrap/>
            <w:hideMark/>
          </w:tcPr>
          <w:p w14:paraId="3FF046FC"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F01</w:t>
            </w:r>
          </w:p>
        </w:tc>
        <w:tc>
          <w:tcPr>
            <w:tcW w:w="3840" w:type="dxa"/>
            <w:noWrap/>
            <w:hideMark/>
          </w:tcPr>
          <w:p w14:paraId="7FDFF880"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od 3 do </w:t>
            </w:r>
            <w:r w:rsidR="001C311A" w:rsidRPr="00997BC2">
              <w:rPr>
                <w:rFonts w:ascii="Calibri" w:eastAsia="Times New Roman" w:hAnsi="Calibri" w:cs="Calibri"/>
                <w:noProof/>
                <w:color w:val="000000"/>
                <w:lang w:eastAsia="sl-SI"/>
              </w:rPr>
              <w:t>5</w:t>
            </w:r>
          </w:p>
        </w:tc>
      </w:tr>
      <w:tr w:rsidR="00164CFF" w:rsidRPr="00997BC2" w14:paraId="66EB4250" w14:textId="77777777" w:rsidTr="00424318">
        <w:trPr>
          <w:trHeight w:val="555"/>
        </w:trPr>
        <w:tc>
          <w:tcPr>
            <w:tcW w:w="2700" w:type="dxa"/>
            <w:shd w:val="clear" w:color="auto" w:fill="FFF2CC" w:themeFill="accent4" w:themeFillTint="33"/>
            <w:noWrap/>
            <w:hideMark/>
          </w:tcPr>
          <w:p w14:paraId="05B25850"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F02</w:t>
            </w:r>
          </w:p>
        </w:tc>
        <w:tc>
          <w:tcPr>
            <w:tcW w:w="3840" w:type="dxa"/>
            <w:noWrap/>
            <w:hideMark/>
          </w:tcPr>
          <w:p w14:paraId="25F2992E"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od 3 do </w:t>
            </w:r>
            <w:r w:rsidR="001C311A" w:rsidRPr="00997BC2">
              <w:rPr>
                <w:rFonts w:ascii="Calibri" w:eastAsia="Times New Roman" w:hAnsi="Calibri" w:cs="Calibri"/>
                <w:noProof/>
                <w:color w:val="000000"/>
                <w:lang w:eastAsia="sl-SI"/>
              </w:rPr>
              <w:t>5</w:t>
            </w:r>
          </w:p>
        </w:tc>
      </w:tr>
    </w:tbl>
    <w:p w14:paraId="6A5BF7A3" w14:textId="48D5A229" w:rsidR="00164CFF" w:rsidRPr="00997BC2" w:rsidRDefault="00164CFF" w:rsidP="00164CFF">
      <w:pPr>
        <w:pStyle w:val="odstavek1"/>
        <w:spacing w:line="240" w:lineRule="atLeast"/>
        <w:ind w:firstLine="0"/>
        <w:rPr>
          <w:noProof/>
        </w:rPr>
      </w:pPr>
      <w:r w:rsidRPr="00997BC2">
        <w:rPr>
          <w:noProof/>
        </w:rPr>
        <w:t>Kot izhaja iz zgornje tabele je razvidno, da je v dejavnosti socialnega varstva razlika med nazivi</w:t>
      </w:r>
      <w:r w:rsidR="006F57A1" w:rsidRPr="00F06640">
        <w:rPr>
          <w:noProof/>
        </w:rPr>
        <w:t>/stopnjami</w:t>
      </w:r>
      <w:r w:rsidRPr="00F06640">
        <w:rPr>
          <w:noProof/>
        </w:rPr>
        <w:t xml:space="preserve"> d</w:t>
      </w:r>
      <w:r w:rsidRPr="00997BC2">
        <w:rPr>
          <w:noProof/>
          <w:color w:val="000000" w:themeColor="text1"/>
        </w:rPr>
        <w:t xml:space="preserve">elovnih mest od 3 do </w:t>
      </w:r>
      <w:r w:rsidR="0006067E" w:rsidRPr="00997BC2">
        <w:rPr>
          <w:noProof/>
          <w:color w:val="000000" w:themeColor="text1"/>
        </w:rPr>
        <w:t>5</w:t>
      </w:r>
      <w:r w:rsidRPr="00997BC2">
        <w:rPr>
          <w:noProof/>
          <w:color w:val="000000" w:themeColor="text1"/>
        </w:rPr>
        <w:t xml:space="preserve"> plačn</w:t>
      </w:r>
      <w:r w:rsidR="0006067E" w:rsidRPr="00997BC2">
        <w:rPr>
          <w:noProof/>
          <w:color w:val="000000" w:themeColor="text1"/>
        </w:rPr>
        <w:t>ih</w:t>
      </w:r>
      <w:r w:rsidRPr="00997BC2">
        <w:rPr>
          <w:noProof/>
          <w:color w:val="000000" w:themeColor="text1"/>
        </w:rPr>
        <w:t xml:space="preserve"> razred</w:t>
      </w:r>
      <w:r w:rsidR="0006067E" w:rsidRPr="00997BC2">
        <w:rPr>
          <w:noProof/>
          <w:color w:val="000000" w:themeColor="text1"/>
        </w:rPr>
        <w:t>ov</w:t>
      </w:r>
      <w:r w:rsidRPr="00997BC2">
        <w:rPr>
          <w:noProof/>
          <w:color w:val="000000" w:themeColor="text1"/>
        </w:rPr>
        <w:t xml:space="preserve">. Prav tako je iz analize plačnih razredov nazivov delovnih mest iz </w:t>
      </w:r>
      <w:r w:rsidR="007877E1" w:rsidRPr="00997BC2">
        <w:rPr>
          <w:noProof/>
          <w:color w:val="000000" w:themeColor="text1"/>
        </w:rPr>
        <w:t xml:space="preserve">Kolektivne pogodbe za dejavnost zdravstva in socialnega varstva </w:t>
      </w:r>
      <w:r w:rsidRPr="00997BC2">
        <w:rPr>
          <w:noProof/>
          <w:color w:val="000000" w:themeColor="text1"/>
        </w:rPr>
        <w:t xml:space="preserve">zaslediti enotno pravilo </w:t>
      </w:r>
      <w:r w:rsidRPr="00997BC2">
        <w:rPr>
          <w:noProof/>
        </w:rPr>
        <w:t>glede določanja razlik med izhodiščnimi plačnimi razredi nazivov</w:t>
      </w:r>
      <w:r w:rsidR="006F57A1" w:rsidRPr="00F06640">
        <w:rPr>
          <w:noProof/>
        </w:rPr>
        <w:t>/stopenj</w:t>
      </w:r>
      <w:r w:rsidRPr="00F06640">
        <w:rPr>
          <w:noProof/>
        </w:rPr>
        <w:t xml:space="preserve"> </w:t>
      </w:r>
      <w:r w:rsidRPr="00997BC2">
        <w:rPr>
          <w:noProof/>
        </w:rPr>
        <w:t>na delovnem mestu. Razlika v plačnih razredih med tretjo stopnjo in drugo stopnjo je 3 plačne razrede, medtem ko je razlika v plačnih razredih med drugo in prvo stopnjo praviloma 5 plačnih razredov, razen za delovna mesta v VIII. tarifnem razredu, kjer je razlika med drugo stopnjo in prvo stopnjo 4 plačne razrede.</w:t>
      </w:r>
    </w:p>
    <w:bookmarkEnd w:id="79"/>
    <w:p w14:paraId="65381CBA" w14:textId="77777777" w:rsidR="00164CFF" w:rsidRPr="00997BC2" w:rsidRDefault="00164CFF" w:rsidP="006B237E">
      <w:pPr>
        <w:pStyle w:val="odstavek1"/>
        <w:numPr>
          <w:ilvl w:val="0"/>
          <w:numId w:val="29"/>
        </w:numPr>
        <w:spacing w:line="240" w:lineRule="atLeast"/>
        <w:rPr>
          <w:b/>
          <w:noProof/>
        </w:rPr>
      </w:pPr>
      <w:r w:rsidRPr="00997BC2">
        <w:rPr>
          <w:b/>
          <w:noProof/>
        </w:rPr>
        <w:t>Dejavnost kulture</w:t>
      </w:r>
    </w:p>
    <w:p w14:paraId="34B2F6B8" w14:textId="6428F4A7" w:rsidR="00164CFF" w:rsidRPr="00F06640" w:rsidRDefault="00164CFF" w:rsidP="00164CFF">
      <w:pPr>
        <w:pStyle w:val="odstavek1"/>
        <w:spacing w:line="240" w:lineRule="atLeast"/>
        <w:ind w:firstLine="0"/>
        <w:rPr>
          <w:noProof/>
        </w:rPr>
      </w:pPr>
      <w:r w:rsidRPr="00F06640">
        <w:rPr>
          <w:noProof/>
        </w:rPr>
        <w:t>Na podlagi Kolektivne pogodbe za kulturno dejavnost je v nadaljevanju prikazano število nazivov</w:t>
      </w:r>
      <w:r w:rsidR="005118DC" w:rsidRPr="00F06640">
        <w:rPr>
          <w:noProof/>
        </w:rPr>
        <w:t>/stopenj</w:t>
      </w:r>
      <w:r w:rsidRPr="00F06640">
        <w:rPr>
          <w:noProof/>
        </w:rPr>
        <w:t xml:space="preserve"> na delovnih mestih po tarifnih razredih za delovna mesta plačne skupine G.</w:t>
      </w:r>
    </w:p>
    <w:p w14:paraId="50AFC0F1" w14:textId="77777777" w:rsidR="00902A59" w:rsidRPr="00F06640" w:rsidRDefault="00902A59" w:rsidP="00902A59">
      <w:pPr>
        <w:pStyle w:val="Napis"/>
        <w:keepNext/>
        <w:jc w:val="both"/>
        <w:rPr>
          <w:noProof/>
          <w:color w:val="auto"/>
        </w:rPr>
      </w:pPr>
    </w:p>
    <w:p w14:paraId="0189BE10" w14:textId="2C1C888A" w:rsidR="00164CFF" w:rsidRPr="00997BC2" w:rsidRDefault="00902A59" w:rsidP="00902A59">
      <w:pPr>
        <w:pStyle w:val="Napis"/>
        <w:keepNext/>
        <w:jc w:val="both"/>
        <w:rPr>
          <w:rFonts w:ascii="Arial" w:hAnsi="Arial" w:cs="Arial"/>
          <w:b w:val="0"/>
          <w:noProof/>
          <w:color w:val="auto"/>
        </w:rPr>
      </w:pPr>
      <w:bookmarkStart w:id="82" w:name="_Toc27666450"/>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8A1B52">
        <w:rPr>
          <w:rFonts w:ascii="Arial" w:hAnsi="Arial" w:cs="Arial"/>
          <w:b w:val="0"/>
          <w:noProof/>
          <w:color w:val="auto"/>
        </w:rPr>
        <w:t>41</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Odstotek delovnih mest glede na število nazivov</w:t>
      </w:r>
      <w:r w:rsidR="006525EF" w:rsidRPr="00F06640">
        <w:rPr>
          <w:rFonts w:ascii="Arial" w:hAnsi="Arial" w:cs="Arial"/>
          <w:b w:val="0"/>
          <w:noProof/>
          <w:color w:val="auto"/>
        </w:rPr>
        <w:t>/stopenj</w:t>
      </w:r>
      <w:r w:rsidR="00164CFF" w:rsidRPr="00F06640">
        <w:rPr>
          <w:rFonts w:ascii="Arial" w:hAnsi="Arial" w:cs="Arial"/>
          <w:b w:val="0"/>
          <w:noProof/>
          <w:color w:val="auto"/>
        </w:rPr>
        <w:t xml:space="preserve"> na delovnem </w:t>
      </w:r>
      <w:r w:rsidR="00164CFF" w:rsidRPr="00997BC2">
        <w:rPr>
          <w:rFonts w:ascii="Arial" w:hAnsi="Arial" w:cs="Arial"/>
          <w:b w:val="0"/>
          <w:noProof/>
          <w:color w:val="auto"/>
        </w:rPr>
        <w:t>mestu</w:t>
      </w:r>
      <w:bookmarkEnd w:id="82"/>
    </w:p>
    <w:tbl>
      <w:tblPr>
        <w:tblStyle w:val="Tabelasvetlamrea"/>
        <w:tblW w:w="2940" w:type="dxa"/>
        <w:tblLook w:val="04A0" w:firstRow="1" w:lastRow="0" w:firstColumn="1" w:lastColumn="0" w:noHBand="0" w:noVBand="1"/>
      </w:tblPr>
      <w:tblGrid>
        <w:gridCol w:w="1624"/>
        <w:gridCol w:w="1527"/>
      </w:tblGrid>
      <w:tr w:rsidR="00164CFF" w:rsidRPr="00997BC2" w14:paraId="7217DE19" w14:textId="77777777" w:rsidTr="00424318">
        <w:trPr>
          <w:trHeight w:val="450"/>
        </w:trPr>
        <w:tc>
          <w:tcPr>
            <w:tcW w:w="1413" w:type="dxa"/>
            <w:vMerge w:val="restart"/>
            <w:shd w:val="clear" w:color="auto" w:fill="FFF2CC" w:themeFill="accent4" w:themeFillTint="33"/>
            <w:hideMark/>
          </w:tcPr>
          <w:p w14:paraId="1C4D1D7E" w14:textId="557D300C"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Število </w:t>
            </w:r>
            <w:r w:rsidRPr="00F06640">
              <w:rPr>
                <w:rFonts w:ascii="Calibri" w:eastAsia="Times New Roman" w:hAnsi="Calibri" w:cs="Calibri"/>
                <w:b/>
                <w:bCs/>
                <w:noProof/>
                <w:lang w:eastAsia="sl-SI"/>
              </w:rPr>
              <w:t>nazivov</w:t>
            </w:r>
            <w:r w:rsidR="006525EF" w:rsidRPr="00F06640">
              <w:rPr>
                <w:rFonts w:ascii="Calibri" w:eastAsia="Times New Roman" w:hAnsi="Calibri" w:cs="Calibri"/>
                <w:b/>
                <w:bCs/>
                <w:noProof/>
                <w:lang w:eastAsia="sl-SI"/>
              </w:rPr>
              <w:t xml:space="preserve">/stopenj </w:t>
            </w:r>
            <w:r w:rsidRPr="00F06640">
              <w:rPr>
                <w:rFonts w:ascii="Calibri" w:eastAsia="Times New Roman" w:hAnsi="Calibri" w:cs="Calibri"/>
                <w:b/>
                <w:bCs/>
                <w:noProof/>
                <w:lang w:eastAsia="sl-SI"/>
              </w:rPr>
              <w:t xml:space="preserve"> </w:t>
            </w:r>
            <w:r w:rsidRPr="00997BC2">
              <w:rPr>
                <w:rFonts w:ascii="Calibri" w:eastAsia="Times New Roman" w:hAnsi="Calibri" w:cs="Calibri"/>
                <w:b/>
                <w:bCs/>
                <w:noProof/>
                <w:color w:val="000000"/>
                <w:lang w:eastAsia="sl-SI"/>
              </w:rPr>
              <w:t xml:space="preserve">na </w:t>
            </w:r>
            <w:r w:rsidR="00E02FF6" w:rsidRPr="00997BC2">
              <w:rPr>
                <w:rFonts w:ascii="Calibri" w:eastAsia="Times New Roman" w:hAnsi="Calibri" w:cs="Calibri"/>
                <w:b/>
                <w:bCs/>
                <w:noProof/>
                <w:color w:val="000000"/>
                <w:lang w:eastAsia="sl-SI"/>
              </w:rPr>
              <w:t>delovnem mestu</w:t>
            </w:r>
          </w:p>
        </w:tc>
        <w:tc>
          <w:tcPr>
            <w:tcW w:w="1527" w:type="dxa"/>
            <w:vMerge w:val="restart"/>
            <w:shd w:val="clear" w:color="auto" w:fill="E2EFD9" w:themeFill="accent6" w:themeFillTint="33"/>
            <w:noWrap/>
            <w:hideMark/>
          </w:tcPr>
          <w:p w14:paraId="55712EA9"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skupina G</w:t>
            </w:r>
          </w:p>
        </w:tc>
      </w:tr>
      <w:tr w:rsidR="00164CFF" w:rsidRPr="00997BC2" w14:paraId="69D74AD3" w14:textId="77777777" w:rsidTr="00424318">
        <w:trPr>
          <w:trHeight w:val="450"/>
        </w:trPr>
        <w:tc>
          <w:tcPr>
            <w:tcW w:w="1413" w:type="dxa"/>
            <w:vMerge/>
            <w:shd w:val="clear" w:color="auto" w:fill="FFF2CC" w:themeFill="accent4" w:themeFillTint="33"/>
            <w:hideMark/>
          </w:tcPr>
          <w:p w14:paraId="18B05F5E" w14:textId="77777777" w:rsidR="00164CFF" w:rsidRPr="00997BC2" w:rsidRDefault="00164CFF" w:rsidP="00624FA4">
            <w:pPr>
              <w:rPr>
                <w:rFonts w:ascii="Calibri" w:eastAsia="Times New Roman" w:hAnsi="Calibri" w:cs="Calibri"/>
                <w:b/>
                <w:bCs/>
                <w:noProof/>
                <w:color w:val="000000"/>
                <w:lang w:eastAsia="sl-SI"/>
              </w:rPr>
            </w:pPr>
          </w:p>
        </w:tc>
        <w:tc>
          <w:tcPr>
            <w:tcW w:w="1527" w:type="dxa"/>
            <w:vMerge/>
            <w:shd w:val="clear" w:color="auto" w:fill="E2EFD9" w:themeFill="accent6" w:themeFillTint="33"/>
            <w:hideMark/>
          </w:tcPr>
          <w:p w14:paraId="41475D69" w14:textId="77777777" w:rsidR="00164CFF" w:rsidRPr="00997BC2" w:rsidRDefault="00164CFF" w:rsidP="00624FA4">
            <w:pPr>
              <w:rPr>
                <w:rFonts w:ascii="Calibri" w:eastAsia="Times New Roman" w:hAnsi="Calibri" w:cs="Calibri"/>
                <w:b/>
                <w:bCs/>
                <w:noProof/>
                <w:color w:val="000000"/>
                <w:lang w:eastAsia="sl-SI"/>
              </w:rPr>
            </w:pPr>
          </w:p>
        </w:tc>
      </w:tr>
      <w:tr w:rsidR="00164CFF" w:rsidRPr="00997BC2" w14:paraId="4C1AAFFA" w14:textId="77777777" w:rsidTr="00424318">
        <w:trPr>
          <w:trHeight w:val="300"/>
        </w:trPr>
        <w:tc>
          <w:tcPr>
            <w:tcW w:w="1413" w:type="dxa"/>
            <w:shd w:val="clear" w:color="auto" w:fill="FFF2CC" w:themeFill="accent4" w:themeFillTint="33"/>
            <w:noWrap/>
            <w:hideMark/>
          </w:tcPr>
          <w:p w14:paraId="035E7E03"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1527" w:type="dxa"/>
            <w:noWrap/>
            <w:hideMark/>
          </w:tcPr>
          <w:p w14:paraId="5B14E825"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r>
      <w:tr w:rsidR="00164CFF" w:rsidRPr="00997BC2" w14:paraId="5326254E" w14:textId="77777777" w:rsidTr="00424318">
        <w:trPr>
          <w:trHeight w:val="300"/>
        </w:trPr>
        <w:tc>
          <w:tcPr>
            <w:tcW w:w="1413" w:type="dxa"/>
            <w:shd w:val="clear" w:color="auto" w:fill="FFF2CC" w:themeFill="accent4" w:themeFillTint="33"/>
            <w:noWrap/>
            <w:hideMark/>
          </w:tcPr>
          <w:p w14:paraId="36DDF02C"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1527" w:type="dxa"/>
            <w:noWrap/>
            <w:hideMark/>
          </w:tcPr>
          <w:p w14:paraId="7B53A677"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29,63%</w:t>
            </w:r>
          </w:p>
        </w:tc>
      </w:tr>
      <w:tr w:rsidR="00164CFF" w:rsidRPr="00997BC2" w14:paraId="7C8B79FC" w14:textId="77777777" w:rsidTr="00424318">
        <w:trPr>
          <w:trHeight w:val="300"/>
        </w:trPr>
        <w:tc>
          <w:tcPr>
            <w:tcW w:w="1413" w:type="dxa"/>
            <w:shd w:val="clear" w:color="auto" w:fill="FFF2CC" w:themeFill="accent4" w:themeFillTint="33"/>
            <w:noWrap/>
            <w:hideMark/>
          </w:tcPr>
          <w:p w14:paraId="797207C2"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1527" w:type="dxa"/>
            <w:noWrap/>
            <w:hideMark/>
          </w:tcPr>
          <w:p w14:paraId="26A0A94B"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3,70%</w:t>
            </w:r>
          </w:p>
        </w:tc>
      </w:tr>
      <w:tr w:rsidR="00164CFF" w:rsidRPr="00997BC2" w14:paraId="2FA6D218" w14:textId="77777777" w:rsidTr="00424318">
        <w:trPr>
          <w:trHeight w:val="300"/>
        </w:trPr>
        <w:tc>
          <w:tcPr>
            <w:tcW w:w="1413" w:type="dxa"/>
            <w:shd w:val="clear" w:color="auto" w:fill="FFF2CC" w:themeFill="accent4" w:themeFillTint="33"/>
            <w:noWrap/>
            <w:hideMark/>
          </w:tcPr>
          <w:p w14:paraId="0DD3AD4A"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4</w:t>
            </w:r>
          </w:p>
        </w:tc>
        <w:tc>
          <w:tcPr>
            <w:tcW w:w="1527" w:type="dxa"/>
            <w:noWrap/>
            <w:hideMark/>
          </w:tcPr>
          <w:p w14:paraId="0CABA35D"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66,67%</w:t>
            </w:r>
          </w:p>
        </w:tc>
      </w:tr>
      <w:tr w:rsidR="00164CFF" w:rsidRPr="00997BC2" w14:paraId="40AEB0CF" w14:textId="77777777" w:rsidTr="00424318">
        <w:trPr>
          <w:trHeight w:val="300"/>
        </w:trPr>
        <w:tc>
          <w:tcPr>
            <w:tcW w:w="1413" w:type="dxa"/>
            <w:shd w:val="clear" w:color="auto" w:fill="DEEAF6" w:themeFill="accent5" w:themeFillTint="33"/>
            <w:noWrap/>
            <w:hideMark/>
          </w:tcPr>
          <w:p w14:paraId="2DD6BC1C"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1527" w:type="dxa"/>
            <w:shd w:val="clear" w:color="auto" w:fill="DEEAF6" w:themeFill="accent5" w:themeFillTint="33"/>
            <w:noWrap/>
            <w:hideMark/>
          </w:tcPr>
          <w:p w14:paraId="21FB4C66"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100,00%</w:t>
            </w:r>
          </w:p>
        </w:tc>
      </w:tr>
    </w:tbl>
    <w:p w14:paraId="0C1CBC3C" w14:textId="27E4A846" w:rsidR="00164CFF" w:rsidRPr="00997BC2" w:rsidRDefault="00164CFF" w:rsidP="00164CFF">
      <w:pPr>
        <w:jc w:val="both"/>
        <w:rPr>
          <w:rFonts w:ascii="Arial" w:hAnsi="Arial" w:cs="Arial"/>
          <w:noProof/>
        </w:rPr>
      </w:pPr>
      <w:r w:rsidRPr="00997BC2">
        <w:rPr>
          <w:rFonts w:ascii="Arial" w:hAnsi="Arial" w:cs="Arial"/>
          <w:noProof/>
        </w:rPr>
        <w:t xml:space="preserve">Podatki v tabeli kažejo, da </w:t>
      </w:r>
      <w:r w:rsidR="00EF449E" w:rsidRPr="00997BC2">
        <w:rPr>
          <w:rFonts w:ascii="Arial" w:hAnsi="Arial" w:cs="Arial"/>
          <w:noProof/>
        </w:rPr>
        <w:t>ima največji delež delovnih mest (</w:t>
      </w:r>
      <w:r w:rsidR="00E02FF6" w:rsidRPr="00997BC2">
        <w:rPr>
          <w:rFonts w:ascii="Arial" w:hAnsi="Arial" w:cs="Arial"/>
          <w:noProof/>
        </w:rPr>
        <w:t>66,67%</w:t>
      </w:r>
      <w:r w:rsidR="00EF449E" w:rsidRPr="00997BC2">
        <w:rPr>
          <w:rFonts w:ascii="Arial" w:hAnsi="Arial" w:cs="Arial"/>
          <w:noProof/>
        </w:rPr>
        <w:t>)</w:t>
      </w:r>
      <w:r w:rsidR="00E02FF6" w:rsidRPr="00997BC2">
        <w:rPr>
          <w:rFonts w:ascii="Arial" w:hAnsi="Arial" w:cs="Arial"/>
          <w:noProof/>
        </w:rPr>
        <w:t xml:space="preserve">, </w:t>
      </w:r>
      <w:r w:rsidR="00A77BE6" w:rsidRPr="00997BC2">
        <w:rPr>
          <w:rFonts w:ascii="Arial" w:hAnsi="Arial" w:cs="Arial"/>
          <w:noProof/>
        </w:rPr>
        <w:t>v dejavnosti kulture,</w:t>
      </w:r>
      <w:r w:rsidR="00EF449E" w:rsidRPr="00997BC2">
        <w:rPr>
          <w:rFonts w:ascii="Arial" w:hAnsi="Arial" w:cs="Arial"/>
          <w:noProof/>
        </w:rPr>
        <w:t xml:space="preserve"> štiri </w:t>
      </w:r>
      <w:r w:rsidR="00EF449E" w:rsidRPr="00F06640">
        <w:rPr>
          <w:rFonts w:ascii="Arial" w:hAnsi="Arial" w:cs="Arial"/>
          <w:noProof/>
        </w:rPr>
        <w:t>nazive</w:t>
      </w:r>
      <w:r w:rsidR="006525EF" w:rsidRPr="00F06640">
        <w:rPr>
          <w:rFonts w:ascii="Arial" w:hAnsi="Arial" w:cs="Arial"/>
          <w:noProof/>
        </w:rPr>
        <w:t>/stopnje</w:t>
      </w:r>
      <w:r w:rsidR="00A77BE6" w:rsidRPr="00F06640">
        <w:rPr>
          <w:rFonts w:ascii="Arial" w:hAnsi="Arial" w:cs="Arial"/>
          <w:noProof/>
        </w:rPr>
        <w:t>.</w:t>
      </w:r>
    </w:p>
    <w:p w14:paraId="456DF7F4" w14:textId="77777777" w:rsidR="002240AB" w:rsidRPr="00997BC2" w:rsidRDefault="002240AB" w:rsidP="00164CFF">
      <w:pPr>
        <w:jc w:val="both"/>
        <w:rPr>
          <w:rFonts w:ascii="Arial" w:hAnsi="Arial" w:cs="Arial"/>
          <w:noProof/>
        </w:rPr>
      </w:pPr>
    </w:p>
    <w:p w14:paraId="26CE2149" w14:textId="00D073F5" w:rsidR="00164CFF" w:rsidRPr="00997BC2" w:rsidRDefault="00E02FF6" w:rsidP="00E02FF6">
      <w:pPr>
        <w:pStyle w:val="Napis"/>
        <w:keepNext/>
        <w:jc w:val="both"/>
        <w:rPr>
          <w:rFonts w:ascii="Arial" w:hAnsi="Arial" w:cs="Arial"/>
          <w:b w:val="0"/>
          <w:noProof/>
          <w:color w:val="auto"/>
        </w:rPr>
      </w:pPr>
      <w:bookmarkStart w:id="83" w:name="_Toc2766645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42</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4CFF" w:rsidRPr="00997BC2">
        <w:rPr>
          <w:rFonts w:ascii="Arial" w:hAnsi="Arial" w:cs="Arial"/>
          <w:b w:val="0"/>
          <w:noProof/>
          <w:color w:val="auto"/>
        </w:rPr>
        <w:t>Razlika v plačnih razredih med nazivi</w:t>
      </w:r>
      <w:r w:rsidR="006525EF" w:rsidRPr="00997BC2">
        <w:rPr>
          <w:rFonts w:ascii="Arial" w:hAnsi="Arial" w:cs="Arial"/>
          <w:b w:val="0"/>
          <w:noProof/>
          <w:color w:val="auto"/>
        </w:rPr>
        <w:t>/</w:t>
      </w:r>
      <w:r w:rsidR="006525EF" w:rsidRPr="00F06640">
        <w:rPr>
          <w:rFonts w:ascii="Arial" w:hAnsi="Arial" w:cs="Arial"/>
          <w:b w:val="0"/>
          <w:noProof/>
          <w:color w:val="auto"/>
        </w:rPr>
        <w:t>stopnjami</w:t>
      </w:r>
      <w:r w:rsidR="00164CFF" w:rsidRPr="00F06640">
        <w:rPr>
          <w:rFonts w:ascii="Arial" w:hAnsi="Arial" w:cs="Arial"/>
          <w:b w:val="0"/>
          <w:noProof/>
          <w:color w:val="auto"/>
        </w:rPr>
        <w:t xml:space="preserve"> delovnega mesta</w:t>
      </w:r>
      <w:bookmarkEnd w:id="83"/>
    </w:p>
    <w:tbl>
      <w:tblPr>
        <w:tblStyle w:val="Tabelasvetlamrea"/>
        <w:tblW w:w="5860" w:type="dxa"/>
        <w:tblLook w:val="04A0" w:firstRow="1" w:lastRow="0" w:firstColumn="1" w:lastColumn="0" w:noHBand="0" w:noVBand="1"/>
      </w:tblPr>
      <w:tblGrid>
        <w:gridCol w:w="1740"/>
        <w:gridCol w:w="4120"/>
      </w:tblGrid>
      <w:tr w:rsidR="00164CFF" w:rsidRPr="00997BC2" w14:paraId="152B83A7" w14:textId="77777777" w:rsidTr="000938CC">
        <w:trPr>
          <w:trHeight w:val="450"/>
        </w:trPr>
        <w:tc>
          <w:tcPr>
            <w:tcW w:w="1740" w:type="dxa"/>
            <w:vMerge w:val="restart"/>
            <w:shd w:val="clear" w:color="auto" w:fill="FFF2CC" w:themeFill="accent4" w:themeFillTint="33"/>
            <w:hideMark/>
          </w:tcPr>
          <w:p w14:paraId="4CDFB899"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skupina</w:t>
            </w:r>
          </w:p>
        </w:tc>
        <w:tc>
          <w:tcPr>
            <w:tcW w:w="4120" w:type="dxa"/>
            <w:vMerge w:val="restart"/>
            <w:shd w:val="clear" w:color="auto" w:fill="E2EFD9" w:themeFill="accent6" w:themeFillTint="33"/>
            <w:noWrap/>
            <w:hideMark/>
          </w:tcPr>
          <w:p w14:paraId="3DB99F92" w14:textId="136A3EAA"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Razlika v </w:t>
            </w:r>
            <w:r w:rsidR="00E02FF6" w:rsidRPr="00997BC2">
              <w:rPr>
                <w:rFonts w:ascii="Calibri" w:eastAsia="Times New Roman" w:hAnsi="Calibri" w:cs="Calibri"/>
                <w:b/>
                <w:bCs/>
                <w:noProof/>
                <w:color w:val="000000"/>
                <w:lang w:eastAsia="sl-SI"/>
              </w:rPr>
              <w:t>plačnih razredih</w:t>
            </w:r>
            <w:r w:rsidRPr="00997BC2">
              <w:rPr>
                <w:rFonts w:ascii="Calibri" w:eastAsia="Times New Roman" w:hAnsi="Calibri" w:cs="Calibri"/>
                <w:b/>
                <w:bCs/>
                <w:noProof/>
                <w:color w:val="000000"/>
                <w:lang w:eastAsia="sl-SI"/>
              </w:rPr>
              <w:t xml:space="preserve"> med nazivi</w:t>
            </w:r>
            <w:r w:rsidR="0055390A" w:rsidRPr="00997BC2">
              <w:rPr>
                <w:rFonts w:ascii="Calibri" w:eastAsia="Times New Roman" w:hAnsi="Calibri" w:cs="Calibri"/>
                <w:b/>
                <w:bCs/>
                <w:noProof/>
                <w:color w:val="000000"/>
                <w:lang w:eastAsia="sl-SI"/>
              </w:rPr>
              <w:t>/</w:t>
            </w:r>
            <w:r w:rsidR="0055390A"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w:t>
            </w:r>
            <w:r w:rsidRPr="00997BC2">
              <w:rPr>
                <w:rFonts w:ascii="Calibri" w:eastAsia="Times New Roman" w:hAnsi="Calibri" w:cs="Calibri"/>
                <w:b/>
                <w:bCs/>
                <w:noProof/>
                <w:color w:val="000000"/>
                <w:lang w:eastAsia="sl-SI"/>
              </w:rPr>
              <w:t>mesta</w:t>
            </w:r>
          </w:p>
        </w:tc>
      </w:tr>
      <w:tr w:rsidR="00164CFF" w:rsidRPr="00997BC2" w14:paraId="04C5989D" w14:textId="77777777" w:rsidTr="000938CC">
        <w:trPr>
          <w:trHeight w:val="450"/>
        </w:trPr>
        <w:tc>
          <w:tcPr>
            <w:tcW w:w="1740" w:type="dxa"/>
            <w:vMerge/>
            <w:shd w:val="clear" w:color="auto" w:fill="FFF2CC" w:themeFill="accent4" w:themeFillTint="33"/>
            <w:hideMark/>
          </w:tcPr>
          <w:p w14:paraId="41664874" w14:textId="77777777" w:rsidR="00164CFF" w:rsidRPr="00997BC2" w:rsidRDefault="00164CFF" w:rsidP="00624FA4">
            <w:pPr>
              <w:rPr>
                <w:rFonts w:ascii="Calibri" w:eastAsia="Times New Roman" w:hAnsi="Calibri" w:cs="Calibri"/>
                <w:b/>
                <w:bCs/>
                <w:noProof/>
                <w:color w:val="000000"/>
                <w:lang w:eastAsia="sl-SI"/>
              </w:rPr>
            </w:pPr>
          </w:p>
        </w:tc>
        <w:tc>
          <w:tcPr>
            <w:tcW w:w="4120" w:type="dxa"/>
            <w:vMerge/>
            <w:shd w:val="clear" w:color="auto" w:fill="E2EFD9" w:themeFill="accent6" w:themeFillTint="33"/>
            <w:hideMark/>
          </w:tcPr>
          <w:p w14:paraId="0BF6591E" w14:textId="77777777" w:rsidR="00164CFF" w:rsidRPr="00997BC2" w:rsidRDefault="00164CFF" w:rsidP="00624FA4">
            <w:pPr>
              <w:rPr>
                <w:rFonts w:ascii="Calibri" w:eastAsia="Times New Roman" w:hAnsi="Calibri" w:cs="Calibri"/>
                <w:b/>
                <w:bCs/>
                <w:noProof/>
                <w:color w:val="000000"/>
                <w:lang w:eastAsia="sl-SI"/>
              </w:rPr>
            </w:pPr>
          </w:p>
        </w:tc>
      </w:tr>
      <w:tr w:rsidR="00164CFF" w:rsidRPr="00997BC2" w14:paraId="4A7BEF1C" w14:textId="77777777" w:rsidTr="000938CC">
        <w:trPr>
          <w:trHeight w:val="465"/>
        </w:trPr>
        <w:tc>
          <w:tcPr>
            <w:tcW w:w="1740" w:type="dxa"/>
            <w:shd w:val="clear" w:color="auto" w:fill="FFF2CC" w:themeFill="accent4" w:themeFillTint="33"/>
            <w:noWrap/>
            <w:hideMark/>
          </w:tcPr>
          <w:p w14:paraId="2B7C61C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G</w:t>
            </w:r>
          </w:p>
        </w:tc>
        <w:tc>
          <w:tcPr>
            <w:tcW w:w="4120" w:type="dxa"/>
            <w:noWrap/>
            <w:hideMark/>
          </w:tcPr>
          <w:p w14:paraId="5DC0DA1A"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do 6</w:t>
            </w:r>
          </w:p>
        </w:tc>
      </w:tr>
    </w:tbl>
    <w:p w14:paraId="0F90F2F2" w14:textId="77777777" w:rsidR="00164CFF" w:rsidRPr="00997BC2" w:rsidRDefault="00164CFF" w:rsidP="00164CFF">
      <w:pPr>
        <w:jc w:val="both"/>
        <w:rPr>
          <w:rFonts w:ascii="Arial" w:hAnsi="Arial" w:cs="Arial"/>
          <w:noProof/>
        </w:rPr>
      </w:pPr>
    </w:p>
    <w:p w14:paraId="46C4E55C" w14:textId="7D7A1E6A" w:rsidR="00164CFF" w:rsidRPr="00F06640" w:rsidRDefault="00164CFF" w:rsidP="00164CFF">
      <w:pPr>
        <w:jc w:val="both"/>
        <w:rPr>
          <w:rFonts w:ascii="Arial" w:hAnsi="Arial" w:cs="Arial"/>
          <w:noProof/>
        </w:rPr>
      </w:pPr>
      <w:r w:rsidRPr="00F06640">
        <w:rPr>
          <w:rFonts w:ascii="Arial" w:hAnsi="Arial" w:cs="Arial"/>
          <w:noProof/>
        </w:rPr>
        <w:t>V dejavnosti kulture ne izhaja logično pravilo glede določitve razlik med plačnimi razredi nazivov</w:t>
      </w:r>
      <w:r w:rsidR="006525EF" w:rsidRPr="00F06640">
        <w:rPr>
          <w:rFonts w:ascii="Arial" w:hAnsi="Arial" w:cs="Arial"/>
          <w:noProof/>
        </w:rPr>
        <w:t>/stopenj</w:t>
      </w:r>
      <w:r w:rsidRPr="00F06640">
        <w:rPr>
          <w:rFonts w:ascii="Arial" w:hAnsi="Arial" w:cs="Arial"/>
          <w:noProof/>
        </w:rPr>
        <w:t xml:space="preserve"> na posameznih delovnih mestih. Iz analize uvrstitev v plačne razrede posameznih nazivov iz </w:t>
      </w:r>
      <w:r w:rsidR="00F4283D" w:rsidRPr="00F06640">
        <w:rPr>
          <w:rFonts w:ascii="Arial" w:hAnsi="Arial" w:cs="Arial"/>
          <w:noProof/>
        </w:rPr>
        <w:t>K</w:t>
      </w:r>
      <w:r w:rsidRPr="00F06640">
        <w:rPr>
          <w:rFonts w:ascii="Arial" w:hAnsi="Arial" w:cs="Arial"/>
          <w:noProof/>
        </w:rPr>
        <w:t xml:space="preserve">olektivne pogodbe za kulturne dejavnosti izhaja, da je na delovnih mestih razlika med </w:t>
      </w:r>
      <w:r w:rsidRPr="00F06640">
        <w:rPr>
          <w:rFonts w:ascii="Arial" w:hAnsi="Arial" w:cs="Arial"/>
          <w:noProof/>
        </w:rPr>
        <w:lastRenderedPageBreak/>
        <w:t>nazivi</w:t>
      </w:r>
      <w:r w:rsidR="005118DC" w:rsidRPr="00F06640">
        <w:rPr>
          <w:rFonts w:ascii="Arial" w:hAnsi="Arial" w:cs="Arial"/>
          <w:noProof/>
        </w:rPr>
        <w:t>/stopnjami</w:t>
      </w:r>
      <w:r w:rsidRPr="00F06640">
        <w:rPr>
          <w:rFonts w:ascii="Arial" w:hAnsi="Arial" w:cs="Arial"/>
          <w:noProof/>
        </w:rPr>
        <w:t xml:space="preserve"> v VII/1. tarifnem razredu 2 plačna razreda, v tarifnem razredu VII/2 3 plačne razrede in VI tarifnem razredu praviloma 3 plačne razrede.</w:t>
      </w:r>
      <w:r w:rsidR="00B13893" w:rsidRPr="00F06640">
        <w:rPr>
          <w:rFonts w:ascii="Arial" w:hAnsi="Arial" w:cs="Arial"/>
          <w:noProof/>
        </w:rPr>
        <w:t xml:space="preserve"> </w:t>
      </w:r>
      <w:r w:rsidRPr="00F06640">
        <w:rPr>
          <w:rFonts w:ascii="Arial" w:hAnsi="Arial" w:cs="Arial"/>
          <w:noProof/>
        </w:rPr>
        <w:t>Razlike med nazivi</w:t>
      </w:r>
      <w:r w:rsidR="005118DC" w:rsidRPr="00F06640">
        <w:rPr>
          <w:rFonts w:ascii="Arial" w:hAnsi="Arial" w:cs="Arial"/>
          <w:noProof/>
        </w:rPr>
        <w:t>/stopnjami</w:t>
      </w:r>
      <w:r w:rsidRPr="00F06640">
        <w:rPr>
          <w:rFonts w:ascii="Arial" w:hAnsi="Arial" w:cs="Arial"/>
          <w:noProof/>
        </w:rPr>
        <w:t xml:space="preserve"> pri preostalih delovnih mestih pa se praviloma gibljejo med 1 in 2 plačnim razredoma. Glede na navedeno je potrebno izpostaviti delovna mesta pri katerih razlika med plačnimi razredi nazivov</w:t>
      </w:r>
      <w:r w:rsidR="005118DC" w:rsidRPr="00F06640">
        <w:rPr>
          <w:rFonts w:ascii="Arial" w:hAnsi="Arial" w:cs="Arial"/>
          <w:noProof/>
        </w:rPr>
        <w:t>/stopenj</w:t>
      </w:r>
      <w:r w:rsidRPr="00F06640">
        <w:rPr>
          <w:rFonts w:ascii="Arial" w:hAnsi="Arial" w:cs="Arial"/>
          <w:noProof/>
        </w:rPr>
        <w:t xml:space="preserve"> delovnega mesta odstopa od omenjenega pravila kar je razvidno iz spodnje tabele, ki prikazuje delovni mesti arhivski in muzejski tehnik, kjer je razlika med nazivi druge in prve stopnje delovnega mesta v primeru arhivskega tehnika 6 plačnih razredov, muzejskega tehnika pa 4 plačne razrede</w:t>
      </w:r>
      <w:r w:rsidR="005B412A" w:rsidRPr="00F06640">
        <w:rPr>
          <w:rFonts w:ascii="Arial" w:hAnsi="Arial" w:cs="Arial"/>
          <w:noProof/>
        </w:rPr>
        <w:t>, kar je bila posledica rezultata pogajanj s sindikati.</w:t>
      </w:r>
    </w:p>
    <w:p w14:paraId="0A9FE426" w14:textId="199B41B7" w:rsidR="00164CFF" w:rsidRPr="00997BC2" w:rsidRDefault="00F4283D" w:rsidP="00F4283D">
      <w:pPr>
        <w:pStyle w:val="Napis"/>
        <w:keepNext/>
        <w:jc w:val="both"/>
        <w:rPr>
          <w:rFonts w:ascii="Arial" w:hAnsi="Arial" w:cs="Arial"/>
          <w:b w:val="0"/>
          <w:noProof/>
          <w:color w:val="000000" w:themeColor="text1"/>
        </w:rPr>
      </w:pPr>
      <w:bookmarkStart w:id="84" w:name="_Toc2766645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R</w:t>
      </w:r>
      <w:r w:rsidR="00164CFF" w:rsidRPr="00997BC2">
        <w:rPr>
          <w:rFonts w:ascii="Arial" w:hAnsi="Arial" w:cs="Arial"/>
          <w:b w:val="0"/>
          <w:noProof/>
          <w:color w:val="000000" w:themeColor="text1"/>
        </w:rPr>
        <w:t>azlike v plačnih razredih delovnega mesta arhivski in muzejski tehnik</w:t>
      </w:r>
      <w:bookmarkEnd w:id="84"/>
    </w:p>
    <w:p w14:paraId="33004499" w14:textId="77777777" w:rsidR="00164CFF" w:rsidRPr="00997BC2" w:rsidRDefault="00164CFF" w:rsidP="00164CFF">
      <w:pPr>
        <w:jc w:val="both"/>
        <w:rPr>
          <w:rFonts w:ascii="Calibri" w:eastAsia="Times New Roman" w:hAnsi="Calibri" w:cs="Calibri"/>
          <w:noProof/>
          <w:color w:val="000000"/>
          <w:lang w:eastAsia="sl-SI"/>
        </w:rPr>
      </w:pPr>
      <w:r w:rsidRPr="00997BC2">
        <w:rPr>
          <w:noProof/>
          <w:lang w:eastAsia="sl-SI"/>
        </w:rPr>
        <w:drawing>
          <wp:inline distT="0" distB="0" distL="0" distR="0" wp14:anchorId="3C4CBC9D" wp14:editId="286FEE73">
            <wp:extent cx="5760720" cy="865991"/>
            <wp:effectExtent l="0" t="0" r="0" b="0"/>
            <wp:docPr id="1" name="Slika 1" descr="Razlike v plačnih razredih delovnega mesta arhivski in muzejski te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5760720" cy="865991"/>
                    </a:xfrm>
                    <a:prstGeom prst="rect">
                      <a:avLst/>
                    </a:prstGeom>
                    <a:noFill/>
                    <a:ln>
                      <a:noFill/>
                    </a:ln>
                  </pic:spPr>
                </pic:pic>
              </a:graphicData>
            </a:graphic>
          </wp:inline>
        </w:drawing>
      </w:r>
    </w:p>
    <w:p w14:paraId="2C545D4D" w14:textId="77777777" w:rsidR="00164CFF" w:rsidRPr="00997BC2" w:rsidRDefault="00164CFF" w:rsidP="00164CFF">
      <w:pPr>
        <w:pStyle w:val="odstavek1"/>
        <w:spacing w:before="0" w:line="240" w:lineRule="atLeast"/>
        <w:ind w:firstLine="0"/>
        <w:rPr>
          <w:noProof/>
        </w:rPr>
      </w:pPr>
    </w:p>
    <w:p w14:paraId="3B8C23E5" w14:textId="77777777" w:rsidR="00164CFF" w:rsidRPr="00997BC2" w:rsidRDefault="00164CFF" w:rsidP="006B237E">
      <w:pPr>
        <w:pStyle w:val="odstavek1"/>
        <w:numPr>
          <w:ilvl w:val="0"/>
          <w:numId w:val="29"/>
        </w:numPr>
        <w:spacing w:before="0" w:line="240" w:lineRule="atLeast"/>
        <w:rPr>
          <w:b/>
          <w:noProof/>
        </w:rPr>
      </w:pPr>
      <w:r w:rsidRPr="00997BC2">
        <w:rPr>
          <w:b/>
          <w:noProof/>
        </w:rPr>
        <w:t>Dejavnost vzgoje in izobraževanja</w:t>
      </w:r>
    </w:p>
    <w:p w14:paraId="0A49E8A1" w14:textId="77777777" w:rsidR="00164CFF" w:rsidRPr="00997BC2" w:rsidRDefault="00164CFF" w:rsidP="00164CFF">
      <w:pPr>
        <w:pStyle w:val="odstavek1"/>
        <w:spacing w:before="0" w:line="240" w:lineRule="atLeast"/>
        <w:ind w:firstLine="0"/>
        <w:rPr>
          <w:b/>
          <w:noProof/>
        </w:rPr>
      </w:pPr>
    </w:p>
    <w:p w14:paraId="506E1332" w14:textId="42EE7E9C" w:rsidR="00164CFF" w:rsidRPr="00F06640" w:rsidRDefault="00164CFF" w:rsidP="00164CFF">
      <w:pPr>
        <w:pStyle w:val="odstavek1"/>
        <w:spacing w:before="0" w:line="240" w:lineRule="atLeast"/>
        <w:ind w:firstLine="0"/>
        <w:rPr>
          <w:noProof/>
        </w:rPr>
      </w:pPr>
      <w:r w:rsidRPr="00997BC2">
        <w:rPr>
          <w:noProof/>
        </w:rPr>
        <w:t xml:space="preserve">Iz Kolektivne pogodbe za dejavnost vzgoje in izobraževanja izhaja, da so delovna mesta z </w:t>
      </w:r>
      <w:r w:rsidRPr="00F06640">
        <w:rPr>
          <w:noProof/>
        </w:rPr>
        <w:t>nazivi</w:t>
      </w:r>
      <w:r w:rsidR="005118DC" w:rsidRPr="00F06640">
        <w:rPr>
          <w:noProof/>
        </w:rPr>
        <w:t>/stopnjami</w:t>
      </w:r>
      <w:r w:rsidRPr="00F06640">
        <w:rPr>
          <w:noProof/>
        </w:rPr>
        <w:t xml:space="preserve"> določena v plačnih podskupinah D01, D02, D03, zato bo v nadaljevanju</w:t>
      </w:r>
      <w:r w:rsidR="00B13893" w:rsidRPr="00F06640">
        <w:rPr>
          <w:noProof/>
        </w:rPr>
        <w:t xml:space="preserve"> </w:t>
      </w:r>
      <w:r w:rsidRPr="00F06640">
        <w:rPr>
          <w:noProof/>
        </w:rPr>
        <w:t>prikazano število nazivov</w:t>
      </w:r>
      <w:r w:rsidR="005118DC" w:rsidRPr="00F06640">
        <w:rPr>
          <w:noProof/>
        </w:rPr>
        <w:t>/stopenj</w:t>
      </w:r>
      <w:r w:rsidRPr="00F06640">
        <w:rPr>
          <w:noProof/>
        </w:rPr>
        <w:t xml:space="preserve"> na delovnih mestih v plačnih podskupinah in ugotovljene razlike med plačnimi razredi nazivov</w:t>
      </w:r>
      <w:r w:rsidR="005118DC" w:rsidRPr="00F06640">
        <w:rPr>
          <w:noProof/>
        </w:rPr>
        <w:t>/stopenj</w:t>
      </w:r>
      <w:r w:rsidRPr="00F06640">
        <w:rPr>
          <w:noProof/>
        </w:rPr>
        <w:t xml:space="preserve"> posameznega delovnega mesta.</w:t>
      </w:r>
    </w:p>
    <w:p w14:paraId="29E35389" w14:textId="77777777" w:rsidR="00C204BD" w:rsidRPr="00997BC2" w:rsidRDefault="00C204BD" w:rsidP="00164CFF">
      <w:pPr>
        <w:pStyle w:val="odstavek1"/>
        <w:spacing w:before="0" w:line="240" w:lineRule="atLeast"/>
        <w:ind w:firstLine="0"/>
        <w:rPr>
          <w:noProof/>
        </w:rPr>
      </w:pPr>
    </w:p>
    <w:p w14:paraId="1108779A" w14:textId="1BA6FD78" w:rsidR="00164CFF" w:rsidRPr="00997BC2" w:rsidRDefault="00C204BD" w:rsidP="00C204BD">
      <w:pPr>
        <w:pStyle w:val="Napis"/>
        <w:keepNext/>
        <w:jc w:val="both"/>
        <w:rPr>
          <w:rFonts w:ascii="Arial" w:hAnsi="Arial" w:cs="Arial"/>
          <w:b w:val="0"/>
          <w:noProof/>
          <w:color w:val="000000" w:themeColor="text1"/>
        </w:rPr>
      </w:pPr>
      <w:bookmarkStart w:id="85" w:name="_Toc2766645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44</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Delovna mest</w:t>
      </w:r>
      <w:r w:rsidR="00DE3D06" w:rsidRPr="00997BC2">
        <w:rPr>
          <w:rFonts w:ascii="Arial" w:hAnsi="Arial" w:cs="Arial"/>
          <w:b w:val="0"/>
          <w:noProof/>
          <w:color w:val="000000" w:themeColor="text1"/>
        </w:rPr>
        <w:t>a</w:t>
      </w:r>
      <w:r w:rsidR="00164CFF" w:rsidRPr="00997BC2">
        <w:rPr>
          <w:rFonts w:ascii="Arial" w:hAnsi="Arial" w:cs="Arial"/>
          <w:b w:val="0"/>
          <w:noProof/>
          <w:color w:val="000000" w:themeColor="text1"/>
        </w:rPr>
        <w:t xml:space="preserve"> po številu </w:t>
      </w:r>
      <w:r w:rsidR="00164CFF" w:rsidRPr="00F06640">
        <w:rPr>
          <w:rFonts w:ascii="Arial" w:hAnsi="Arial" w:cs="Arial"/>
          <w:b w:val="0"/>
          <w:noProof/>
          <w:color w:val="auto"/>
        </w:rPr>
        <w:t>nazivov</w:t>
      </w:r>
      <w:r w:rsidR="005118DC" w:rsidRPr="00F06640">
        <w:rPr>
          <w:rFonts w:ascii="Arial" w:hAnsi="Arial" w:cs="Arial"/>
          <w:b w:val="0"/>
          <w:noProof/>
          <w:color w:val="auto"/>
        </w:rPr>
        <w:t>/stopenj</w:t>
      </w:r>
      <w:r w:rsidR="00164CFF" w:rsidRPr="00F06640">
        <w:rPr>
          <w:rFonts w:ascii="Arial" w:hAnsi="Arial" w:cs="Arial"/>
          <w:b w:val="0"/>
          <w:noProof/>
          <w:color w:val="auto"/>
        </w:rPr>
        <w:t xml:space="preserve"> i</w:t>
      </w:r>
      <w:r w:rsidR="00164CFF" w:rsidRPr="00997BC2">
        <w:rPr>
          <w:rFonts w:ascii="Arial" w:hAnsi="Arial" w:cs="Arial"/>
          <w:b w:val="0"/>
          <w:noProof/>
          <w:color w:val="000000" w:themeColor="text1"/>
        </w:rPr>
        <w:t>n plačnih podskupinah</w:t>
      </w:r>
      <w:bookmarkEnd w:id="85"/>
    </w:p>
    <w:tbl>
      <w:tblPr>
        <w:tblStyle w:val="Tabelasvetlamrea"/>
        <w:tblW w:w="7060" w:type="dxa"/>
        <w:tblLook w:val="04A0" w:firstRow="1" w:lastRow="0" w:firstColumn="1" w:lastColumn="0" w:noHBand="0" w:noVBand="1"/>
      </w:tblPr>
      <w:tblGrid>
        <w:gridCol w:w="1624"/>
        <w:gridCol w:w="1712"/>
        <w:gridCol w:w="1712"/>
        <w:gridCol w:w="1436"/>
        <w:gridCol w:w="1240"/>
      </w:tblGrid>
      <w:tr w:rsidR="00164CFF" w:rsidRPr="00997BC2" w14:paraId="1823A14C" w14:textId="77777777" w:rsidTr="00120325">
        <w:trPr>
          <w:trHeight w:val="300"/>
        </w:trPr>
        <w:tc>
          <w:tcPr>
            <w:tcW w:w="960" w:type="dxa"/>
            <w:vMerge w:val="restart"/>
            <w:shd w:val="clear" w:color="auto" w:fill="FFF2CC" w:themeFill="accent4" w:themeFillTint="33"/>
            <w:hideMark/>
          </w:tcPr>
          <w:p w14:paraId="0CE117B4" w14:textId="153D6DAD" w:rsidR="00164CFF" w:rsidRPr="00997BC2" w:rsidRDefault="005118DC"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nazivov/</w:t>
            </w:r>
            <w:r w:rsidRPr="00F06640">
              <w:rPr>
                <w:rFonts w:ascii="Calibri" w:eastAsia="Times New Roman" w:hAnsi="Calibri" w:cs="Calibri"/>
                <w:b/>
                <w:bCs/>
                <w:noProof/>
                <w:lang w:eastAsia="sl-SI"/>
              </w:rPr>
              <w:t>stopenj</w:t>
            </w:r>
            <w:r w:rsidRPr="00997BC2">
              <w:rPr>
                <w:rFonts w:ascii="Calibri" w:eastAsia="Times New Roman" w:hAnsi="Calibri" w:cs="Calibri"/>
                <w:b/>
                <w:bCs/>
                <w:noProof/>
                <w:color w:val="000000"/>
                <w:lang w:eastAsia="sl-SI"/>
              </w:rPr>
              <w:t xml:space="preserve">  na delovnem mestu</w:t>
            </w:r>
          </w:p>
        </w:tc>
        <w:tc>
          <w:tcPr>
            <w:tcW w:w="4860" w:type="dxa"/>
            <w:gridSpan w:val="3"/>
            <w:shd w:val="clear" w:color="auto" w:fill="E2EFD9" w:themeFill="accent6" w:themeFillTint="33"/>
            <w:noWrap/>
            <w:hideMark/>
          </w:tcPr>
          <w:p w14:paraId="3257162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delovnih mest po plačnih podskupinah</w:t>
            </w:r>
          </w:p>
        </w:tc>
        <w:tc>
          <w:tcPr>
            <w:tcW w:w="1240" w:type="dxa"/>
            <w:vMerge w:val="restart"/>
            <w:shd w:val="clear" w:color="auto" w:fill="E2EFD9" w:themeFill="accent6" w:themeFillTint="33"/>
            <w:noWrap/>
            <w:hideMark/>
          </w:tcPr>
          <w:p w14:paraId="51FAA89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r>
      <w:tr w:rsidR="00164CFF" w:rsidRPr="00997BC2" w14:paraId="50E77A6D" w14:textId="77777777" w:rsidTr="00120325">
        <w:trPr>
          <w:trHeight w:val="300"/>
        </w:trPr>
        <w:tc>
          <w:tcPr>
            <w:tcW w:w="960" w:type="dxa"/>
            <w:vMerge/>
            <w:shd w:val="clear" w:color="auto" w:fill="FFF2CC" w:themeFill="accent4" w:themeFillTint="33"/>
            <w:hideMark/>
          </w:tcPr>
          <w:p w14:paraId="29EFA9AB" w14:textId="77777777" w:rsidR="00164CFF" w:rsidRPr="00997BC2" w:rsidRDefault="00164CFF" w:rsidP="00624FA4">
            <w:pPr>
              <w:rPr>
                <w:rFonts w:ascii="Calibri" w:eastAsia="Times New Roman" w:hAnsi="Calibri" w:cs="Calibri"/>
                <w:b/>
                <w:bCs/>
                <w:noProof/>
                <w:color w:val="000000"/>
                <w:lang w:eastAsia="sl-SI"/>
              </w:rPr>
            </w:pPr>
          </w:p>
        </w:tc>
        <w:tc>
          <w:tcPr>
            <w:tcW w:w="1712" w:type="dxa"/>
            <w:shd w:val="clear" w:color="auto" w:fill="E2EFD9" w:themeFill="accent6" w:themeFillTint="33"/>
            <w:noWrap/>
            <w:hideMark/>
          </w:tcPr>
          <w:p w14:paraId="6A4CBC6A"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D01</w:t>
            </w:r>
          </w:p>
        </w:tc>
        <w:tc>
          <w:tcPr>
            <w:tcW w:w="1712" w:type="dxa"/>
            <w:shd w:val="clear" w:color="auto" w:fill="E2EFD9" w:themeFill="accent6" w:themeFillTint="33"/>
            <w:noWrap/>
            <w:hideMark/>
          </w:tcPr>
          <w:p w14:paraId="1CE530A9"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D02</w:t>
            </w:r>
          </w:p>
        </w:tc>
        <w:tc>
          <w:tcPr>
            <w:tcW w:w="1436" w:type="dxa"/>
            <w:shd w:val="clear" w:color="auto" w:fill="E2EFD9" w:themeFill="accent6" w:themeFillTint="33"/>
            <w:noWrap/>
            <w:hideMark/>
          </w:tcPr>
          <w:p w14:paraId="1F888A6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D03</w:t>
            </w:r>
          </w:p>
        </w:tc>
        <w:tc>
          <w:tcPr>
            <w:tcW w:w="1240" w:type="dxa"/>
            <w:vMerge/>
            <w:shd w:val="clear" w:color="auto" w:fill="E2EFD9" w:themeFill="accent6" w:themeFillTint="33"/>
            <w:hideMark/>
          </w:tcPr>
          <w:p w14:paraId="543358EE" w14:textId="77777777" w:rsidR="00164CFF" w:rsidRPr="00997BC2" w:rsidRDefault="00164CFF" w:rsidP="00624FA4">
            <w:pPr>
              <w:rPr>
                <w:rFonts w:ascii="Calibri" w:eastAsia="Times New Roman" w:hAnsi="Calibri" w:cs="Calibri"/>
                <w:b/>
                <w:bCs/>
                <w:noProof/>
                <w:color w:val="000000"/>
                <w:lang w:eastAsia="sl-SI"/>
              </w:rPr>
            </w:pPr>
          </w:p>
        </w:tc>
      </w:tr>
      <w:tr w:rsidR="00164CFF" w:rsidRPr="00997BC2" w14:paraId="12670369" w14:textId="77777777" w:rsidTr="00120325">
        <w:trPr>
          <w:trHeight w:val="300"/>
        </w:trPr>
        <w:tc>
          <w:tcPr>
            <w:tcW w:w="960" w:type="dxa"/>
            <w:shd w:val="clear" w:color="auto" w:fill="FFF2CC" w:themeFill="accent4" w:themeFillTint="33"/>
            <w:hideMark/>
          </w:tcPr>
          <w:p w14:paraId="5B508AE0"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1712" w:type="dxa"/>
            <w:noWrap/>
            <w:hideMark/>
          </w:tcPr>
          <w:p w14:paraId="3BECA711"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712" w:type="dxa"/>
            <w:noWrap/>
            <w:hideMark/>
          </w:tcPr>
          <w:p w14:paraId="00D1FC0A"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436" w:type="dxa"/>
            <w:noWrap/>
            <w:hideMark/>
          </w:tcPr>
          <w:p w14:paraId="12BEBC57"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240" w:type="dxa"/>
            <w:noWrap/>
            <w:hideMark/>
          </w:tcPr>
          <w:p w14:paraId="3A4C0BA1"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w:t>
            </w:r>
          </w:p>
        </w:tc>
      </w:tr>
      <w:tr w:rsidR="00164CFF" w:rsidRPr="00997BC2" w14:paraId="214D74C6" w14:textId="77777777" w:rsidTr="00120325">
        <w:trPr>
          <w:trHeight w:val="300"/>
        </w:trPr>
        <w:tc>
          <w:tcPr>
            <w:tcW w:w="960" w:type="dxa"/>
            <w:shd w:val="clear" w:color="auto" w:fill="FFF2CC" w:themeFill="accent4" w:themeFillTint="33"/>
            <w:noWrap/>
            <w:hideMark/>
          </w:tcPr>
          <w:p w14:paraId="14FA7BC2"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1712" w:type="dxa"/>
            <w:noWrap/>
            <w:hideMark/>
          </w:tcPr>
          <w:p w14:paraId="686A862F"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1,59%</w:t>
            </w:r>
          </w:p>
        </w:tc>
        <w:tc>
          <w:tcPr>
            <w:tcW w:w="1712" w:type="dxa"/>
            <w:noWrap/>
            <w:hideMark/>
          </w:tcPr>
          <w:p w14:paraId="59AAA891"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436" w:type="dxa"/>
            <w:noWrap/>
            <w:hideMark/>
          </w:tcPr>
          <w:p w14:paraId="0311A74F"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240" w:type="dxa"/>
            <w:noWrap/>
            <w:hideMark/>
          </w:tcPr>
          <w:p w14:paraId="574C3300"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1,59%</w:t>
            </w:r>
          </w:p>
        </w:tc>
      </w:tr>
      <w:tr w:rsidR="00164CFF" w:rsidRPr="00997BC2" w14:paraId="24F51E38" w14:textId="77777777" w:rsidTr="00120325">
        <w:trPr>
          <w:trHeight w:val="300"/>
        </w:trPr>
        <w:tc>
          <w:tcPr>
            <w:tcW w:w="960" w:type="dxa"/>
            <w:shd w:val="clear" w:color="auto" w:fill="FFF2CC" w:themeFill="accent4" w:themeFillTint="33"/>
            <w:noWrap/>
            <w:hideMark/>
          </w:tcPr>
          <w:p w14:paraId="33859E61"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1712" w:type="dxa"/>
            <w:noWrap/>
            <w:hideMark/>
          </w:tcPr>
          <w:p w14:paraId="2819CFE6"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11,11%</w:t>
            </w:r>
          </w:p>
        </w:tc>
        <w:tc>
          <w:tcPr>
            <w:tcW w:w="1712" w:type="dxa"/>
            <w:noWrap/>
            <w:hideMark/>
          </w:tcPr>
          <w:p w14:paraId="01496A2C"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4,76%</w:t>
            </w:r>
          </w:p>
        </w:tc>
        <w:tc>
          <w:tcPr>
            <w:tcW w:w="1436" w:type="dxa"/>
            <w:noWrap/>
            <w:hideMark/>
          </w:tcPr>
          <w:p w14:paraId="787AD5A0"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1,59%</w:t>
            </w:r>
          </w:p>
        </w:tc>
        <w:tc>
          <w:tcPr>
            <w:tcW w:w="1240" w:type="dxa"/>
            <w:noWrap/>
            <w:hideMark/>
          </w:tcPr>
          <w:p w14:paraId="1B624B72"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17,46%</w:t>
            </w:r>
          </w:p>
        </w:tc>
      </w:tr>
      <w:tr w:rsidR="00164CFF" w:rsidRPr="00997BC2" w14:paraId="4A528F52" w14:textId="77777777" w:rsidTr="00120325">
        <w:trPr>
          <w:trHeight w:val="300"/>
        </w:trPr>
        <w:tc>
          <w:tcPr>
            <w:tcW w:w="960" w:type="dxa"/>
            <w:shd w:val="clear" w:color="auto" w:fill="FFF2CC" w:themeFill="accent4" w:themeFillTint="33"/>
            <w:noWrap/>
            <w:hideMark/>
          </w:tcPr>
          <w:p w14:paraId="6A9520F5"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4</w:t>
            </w:r>
          </w:p>
        </w:tc>
        <w:tc>
          <w:tcPr>
            <w:tcW w:w="1712" w:type="dxa"/>
            <w:noWrap/>
            <w:hideMark/>
          </w:tcPr>
          <w:p w14:paraId="761E564E"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712" w:type="dxa"/>
            <w:noWrap/>
            <w:hideMark/>
          </w:tcPr>
          <w:p w14:paraId="04E1DF7B"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76,19%</w:t>
            </w:r>
          </w:p>
        </w:tc>
        <w:tc>
          <w:tcPr>
            <w:tcW w:w="1436" w:type="dxa"/>
            <w:noWrap/>
            <w:hideMark/>
          </w:tcPr>
          <w:p w14:paraId="68472FF2"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4,76%</w:t>
            </w:r>
          </w:p>
        </w:tc>
        <w:tc>
          <w:tcPr>
            <w:tcW w:w="1240" w:type="dxa"/>
            <w:noWrap/>
            <w:hideMark/>
          </w:tcPr>
          <w:p w14:paraId="0E0754F2"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80,95%</w:t>
            </w:r>
          </w:p>
        </w:tc>
      </w:tr>
      <w:tr w:rsidR="00164CFF" w:rsidRPr="00997BC2" w14:paraId="20A5FE19" w14:textId="77777777" w:rsidTr="00120325">
        <w:trPr>
          <w:trHeight w:val="300"/>
        </w:trPr>
        <w:tc>
          <w:tcPr>
            <w:tcW w:w="960" w:type="dxa"/>
            <w:shd w:val="clear" w:color="auto" w:fill="FFF2CC" w:themeFill="accent4" w:themeFillTint="33"/>
            <w:noWrap/>
            <w:hideMark/>
          </w:tcPr>
          <w:p w14:paraId="5C511A99"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1712" w:type="dxa"/>
            <w:noWrap/>
            <w:hideMark/>
          </w:tcPr>
          <w:p w14:paraId="2E76494F"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12,70%</w:t>
            </w:r>
          </w:p>
        </w:tc>
        <w:tc>
          <w:tcPr>
            <w:tcW w:w="1712" w:type="dxa"/>
            <w:noWrap/>
            <w:hideMark/>
          </w:tcPr>
          <w:p w14:paraId="0AE71A7E"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80,95%</w:t>
            </w:r>
          </w:p>
        </w:tc>
        <w:tc>
          <w:tcPr>
            <w:tcW w:w="1436" w:type="dxa"/>
            <w:noWrap/>
            <w:hideMark/>
          </w:tcPr>
          <w:p w14:paraId="5EF00F7D"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6,35%</w:t>
            </w:r>
          </w:p>
        </w:tc>
        <w:tc>
          <w:tcPr>
            <w:tcW w:w="1240" w:type="dxa"/>
            <w:noWrap/>
            <w:hideMark/>
          </w:tcPr>
          <w:p w14:paraId="3A8F25B2"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100,00%</w:t>
            </w:r>
          </w:p>
        </w:tc>
      </w:tr>
    </w:tbl>
    <w:p w14:paraId="1B11D628" w14:textId="26AAF2E3" w:rsidR="00164CFF" w:rsidRPr="00997BC2" w:rsidRDefault="00164CFF" w:rsidP="00164CFF">
      <w:pPr>
        <w:pStyle w:val="odstavek1"/>
        <w:spacing w:before="0" w:line="240" w:lineRule="atLeast"/>
        <w:ind w:firstLine="0"/>
        <w:rPr>
          <w:noProof/>
        </w:rPr>
      </w:pPr>
    </w:p>
    <w:p w14:paraId="1651848A" w14:textId="77777777" w:rsidR="00164CFF" w:rsidRPr="00997BC2" w:rsidRDefault="00164CFF" w:rsidP="00164CFF">
      <w:pPr>
        <w:pStyle w:val="odstavek1"/>
        <w:spacing w:before="0" w:line="240" w:lineRule="atLeast"/>
        <w:ind w:firstLine="0"/>
        <w:rPr>
          <w:noProof/>
        </w:rPr>
      </w:pPr>
      <w:r w:rsidRPr="00997BC2">
        <w:rPr>
          <w:noProof/>
        </w:rPr>
        <w:t>Kot izhaja iz zgornje tabele je v dejavnosti vzgoje in izobraževanja razvidno, da je od vseh delovnih mest z nazivi v navedeni dejavnosti kar 80,95%  takšnih, ki majo določene 4 nazive na delovnem mestu.</w:t>
      </w:r>
    </w:p>
    <w:p w14:paraId="50566AF6" w14:textId="77777777" w:rsidR="00164CFF" w:rsidRPr="00997BC2" w:rsidRDefault="00164CFF" w:rsidP="00164CFF">
      <w:pPr>
        <w:pStyle w:val="odstavek1"/>
        <w:spacing w:before="0" w:line="240" w:lineRule="atLeast"/>
        <w:ind w:firstLine="0"/>
        <w:rPr>
          <w:noProof/>
        </w:rPr>
      </w:pPr>
    </w:p>
    <w:p w14:paraId="1E524E7D" w14:textId="69A214F5" w:rsidR="00164CFF" w:rsidRPr="00F06640" w:rsidRDefault="006D44A9" w:rsidP="006D44A9">
      <w:pPr>
        <w:pStyle w:val="Napis"/>
        <w:keepNext/>
        <w:jc w:val="both"/>
        <w:rPr>
          <w:rFonts w:ascii="Arial" w:hAnsi="Arial" w:cs="Arial"/>
          <w:b w:val="0"/>
          <w:noProof/>
          <w:color w:val="auto"/>
        </w:rPr>
      </w:pPr>
      <w:bookmarkStart w:id="86" w:name="_Toc2766645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45</w:t>
      </w:r>
      <w:r w:rsidR="00255A22" w:rsidRPr="00997BC2">
        <w:rPr>
          <w:rFonts w:ascii="Arial" w:hAnsi="Arial" w:cs="Arial"/>
          <w:b w:val="0"/>
          <w:noProof/>
          <w:color w:val="000000" w:themeColor="text1"/>
        </w:rPr>
        <w:fldChar w:fldCharType="end"/>
      </w:r>
      <w:r w:rsidR="00164CFF" w:rsidRPr="00997BC2">
        <w:rPr>
          <w:rFonts w:ascii="Arial" w:hAnsi="Arial" w:cs="Arial"/>
          <w:b w:val="0"/>
          <w:noProof/>
          <w:color w:val="000000" w:themeColor="text1"/>
        </w:rPr>
        <w:t>: Razlika v plačnih razredih med nazivi</w:t>
      </w:r>
      <w:r w:rsidR="0055390A" w:rsidRPr="00997BC2">
        <w:rPr>
          <w:rFonts w:ascii="Arial" w:hAnsi="Arial" w:cs="Arial"/>
          <w:b w:val="0"/>
          <w:noProof/>
          <w:color w:val="000000" w:themeColor="text1"/>
        </w:rPr>
        <w:t>/</w:t>
      </w:r>
      <w:r w:rsidR="0055390A" w:rsidRPr="00F06640">
        <w:rPr>
          <w:rFonts w:ascii="Arial" w:hAnsi="Arial" w:cs="Arial"/>
          <w:b w:val="0"/>
          <w:noProof/>
          <w:color w:val="auto"/>
        </w:rPr>
        <w:t>stopnjami</w:t>
      </w:r>
      <w:r w:rsidR="00164CFF" w:rsidRPr="00F06640">
        <w:rPr>
          <w:rFonts w:ascii="Arial" w:hAnsi="Arial" w:cs="Arial"/>
          <w:b w:val="0"/>
          <w:noProof/>
          <w:color w:val="auto"/>
        </w:rPr>
        <w:t xml:space="preserve"> delovnega mesta po plačnih podskupinah</w:t>
      </w:r>
      <w:bookmarkEnd w:id="86"/>
    </w:p>
    <w:tbl>
      <w:tblPr>
        <w:tblStyle w:val="Tabelasvetlamrea"/>
        <w:tblW w:w="6820" w:type="dxa"/>
        <w:tblLook w:val="04A0" w:firstRow="1" w:lastRow="0" w:firstColumn="1" w:lastColumn="0" w:noHBand="0" w:noVBand="1"/>
      </w:tblPr>
      <w:tblGrid>
        <w:gridCol w:w="2140"/>
        <w:gridCol w:w="4680"/>
      </w:tblGrid>
      <w:tr w:rsidR="00F06640" w:rsidRPr="00F06640" w14:paraId="75D1BB38" w14:textId="77777777" w:rsidTr="00120325">
        <w:trPr>
          <w:trHeight w:val="450"/>
        </w:trPr>
        <w:tc>
          <w:tcPr>
            <w:tcW w:w="2140" w:type="dxa"/>
            <w:vMerge w:val="restart"/>
            <w:shd w:val="clear" w:color="auto" w:fill="FFF2CC" w:themeFill="accent4" w:themeFillTint="33"/>
            <w:hideMark/>
          </w:tcPr>
          <w:p w14:paraId="5699D332" w14:textId="77777777" w:rsidR="00164CFF" w:rsidRPr="00F06640" w:rsidRDefault="00164CFF" w:rsidP="00624FA4">
            <w:pPr>
              <w:jc w:val="center"/>
              <w:rPr>
                <w:rFonts w:ascii="Calibri" w:eastAsia="Times New Roman" w:hAnsi="Calibri" w:cs="Calibri"/>
                <w:b/>
                <w:bCs/>
                <w:noProof/>
                <w:lang w:eastAsia="sl-SI"/>
              </w:rPr>
            </w:pPr>
            <w:r w:rsidRPr="00F06640">
              <w:rPr>
                <w:rFonts w:ascii="Calibri" w:eastAsia="Times New Roman" w:hAnsi="Calibri" w:cs="Calibri"/>
                <w:b/>
                <w:bCs/>
                <w:noProof/>
                <w:lang w:eastAsia="sl-SI"/>
              </w:rPr>
              <w:t>Plačne podskupine</w:t>
            </w:r>
          </w:p>
        </w:tc>
        <w:tc>
          <w:tcPr>
            <w:tcW w:w="4680" w:type="dxa"/>
            <w:vMerge w:val="restart"/>
            <w:shd w:val="clear" w:color="auto" w:fill="E2EFD9" w:themeFill="accent6" w:themeFillTint="33"/>
            <w:noWrap/>
            <w:hideMark/>
          </w:tcPr>
          <w:p w14:paraId="6648116F" w14:textId="11C13B4E" w:rsidR="00164CFF" w:rsidRPr="00F06640" w:rsidRDefault="00164CFF" w:rsidP="00624FA4">
            <w:pPr>
              <w:jc w:val="center"/>
              <w:rPr>
                <w:rFonts w:ascii="Calibri" w:eastAsia="Times New Roman" w:hAnsi="Calibri" w:cs="Calibri"/>
                <w:b/>
                <w:bCs/>
                <w:noProof/>
                <w:lang w:eastAsia="sl-SI"/>
              </w:rPr>
            </w:pPr>
            <w:r w:rsidRPr="00F06640">
              <w:rPr>
                <w:rFonts w:ascii="Calibri" w:eastAsia="Times New Roman" w:hAnsi="Calibri" w:cs="Calibri"/>
                <w:b/>
                <w:bCs/>
                <w:noProof/>
                <w:lang w:eastAsia="sl-SI"/>
              </w:rPr>
              <w:t>Razlika v</w:t>
            </w:r>
            <w:r w:rsidR="008F6496" w:rsidRPr="00F06640">
              <w:rPr>
                <w:rFonts w:ascii="Calibri" w:eastAsia="Times New Roman" w:hAnsi="Calibri" w:cs="Calibri"/>
                <w:b/>
                <w:bCs/>
                <w:noProof/>
                <w:lang w:eastAsia="sl-SI"/>
              </w:rPr>
              <w:t xml:space="preserve"> plačnih razredih(</w:t>
            </w:r>
            <w:r w:rsidRPr="00F06640">
              <w:rPr>
                <w:rFonts w:ascii="Calibri" w:eastAsia="Times New Roman" w:hAnsi="Calibri" w:cs="Calibri"/>
                <w:b/>
                <w:bCs/>
                <w:noProof/>
                <w:lang w:eastAsia="sl-SI"/>
              </w:rPr>
              <w:t>PR</w:t>
            </w:r>
            <w:r w:rsidR="008F6496" w:rsidRPr="00F06640">
              <w:rPr>
                <w:rFonts w:ascii="Calibri" w:eastAsia="Times New Roman" w:hAnsi="Calibri" w:cs="Calibri"/>
                <w:b/>
                <w:bCs/>
                <w:noProof/>
                <w:lang w:eastAsia="sl-SI"/>
              </w:rPr>
              <w:t>)</w:t>
            </w:r>
            <w:r w:rsidRPr="00F06640">
              <w:rPr>
                <w:rFonts w:ascii="Calibri" w:eastAsia="Times New Roman" w:hAnsi="Calibri" w:cs="Calibri"/>
                <w:b/>
                <w:bCs/>
                <w:noProof/>
                <w:lang w:eastAsia="sl-SI"/>
              </w:rPr>
              <w:t xml:space="preserve"> med nazivi</w:t>
            </w:r>
            <w:r w:rsidR="0055390A"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mesta</w:t>
            </w:r>
          </w:p>
        </w:tc>
      </w:tr>
      <w:tr w:rsidR="00164CFF" w:rsidRPr="00997BC2" w14:paraId="6FE6BA28" w14:textId="77777777" w:rsidTr="00120325">
        <w:trPr>
          <w:trHeight w:val="450"/>
        </w:trPr>
        <w:tc>
          <w:tcPr>
            <w:tcW w:w="2140" w:type="dxa"/>
            <w:vMerge/>
            <w:shd w:val="clear" w:color="auto" w:fill="FFF2CC" w:themeFill="accent4" w:themeFillTint="33"/>
            <w:hideMark/>
          </w:tcPr>
          <w:p w14:paraId="0A0842C4" w14:textId="77777777" w:rsidR="00164CFF" w:rsidRPr="00997BC2" w:rsidRDefault="00164CFF" w:rsidP="00624FA4">
            <w:pPr>
              <w:rPr>
                <w:rFonts w:ascii="Calibri" w:eastAsia="Times New Roman" w:hAnsi="Calibri" w:cs="Calibri"/>
                <w:b/>
                <w:bCs/>
                <w:noProof/>
                <w:color w:val="000000"/>
                <w:lang w:eastAsia="sl-SI"/>
              </w:rPr>
            </w:pPr>
          </w:p>
        </w:tc>
        <w:tc>
          <w:tcPr>
            <w:tcW w:w="4680" w:type="dxa"/>
            <w:vMerge/>
            <w:shd w:val="clear" w:color="auto" w:fill="E2EFD9" w:themeFill="accent6" w:themeFillTint="33"/>
            <w:hideMark/>
          </w:tcPr>
          <w:p w14:paraId="79F61092" w14:textId="77777777" w:rsidR="00164CFF" w:rsidRPr="00997BC2" w:rsidRDefault="00164CFF" w:rsidP="00624FA4">
            <w:pPr>
              <w:rPr>
                <w:rFonts w:ascii="Calibri" w:eastAsia="Times New Roman" w:hAnsi="Calibri" w:cs="Calibri"/>
                <w:b/>
                <w:bCs/>
                <w:noProof/>
                <w:color w:val="000000"/>
                <w:lang w:eastAsia="sl-SI"/>
              </w:rPr>
            </w:pPr>
          </w:p>
        </w:tc>
      </w:tr>
      <w:tr w:rsidR="00164CFF" w:rsidRPr="00997BC2" w14:paraId="234A1D98" w14:textId="77777777" w:rsidTr="00120325">
        <w:trPr>
          <w:trHeight w:val="300"/>
        </w:trPr>
        <w:tc>
          <w:tcPr>
            <w:tcW w:w="2140" w:type="dxa"/>
            <w:shd w:val="clear" w:color="auto" w:fill="FFF2CC" w:themeFill="accent4" w:themeFillTint="33"/>
            <w:noWrap/>
            <w:hideMark/>
          </w:tcPr>
          <w:p w14:paraId="018079F6"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D01</w:t>
            </w:r>
          </w:p>
        </w:tc>
        <w:tc>
          <w:tcPr>
            <w:tcW w:w="4680" w:type="dxa"/>
            <w:noWrap/>
            <w:hideMark/>
          </w:tcPr>
          <w:p w14:paraId="38D3755C"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7 PR</w:t>
            </w:r>
          </w:p>
        </w:tc>
      </w:tr>
      <w:tr w:rsidR="00164CFF" w:rsidRPr="00997BC2" w14:paraId="3CBAB036" w14:textId="77777777" w:rsidTr="00120325">
        <w:trPr>
          <w:trHeight w:val="300"/>
        </w:trPr>
        <w:tc>
          <w:tcPr>
            <w:tcW w:w="2140" w:type="dxa"/>
            <w:shd w:val="clear" w:color="auto" w:fill="FFF2CC" w:themeFill="accent4" w:themeFillTint="33"/>
            <w:noWrap/>
            <w:hideMark/>
          </w:tcPr>
          <w:p w14:paraId="6D5E26FC"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D02</w:t>
            </w:r>
          </w:p>
        </w:tc>
        <w:tc>
          <w:tcPr>
            <w:tcW w:w="4680" w:type="dxa"/>
            <w:noWrap/>
            <w:hideMark/>
          </w:tcPr>
          <w:p w14:paraId="500A786C"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r>
      <w:tr w:rsidR="00164CFF" w:rsidRPr="00997BC2" w14:paraId="148981EF" w14:textId="77777777" w:rsidTr="00120325">
        <w:trPr>
          <w:trHeight w:val="300"/>
        </w:trPr>
        <w:tc>
          <w:tcPr>
            <w:tcW w:w="2140" w:type="dxa"/>
            <w:shd w:val="clear" w:color="auto" w:fill="FFF2CC" w:themeFill="accent4" w:themeFillTint="33"/>
            <w:noWrap/>
            <w:hideMark/>
          </w:tcPr>
          <w:p w14:paraId="6106CD73" w14:textId="77777777" w:rsidR="00164CFF" w:rsidRPr="00997BC2" w:rsidRDefault="00164CFF" w:rsidP="00624FA4">
            <w:pPr>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D03</w:t>
            </w:r>
          </w:p>
        </w:tc>
        <w:tc>
          <w:tcPr>
            <w:tcW w:w="4680" w:type="dxa"/>
            <w:noWrap/>
            <w:hideMark/>
          </w:tcPr>
          <w:p w14:paraId="5D0499B4" w14:textId="77777777" w:rsidR="00164CFF" w:rsidRPr="00997BC2" w:rsidRDefault="00164CFF" w:rsidP="00624FA4">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2 PR do 3 PR</w:t>
            </w:r>
          </w:p>
        </w:tc>
      </w:tr>
    </w:tbl>
    <w:p w14:paraId="7A4A64BE" w14:textId="77777777" w:rsidR="00164CFF" w:rsidRPr="00997BC2" w:rsidRDefault="00164CFF" w:rsidP="00164CFF">
      <w:pPr>
        <w:pStyle w:val="odstavek1"/>
        <w:spacing w:before="0" w:line="240" w:lineRule="atLeast"/>
        <w:ind w:firstLine="0"/>
        <w:rPr>
          <w:noProof/>
        </w:rPr>
      </w:pPr>
    </w:p>
    <w:p w14:paraId="1307D2B3" w14:textId="2098EC57" w:rsidR="00164CFF" w:rsidRPr="00997BC2" w:rsidRDefault="00164CFF" w:rsidP="00164CFF">
      <w:pPr>
        <w:pStyle w:val="odstavek1"/>
        <w:spacing w:before="0" w:line="240" w:lineRule="atLeast"/>
        <w:ind w:firstLine="0"/>
        <w:rPr>
          <w:noProof/>
        </w:rPr>
      </w:pPr>
      <w:r w:rsidRPr="00997BC2">
        <w:rPr>
          <w:noProof/>
        </w:rPr>
        <w:t>Razlike med plačnimi razredi nazivov</w:t>
      </w:r>
      <w:r w:rsidR="00FB08FB" w:rsidRPr="00F06640">
        <w:rPr>
          <w:noProof/>
        </w:rPr>
        <w:t>/stopenj</w:t>
      </w:r>
      <w:r w:rsidRPr="00F06640">
        <w:rPr>
          <w:noProof/>
        </w:rPr>
        <w:t xml:space="preserve">, </w:t>
      </w:r>
      <w:r w:rsidRPr="00997BC2">
        <w:rPr>
          <w:noProof/>
        </w:rPr>
        <w:t xml:space="preserve">kot je razvidno iz zgornje tabele, se razlikujejo glede na to v katero plačno podskupino so uvrščena delovna mesta z nazivi. Iz analize podatkov delovnih mest z </w:t>
      </w:r>
      <w:r w:rsidRPr="00F06640">
        <w:rPr>
          <w:noProof/>
        </w:rPr>
        <w:t>nazivi</w:t>
      </w:r>
      <w:r w:rsidR="0055390A" w:rsidRPr="00F06640">
        <w:rPr>
          <w:noProof/>
        </w:rPr>
        <w:t>/stopnjami</w:t>
      </w:r>
      <w:r w:rsidRPr="00F06640">
        <w:rPr>
          <w:noProof/>
        </w:rPr>
        <w:t xml:space="preserve"> dejavnosti vzgoje in izobraževanja izhaja, da je kar 83% takšnih, kjer razlika med plačnimi razredi nazivov</w:t>
      </w:r>
      <w:r w:rsidR="0055390A" w:rsidRPr="00F06640">
        <w:rPr>
          <w:noProof/>
        </w:rPr>
        <w:t>/stopnjami</w:t>
      </w:r>
      <w:r w:rsidRPr="00F06640">
        <w:rPr>
          <w:noProof/>
        </w:rPr>
        <w:t xml:space="preserve"> znaša 3 plačne razrede.</w:t>
      </w:r>
      <w:r w:rsidR="00B13893" w:rsidRPr="00F06640">
        <w:rPr>
          <w:noProof/>
        </w:rPr>
        <w:t xml:space="preserve"> </w:t>
      </w:r>
      <w:r w:rsidRPr="00F06640">
        <w:rPr>
          <w:noProof/>
        </w:rPr>
        <w:t xml:space="preserve">So pa v dejavnosti vzgoje in </w:t>
      </w:r>
      <w:r w:rsidRPr="00F06640">
        <w:rPr>
          <w:noProof/>
        </w:rPr>
        <w:lastRenderedPageBreak/>
        <w:t>izobraževanja delovna mesta, katerih razlika v plačnih razredih med nazivom druge stopnje in prve stopnje</w:t>
      </w:r>
      <w:r w:rsidR="00833117" w:rsidRPr="00F06640">
        <w:rPr>
          <w:noProof/>
        </w:rPr>
        <w:t xml:space="preserve"> znaša</w:t>
      </w:r>
      <w:r w:rsidRPr="00F06640">
        <w:rPr>
          <w:noProof/>
        </w:rPr>
        <w:t xml:space="preserve"> tudi od 6 do 7 plačnih razredov. </w:t>
      </w:r>
    </w:p>
    <w:p w14:paraId="2E2AD24E" w14:textId="77777777" w:rsidR="00833117" w:rsidRPr="00997BC2" w:rsidRDefault="00833117" w:rsidP="00833117">
      <w:pPr>
        <w:pStyle w:val="Napis"/>
        <w:keepNext/>
        <w:jc w:val="both"/>
        <w:rPr>
          <w:rFonts w:ascii="Arial" w:hAnsi="Arial" w:cs="Arial"/>
          <w:b w:val="0"/>
          <w:noProof/>
          <w:color w:val="000000" w:themeColor="text1"/>
        </w:rPr>
      </w:pPr>
    </w:p>
    <w:p w14:paraId="3BD2B36F" w14:textId="54DA11C2" w:rsidR="00833117" w:rsidRPr="00997BC2" w:rsidRDefault="00833117" w:rsidP="00833117">
      <w:pPr>
        <w:pStyle w:val="Napis"/>
        <w:keepNext/>
        <w:jc w:val="both"/>
        <w:rPr>
          <w:rFonts w:ascii="Arial" w:hAnsi="Arial" w:cs="Arial"/>
          <w:b w:val="0"/>
          <w:noProof/>
          <w:color w:val="000000" w:themeColor="text1"/>
        </w:rPr>
      </w:pPr>
      <w:bookmarkStart w:id="87" w:name="_Toc27666455"/>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46</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Prikaz delovnih mest z nazivi kjer znaša razlika med nazivi druge in prve stopnje od 6 do 7 plačnih razredov</w:t>
      </w:r>
      <w:bookmarkEnd w:id="87"/>
    </w:p>
    <w:p w14:paraId="1D3A6C8A" w14:textId="77777777" w:rsidR="00F4769E" w:rsidRPr="00997BC2" w:rsidRDefault="0021220E" w:rsidP="00164CFF">
      <w:pPr>
        <w:pStyle w:val="odstavek1"/>
        <w:spacing w:before="0" w:line="240" w:lineRule="atLeast"/>
        <w:ind w:firstLine="0"/>
        <w:rPr>
          <w:noProof/>
          <w:color w:val="FF0000"/>
        </w:rPr>
      </w:pPr>
      <w:r w:rsidRPr="00997BC2">
        <w:rPr>
          <w:noProof/>
        </w:rPr>
        <w:drawing>
          <wp:inline distT="0" distB="0" distL="0" distR="0" wp14:anchorId="1F830CA1" wp14:editId="5B161E50">
            <wp:extent cx="6184371" cy="2219325"/>
            <wp:effectExtent l="0" t="0" r="6985" b="0"/>
            <wp:docPr id="17" name="Slika 17" descr="Prikaz delovnih mest z nazivi kjer znaša razlika med nazivi druge in prve stopnje od 6 do 7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6188350" cy="2220753"/>
                    </a:xfrm>
                    <a:prstGeom prst="rect">
                      <a:avLst/>
                    </a:prstGeom>
                    <a:noFill/>
                    <a:ln>
                      <a:noFill/>
                    </a:ln>
                  </pic:spPr>
                </pic:pic>
              </a:graphicData>
            </a:graphic>
          </wp:inline>
        </w:drawing>
      </w:r>
    </w:p>
    <w:p w14:paraId="65629AFC" w14:textId="77777777" w:rsidR="00164CFF" w:rsidRPr="00997BC2" w:rsidRDefault="00164CFF" w:rsidP="00164CFF">
      <w:pPr>
        <w:pStyle w:val="odstavek1"/>
        <w:spacing w:before="0" w:line="240" w:lineRule="atLeast"/>
        <w:ind w:firstLine="0"/>
        <w:rPr>
          <w:noProof/>
        </w:rPr>
      </w:pPr>
    </w:p>
    <w:p w14:paraId="12E09FE0" w14:textId="77777777" w:rsidR="002B67D2" w:rsidRPr="00997BC2" w:rsidRDefault="002B67D2" w:rsidP="00164CFF">
      <w:pPr>
        <w:pStyle w:val="odstavek1"/>
        <w:spacing w:before="0" w:line="240" w:lineRule="atLeast"/>
        <w:ind w:firstLine="0"/>
        <w:rPr>
          <w:noProof/>
        </w:rPr>
      </w:pPr>
    </w:p>
    <w:p w14:paraId="4E61FE2F" w14:textId="77777777" w:rsidR="00164CFF" w:rsidRPr="00997BC2" w:rsidRDefault="00523445" w:rsidP="006B237E">
      <w:pPr>
        <w:pStyle w:val="odstavek1"/>
        <w:numPr>
          <w:ilvl w:val="0"/>
          <w:numId w:val="29"/>
        </w:numPr>
        <w:spacing w:before="0" w:line="240" w:lineRule="atLeast"/>
        <w:rPr>
          <w:b/>
          <w:noProof/>
          <w:color w:val="000000" w:themeColor="text1"/>
        </w:rPr>
      </w:pPr>
      <w:r w:rsidRPr="00997BC2">
        <w:rPr>
          <w:b/>
          <w:noProof/>
          <w:color w:val="000000" w:themeColor="text1"/>
        </w:rPr>
        <w:t>Zdravniki in zobozdravniki</w:t>
      </w:r>
    </w:p>
    <w:p w14:paraId="2061388D" w14:textId="77777777" w:rsidR="008D1017" w:rsidRPr="00997BC2" w:rsidRDefault="008D1017" w:rsidP="00164CFF">
      <w:pPr>
        <w:jc w:val="both"/>
        <w:rPr>
          <w:rFonts w:ascii="Arial" w:hAnsi="Arial" w:cs="Arial"/>
          <w:noProof/>
          <w:color w:val="000000" w:themeColor="text1"/>
        </w:rPr>
      </w:pPr>
    </w:p>
    <w:p w14:paraId="4CC34D24" w14:textId="77777777" w:rsidR="00164CFF" w:rsidRPr="00997BC2" w:rsidRDefault="00164CFF" w:rsidP="00164CFF">
      <w:pPr>
        <w:jc w:val="both"/>
        <w:rPr>
          <w:rFonts w:ascii="Arial" w:eastAsia="Times New Roman" w:hAnsi="Arial" w:cs="Arial"/>
          <w:noProof/>
          <w:color w:val="000000" w:themeColor="text1"/>
          <w:lang w:eastAsia="sl-SI"/>
        </w:rPr>
      </w:pPr>
      <w:r w:rsidRPr="00997BC2">
        <w:rPr>
          <w:rFonts w:ascii="Arial" w:hAnsi="Arial" w:cs="Arial"/>
          <w:noProof/>
          <w:color w:val="000000" w:themeColor="text1"/>
        </w:rPr>
        <w:t>Kolektivn</w:t>
      </w:r>
      <w:r w:rsidR="008D1017" w:rsidRPr="00997BC2">
        <w:rPr>
          <w:rFonts w:ascii="Arial" w:hAnsi="Arial" w:cs="Arial"/>
          <w:noProof/>
          <w:color w:val="000000" w:themeColor="text1"/>
        </w:rPr>
        <w:t>a</w:t>
      </w:r>
      <w:r w:rsidRPr="00997BC2">
        <w:rPr>
          <w:rFonts w:ascii="Arial" w:hAnsi="Arial" w:cs="Arial"/>
          <w:noProof/>
          <w:color w:val="000000" w:themeColor="text1"/>
        </w:rPr>
        <w:t xml:space="preserve"> pogodb</w:t>
      </w:r>
      <w:r w:rsidR="008D1017" w:rsidRPr="00997BC2">
        <w:rPr>
          <w:rFonts w:ascii="Arial" w:hAnsi="Arial" w:cs="Arial"/>
          <w:noProof/>
          <w:color w:val="000000" w:themeColor="text1"/>
        </w:rPr>
        <w:t>a</w:t>
      </w:r>
      <w:r w:rsidRPr="00997BC2">
        <w:rPr>
          <w:rFonts w:ascii="Arial" w:hAnsi="Arial" w:cs="Arial"/>
          <w:noProof/>
          <w:color w:val="000000" w:themeColor="text1"/>
        </w:rPr>
        <w:t xml:space="preserve"> za zdravnike in zobozdravnike </w:t>
      </w:r>
      <w:r w:rsidR="008D1017" w:rsidRPr="00997BC2">
        <w:rPr>
          <w:rFonts w:ascii="Arial" w:hAnsi="Arial" w:cs="Arial"/>
          <w:noProof/>
          <w:color w:val="000000" w:themeColor="text1"/>
        </w:rPr>
        <w:t>določa</w:t>
      </w:r>
      <w:r w:rsidRPr="00997BC2">
        <w:rPr>
          <w:rFonts w:ascii="Arial" w:hAnsi="Arial" w:cs="Arial"/>
          <w:noProof/>
          <w:color w:val="000000" w:themeColor="text1"/>
        </w:rPr>
        <w:t xml:space="preserve"> samo eno delovno mesto z nazivi in sicer zdravnik svetovalec</w:t>
      </w:r>
      <w:r w:rsidRPr="00997BC2">
        <w:rPr>
          <w:rFonts w:ascii="Arial" w:eastAsia="Times New Roman" w:hAnsi="Arial" w:cs="Arial"/>
          <w:noProof/>
          <w:color w:val="000000" w:themeColor="text1"/>
          <w:lang w:eastAsia="sl-SI"/>
        </w:rPr>
        <w:t xml:space="preserve"> (E018017)</w:t>
      </w:r>
      <w:r w:rsidRPr="00997BC2">
        <w:rPr>
          <w:rFonts w:ascii="Arial" w:hAnsi="Arial" w:cs="Arial"/>
          <w:noProof/>
          <w:color w:val="000000" w:themeColor="text1"/>
        </w:rPr>
        <w:t>, ki opravlja delo v treh nazivih. Razlika med nazivom tretje in druge stopnje znaša 2 plačna razreda, med drugo in prvo stopnjo naziva pa 4 plačne razrede.</w:t>
      </w:r>
    </w:p>
    <w:p w14:paraId="7B7348B3" w14:textId="77777777" w:rsidR="00164CFF" w:rsidRPr="00997BC2" w:rsidRDefault="00164CFF" w:rsidP="00164CFF">
      <w:pPr>
        <w:pStyle w:val="odstavek1"/>
        <w:spacing w:before="0" w:line="240" w:lineRule="atLeast"/>
        <w:ind w:firstLine="0"/>
        <w:rPr>
          <w:noProof/>
          <w:color w:val="FF0000"/>
        </w:rPr>
      </w:pPr>
    </w:p>
    <w:p w14:paraId="10B8E714" w14:textId="77777777" w:rsidR="008D1017" w:rsidRPr="00997BC2" w:rsidRDefault="008D1017" w:rsidP="008D1017">
      <w:pPr>
        <w:pStyle w:val="odstavek1"/>
        <w:spacing w:before="0" w:line="240" w:lineRule="atLeast"/>
        <w:ind w:firstLine="0"/>
        <w:rPr>
          <w:b/>
          <w:noProof/>
          <w:sz w:val="18"/>
          <w:szCs w:val="18"/>
        </w:rPr>
      </w:pPr>
    </w:p>
    <w:p w14:paraId="20859B0C" w14:textId="77777777" w:rsidR="0023027A" w:rsidRPr="00997BC2" w:rsidRDefault="008D1017" w:rsidP="00D8421C">
      <w:pPr>
        <w:pStyle w:val="odstavek1"/>
        <w:spacing w:before="0" w:line="240" w:lineRule="atLeast"/>
        <w:ind w:firstLine="0"/>
        <w:rPr>
          <w:b/>
          <w:noProof/>
        </w:rPr>
      </w:pPr>
      <w:r w:rsidRPr="00997BC2">
        <w:rPr>
          <w:b/>
          <w:noProof/>
        </w:rPr>
        <w:t>Ugotovitve na podlagi podatkov:</w:t>
      </w:r>
    </w:p>
    <w:p w14:paraId="4099D85A" w14:textId="77777777" w:rsidR="008D1017" w:rsidRPr="00997BC2" w:rsidRDefault="008D1017" w:rsidP="00D8421C">
      <w:pPr>
        <w:pStyle w:val="odstavek1"/>
        <w:spacing w:before="0" w:line="240" w:lineRule="atLeast"/>
        <w:ind w:firstLine="0"/>
        <w:rPr>
          <w:b/>
          <w:noProof/>
        </w:rPr>
      </w:pPr>
    </w:p>
    <w:p w14:paraId="690DC8FD" w14:textId="49D170BE" w:rsidR="008D1017" w:rsidRPr="008E2BC6" w:rsidRDefault="0023027A" w:rsidP="008D1017">
      <w:pPr>
        <w:pStyle w:val="odstavek1"/>
        <w:spacing w:before="0" w:line="240" w:lineRule="atLeast"/>
        <w:ind w:firstLine="0"/>
        <w:rPr>
          <w:noProof/>
        </w:rPr>
      </w:pPr>
      <w:r w:rsidRPr="008E2BC6">
        <w:rPr>
          <w:noProof/>
        </w:rPr>
        <w:t xml:space="preserve">Na podlagi podatkov je ugotovljeno, da ima največji delež delovnih mest s štirimi </w:t>
      </w:r>
      <w:r w:rsidR="0055390A" w:rsidRPr="008E2BC6">
        <w:rPr>
          <w:noProof/>
        </w:rPr>
        <w:t>nazivi oz. stopnjami</w:t>
      </w:r>
      <w:r w:rsidR="00E121A8" w:rsidRPr="008E2BC6">
        <w:rPr>
          <w:noProof/>
        </w:rPr>
        <w:t xml:space="preserve"> </w:t>
      </w:r>
      <w:r w:rsidRPr="008E2BC6">
        <w:rPr>
          <w:noProof/>
        </w:rPr>
        <w:t>dejavnost kulture in vzgoje in izobraževanja (izrazit delež t</w:t>
      </w:r>
      <w:r w:rsidR="00956788" w:rsidRPr="008E2BC6">
        <w:rPr>
          <w:noProof/>
        </w:rPr>
        <w:t>ovrstnih</w:t>
      </w:r>
      <w:r w:rsidRPr="008E2BC6">
        <w:rPr>
          <w:noProof/>
        </w:rPr>
        <w:t xml:space="preserve"> delovnih mest</w:t>
      </w:r>
      <w:r w:rsidR="00956788" w:rsidRPr="008E2BC6">
        <w:rPr>
          <w:noProof/>
        </w:rPr>
        <w:t xml:space="preserve"> je zaslediti </w:t>
      </w:r>
      <w:r w:rsidRPr="008E2BC6">
        <w:rPr>
          <w:noProof/>
        </w:rPr>
        <w:t xml:space="preserve"> v plačni </w:t>
      </w:r>
      <w:r w:rsidR="00956788" w:rsidRPr="008E2BC6">
        <w:rPr>
          <w:noProof/>
        </w:rPr>
        <w:t>pod</w:t>
      </w:r>
      <w:r w:rsidRPr="008E2BC6">
        <w:rPr>
          <w:noProof/>
        </w:rPr>
        <w:t>skupini D02</w:t>
      </w:r>
      <w:r w:rsidR="00956788" w:rsidRPr="008E2BC6">
        <w:rPr>
          <w:noProof/>
        </w:rPr>
        <w:t>), medtem ko so v dejavnosti zdravstva in socialnega varstva vsa delovna mesta le s tremi nazivi</w:t>
      </w:r>
      <w:r w:rsidR="0055390A" w:rsidRPr="008E2BC6">
        <w:rPr>
          <w:noProof/>
        </w:rPr>
        <w:t>/stopnjami</w:t>
      </w:r>
      <w:r w:rsidR="00956788" w:rsidRPr="008E2BC6">
        <w:rPr>
          <w:noProof/>
        </w:rPr>
        <w:t xml:space="preserve">. Delovna mesta državne uprave, pravosodnih organov in lokalnih skupnosti pa imajo praviloma tri nazive, pri čemer je potrebno ponovno poudariti, da je </w:t>
      </w:r>
      <w:r w:rsidR="00886279" w:rsidRPr="008E2BC6">
        <w:rPr>
          <w:noProof/>
        </w:rPr>
        <w:t xml:space="preserve">za </w:t>
      </w:r>
      <w:r w:rsidR="00956788" w:rsidRPr="008E2BC6">
        <w:rPr>
          <w:noProof/>
        </w:rPr>
        <w:t>tovrstna delovna mesta možno skladno z Uredbo o notranji organizaciji, sistemizaciji, delovnih mestih in nazivih v organih javne uprave in v pravosodnih organih delovna mesta s tremi nazivi, izjemoma pod pogoji, ki jih določa uredba</w:t>
      </w:r>
      <w:r w:rsidR="00266BCC" w:rsidRPr="008E2BC6">
        <w:rPr>
          <w:noProof/>
        </w:rPr>
        <w:t>,</w:t>
      </w:r>
      <w:r w:rsidR="00956788" w:rsidRPr="008E2BC6">
        <w:rPr>
          <w:noProof/>
        </w:rPr>
        <w:t xml:space="preserve"> sistemizirati v dveh nazivih.</w:t>
      </w:r>
    </w:p>
    <w:p w14:paraId="50E47903" w14:textId="77777777" w:rsidR="00266BCC" w:rsidRPr="008E2BC6" w:rsidRDefault="00266BCC" w:rsidP="00956788">
      <w:pPr>
        <w:pStyle w:val="odstavek1"/>
        <w:spacing w:before="0" w:line="240" w:lineRule="atLeast"/>
        <w:ind w:firstLine="0"/>
        <w:rPr>
          <w:noProof/>
        </w:rPr>
      </w:pPr>
    </w:p>
    <w:p w14:paraId="68033F87" w14:textId="42B6D05A" w:rsidR="00B84170" w:rsidRPr="00997BC2" w:rsidRDefault="005645E5" w:rsidP="00B84170">
      <w:pPr>
        <w:pStyle w:val="odstavek1"/>
        <w:spacing w:before="0" w:line="240" w:lineRule="atLeast"/>
        <w:ind w:firstLine="0"/>
        <w:rPr>
          <w:noProof/>
          <w:color w:val="000000" w:themeColor="text1"/>
        </w:rPr>
      </w:pPr>
      <w:r w:rsidRPr="008E2BC6">
        <w:rPr>
          <w:noProof/>
        </w:rPr>
        <w:t>Podatki kažejo</w:t>
      </w:r>
      <w:r w:rsidR="00886279" w:rsidRPr="008E2BC6">
        <w:rPr>
          <w:noProof/>
        </w:rPr>
        <w:t>,</w:t>
      </w:r>
      <w:r w:rsidRPr="008E2BC6">
        <w:rPr>
          <w:noProof/>
        </w:rPr>
        <w:t xml:space="preserve"> da je razlika </w:t>
      </w:r>
      <w:r w:rsidR="00D44DE5" w:rsidRPr="008E2BC6">
        <w:rPr>
          <w:noProof/>
        </w:rPr>
        <w:t xml:space="preserve">v plačnih razredih </w:t>
      </w:r>
      <w:r w:rsidRPr="008E2BC6">
        <w:rPr>
          <w:noProof/>
        </w:rPr>
        <w:t>med nazivi</w:t>
      </w:r>
      <w:r w:rsidR="008B221A" w:rsidRPr="008E2BC6">
        <w:rPr>
          <w:noProof/>
        </w:rPr>
        <w:t>/stopnjami</w:t>
      </w:r>
      <w:r w:rsidRPr="008E2BC6">
        <w:rPr>
          <w:noProof/>
        </w:rPr>
        <w:t xml:space="preserve"> istega delovnega mesta po dejavnostih praviloma do 3 plačne razrede, višj</w:t>
      </w:r>
      <w:r w:rsidR="00D44DE5" w:rsidRPr="008E2BC6">
        <w:rPr>
          <w:noProof/>
        </w:rPr>
        <w:t>o</w:t>
      </w:r>
      <w:r w:rsidRPr="008E2BC6">
        <w:rPr>
          <w:noProof/>
        </w:rPr>
        <w:t xml:space="preserve"> razlik</w:t>
      </w:r>
      <w:r w:rsidR="00D44DE5" w:rsidRPr="008E2BC6">
        <w:rPr>
          <w:noProof/>
        </w:rPr>
        <w:t>o</w:t>
      </w:r>
      <w:r w:rsidRPr="008E2BC6">
        <w:rPr>
          <w:noProof/>
        </w:rPr>
        <w:t xml:space="preserve"> med </w:t>
      </w:r>
      <w:r w:rsidR="00D44DE5" w:rsidRPr="008E2BC6">
        <w:rPr>
          <w:noProof/>
        </w:rPr>
        <w:t>plačnimi razredi nazivov</w:t>
      </w:r>
      <w:r w:rsidR="008B221A" w:rsidRPr="008E2BC6">
        <w:rPr>
          <w:noProof/>
        </w:rPr>
        <w:t>/stopenj</w:t>
      </w:r>
      <w:r w:rsidR="00D44DE5" w:rsidRPr="008E2BC6">
        <w:rPr>
          <w:noProof/>
        </w:rPr>
        <w:t xml:space="preserve"> </w:t>
      </w:r>
      <w:r w:rsidRPr="008E2BC6">
        <w:rPr>
          <w:noProof/>
        </w:rPr>
        <w:t xml:space="preserve"> delovnih mest od treh plačnih razredov je </w:t>
      </w:r>
      <w:r w:rsidR="00886279" w:rsidRPr="008E2BC6">
        <w:rPr>
          <w:noProof/>
        </w:rPr>
        <w:t xml:space="preserve">možno </w:t>
      </w:r>
      <w:r w:rsidRPr="008E2BC6">
        <w:rPr>
          <w:noProof/>
        </w:rPr>
        <w:t xml:space="preserve">ugotoviti le v dejavnosti zdravstva in socialnega varstva, kjer je razlika med nazivom druge in prve stopnje praviloma 5 plačnih razredov in </w:t>
      </w:r>
      <w:r w:rsidR="00D44DE5" w:rsidRPr="008E2BC6">
        <w:rPr>
          <w:noProof/>
        </w:rPr>
        <w:t xml:space="preserve">v </w:t>
      </w:r>
      <w:r w:rsidRPr="008E2BC6">
        <w:rPr>
          <w:noProof/>
        </w:rPr>
        <w:t>posamezn</w:t>
      </w:r>
      <w:r w:rsidR="00D44DE5" w:rsidRPr="008E2BC6">
        <w:rPr>
          <w:noProof/>
        </w:rPr>
        <w:t>ih</w:t>
      </w:r>
      <w:r w:rsidRPr="008E2BC6">
        <w:rPr>
          <w:noProof/>
        </w:rPr>
        <w:t xml:space="preserve"> delovn</w:t>
      </w:r>
      <w:r w:rsidR="00D44DE5" w:rsidRPr="008E2BC6">
        <w:rPr>
          <w:noProof/>
        </w:rPr>
        <w:t>ih</w:t>
      </w:r>
      <w:r w:rsidRPr="008E2BC6">
        <w:rPr>
          <w:noProof/>
        </w:rPr>
        <w:t xml:space="preserve"> mest</w:t>
      </w:r>
      <w:r w:rsidR="00D44DE5" w:rsidRPr="008E2BC6">
        <w:rPr>
          <w:noProof/>
        </w:rPr>
        <w:t>ih</w:t>
      </w:r>
      <w:r w:rsidRPr="008E2BC6">
        <w:rPr>
          <w:noProof/>
        </w:rPr>
        <w:t xml:space="preserve"> v dejavnosti kulture in vzgoje in izobraževanja (gre za delovna </w:t>
      </w:r>
      <w:r w:rsidRPr="00997BC2">
        <w:rPr>
          <w:noProof/>
          <w:color w:val="000000" w:themeColor="text1"/>
        </w:rPr>
        <w:t>mesta plačne podskupine D</w:t>
      </w:r>
      <w:r w:rsidR="005E434C" w:rsidRPr="00997BC2">
        <w:rPr>
          <w:noProof/>
          <w:color w:val="000000" w:themeColor="text1"/>
        </w:rPr>
        <w:t>1</w:t>
      </w:r>
      <w:r w:rsidRPr="00997BC2">
        <w:rPr>
          <w:noProof/>
          <w:color w:val="000000" w:themeColor="text1"/>
        </w:rPr>
        <w:t>)</w:t>
      </w:r>
      <w:r w:rsidR="00886279" w:rsidRPr="00997BC2">
        <w:rPr>
          <w:noProof/>
          <w:color w:val="000000" w:themeColor="text1"/>
        </w:rPr>
        <w:t xml:space="preserve">, kjer je možno zaslediti razliko tudi od 6 do 7 plačnih razredov med nazivi delovnega mesta. </w:t>
      </w:r>
      <w:r w:rsidRPr="00997BC2">
        <w:rPr>
          <w:noProof/>
          <w:color w:val="000000" w:themeColor="text1"/>
        </w:rPr>
        <w:t xml:space="preserve"> Razlika v plačnih razredih nazivov delovnega mesta pomembno vpliva tudi na določitev plačnega razreda javne</w:t>
      </w:r>
      <w:r w:rsidR="00D44DE5" w:rsidRPr="00997BC2">
        <w:rPr>
          <w:noProof/>
          <w:color w:val="000000" w:themeColor="text1"/>
        </w:rPr>
        <w:t>mu</w:t>
      </w:r>
      <w:r w:rsidRPr="00997BC2">
        <w:rPr>
          <w:noProof/>
          <w:color w:val="000000" w:themeColor="text1"/>
        </w:rPr>
        <w:t xml:space="preserve"> uslužbenc</w:t>
      </w:r>
      <w:r w:rsidR="00D44DE5" w:rsidRPr="00997BC2">
        <w:rPr>
          <w:noProof/>
          <w:color w:val="000000" w:themeColor="text1"/>
        </w:rPr>
        <w:t>u</w:t>
      </w:r>
      <w:r w:rsidRPr="00997BC2">
        <w:rPr>
          <w:noProof/>
          <w:color w:val="000000" w:themeColor="text1"/>
        </w:rPr>
        <w:t xml:space="preserve"> v primeru napredovanja v naziv, ki ga določa drugi odstavek 20. člena ZSPJS, kjer je določeno, da javni uslužbenec, ki napreduje v naziv ali višji naziv, prenese že dosežena napredovanja v plačne razrede na delovnem mestu ali v nižjem nazivu v nov naziv tako, da se doseženi plačni razred pred napredovanjem v naziv ali višji naziv poveča za največ tri plačne razrede</w:t>
      </w:r>
      <w:r w:rsidR="00526910" w:rsidRPr="00997BC2">
        <w:rPr>
          <w:noProof/>
          <w:color w:val="000000" w:themeColor="text1"/>
        </w:rPr>
        <w:t>, ravno tako</w:t>
      </w:r>
      <w:r w:rsidRPr="00997BC2">
        <w:rPr>
          <w:noProof/>
          <w:color w:val="000000" w:themeColor="text1"/>
        </w:rPr>
        <w:t xml:space="preserve"> javnega uslužbenca ni možno uvrstiti v višji plačni razred, kot ga je možno doseči z napredovanjem.</w:t>
      </w:r>
      <w:r w:rsidR="00B13893" w:rsidRPr="00997BC2">
        <w:rPr>
          <w:noProof/>
          <w:color w:val="000000" w:themeColor="text1"/>
        </w:rPr>
        <w:t xml:space="preserve"> </w:t>
      </w:r>
      <w:r w:rsidR="00B84170" w:rsidRPr="00997BC2">
        <w:rPr>
          <w:noProof/>
          <w:color w:val="000000" w:themeColor="text1"/>
        </w:rPr>
        <w:t>Navedeno torej pomeni, da javni uslužbenec na delovnih mestih, kjer razlika med plačnimi razredi naziva znaša več kot tri plačne razrede,</w:t>
      </w:r>
      <w:r w:rsidR="00D44DE5" w:rsidRPr="00997BC2">
        <w:rPr>
          <w:noProof/>
          <w:color w:val="000000" w:themeColor="text1"/>
        </w:rPr>
        <w:t xml:space="preserve"> če napreduje </w:t>
      </w:r>
      <w:r w:rsidR="00B84170" w:rsidRPr="00997BC2">
        <w:rPr>
          <w:noProof/>
          <w:color w:val="000000" w:themeColor="text1"/>
        </w:rPr>
        <w:t>v višji naziv ne more prenesti vse</w:t>
      </w:r>
      <w:r w:rsidR="00D44DE5" w:rsidRPr="00997BC2">
        <w:rPr>
          <w:noProof/>
          <w:color w:val="000000" w:themeColor="text1"/>
        </w:rPr>
        <w:t>h</w:t>
      </w:r>
      <w:r w:rsidR="00B84170" w:rsidRPr="00997BC2">
        <w:rPr>
          <w:noProof/>
          <w:color w:val="000000" w:themeColor="text1"/>
        </w:rPr>
        <w:t xml:space="preserve"> razred</w:t>
      </w:r>
      <w:r w:rsidR="00D44DE5" w:rsidRPr="00997BC2">
        <w:rPr>
          <w:noProof/>
          <w:color w:val="000000" w:themeColor="text1"/>
        </w:rPr>
        <w:t>ov</w:t>
      </w:r>
      <w:r w:rsidR="00B84170" w:rsidRPr="00997BC2">
        <w:rPr>
          <w:noProof/>
          <w:color w:val="000000" w:themeColor="text1"/>
        </w:rPr>
        <w:t xml:space="preserve"> napredovanja v višji naziv, ampak se mu plačni razred </w:t>
      </w:r>
      <w:r w:rsidR="00B84170" w:rsidRPr="00997BC2">
        <w:rPr>
          <w:noProof/>
          <w:color w:val="000000" w:themeColor="text1"/>
        </w:rPr>
        <w:lastRenderedPageBreak/>
        <w:t>določi tako, da se doseženi plačni razred pred napredovanjem v naziv ali viš</w:t>
      </w:r>
      <w:r w:rsidR="00621C0F" w:rsidRPr="00997BC2">
        <w:rPr>
          <w:noProof/>
          <w:color w:val="000000" w:themeColor="text1"/>
        </w:rPr>
        <w:t>j</w:t>
      </w:r>
      <w:r w:rsidR="00B84170" w:rsidRPr="00997BC2">
        <w:rPr>
          <w:noProof/>
          <w:color w:val="000000" w:themeColor="text1"/>
        </w:rPr>
        <w:t>i naziv poveča za največ tri plačne razrede.</w:t>
      </w:r>
    </w:p>
    <w:p w14:paraId="5FA91D45" w14:textId="77777777" w:rsidR="006367D2" w:rsidRPr="00997BC2" w:rsidRDefault="006367D2" w:rsidP="00164CFF">
      <w:pPr>
        <w:pStyle w:val="odstavek1"/>
        <w:spacing w:before="0" w:line="240" w:lineRule="atLeast"/>
        <w:ind w:firstLine="0"/>
        <w:rPr>
          <w:noProof/>
        </w:rPr>
      </w:pPr>
    </w:p>
    <w:p w14:paraId="75D4CA3D" w14:textId="77777777" w:rsidR="006367D2" w:rsidRPr="00997BC2" w:rsidRDefault="006367D2" w:rsidP="00164CFF">
      <w:pPr>
        <w:pStyle w:val="odstavek1"/>
        <w:spacing w:before="0" w:line="240" w:lineRule="atLeast"/>
        <w:ind w:firstLine="0"/>
        <w:rPr>
          <w:noProof/>
        </w:rPr>
      </w:pPr>
    </w:p>
    <w:p w14:paraId="7F5F6EC2" w14:textId="77777777" w:rsidR="00164CFF" w:rsidRPr="00997BC2" w:rsidRDefault="00E4032D" w:rsidP="00E4032D">
      <w:pPr>
        <w:pStyle w:val="odstavek1"/>
        <w:spacing w:before="0" w:line="240" w:lineRule="atLeast"/>
        <w:ind w:left="568" w:firstLine="0"/>
        <w:outlineLvl w:val="2"/>
        <w:rPr>
          <w:b/>
          <w:noProof/>
          <w:color w:val="FF0000"/>
        </w:rPr>
      </w:pPr>
      <w:bookmarkStart w:id="88" w:name="_Toc22885449"/>
      <w:r w:rsidRPr="00997BC2">
        <w:rPr>
          <w:b/>
          <w:noProof/>
        </w:rPr>
        <w:t xml:space="preserve">2.3.5. </w:t>
      </w:r>
      <w:r w:rsidR="00164CFF" w:rsidRPr="00997BC2">
        <w:rPr>
          <w:b/>
          <w:noProof/>
        </w:rPr>
        <w:t>Javni uslužbenci po nazivih delovnega mesta</w:t>
      </w:r>
      <w:bookmarkEnd w:id="88"/>
    </w:p>
    <w:p w14:paraId="0B28F833" w14:textId="77777777" w:rsidR="00164CFF" w:rsidRPr="00997BC2" w:rsidRDefault="00164CFF" w:rsidP="008D1017">
      <w:pPr>
        <w:pStyle w:val="odstavek1"/>
        <w:spacing w:before="0" w:line="240" w:lineRule="atLeast"/>
        <w:ind w:firstLine="0"/>
        <w:rPr>
          <w:b/>
          <w:noProof/>
        </w:rPr>
      </w:pPr>
    </w:p>
    <w:p w14:paraId="3DC66969" w14:textId="77777777" w:rsidR="008D1017" w:rsidRPr="00997BC2" w:rsidRDefault="008D1017" w:rsidP="008D1017">
      <w:pPr>
        <w:pStyle w:val="odstavek1"/>
        <w:spacing w:before="0" w:line="240" w:lineRule="atLeast"/>
        <w:ind w:firstLine="0"/>
        <w:rPr>
          <w:b/>
          <w:noProof/>
        </w:rPr>
      </w:pPr>
    </w:p>
    <w:p w14:paraId="7FC6B36A" w14:textId="77777777" w:rsidR="006367D2" w:rsidRPr="00997BC2" w:rsidRDefault="006367D2" w:rsidP="006367D2">
      <w:pPr>
        <w:jc w:val="both"/>
        <w:rPr>
          <w:rFonts w:ascii="Arial" w:hAnsi="Arial" w:cs="Arial"/>
          <w:noProof/>
        </w:rPr>
      </w:pPr>
      <w:bookmarkStart w:id="89" w:name="_Hlk10187189"/>
      <w:r w:rsidRPr="00997BC2">
        <w:rPr>
          <w:rFonts w:ascii="Arial" w:hAnsi="Arial" w:cs="Arial"/>
          <w:noProof/>
        </w:rPr>
        <w:t>Glede na pogoje za napredovanje v nazive ali višje nazive so deleži zaposlenih s konkretnim nazivom na istem delovnem mestu od delovnega mesta do delovnega mesta in tudi med dejavnostmi javnega sektorja različni. Tako je npr. v organih državne uprave, plačni podskupini C2 delež javnih uslužbencev v najvišjem nazivu delovnega mesta bistveno višji od deleža javnih uslužbencev v najvišjem nazivu delovnih mest v dejavnosti vzgoje in izobraževanja. Na delovnem mestu Učitelj (tarifni razred VII/2) v najvišjem nazivu Svetnik znaša delež vseh učiteljev cca 11%, medtem ko znaša delež javnih uslužbencev na delovnem mestu Višji svetovalec oziroma Višji svetovalec v pravosodju (tarifni razred VII/2) glede na vse zaposlene na teh delovnih mestih 54%. Delež javnih uslužbencev v najvišjem nazivu na primerljivem delovnem mestu (tarifni razred VII/2) na področju socialnega varstva znaša 26%, medtem ko ta delež na primerljivem delovnem mestu v dejavnosti kulture znaša 21%.</w:t>
      </w:r>
    </w:p>
    <w:p w14:paraId="04DDD449" w14:textId="77777777" w:rsidR="006367D2" w:rsidRPr="00997BC2" w:rsidRDefault="006367D2" w:rsidP="006367D2">
      <w:pPr>
        <w:jc w:val="both"/>
        <w:rPr>
          <w:rFonts w:ascii="Arial" w:hAnsi="Arial" w:cs="Arial"/>
          <w:noProof/>
        </w:rPr>
      </w:pPr>
      <w:r w:rsidRPr="00997BC2">
        <w:rPr>
          <w:rFonts w:ascii="Arial" w:hAnsi="Arial" w:cs="Arial"/>
          <w:noProof/>
        </w:rPr>
        <w:t>Upoštevaje pogoje za napredovanje v nazive oziroma višje nazive, kot jih določajo pravilniki resorno pristojnih ministrov za področje vzgoje in izobraževanja, socialnega varstva in kulture v primerjavi s pogoji za napredovanje uradnikov v nazive, kot jih določa Uredba o napredovanju uradnikov v nazive je upravičeno mogoče domnevati, da je toliko nižji delež javnih uslužbencev s pridobljenim najvišjim nazivom na delovnih mestih na področju vzgoje in izobraževanja, socialnega varstva in kulture v primerjavi s tem deležem v upravi posledica strožjih pogojev za napredovanje v najvišje nazive v teh dejavnosti</w:t>
      </w:r>
      <w:r w:rsidR="00E34320" w:rsidRPr="00997BC2">
        <w:rPr>
          <w:rFonts w:ascii="Arial" w:hAnsi="Arial" w:cs="Arial"/>
          <w:noProof/>
        </w:rPr>
        <w:t>h</w:t>
      </w:r>
      <w:r w:rsidRPr="00997BC2">
        <w:rPr>
          <w:rFonts w:ascii="Arial" w:hAnsi="Arial" w:cs="Arial"/>
          <w:noProof/>
        </w:rPr>
        <w:t xml:space="preserve">. </w:t>
      </w:r>
      <w:r w:rsidR="00E34320" w:rsidRPr="00997BC2">
        <w:rPr>
          <w:rFonts w:ascii="Arial" w:hAnsi="Arial" w:cs="Arial"/>
          <w:noProof/>
        </w:rPr>
        <w:t>Prav tako je možno sklepati, da je visok delež javnih uslužbencev z najvišjimi nazivi v organih državne uprave, upravah pravosodnih organov in v občinah, posledica tega, da za napredovanje v višji naziv ni potrebno izpolnjevati določenih dodatnih pogojev, ampak se tudi za napredovanje v naziv uporabljajo iste ocene, kot jih je javni uslužbenec pridobil za potrebe napredovanja v plačne razrede.</w:t>
      </w:r>
    </w:p>
    <w:p w14:paraId="4D25A1DA" w14:textId="77777777" w:rsidR="000F02AD" w:rsidRPr="00997BC2" w:rsidRDefault="006367D2" w:rsidP="00794DA5">
      <w:pPr>
        <w:jc w:val="both"/>
        <w:rPr>
          <w:rFonts w:ascii="Arial" w:hAnsi="Arial" w:cs="Arial"/>
          <w:noProof/>
        </w:rPr>
      </w:pPr>
      <w:r w:rsidRPr="00997BC2">
        <w:rPr>
          <w:rFonts w:ascii="Arial" w:hAnsi="Arial" w:cs="Arial"/>
          <w:noProof/>
        </w:rPr>
        <w:t xml:space="preserve">Podrobnejši pregled porazdelitve števila javnih uslužbencev po posameznih stopnjah naziva po plačnih podskupinah, tarifnih razredih in številu stopenj nazivov (možnih napredovanj v višje nazive) na istem delovnem mestu prikazujejo spodnje tabele: </w:t>
      </w:r>
    </w:p>
    <w:p w14:paraId="37BEFDEA" w14:textId="77777777" w:rsidR="000F02AD" w:rsidRPr="00997BC2" w:rsidRDefault="000F02AD" w:rsidP="00A8394A">
      <w:pPr>
        <w:pStyle w:val="Napis"/>
        <w:keepNext/>
        <w:jc w:val="both"/>
        <w:rPr>
          <w:rFonts w:ascii="Arial" w:hAnsi="Arial" w:cs="Arial"/>
          <w:b w:val="0"/>
          <w:noProof/>
          <w:color w:val="000000" w:themeColor="text1"/>
        </w:rPr>
      </w:pPr>
    </w:p>
    <w:p w14:paraId="351FCC0E" w14:textId="670CBE0C" w:rsidR="00090F58" w:rsidRPr="00997BC2" w:rsidRDefault="00090F58" w:rsidP="00A8394A">
      <w:pPr>
        <w:pStyle w:val="Napis"/>
        <w:keepNext/>
        <w:jc w:val="both"/>
        <w:rPr>
          <w:rFonts w:ascii="Arial" w:hAnsi="Arial" w:cs="Arial"/>
          <w:noProof/>
          <w:color w:val="000000" w:themeColor="text1"/>
        </w:rPr>
      </w:pPr>
      <w:bookmarkStart w:id="90" w:name="_Toc27666456"/>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47</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w:t>
      </w:r>
      <w:r w:rsidRPr="00997BC2">
        <w:rPr>
          <w:rFonts w:ascii="Arial" w:hAnsi="Arial" w:cs="Arial"/>
          <w:b w:val="0"/>
          <w:bCs w:val="0"/>
          <w:noProof/>
          <w:color w:val="000000" w:themeColor="text1"/>
          <w:lang w:eastAsia="sl-SI"/>
        </w:rPr>
        <w:t xml:space="preserve"> Porazdelitev števila javnih uslužbencev po plačnih podskupinah, tarifnih razredih in stopnjah - delovna mesta v </w:t>
      </w:r>
      <w:r w:rsidRPr="00997BC2">
        <w:rPr>
          <w:rFonts w:ascii="Arial" w:hAnsi="Arial" w:cs="Arial"/>
          <w:b w:val="0"/>
          <w:bCs w:val="0"/>
          <w:noProof/>
          <w:color w:val="000000" w:themeColor="text1"/>
          <w:u w:val="single"/>
          <w:lang w:eastAsia="sl-SI"/>
        </w:rPr>
        <w:t>dveh</w:t>
      </w:r>
      <w:r w:rsidRPr="00997BC2">
        <w:rPr>
          <w:rFonts w:ascii="Arial" w:hAnsi="Arial" w:cs="Arial"/>
          <w:b w:val="0"/>
          <w:bCs w:val="0"/>
          <w:noProof/>
          <w:color w:val="000000" w:themeColor="text1"/>
          <w:lang w:eastAsia="sl-SI"/>
        </w:rPr>
        <w:t xml:space="preserve"> nazi</w:t>
      </w:r>
      <w:r w:rsidRPr="008E2BC6">
        <w:rPr>
          <w:rFonts w:ascii="Arial" w:hAnsi="Arial" w:cs="Arial"/>
          <w:b w:val="0"/>
          <w:bCs w:val="0"/>
          <w:noProof/>
          <w:color w:val="auto"/>
          <w:lang w:eastAsia="sl-SI"/>
        </w:rPr>
        <w:t>vih</w:t>
      </w:r>
      <w:r w:rsidR="000272DD" w:rsidRPr="008E2BC6">
        <w:rPr>
          <w:rFonts w:ascii="Arial" w:hAnsi="Arial" w:cs="Arial"/>
          <w:b w:val="0"/>
          <w:bCs w:val="0"/>
          <w:noProof/>
          <w:color w:val="auto"/>
          <w:lang w:eastAsia="sl-SI"/>
        </w:rPr>
        <w:t>/stopnjah</w:t>
      </w:r>
      <w:bookmarkEnd w:id="90"/>
    </w:p>
    <w:tbl>
      <w:tblPr>
        <w:tblStyle w:val="Tabelasvetlamrea"/>
        <w:tblW w:w="8078" w:type="dxa"/>
        <w:tblLook w:val="04A0" w:firstRow="1" w:lastRow="0" w:firstColumn="1" w:lastColumn="0" w:noHBand="0" w:noVBand="1"/>
      </w:tblPr>
      <w:tblGrid>
        <w:gridCol w:w="2240"/>
        <w:gridCol w:w="1589"/>
        <w:gridCol w:w="781"/>
        <w:gridCol w:w="1589"/>
        <w:gridCol w:w="852"/>
        <w:gridCol w:w="1027"/>
      </w:tblGrid>
      <w:tr w:rsidR="006367D2" w:rsidRPr="00997BC2" w14:paraId="41398C31" w14:textId="77777777" w:rsidTr="00120325">
        <w:trPr>
          <w:trHeight w:val="900"/>
        </w:trPr>
        <w:tc>
          <w:tcPr>
            <w:tcW w:w="2240" w:type="dxa"/>
            <w:hideMark/>
          </w:tcPr>
          <w:p w14:paraId="2E2851C1" w14:textId="77777777" w:rsidR="006367D2" w:rsidRPr="00997BC2" w:rsidRDefault="006367D2" w:rsidP="005402E3">
            <w:pPr>
              <w:rPr>
                <w:b/>
                <w:bCs/>
                <w:noProof/>
                <w:color w:val="000000"/>
                <w:lang w:eastAsia="sl-SI"/>
              </w:rPr>
            </w:pPr>
            <w:r w:rsidRPr="00997BC2">
              <w:rPr>
                <w:b/>
                <w:bCs/>
                <w:noProof/>
                <w:color w:val="000000"/>
                <w:lang w:eastAsia="sl-SI"/>
              </w:rPr>
              <w:t xml:space="preserve">Plačna podskupina in TR </w:t>
            </w:r>
          </w:p>
        </w:tc>
        <w:tc>
          <w:tcPr>
            <w:tcW w:w="1589" w:type="dxa"/>
            <w:noWrap/>
            <w:hideMark/>
          </w:tcPr>
          <w:p w14:paraId="5BD5137B" w14:textId="2DA664BC" w:rsidR="006367D2" w:rsidRPr="008E2BC6" w:rsidRDefault="000272DD" w:rsidP="000272DD">
            <w:pPr>
              <w:pStyle w:val="Odstavekseznama"/>
              <w:numPr>
                <w:ilvl w:val="0"/>
                <w:numId w:val="51"/>
              </w:numPr>
              <w:jc w:val="center"/>
              <w:rPr>
                <w:b/>
                <w:bCs/>
                <w:noProof/>
                <w:lang w:eastAsia="sl-SI"/>
              </w:rPr>
            </w:pPr>
            <w:r w:rsidRPr="008E2BC6">
              <w:rPr>
                <w:b/>
                <w:bCs/>
                <w:noProof/>
                <w:lang w:eastAsia="sl-SI"/>
              </w:rPr>
              <w:t>s</w:t>
            </w:r>
            <w:r w:rsidR="00A8394A" w:rsidRPr="008E2BC6">
              <w:rPr>
                <w:b/>
                <w:bCs/>
                <w:noProof/>
                <w:lang w:eastAsia="sl-SI"/>
              </w:rPr>
              <w:t xml:space="preserve">topnja </w:t>
            </w:r>
          </w:p>
        </w:tc>
        <w:tc>
          <w:tcPr>
            <w:tcW w:w="781" w:type="dxa"/>
            <w:noWrap/>
            <w:hideMark/>
          </w:tcPr>
          <w:p w14:paraId="185942A2" w14:textId="77777777" w:rsidR="006367D2" w:rsidRPr="008E2BC6" w:rsidRDefault="006367D2" w:rsidP="005402E3">
            <w:pPr>
              <w:rPr>
                <w:b/>
                <w:bCs/>
                <w:noProof/>
                <w:lang w:eastAsia="sl-SI"/>
              </w:rPr>
            </w:pPr>
            <w:r w:rsidRPr="008E2BC6">
              <w:rPr>
                <w:b/>
                <w:bCs/>
                <w:noProof/>
                <w:lang w:eastAsia="sl-SI"/>
              </w:rPr>
              <w:t>Delež</w:t>
            </w:r>
          </w:p>
        </w:tc>
        <w:tc>
          <w:tcPr>
            <w:tcW w:w="1589" w:type="dxa"/>
            <w:noWrap/>
            <w:hideMark/>
          </w:tcPr>
          <w:p w14:paraId="335DF860" w14:textId="57C68B62" w:rsidR="006367D2" w:rsidRPr="008E2BC6" w:rsidRDefault="000272DD" w:rsidP="000272DD">
            <w:pPr>
              <w:pStyle w:val="Odstavekseznama"/>
              <w:numPr>
                <w:ilvl w:val="0"/>
                <w:numId w:val="51"/>
              </w:numPr>
              <w:jc w:val="center"/>
              <w:rPr>
                <w:b/>
                <w:bCs/>
                <w:noProof/>
                <w:lang w:eastAsia="sl-SI"/>
              </w:rPr>
            </w:pPr>
            <w:r w:rsidRPr="008E2BC6">
              <w:rPr>
                <w:b/>
                <w:bCs/>
                <w:noProof/>
                <w:lang w:eastAsia="sl-SI"/>
              </w:rPr>
              <w:t>stopnja</w:t>
            </w:r>
          </w:p>
        </w:tc>
        <w:tc>
          <w:tcPr>
            <w:tcW w:w="852" w:type="dxa"/>
            <w:noWrap/>
            <w:hideMark/>
          </w:tcPr>
          <w:p w14:paraId="370E4534" w14:textId="77777777" w:rsidR="006367D2" w:rsidRPr="008E2BC6" w:rsidRDefault="006367D2" w:rsidP="005402E3">
            <w:pPr>
              <w:rPr>
                <w:b/>
                <w:bCs/>
                <w:noProof/>
                <w:lang w:eastAsia="sl-SI"/>
              </w:rPr>
            </w:pPr>
            <w:r w:rsidRPr="008E2BC6">
              <w:rPr>
                <w:b/>
                <w:bCs/>
                <w:noProof/>
                <w:lang w:eastAsia="sl-SI"/>
              </w:rPr>
              <w:t>Delež</w:t>
            </w:r>
          </w:p>
        </w:tc>
        <w:tc>
          <w:tcPr>
            <w:tcW w:w="1027" w:type="dxa"/>
            <w:noWrap/>
            <w:hideMark/>
          </w:tcPr>
          <w:p w14:paraId="3981BCEC" w14:textId="77777777" w:rsidR="006367D2" w:rsidRPr="008E2BC6" w:rsidRDefault="006367D2" w:rsidP="005402E3">
            <w:pPr>
              <w:rPr>
                <w:b/>
                <w:bCs/>
                <w:noProof/>
                <w:lang w:eastAsia="sl-SI"/>
              </w:rPr>
            </w:pPr>
            <w:r w:rsidRPr="008E2BC6">
              <w:rPr>
                <w:b/>
                <w:bCs/>
                <w:noProof/>
                <w:lang w:eastAsia="sl-SI"/>
              </w:rPr>
              <w:t xml:space="preserve">Skupaj </w:t>
            </w:r>
          </w:p>
        </w:tc>
      </w:tr>
      <w:tr w:rsidR="006367D2" w:rsidRPr="00997BC2" w14:paraId="7FCD1A9F" w14:textId="77777777" w:rsidTr="00120325">
        <w:trPr>
          <w:trHeight w:val="300"/>
        </w:trPr>
        <w:tc>
          <w:tcPr>
            <w:tcW w:w="2240" w:type="dxa"/>
            <w:noWrap/>
            <w:hideMark/>
          </w:tcPr>
          <w:p w14:paraId="57C40133" w14:textId="77777777" w:rsidR="006367D2" w:rsidRPr="00997BC2" w:rsidRDefault="006367D2" w:rsidP="005402E3">
            <w:pPr>
              <w:rPr>
                <w:noProof/>
                <w:color w:val="000000"/>
                <w:lang w:eastAsia="sl-SI"/>
              </w:rPr>
            </w:pPr>
            <w:r w:rsidRPr="00997BC2">
              <w:rPr>
                <w:noProof/>
                <w:color w:val="000000"/>
                <w:lang w:eastAsia="sl-SI"/>
              </w:rPr>
              <w:t>C01-V</w:t>
            </w:r>
          </w:p>
        </w:tc>
        <w:tc>
          <w:tcPr>
            <w:tcW w:w="1589" w:type="dxa"/>
            <w:noWrap/>
            <w:hideMark/>
          </w:tcPr>
          <w:p w14:paraId="156EF3B9"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81" w:type="dxa"/>
            <w:noWrap/>
            <w:hideMark/>
          </w:tcPr>
          <w:p w14:paraId="5C88ACCA"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1589" w:type="dxa"/>
            <w:noWrap/>
            <w:hideMark/>
          </w:tcPr>
          <w:p w14:paraId="02599E2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noWrap/>
            <w:hideMark/>
          </w:tcPr>
          <w:p w14:paraId="4314C65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noWrap/>
            <w:hideMark/>
          </w:tcPr>
          <w:p w14:paraId="0F09A35F" w14:textId="77777777" w:rsidR="006367D2" w:rsidRPr="00997BC2" w:rsidRDefault="006367D2" w:rsidP="005402E3">
            <w:pPr>
              <w:jc w:val="right"/>
              <w:rPr>
                <w:noProof/>
                <w:color w:val="000000"/>
                <w:lang w:eastAsia="sl-SI"/>
              </w:rPr>
            </w:pPr>
            <w:r w:rsidRPr="00997BC2">
              <w:rPr>
                <w:noProof/>
                <w:color w:val="000000"/>
                <w:lang w:eastAsia="sl-SI"/>
              </w:rPr>
              <w:t>14</w:t>
            </w:r>
          </w:p>
        </w:tc>
      </w:tr>
      <w:tr w:rsidR="006367D2" w:rsidRPr="00997BC2" w14:paraId="16391920" w14:textId="77777777" w:rsidTr="00120325">
        <w:trPr>
          <w:trHeight w:val="300"/>
        </w:trPr>
        <w:tc>
          <w:tcPr>
            <w:tcW w:w="2240" w:type="dxa"/>
            <w:noWrap/>
            <w:hideMark/>
          </w:tcPr>
          <w:p w14:paraId="7A833EEB" w14:textId="77777777" w:rsidR="006367D2" w:rsidRPr="00997BC2" w:rsidRDefault="006367D2" w:rsidP="005402E3">
            <w:pPr>
              <w:rPr>
                <w:noProof/>
                <w:color w:val="000000"/>
                <w:lang w:eastAsia="sl-SI"/>
              </w:rPr>
            </w:pPr>
            <w:r w:rsidRPr="00997BC2">
              <w:rPr>
                <w:noProof/>
                <w:color w:val="000000"/>
                <w:lang w:eastAsia="sl-SI"/>
              </w:rPr>
              <w:t>C01-VI</w:t>
            </w:r>
          </w:p>
        </w:tc>
        <w:tc>
          <w:tcPr>
            <w:tcW w:w="1589" w:type="dxa"/>
            <w:noWrap/>
            <w:hideMark/>
          </w:tcPr>
          <w:p w14:paraId="1811B2A3" w14:textId="77777777" w:rsidR="006367D2" w:rsidRPr="00997BC2" w:rsidRDefault="006367D2" w:rsidP="005402E3">
            <w:pPr>
              <w:jc w:val="right"/>
              <w:rPr>
                <w:noProof/>
                <w:color w:val="000000"/>
                <w:lang w:eastAsia="sl-SI"/>
              </w:rPr>
            </w:pPr>
            <w:r w:rsidRPr="00997BC2">
              <w:rPr>
                <w:noProof/>
                <w:color w:val="000000"/>
                <w:lang w:eastAsia="sl-SI"/>
              </w:rPr>
              <w:t>5</w:t>
            </w:r>
          </w:p>
        </w:tc>
        <w:tc>
          <w:tcPr>
            <w:tcW w:w="781" w:type="dxa"/>
            <w:noWrap/>
            <w:hideMark/>
          </w:tcPr>
          <w:p w14:paraId="79FED507" w14:textId="77777777" w:rsidR="006367D2" w:rsidRPr="00997BC2" w:rsidRDefault="006367D2" w:rsidP="005402E3">
            <w:pPr>
              <w:jc w:val="right"/>
              <w:rPr>
                <w:noProof/>
                <w:color w:val="000000"/>
                <w:lang w:eastAsia="sl-SI"/>
              </w:rPr>
            </w:pPr>
            <w:r w:rsidRPr="00997BC2">
              <w:rPr>
                <w:noProof/>
                <w:color w:val="000000"/>
                <w:lang w:eastAsia="sl-SI"/>
              </w:rPr>
              <w:t>83%</w:t>
            </w:r>
          </w:p>
        </w:tc>
        <w:tc>
          <w:tcPr>
            <w:tcW w:w="1589" w:type="dxa"/>
            <w:noWrap/>
            <w:hideMark/>
          </w:tcPr>
          <w:p w14:paraId="403F6820"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2" w:type="dxa"/>
            <w:noWrap/>
            <w:hideMark/>
          </w:tcPr>
          <w:p w14:paraId="5B8A73C2"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1027" w:type="dxa"/>
            <w:noWrap/>
            <w:hideMark/>
          </w:tcPr>
          <w:p w14:paraId="6987B509" w14:textId="77777777" w:rsidR="006367D2" w:rsidRPr="00997BC2" w:rsidRDefault="006367D2" w:rsidP="005402E3">
            <w:pPr>
              <w:jc w:val="right"/>
              <w:rPr>
                <w:noProof/>
                <w:color w:val="000000"/>
                <w:lang w:eastAsia="sl-SI"/>
              </w:rPr>
            </w:pPr>
            <w:r w:rsidRPr="00997BC2">
              <w:rPr>
                <w:noProof/>
                <w:color w:val="000000"/>
                <w:lang w:eastAsia="sl-SI"/>
              </w:rPr>
              <w:t>6</w:t>
            </w:r>
          </w:p>
        </w:tc>
      </w:tr>
      <w:tr w:rsidR="006367D2" w:rsidRPr="00997BC2" w14:paraId="223087CB" w14:textId="77777777" w:rsidTr="00120325">
        <w:trPr>
          <w:trHeight w:val="300"/>
        </w:trPr>
        <w:tc>
          <w:tcPr>
            <w:tcW w:w="2240" w:type="dxa"/>
            <w:noWrap/>
            <w:hideMark/>
          </w:tcPr>
          <w:p w14:paraId="2785A7F5" w14:textId="77777777" w:rsidR="006367D2" w:rsidRPr="00997BC2" w:rsidRDefault="006367D2" w:rsidP="005402E3">
            <w:pPr>
              <w:rPr>
                <w:noProof/>
                <w:color w:val="000000"/>
                <w:lang w:eastAsia="sl-SI"/>
              </w:rPr>
            </w:pPr>
            <w:r w:rsidRPr="00997BC2">
              <w:rPr>
                <w:noProof/>
                <w:color w:val="000000"/>
                <w:lang w:eastAsia="sl-SI"/>
              </w:rPr>
              <w:t>C01-VII/1</w:t>
            </w:r>
          </w:p>
        </w:tc>
        <w:tc>
          <w:tcPr>
            <w:tcW w:w="1589" w:type="dxa"/>
            <w:noWrap/>
            <w:hideMark/>
          </w:tcPr>
          <w:p w14:paraId="4D8938D8" w14:textId="77777777" w:rsidR="006367D2" w:rsidRPr="00997BC2" w:rsidRDefault="006367D2" w:rsidP="005402E3">
            <w:pPr>
              <w:jc w:val="right"/>
              <w:rPr>
                <w:noProof/>
                <w:color w:val="000000"/>
                <w:lang w:eastAsia="sl-SI"/>
              </w:rPr>
            </w:pPr>
            <w:r w:rsidRPr="00997BC2">
              <w:rPr>
                <w:noProof/>
                <w:color w:val="000000"/>
                <w:lang w:eastAsia="sl-SI"/>
              </w:rPr>
              <w:t>2</w:t>
            </w:r>
          </w:p>
        </w:tc>
        <w:tc>
          <w:tcPr>
            <w:tcW w:w="781" w:type="dxa"/>
            <w:noWrap/>
            <w:hideMark/>
          </w:tcPr>
          <w:p w14:paraId="2456A451"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1589" w:type="dxa"/>
            <w:noWrap/>
            <w:hideMark/>
          </w:tcPr>
          <w:p w14:paraId="2AEA75D8" w14:textId="77777777" w:rsidR="006367D2" w:rsidRPr="00997BC2" w:rsidRDefault="006367D2" w:rsidP="005402E3">
            <w:pPr>
              <w:jc w:val="right"/>
              <w:rPr>
                <w:noProof/>
                <w:color w:val="000000"/>
                <w:lang w:eastAsia="sl-SI"/>
              </w:rPr>
            </w:pPr>
            <w:r w:rsidRPr="00997BC2">
              <w:rPr>
                <w:noProof/>
                <w:color w:val="000000"/>
                <w:lang w:eastAsia="sl-SI"/>
              </w:rPr>
              <w:t>7</w:t>
            </w:r>
          </w:p>
        </w:tc>
        <w:tc>
          <w:tcPr>
            <w:tcW w:w="852" w:type="dxa"/>
            <w:noWrap/>
            <w:hideMark/>
          </w:tcPr>
          <w:p w14:paraId="7FB79EB4" w14:textId="77777777" w:rsidR="006367D2" w:rsidRPr="00997BC2" w:rsidRDefault="006367D2" w:rsidP="005402E3">
            <w:pPr>
              <w:jc w:val="right"/>
              <w:rPr>
                <w:noProof/>
                <w:color w:val="000000"/>
                <w:lang w:eastAsia="sl-SI"/>
              </w:rPr>
            </w:pPr>
            <w:r w:rsidRPr="00997BC2">
              <w:rPr>
                <w:noProof/>
                <w:color w:val="000000"/>
                <w:lang w:eastAsia="sl-SI"/>
              </w:rPr>
              <w:t>78%</w:t>
            </w:r>
          </w:p>
        </w:tc>
        <w:tc>
          <w:tcPr>
            <w:tcW w:w="1027" w:type="dxa"/>
            <w:noWrap/>
            <w:hideMark/>
          </w:tcPr>
          <w:p w14:paraId="42506B48" w14:textId="77777777" w:rsidR="006367D2" w:rsidRPr="00997BC2" w:rsidRDefault="006367D2" w:rsidP="005402E3">
            <w:pPr>
              <w:jc w:val="right"/>
              <w:rPr>
                <w:noProof/>
                <w:color w:val="000000"/>
                <w:lang w:eastAsia="sl-SI"/>
              </w:rPr>
            </w:pPr>
            <w:r w:rsidRPr="00997BC2">
              <w:rPr>
                <w:noProof/>
                <w:color w:val="000000"/>
                <w:lang w:eastAsia="sl-SI"/>
              </w:rPr>
              <w:t>9</w:t>
            </w:r>
          </w:p>
        </w:tc>
      </w:tr>
      <w:tr w:rsidR="006367D2" w:rsidRPr="00997BC2" w14:paraId="3AC89825" w14:textId="77777777" w:rsidTr="00120325">
        <w:trPr>
          <w:trHeight w:val="300"/>
        </w:trPr>
        <w:tc>
          <w:tcPr>
            <w:tcW w:w="2240" w:type="dxa"/>
            <w:noWrap/>
            <w:hideMark/>
          </w:tcPr>
          <w:p w14:paraId="3AD63A08" w14:textId="77777777" w:rsidR="006367D2" w:rsidRPr="00997BC2" w:rsidRDefault="006367D2" w:rsidP="005402E3">
            <w:pPr>
              <w:rPr>
                <w:noProof/>
                <w:color w:val="000000"/>
                <w:lang w:eastAsia="sl-SI"/>
              </w:rPr>
            </w:pPr>
            <w:r w:rsidRPr="00997BC2">
              <w:rPr>
                <w:noProof/>
                <w:color w:val="000000"/>
                <w:lang w:eastAsia="sl-SI"/>
              </w:rPr>
              <w:t>C01-VII/2</w:t>
            </w:r>
          </w:p>
        </w:tc>
        <w:tc>
          <w:tcPr>
            <w:tcW w:w="1589" w:type="dxa"/>
            <w:noWrap/>
            <w:hideMark/>
          </w:tcPr>
          <w:p w14:paraId="477D2317" w14:textId="77777777" w:rsidR="006367D2" w:rsidRPr="00997BC2" w:rsidRDefault="006367D2" w:rsidP="005402E3">
            <w:pPr>
              <w:jc w:val="right"/>
              <w:rPr>
                <w:noProof/>
                <w:color w:val="000000"/>
                <w:lang w:eastAsia="sl-SI"/>
              </w:rPr>
            </w:pPr>
            <w:r w:rsidRPr="00997BC2">
              <w:rPr>
                <w:noProof/>
                <w:color w:val="000000"/>
                <w:lang w:eastAsia="sl-SI"/>
              </w:rPr>
              <w:t>138</w:t>
            </w:r>
          </w:p>
        </w:tc>
        <w:tc>
          <w:tcPr>
            <w:tcW w:w="781" w:type="dxa"/>
            <w:noWrap/>
            <w:hideMark/>
          </w:tcPr>
          <w:p w14:paraId="26B80F8F" w14:textId="77777777" w:rsidR="006367D2" w:rsidRPr="00997BC2" w:rsidRDefault="006367D2" w:rsidP="005402E3">
            <w:pPr>
              <w:jc w:val="right"/>
              <w:rPr>
                <w:noProof/>
                <w:color w:val="000000"/>
                <w:lang w:eastAsia="sl-SI"/>
              </w:rPr>
            </w:pPr>
            <w:r w:rsidRPr="00997BC2">
              <w:rPr>
                <w:noProof/>
                <w:color w:val="000000"/>
                <w:lang w:eastAsia="sl-SI"/>
              </w:rPr>
              <w:t>66%</w:t>
            </w:r>
          </w:p>
        </w:tc>
        <w:tc>
          <w:tcPr>
            <w:tcW w:w="1589" w:type="dxa"/>
            <w:noWrap/>
            <w:hideMark/>
          </w:tcPr>
          <w:p w14:paraId="7E39B17E" w14:textId="77777777" w:rsidR="006367D2" w:rsidRPr="00997BC2" w:rsidRDefault="006367D2" w:rsidP="005402E3">
            <w:pPr>
              <w:jc w:val="right"/>
              <w:rPr>
                <w:noProof/>
                <w:color w:val="000000"/>
                <w:lang w:eastAsia="sl-SI"/>
              </w:rPr>
            </w:pPr>
            <w:r w:rsidRPr="00997BC2">
              <w:rPr>
                <w:noProof/>
                <w:color w:val="000000"/>
                <w:lang w:eastAsia="sl-SI"/>
              </w:rPr>
              <w:t>72</w:t>
            </w:r>
          </w:p>
        </w:tc>
        <w:tc>
          <w:tcPr>
            <w:tcW w:w="852" w:type="dxa"/>
            <w:noWrap/>
            <w:hideMark/>
          </w:tcPr>
          <w:p w14:paraId="065B3918"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1027" w:type="dxa"/>
            <w:noWrap/>
            <w:hideMark/>
          </w:tcPr>
          <w:p w14:paraId="74AA0D2E" w14:textId="77777777" w:rsidR="006367D2" w:rsidRPr="00997BC2" w:rsidRDefault="006367D2" w:rsidP="005402E3">
            <w:pPr>
              <w:jc w:val="right"/>
              <w:rPr>
                <w:noProof/>
                <w:color w:val="000000"/>
                <w:lang w:eastAsia="sl-SI"/>
              </w:rPr>
            </w:pPr>
            <w:r w:rsidRPr="00997BC2">
              <w:rPr>
                <w:noProof/>
                <w:color w:val="000000"/>
                <w:lang w:eastAsia="sl-SI"/>
              </w:rPr>
              <w:t>210</w:t>
            </w:r>
          </w:p>
        </w:tc>
      </w:tr>
      <w:tr w:rsidR="006367D2" w:rsidRPr="00997BC2" w14:paraId="6692E337" w14:textId="77777777" w:rsidTr="00120325">
        <w:trPr>
          <w:trHeight w:val="300"/>
        </w:trPr>
        <w:tc>
          <w:tcPr>
            <w:tcW w:w="2240" w:type="dxa"/>
            <w:noWrap/>
            <w:hideMark/>
          </w:tcPr>
          <w:p w14:paraId="3C8195CA" w14:textId="77777777" w:rsidR="006367D2" w:rsidRPr="00997BC2" w:rsidRDefault="006367D2" w:rsidP="005402E3">
            <w:pPr>
              <w:rPr>
                <w:noProof/>
                <w:color w:val="000000"/>
                <w:lang w:eastAsia="sl-SI"/>
              </w:rPr>
            </w:pPr>
            <w:r w:rsidRPr="00997BC2">
              <w:rPr>
                <w:noProof/>
                <w:color w:val="000000"/>
                <w:lang w:eastAsia="sl-SI"/>
              </w:rPr>
              <w:t>C01-VIII</w:t>
            </w:r>
          </w:p>
        </w:tc>
        <w:tc>
          <w:tcPr>
            <w:tcW w:w="1589" w:type="dxa"/>
            <w:noWrap/>
            <w:hideMark/>
          </w:tcPr>
          <w:p w14:paraId="525C31C3"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781" w:type="dxa"/>
            <w:noWrap/>
            <w:hideMark/>
          </w:tcPr>
          <w:p w14:paraId="35EDD557" w14:textId="77777777" w:rsidR="006367D2" w:rsidRPr="00997BC2" w:rsidRDefault="006367D2" w:rsidP="005402E3">
            <w:pPr>
              <w:jc w:val="right"/>
              <w:rPr>
                <w:noProof/>
                <w:color w:val="000000"/>
                <w:lang w:eastAsia="sl-SI"/>
              </w:rPr>
            </w:pPr>
            <w:r w:rsidRPr="00997BC2">
              <w:rPr>
                <w:noProof/>
                <w:color w:val="000000"/>
                <w:lang w:eastAsia="sl-SI"/>
              </w:rPr>
              <w:t>56%</w:t>
            </w:r>
          </w:p>
        </w:tc>
        <w:tc>
          <w:tcPr>
            <w:tcW w:w="1589" w:type="dxa"/>
            <w:noWrap/>
            <w:hideMark/>
          </w:tcPr>
          <w:p w14:paraId="001E39BC"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852" w:type="dxa"/>
            <w:noWrap/>
            <w:hideMark/>
          </w:tcPr>
          <w:p w14:paraId="22998D95" w14:textId="77777777" w:rsidR="006367D2" w:rsidRPr="00997BC2" w:rsidRDefault="006367D2" w:rsidP="005402E3">
            <w:pPr>
              <w:jc w:val="right"/>
              <w:rPr>
                <w:noProof/>
                <w:color w:val="000000"/>
                <w:lang w:eastAsia="sl-SI"/>
              </w:rPr>
            </w:pPr>
            <w:r w:rsidRPr="00997BC2">
              <w:rPr>
                <w:noProof/>
                <w:color w:val="000000"/>
                <w:lang w:eastAsia="sl-SI"/>
              </w:rPr>
              <w:t>44%</w:t>
            </w:r>
          </w:p>
        </w:tc>
        <w:tc>
          <w:tcPr>
            <w:tcW w:w="1027" w:type="dxa"/>
            <w:noWrap/>
            <w:hideMark/>
          </w:tcPr>
          <w:p w14:paraId="77D94E04" w14:textId="77777777" w:rsidR="006367D2" w:rsidRPr="00997BC2" w:rsidRDefault="006367D2" w:rsidP="005402E3">
            <w:pPr>
              <w:jc w:val="right"/>
              <w:rPr>
                <w:noProof/>
                <w:color w:val="000000"/>
                <w:lang w:eastAsia="sl-SI"/>
              </w:rPr>
            </w:pPr>
            <w:r w:rsidRPr="00997BC2">
              <w:rPr>
                <w:noProof/>
                <w:color w:val="000000"/>
                <w:lang w:eastAsia="sl-SI"/>
              </w:rPr>
              <w:t>62</w:t>
            </w:r>
          </w:p>
        </w:tc>
      </w:tr>
      <w:tr w:rsidR="006367D2" w:rsidRPr="00997BC2" w14:paraId="2A299D50" w14:textId="77777777" w:rsidTr="00120325">
        <w:trPr>
          <w:trHeight w:val="300"/>
        </w:trPr>
        <w:tc>
          <w:tcPr>
            <w:tcW w:w="2240" w:type="dxa"/>
            <w:noWrap/>
            <w:hideMark/>
          </w:tcPr>
          <w:p w14:paraId="2C23A73F" w14:textId="77777777" w:rsidR="006367D2" w:rsidRPr="00997BC2" w:rsidRDefault="006367D2" w:rsidP="005402E3">
            <w:pPr>
              <w:rPr>
                <w:noProof/>
                <w:color w:val="000000"/>
                <w:lang w:eastAsia="sl-SI"/>
              </w:rPr>
            </w:pPr>
            <w:r w:rsidRPr="00997BC2">
              <w:rPr>
                <w:noProof/>
                <w:color w:val="000000"/>
                <w:lang w:eastAsia="sl-SI"/>
              </w:rPr>
              <w:t>C02-VII/2</w:t>
            </w:r>
          </w:p>
        </w:tc>
        <w:tc>
          <w:tcPr>
            <w:tcW w:w="1589" w:type="dxa"/>
            <w:noWrap/>
            <w:hideMark/>
          </w:tcPr>
          <w:p w14:paraId="6ED3F5CC" w14:textId="77777777" w:rsidR="006367D2" w:rsidRPr="00997BC2" w:rsidRDefault="006367D2" w:rsidP="005402E3">
            <w:pPr>
              <w:jc w:val="right"/>
              <w:rPr>
                <w:noProof/>
                <w:color w:val="000000"/>
                <w:lang w:eastAsia="sl-SI"/>
              </w:rPr>
            </w:pPr>
            <w:r w:rsidRPr="00997BC2">
              <w:rPr>
                <w:noProof/>
                <w:color w:val="000000"/>
                <w:lang w:eastAsia="sl-SI"/>
              </w:rPr>
              <w:t>1197</w:t>
            </w:r>
          </w:p>
        </w:tc>
        <w:tc>
          <w:tcPr>
            <w:tcW w:w="781" w:type="dxa"/>
            <w:noWrap/>
            <w:hideMark/>
          </w:tcPr>
          <w:p w14:paraId="5489921D"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1589" w:type="dxa"/>
            <w:noWrap/>
            <w:hideMark/>
          </w:tcPr>
          <w:p w14:paraId="3CB737E1" w14:textId="77777777" w:rsidR="006367D2" w:rsidRPr="00997BC2" w:rsidRDefault="006367D2" w:rsidP="005402E3">
            <w:pPr>
              <w:jc w:val="right"/>
              <w:rPr>
                <w:noProof/>
                <w:color w:val="000000"/>
                <w:lang w:eastAsia="sl-SI"/>
              </w:rPr>
            </w:pPr>
            <w:r w:rsidRPr="00997BC2">
              <w:rPr>
                <w:noProof/>
                <w:color w:val="000000"/>
                <w:lang w:eastAsia="sl-SI"/>
              </w:rPr>
              <w:t>2253</w:t>
            </w:r>
          </w:p>
        </w:tc>
        <w:tc>
          <w:tcPr>
            <w:tcW w:w="852" w:type="dxa"/>
            <w:noWrap/>
            <w:hideMark/>
          </w:tcPr>
          <w:p w14:paraId="5BE7884E"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1027" w:type="dxa"/>
            <w:noWrap/>
            <w:hideMark/>
          </w:tcPr>
          <w:p w14:paraId="5C6502CF" w14:textId="77777777" w:rsidR="006367D2" w:rsidRPr="00997BC2" w:rsidRDefault="006367D2" w:rsidP="005402E3">
            <w:pPr>
              <w:jc w:val="right"/>
              <w:rPr>
                <w:noProof/>
                <w:color w:val="000000"/>
                <w:lang w:eastAsia="sl-SI"/>
              </w:rPr>
            </w:pPr>
            <w:r w:rsidRPr="00997BC2">
              <w:rPr>
                <w:noProof/>
                <w:color w:val="000000"/>
                <w:lang w:eastAsia="sl-SI"/>
              </w:rPr>
              <w:t>3450</w:t>
            </w:r>
          </w:p>
        </w:tc>
      </w:tr>
      <w:tr w:rsidR="006367D2" w:rsidRPr="00997BC2" w14:paraId="7B1151D7" w14:textId="77777777" w:rsidTr="00120325">
        <w:trPr>
          <w:trHeight w:val="300"/>
        </w:trPr>
        <w:tc>
          <w:tcPr>
            <w:tcW w:w="2240" w:type="dxa"/>
            <w:noWrap/>
            <w:hideMark/>
          </w:tcPr>
          <w:p w14:paraId="1984BEF0" w14:textId="77777777" w:rsidR="006367D2" w:rsidRPr="00997BC2" w:rsidRDefault="006367D2" w:rsidP="005402E3">
            <w:pPr>
              <w:rPr>
                <w:noProof/>
                <w:color w:val="000000"/>
                <w:lang w:eastAsia="sl-SI"/>
              </w:rPr>
            </w:pPr>
            <w:r w:rsidRPr="00997BC2">
              <w:rPr>
                <w:noProof/>
                <w:color w:val="000000"/>
                <w:lang w:eastAsia="sl-SI"/>
              </w:rPr>
              <w:t>C02-VIII</w:t>
            </w:r>
          </w:p>
        </w:tc>
        <w:tc>
          <w:tcPr>
            <w:tcW w:w="1589" w:type="dxa"/>
            <w:noWrap/>
            <w:hideMark/>
          </w:tcPr>
          <w:p w14:paraId="149DAB7F"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781" w:type="dxa"/>
            <w:noWrap/>
            <w:hideMark/>
          </w:tcPr>
          <w:p w14:paraId="7FC8E459"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1589" w:type="dxa"/>
            <w:noWrap/>
            <w:hideMark/>
          </w:tcPr>
          <w:p w14:paraId="58ED39E5" w14:textId="77777777" w:rsidR="006367D2" w:rsidRPr="00997BC2" w:rsidRDefault="006367D2" w:rsidP="005402E3">
            <w:pPr>
              <w:jc w:val="right"/>
              <w:rPr>
                <w:noProof/>
                <w:color w:val="000000"/>
                <w:lang w:eastAsia="sl-SI"/>
              </w:rPr>
            </w:pPr>
            <w:r w:rsidRPr="00997BC2">
              <w:rPr>
                <w:noProof/>
                <w:color w:val="000000"/>
                <w:lang w:eastAsia="sl-SI"/>
              </w:rPr>
              <w:t>97</w:t>
            </w:r>
          </w:p>
        </w:tc>
        <w:tc>
          <w:tcPr>
            <w:tcW w:w="852" w:type="dxa"/>
            <w:noWrap/>
            <w:hideMark/>
          </w:tcPr>
          <w:p w14:paraId="1FD2E0EF" w14:textId="77777777" w:rsidR="006367D2" w:rsidRPr="00997BC2" w:rsidRDefault="006367D2" w:rsidP="005402E3">
            <w:pPr>
              <w:jc w:val="right"/>
              <w:rPr>
                <w:noProof/>
                <w:color w:val="000000"/>
                <w:lang w:eastAsia="sl-SI"/>
              </w:rPr>
            </w:pPr>
            <w:r w:rsidRPr="00997BC2">
              <w:rPr>
                <w:noProof/>
                <w:color w:val="000000"/>
                <w:lang w:eastAsia="sl-SI"/>
              </w:rPr>
              <w:t>66%</w:t>
            </w:r>
          </w:p>
        </w:tc>
        <w:tc>
          <w:tcPr>
            <w:tcW w:w="1027" w:type="dxa"/>
            <w:noWrap/>
            <w:hideMark/>
          </w:tcPr>
          <w:p w14:paraId="780BE306" w14:textId="77777777" w:rsidR="006367D2" w:rsidRPr="00997BC2" w:rsidRDefault="006367D2" w:rsidP="005402E3">
            <w:pPr>
              <w:jc w:val="right"/>
              <w:rPr>
                <w:noProof/>
                <w:color w:val="000000"/>
                <w:lang w:eastAsia="sl-SI"/>
              </w:rPr>
            </w:pPr>
            <w:r w:rsidRPr="00997BC2">
              <w:rPr>
                <w:noProof/>
                <w:color w:val="000000"/>
                <w:lang w:eastAsia="sl-SI"/>
              </w:rPr>
              <w:t>148</w:t>
            </w:r>
          </w:p>
        </w:tc>
      </w:tr>
      <w:tr w:rsidR="006367D2" w:rsidRPr="00997BC2" w14:paraId="4D3B1159" w14:textId="77777777" w:rsidTr="00120325">
        <w:trPr>
          <w:trHeight w:val="300"/>
        </w:trPr>
        <w:tc>
          <w:tcPr>
            <w:tcW w:w="2240" w:type="dxa"/>
            <w:noWrap/>
            <w:hideMark/>
          </w:tcPr>
          <w:p w14:paraId="627D9E43" w14:textId="77777777" w:rsidR="006367D2" w:rsidRPr="00997BC2" w:rsidRDefault="006367D2" w:rsidP="005402E3">
            <w:pPr>
              <w:rPr>
                <w:noProof/>
                <w:color w:val="000000"/>
                <w:lang w:eastAsia="sl-SI"/>
              </w:rPr>
            </w:pPr>
            <w:r w:rsidRPr="00997BC2">
              <w:rPr>
                <w:noProof/>
                <w:color w:val="000000"/>
                <w:lang w:eastAsia="sl-SI"/>
              </w:rPr>
              <w:t>C03-V</w:t>
            </w:r>
          </w:p>
        </w:tc>
        <w:tc>
          <w:tcPr>
            <w:tcW w:w="1589" w:type="dxa"/>
            <w:noWrap/>
            <w:hideMark/>
          </w:tcPr>
          <w:p w14:paraId="082D659B"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781" w:type="dxa"/>
            <w:noWrap/>
            <w:hideMark/>
          </w:tcPr>
          <w:p w14:paraId="509FA90C"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1589" w:type="dxa"/>
            <w:noWrap/>
            <w:hideMark/>
          </w:tcPr>
          <w:p w14:paraId="182524FA"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noWrap/>
            <w:hideMark/>
          </w:tcPr>
          <w:p w14:paraId="640848B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noWrap/>
            <w:hideMark/>
          </w:tcPr>
          <w:p w14:paraId="2CDA494E" w14:textId="77777777" w:rsidR="006367D2" w:rsidRPr="00997BC2" w:rsidRDefault="006367D2" w:rsidP="005402E3">
            <w:pPr>
              <w:jc w:val="right"/>
              <w:rPr>
                <w:noProof/>
                <w:color w:val="000000"/>
                <w:lang w:eastAsia="sl-SI"/>
              </w:rPr>
            </w:pPr>
            <w:r w:rsidRPr="00997BC2">
              <w:rPr>
                <w:noProof/>
                <w:color w:val="000000"/>
                <w:lang w:eastAsia="sl-SI"/>
              </w:rPr>
              <w:t>13</w:t>
            </w:r>
          </w:p>
        </w:tc>
      </w:tr>
      <w:tr w:rsidR="006367D2" w:rsidRPr="00997BC2" w14:paraId="1F8C6864" w14:textId="77777777" w:rsidTr="00120325">
        <w:trPr>
          <w:trHeight w:val="300"/>
        </w:trPr>
        <w:tc>
          <w:tcPr>
            <w:tcW w:w="2240" w:type="dxa"/>
            <w:noWrap/>
            <w:hideMark/>
          </w:tcPr>
          <w:p w14:paraId="6E155F44" w14:textId="77777777" w:rsidR="006367D2" w:rsidRPr="00997BC2" w:rsidRDefault="006367D2" w:rsidP="005402E3">
            <w:pPr>
              <w:rPr>
                <w:noProof/>
                <w:color w:val="000000"/>
                <w:lang w:eastAsia="sl-SI"/>
              </w:rPr>
            </w:pPr>
            <w:r w:rsidRPr="00997BC2">
              <w:rPr>
                <w:noProof/>
                <w:color w:val="000000"/>
                <w:lang w:eastAsia="sl-SI"/>
              </w:rPr>
              <w:t>C03-VI</w:t>
            </w:r>
          </w:p>
        </w:tc>
        <w:tc>
          <w:tcPr>
            <w:tcW w:w="1589" w:type="dxa"/>
            <w:noWrap/>
            <w:hideMark/>
          </w:tcPr>
          <w:p w14:paraId="44F4AF09" w14:textId="77777777" w:rsidR="006367D2" w:rsidRPr="00997BC2" w:rsidRDefault="006367D2" w:rsidP="005402E3">
            <w:pPr>
              <w:jc w:val="right"/>
              <w:rPr>
                <w:noProof/>
                <w:color w:val="000000"/>
                <w:lang w:eastAsia="sl-SI"/>
              </w:rPr>
            </w:pPr>
            <w:r w:rsidRPr="00997BC2">
              <w:rPr>
                <w:noProof/>
                <w:color w:val="000000"/>
                <w:lang w:eastAsia="sl-SI"/>
              </w:rPr>
              <w:t>2</w:t>
            </w:r>
          </w:p>
        </w:tc>
        <w:tc>
          <w:tcPr>
            <w:tcW w:w="781" w:type="dxa"/>
            <w:noWrap/>
            <w:hideMark/>
          </w:tcPr>
          <w:p w14:paraId="79EBC582"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1589" w:type="dxa"/>
            <w:noWrap/>
            <w:hideMark/>
          </w:tcPr>
          <w:p w14:paraId="6504F2E0"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noWrap/>
            <w:hideMark/>
          </w:tcPr>
          <w:p w14:paraId="09E675E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noWrap/>
            <w:hideMark/>
          </w:tcPr>
          <w:p w14:paraId="69453844" w14:textId="77777777" w:rsidR="006367D2" w:rsidRPr="00997BC2" w:rsidRDefault="006367D2" w:rsidP="005402E3">
            <w:pPr>
              <w:jc w:val="right"/>
              <w:rPr>
                <w:noProof/>
                <w:color w:val="000000"/>
                <w:lang w:eastAsia="sl-SI"/>
              </w:rPr>
            </w:pPr>
            <w:r w:rsidRPr="00997BC2">
              <w:rPr>
                <w:noProof/>
                <w:color w:val="000000"/>
                <w:lang w:eastAsia="sl-SI"/>
              </w:rPr>
              <w:t>2</w:t>
            </w:r>
          </w:p>
        </w:tc>
      </w:tr>
      <w:tr w:rsidR="006367D2" w:rsidRPr="00997BC2" w14:paraId="2A23E36D" w14:textId="77777777" w:rsidTr="00120325">
        <w:trPr>
          <w:trHeight w:val="300"/>
        </w:trPr>
        <w:tc>
          <w:tcPr>
            <w:tcW w:w="2240" w:type="dxa"/>
            <w:noWrap/>
            <w:hideMark/>
          </w:tcPr>
          <w:p w14:paraId="688D7614" w14:textId="77777777" w:rsidR="006367D2" w:rsidRPr="00997BC2" w:rsidRDefault="006367D2" w:rsidP="005402E3">
            <w:pPr>
              <w:rPr>
                <w:noProof/>
                <w:color w:val="000000"/>
                <w:lang w:eastAsia="sl-SI"/>
              </w:rPr>
            </w:pPr>
            <w:r w:rsidRPr="00997BC2">
              <w:rPr>
                <w:noProof/>
                <w:color w:val="000000"/>
                <w:lang w:eastAsia="sl-SI"/>
              </w:rPr>
              <w:t>C03-VII/1</w:t>
            </w:r>
          </w:p>
        </w:tc>
        <w:tc>
          <w:tcPr>
            <w:tcW w:w="1589" w:type="dxa"/>
            <w:noWrap/>
            <w:hideMark/>
          </w:tcPr>
          <w:p w14:paraId="15F7CE7C"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781" w:type="dxa"/>
            <w:noWrap/>
            <w:hideMark/>
          </w:tcPr>
          <w:p w14:paraId="5EB93021" w14:textId="77777777" w:rsidR="006367D2" w:rsidRPr="00997BC2" w:rsidRDefault="006367D2" w:rsidP="005402E3">
            <w:pPr>
              <w:jc w:val="right"/>
              <w:rPr>
                <w:noProof/>
                <w:color w:val="000000"/>
                <w:lang w:eastAsia="sl-SI"/>
              </w:rPr>
            </w:pPr>
            <w:r w:rsidRPr="00997BC2">
              <w:rPr>
                <w:noProof/>
                <w:color w:val="000000"/>
                <w:lang w:eastAsia="sl-SI"/>
              </w:rPr>
              <w:t>96%</w:t>
            </w:r>
          </w:p>
        </w:tc>
        <w:tc>
          <w:tcPr>
            <w:tcW w:w="1589" w:type="dxa"/>
            <w:noWrap/>
            <w:hideMark/>
          </w:tcPr>
          <w:p w14:paraId="01784DF7"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2" w:type="dxa"/>
            <w:noWrap/>
            <w:hideMark/>
          </w:tcPr>
          <w:p w14:paraId="7F53A663" w14:textId="77777777" w:rsidR="006367D2" w:rsidRPr="00997BC2" w:rsidRDefault="006367D2" w:rsidP="005402E3">
            <w:pPr>
              <w:jc w:val="right"/>
              <w:rPr>
                <w:noProof/>
                <w:color w:val="000000"/>
                <w:lang w:eastAsia="sl-SI"/>
              </w:rPr>
            </w:pPr>
            <w:r w:rsidRPr="00997BC2">
              <w:rPr>
                <w:noProof/>
                <w:color w:val="000000"/>
                <w:lang w:eastAsia="sl-SI"/>
              </w:rPr>
              <w:t>4%</w:t>
            </w:r>
          </w:p>
        </w:tc>
        <w:tc>
          <w:tcPr>
            <w:tcW w:w="1027" w:type="dxa"/>
            <w:noWrap/>
            <w:hideMark/>
          </w:tcPr>
          <w:p w14:paraId="472323DE" w14:textId="77777777" w:rsidR="006367D2" w:rsidRPr="00997BC2" w:rsidRDefault="006367D2" w:rsidP="005402E3">
            <w:pPr>
              <w:jc w:val="right"/>
              <w:rPr>
                <w:noProof/>
                <w:color w:val="000000"/>
                <w:lang w:eastAsia="sl-SI"/>
              </w:rPr>
            </w:pPr>
            <w:r w:rsidRPr="00997BC2">
              <w:rPr>
                <w:noProof/>
                <w:color w:val="000000"/>
                <w:lang w:eastAsia="sl-SI"/>
              </w:rPr>
              <w:t>27</w:t>
            </w:r>
          </w:p>
        </w:tc>
      </w:tr>
      <w:tr w:rsidR="006367D2" w:rsidRPr="00997BC2" w14:paraId="2AA5E75C" w14:textId="77777777" w:rsidTr="00120325">
        <w:trPr>
          <w:trHeight w:val="300"/>
        </w:trPr>
        <w:tc>
          <w:tcPr>
            <w:tcW w:w="2240" w:type="dxa"/>
            <w:noWrap/>
            <w:hideMark/>
          </w:tcPr>
          <w:p w14:paraId="3DD89607" w14:textId="77777777" w:rsidR="006367D2" w:rsidRPr="00997BC2" w:rsidRDefault="006367D2" w:rsidP="005402E3">
            <w:pPr>
              <w:rPr>
                <w:noProof/>
                <w:color w:val="000000"/>
                <w:lang w:eastAsia="sl-SI"/>
              </w:rPr>
            </w:pPr>
            <w:r w:rsidRPr="00997BC2">
              <w:rPr>
                <w:noProof/>
                <w:color w:val="000000"/>
                <w:lang w:eastAsia="sl-SI"/>
              </w:rPr>
              <w:t>C03-VII/2</w:t>
            </w:r>
          </w:p>
        </w:tc>
        <w:tc>
          <w:tcPr>
            <w:tcW w:w="1589" w:type="dxa"/>
            <w:noWrap/>
            <w:hideMark/>
          </w:tcPr>
          <w:p w14:paraId="390064AF" w14:textId="77777777" w:rsidR="006367D2" w:rsidRPr="00997BC2" w:rsidRDefault="006367D2" w:rsidP="005402E3">
            <w:pPr>
              <w:jc w:val="right"/>
              <w:rPr>
                <w:noProof/>
                <w:color w:val="000000"/>
                <w:lang w:eastAsia="sl-SI"/>
              </w:rPr>
            </w:pPr>
            <w:r w:rsidRPr="00997BC2">
              <w:rPr>
                <w:noProof/>
                <w:color w:val="000000"/>
                <w:lang w:eastAsia="sl-SI"/>
              </w:rPr>
              <w:t>57</w:t>
            </w:r>
          </w:p>
        </w:tc>
        <w:tc>
          <w:tcPr>
            <w:tcW w:w="781" w:type="dxa"/>
            <w:noWrap/>
            <w:hideMark/>
          </w:tcPr>
          <w:p w14:paraId="5F2354C1" w14:textId="77777777" w:rsidR="006367D2" w:rsidRPr="00997BC2" w:rsidRDefault="006367D2" w:rsidP="005402E3">
            <w:pPr>
              <w:jc w:val="right"/>
              <w:rPr>
                <w:noProof/>
                <w:color w:val="000000"/>
                <w:lang w:eastAsia="sl-SI"/>
              </w:rPr>
            </w:pPr>
            <w:r w:rsidRPr="00997BC2">
              <w:rPr>
                <w:noProof/>
                <w:color w:val="000000"/>
                <w:lang w:eastAsia="sl-SI"/>
              </w:rPr>
              <w:t>55%</w:t>
            </w:r>
          </w:p>
        </w:tc>
        <w:tc>
          <w:tcPr>
            <w:tcW w:w="1589" w:type="dxa"/>
            <w:noWrap/>
            <w:hideMark/>
          </w:tcPr>
          <w:p w14:paraId="69775F61" w14:textId="77777777" w:rsidR="006367D2" w:rsidRPr="00997BC2" w:rsidRDefault="006367D2" w:rsidP="005402E3">
            <w:pPr>
              <w:jc w:val="right"/>
              <w:rPr>
                <w:noProof/>
                <w:color w:val="000000"/>
                <w:lang w:eastAsia="sl-SI"/>
              </w:rPr>
            </w:pPr>
            <w:r w:rsidRPr="00997BC2">
              <w:rPr>
                <w:noProof/>
                <w:color w:val="000000"/>
                <w:lang w:eastAsia="sl-SI"/>
              </w:rPr>
              <w:t>47</w:t>
            </w:r>
          </w:p>
        </w:tc>
        <w:tc>
          <w:tcPr>
            <w:tcW w:w="852" w:type="dxa"/>
            <w:noWrap/>
            <w:hideMark/>
          </w:tcPr>
          <w:p w14:paraId="23930254" w14:textId="77777777" w:rsidR="006367D2" w:rsidRPr="00997BC2" w:rsidRDefault="006367D2" w:rsidP="005402E3">
            <w:pPr>
              <w:jc w:val="right"/>
              <w:rPr>
                <w:noProof/>
                <w:color w:val="000000"/>
                <w:lang w:eastAsia="sl-SI"/>
              </w:rPr>
            </w:pPr>
            <w:r w:rsidRPr="00997BC2">
              <w:rPr>
                <w:noProof/>
                <w:color w:val="000000"/>
                <w:lang w:eastAsia="sl-SI"/>
              </w:rPr>
              <w:t>45%</w:t>
            </w:r>
          </w:p>
        </w:tc>
        <w:tc>
          <w:tcPr>
            <w:tcW w:w="1027" w:type="dxa"/>
            <w:noWrap/>
            <w:hideMark/>
          </w:tcPr>
          <w:p w14:paraId="59CD0E2E" w14:textId="77777777" w:rsidR="006367D2" w:rsidRPr="00997BC2" w:rsidRDefault="006367D2" w:rsidP="005402E3">
            <w:pPr>
              <w:jc w:val="right"/>
              <w:rPr>
                <w:noProof/>
                <w:color w:val="000000"/>
                <w:lang w:eastAsia="sl-SI"/>
              </w:rPr>
            </w:pPr>
            <w:r w:rsidRPr="00997BC2">
              <w:rPr>
                <w:noProof/>
                <w:color w:val="000000"/>
                <w:lang w:eastAsia="sl-SI"/>
              </w:rPr>
              <w:t>104</w:t>
            </w:r>
          </w:p>
        </w:tc>
      </w:tr>
      <w:tr w:rsidR="006367D2" w:rsidRPr="00997BC2" w14:paraId="7A00ABAB" w14:textId="77777777" w:rsidTr="00120325">
        <w:trPr>
          <w:trHeight w:val="300"/>
        </w:trPr>
        <w:tc>
          <w:tcPr>
            <w:tcW w:w="2240" w:type="dxa"/>
            <w:noWrap/>
            <w:hideMark/>
          </w:tcPr>
          <w:p w14:paraId="39A9766F" w14:textId="77777777" w:rsidR="006367D2" w:rsidRPr="00997BC2" w:rsidRDefault="006367D2" w:rsidP="005402E3">
            <w:pPr>
              <w:rPr>
                <w:noProof/>
                <w:color w:val="000000"/>
                <w:lang w:eastAsia="sl-SI"/>
              </w:rPr>
            </w:pPr>
            <w:r w:rsidRPr="00997BC2">
              <w:rPr>
                <w:noProof/>
                <w:color w:val="000000"/>
                <w:lang w:eastAsia="sl-SI"/>
              </w:rPr>
              <w:lastRenderedPageBreak/>
              <w:t>C05-VII/2</w:t>
            </w:r>
          </w:p>
        </w:tc>
        <w:tc>
          <w:tcPr>
            <w:tcW w:w="1589" w:type="dxa"/>
            <w:noWrap/>
            <w:hideMark/>
          </w:tcPr>
          <w:p w14:paraId="35315B23" w14:textId="77777777" w:rsidR="006367D2" w:rsidRPr="00997BC2" w:rsidRDefault="006367D2" w:rsidP="005402E3">
            <w:pPr>
              <w:jc w:val="right"/>
              <w:rPr>
                <w:noProof/>
                <w:color w:val="000000"/>
                <w:lang w:eastAsia="sl-SI"/>
              </w:rPr>
            </w:pPr>
            <w:r w:rsidRPr="00997BC2">
              <w:rPr>
                <w:noProof/>
                <w:color w:val="000000"/>
                <w:lang w:eastAsia="sl-SI"/>
              </w:rPr>
              <w:t>44</w:t>
            </w:r>
          </w:p>
        </w:tc>
        <w:tc>
          <w:tcPr>
            <w:tcW w:w="781" w:type="dxa"/>
            <w:noWrap/>
            <w:hideMark/>
          </w:tcPr>
          <w:p w14:paraId="41822D40"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1589" w:type="dxa"/>
            <w:noWrap/>
            <w:hideMark/>
          </w:tcPr>
          <w:p w14:paraId="3A0EBA6E"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852" w:type="dxa"/>
            <w:noWrap/>
            <w:hideMark/>
          </w:tcPr>
          <w:p w14:paraId="6212E10E"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1027" w:type="dxa"/>
            <w:noWrap/>
            <w:hideMark/>
          </w:tcPr>
          <w:p w14:paraId="0950C0CA" w14:textId="77777777" w:rsidR="006367D2" w:rsidRPr="00997BC2" w:rsidRDefault="006367D2" w:rsidP="005402E3">
            <w:pPr>
              <w:jc w:val="right"/>
              <w:rPr>
                <w:noProof/>
                <w:color w:val="000000"/>
                <w:lang w:eastAsia="sl-SI"/>
              </w:rPr>
            </w:pPr>
            <w:r w:rsidRPr="00997BC2">
              <w:rPr>
                <w:noProof/>
                <w:color w:val="000000"/>
                <w:lang w:eastAsia="sl-SI"/>
              </w:rPr>
              <w:t>125</w:t>
            </w:r>
          </w:p>
        </w:tc>
      </w:tr>
      <w:tr w:rsidR="006367D2" w:rsidRPr="00997BC2" w14:paraId="3510DECD" w14:textId="77777777" w:rsidTr="00120325">
        <w:trPr>
          <w:trHeight w:val="315"/>
        </w:trPr>
        <w:tc>
          <w:tcPr>
            <w:tcW w:w="2240" w:type="dxa"/>
            <w:noWrap/>
            <w:hideMark/>
          </w:tcPr>
          <w:p w14:paraId="06C6B85C" w14:textId="77777777" w:rsidR="006367D2" w:rsidRPr="00997BC2" w:rsidRDefault="006367D2" w:rsidP="005402E3">
            <w:pPr>
              <w:rPr>
                <w:noProof/>
                <w:color w:val="000000"/>
                <w:lang w:eastAsia="sl-SI"/>
              </w:rPr>
            </w:pPr>
            <w:r w:rsidRPr="00997BC2">
              <w:rPr>
                <w:noProof/>
                <w:color w:val="000000"/>
                <w:lang w:eastAsia="sl-SI"/>
              </w:rPr>
              <w:t>C06-VII/2</w:t>
            </w:r>
          </w:p>
        </w:tc>
        <w:tc>
          <w:tcPr>
            <w:tcW w:w="1589" w:type="dxa"/>
            <w:noWrap/>
            <w:hideMark/>
          </w:tcPr>
          <w:p w14:paraId="109B5101" w14:textId="77777777" w:rsidR="006367D2" w:rsidRPr="00997BC2" w:rsidRDefault="006367D2" w:rsidP="005402E3">
            <w:pPr>
              <w:jc w:val="right"/>
              <w:rPr>
                <w:noProof/>
                <w:color w:val="000000"/>
                <w:lang w:eastAsia="sl-SI"/>
              </w:rPr>
            </w:pPr>
            <w:r w:rsidRPr="00997BC2">
              <w:rPr>
                <w:noProof/>
                <w:color w:val="000000"/>
                <w:lang w:eastAsia="sl-SI"/>
              </w:rPr>
              <w:t>143</w:t>
            </w:r>
          </w:p>
        </w:tc>
        <w:tc>
          <w:tcPr>
            <w:tcW w:w="781" w:type="dxa"/>
            <w:noWrap/>
            <w:hideMark/>
          </w:tcPr>
          <w:p w14:paraId="317F53F4"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1589" w:type="dxa"/>
            <w:noWrap/>
            <w:hideMark/>
          </w:tcPr>
          <w:p w14:paraId="7CC48124" w14:textId="77777777" w:rsidR="006367D2" w:rsidRPr="00997BC2" w:rsidRDefault="006367D2" w:rsidP="005402E3">
            <w:pPr>
              <w:jc w:val="right"/>
              <w:rPr>
                <w:noProof/>
                <w:color w:val="000000"/>
                <w:lang w:eastAsia="sl-SI"/>
              </w:rPr>
            </w:pPr>
            <w:r w:rsidRPr="00997BC2">
              <w:rPr>
                <w:noProof/>
                <w:color w:val="000000"/>
                <w:lang w:eastAsia="sl-SI"/>
              </w:rPr>
              <w:t>223</w:t>
            </w:r>
          </w:p>
        </w:tc>
        <w:tc>
          <w:tcPr>
            <w:tcW w:w="852" w:type="dxa"/>
            <w:noWrap/>
            <w:hideMark/>
          </w:tcPr>
          <w:p w14:paraId="199B498D" w14:textId="77777777" w:rsidR="006367D2" w:rsidRPr="00997BC2" w:rsidRDefault="006367D2" w:rsidP="005402E3">
            <w:pPr>
              <w:jc w:val="right"/>
              <w:rPr>
                <w:noProof/>
                <w:color w:val="000000"/>
                <w:lang w:eastAsia="sl-SI"/>
              </w:rPr>
            </w:pPr>
            <w:r w:rsidRPr="00997BC2">
              <w:rPr>
                <w:noProof/>
                <w:color w:val="000000"/>
                <w:lang w:eastAsia="sl-SI"/>
              </w:rPr>
              <w:t>61%</w:t>
            </w:r>
          </w:p>
        </w:tc>
        <w:tc>
          <w:tcPr>
            <w:tcW w:w="1027" w:type="dxa"/>
            <w:noWrap/>
            <w:hideMark/>
          </w:tcPr>
          <w:p w14:paraId="75616948" w14:textId="77777777" w:rsidR="006367D2" w:rsidRPr="00997BC2" w:rsidRDefault="006367D2" w:rsidP="005402E3">
            <w:pPr>
              <w:jc w:val="right"/>
              <w:rPr>
                <w:noProof/>
                <w:color w:val="000000"/>
                <w:lang w:eastAsia="sl-SI"/>
              </w:rPr>
            </w:pPr>
            <w:r w:rsidRPr="00997BC2">
              <w:rPr>
                <w:noProof/>
                <w:color w:val="000000"/>
                <w:lang w:eastAsia="sl-SI"/>
              </w:rPr>
              <w:t>366</w:t>
            </w:r>
          </w:p>
        </w:tc>
      </w:tr>
      <w:tr w:rsidR="006367D2" w:rsidRPr="00997BC2" w14:paraId="01D26C43" w14:textId="77777777" w:rsidTr="00120325">
        <w:trPr>
          <w:trHeight w:val="300"/>
        </w:trPr>
        <w:tc>
          <w:tcPr>
            <w:tcW w:w="2240" w:type="dxa"/>
            <w:noWrap/>
            <w:hideMark/>
          </w:tcPr>
          <w:p w14:paraId="63402AD3" w14:textId="77777777" w:rsidR="006367D2" w:rsidRPr="00997BC2" w:rsidRDefault="006367D2" w:rsidP="005402E3">
            <w:pPr>
              <w:rPr>
                <w:noProof/>
                <w:color w:val="000000"/>
                <w:lang w:eastAsia="sl-SI"/>
              </w:rPr>
            </w:pPr>
            <w:r w:rsidRPr="00997BC2">
              <w:rPr>
                <w:noProof/>
                <w:color w:val="000000"/>
                <w:lang w:eastAsia="sl-SI"/>
              </w:rPr>
              <w:t>C07-VII/2</w:t>
            </w:r>
          </w:p>
        </w:tc>
        <w:tc>
          <w:tcPr>
            <w:tcW w:w="1589" w:type="dxa"/>
            <w:noWrap/>
            <w:hideMark/>
          </w:tcPr>
          <w:p w14:paraId="2FB7BE04" w14:textId="77777777" w:rsidR="006367D2" w:rsidRPr="00997BC2" w:rsidRDefault="006367D2" w:rsidP="005402E3">
            <w:pPr>
              <w:jc w:val="right"/>
              <w:rPr>
                <w:noProof/>
                <w:color w:val="000000"/>
                <w:lang w:eastAsia="sl-SI"/>
              </w:rPr>
            </w:pPr>
            <w:r w:rsidRPr="00997BC2">
              <w:rPr>
                <w:noProof/>
                <w:color w:val="000000"/>
                <w:lang w:eastAsia="sl-SI"/>
              </w:rPr>
              <w:t>141</w:t>
            </w:r>
          </w:p>
        </w:tc>
        <w:tc>
          <w:tcPr>
            <w:tcW w:w="781" w:type="dxa"/>
            <w:noWrap/>
            <w:hideMark/>
          </w:tcPr>
          <w:p w14:paraId="37015F5E" w14:textId="77777777" w:rsidR="006367D2" w:rsidRPr="00997BC2" w:rsidRDefault="006367D2" w:rsidP="005402E3">
            <w:pPr>
              <w:jc w:val="right"/>
              <w:rPr>
                <w:noProof/>
                <w:color w:val="000000"/>
                <w:lang w:eastAsia="sl-SI"/>
              </w:rPr>
            </w:pPr>
            <w:r w:rsidRPr="00997BC2">
              <w:rPr>
                <w:noProof/>
                <w:color w:val="000000"/>
                <w:lang w:eastAsia="sl-SI"/>
              </w:rPr>
              <w:t>74%</w:t>
            </w:r>
          </w:p>
        </w:tc>
        <w:tc>
          <w:tcPr>
            <w:tcW w:w="1589" w:type="dxa"/>
            <w:noWrap/>
            <w:hideMark/>
          </w:tcPr>
          <w:p w14:paraId="4AB470AA"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852" w:type="dxa"/>
            <w:noWrap/>
            <w:hideMark/>
          </w:tcPr>
          <w:p w14:paraId="07530998"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027" w:type="dxa"/>
            <w:noWrap/>
            <w:hideMark/>
          </w:tcPr>
          <w:p w14:paraId="17A3CBE9" w14:textId="77777777" w:rsidR="006367D2" w:rsidRPr="00997BC2" w:rsidRDefault="006367D2" w:rsidP="005402E3">
            <w:pPr>
              <w:jc w:val="right"/>
              <w:rPr>
                <w:noProof/>
                <w:color w:val="000000"/>
                <w:lang w:eastAsia="sl-SI"/>
              </w:rPr>
            </w:pPr>
            <w:r w:rsidRPr="00997BC2">
              <w:rPr>
                <w:noProof/>
                <w:color w:val="000000"/>
                <w:lang w:eastAsia="sl-SI"/>
              </w:rPr>
              <w:t>190</w:t>
            </w:r>
          </w:p>
        </w:tc>
      </w:tr>
      <w:tr w:rsidR="006367D2" w:rsidRPr="00997BC2" w14:paraId="7B64A712" w14:textId="77777777" w:rsidTr="00120325">
        <w:trPr>
          <w:trHeight w:val="300"/>
        </w:trPr>
        <w:tc>
          <w:tcPr>
            <w:tcW w:w="2240" w:type="dxa"/>
            <w:noWrap/>
            <w:hideMark/>
          </w:tcPr>
          <w:p w14:paraId="008FE5D0" w14:textId="77777777" w:rsidR="006367D2" w:rsidRPr="00997BC2" w:rsidRDefault="006367D2" w:rsidP="005402E3">
            <w:pPr>
              <w:rPr>
                <w:noProof/>
                <w:color w:val="000000"/>
                <w:lang w:eastAsia="sl-SI"/>
              </w:rPr>
            </w:pPr>
            <w:r w:rsidRPr="00997BC2">
              <w:rPr>
                <w:noProof/>
                <w:color w:val="000000"/>
                <w:lang w:eastAsia="sl-SI"/>
              </w:rPr>
              <w:t>D01-VII/2</w:t>
            </w:r>
          </w:p>
        </w:tc>
        <w:tc>
          <w:tcPr>
            <w:tcW w:w="1589" w:type="dxa"/>
            <w:noWrap/>
            <w:hideMark/>
          </w:tcPr>
          <w:p w14:paraId="2B701B22" w14:textId="77777777" w:rsidR="006367D2" w:rsidRPr="00997BC2" w:rsidRDefault="006367D2" w:rsidP="005402E3">
            <w:pPr>
              <w:jc w:val="right"/>
              <w:rPr>
                <w:noProof/>
                <w:color w:val="000000"/>
                <w:lang w:eastAsia="sl-SI"/>
              </w:rPr>
            </w:pPr>
            <w:r w:rsidRPr="00997BC2">
              <w:rPr>
                <w:noProof/>
                <w:color w:val="000000"/>
                <w:lang w:eastAsia="sl-SI"/>
              </w:rPr>
              <w:t>87</w:t>
            </w:r>
          </w:p>
        </w:tc>
        <w:tc>
          <w:tcPr>
            <w:tcW w:w="781" w:type="dxa"/>
            <w:noWrap/>
            <w:hideMark/>
          </w:tcPr>
          <w:p w14:paraId="06CDA52A"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1589" w:type="dxa"/>
            <w:noWrap/>
            <w:hideMark/>
          </w:tcPr>
          <w:p w14:paraId="1A45FD56"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52" w:type="dxa"/>
            <w:noWrap/>
            <w:hideMark/>
          </w:tcPr>
          <w:p w14:paraId="0A148980"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1027" w:type="dxa"/>
            <w:noWrap/>
            <w:hideMark/>
          </w:tcPr>
          <w:p w14:paraId="50EBA6A3" w14:textId="77777777" w:rsidR="006367D2" w:rsidRPr="00997BC2" w:rsidRDefault="006367D2" w:rsidP="005402E3">
            <w:pPr>
              <w:jc w:val="right"/>
              <w:rPr>
                <w:noProof/>
                <w:color w:val="000000"/>
                <w:lang w:eastAsia="sl-SI"/>
              </w:rPr>
            </w:pPr>
            <w:r w:rsidRPr="00997BC2">
              <w:rPr>
                <w:noProof/>
                <w:color w:val="000000"/>
                <w:lang w:eastAsia="sl-SI"/>
              </w:rPr>
              <w:t>138</w:t>
            </w:r>
          </w:p>
        </w:tc>
      </w:tr>
      <w:tr w:rsidR="006367D2" w:rsidRPr="00997BC2" w14:paraId="3D25B760" w14:textId="77777777" w:rsidTr="00120325">
        <w:trPr>
          <w:trHeight w:val="300"/>
        </w:trPr>
        <w:tc>
          <w:tcPr>
            <w:tcW w:w="2240" w:type="dxa"/>
            <w:noWrap/>
            <w:hideMark/>
          </w:tcPr>
          <w:p w14:paraId="5F6A5C9E" w14:textId="77777777" w:rsidR="006367D2" w:rsidRPr="00997BC2" w:rsidRDefault="006367D2" w:rsidP="005402E3">
            <w:pPr>
              <w:rPr>
                <w:noProof/>
                <w:color w:val="000000"/>
                <w:lang w:eastAsia="sl-SI"/>
              </w:rPr>
            </w:pPr>
            <w:r w:rsidRPr="00997BC2">
              <w:rPr>
                <w:noProof/>
                <w:color w:val="000000"/>
                <w:lang w:eastAsia="sl-SI"/>
              </w:rPr>
              <w:t>G02-V</w:t>
            </w:r>
          </w:p>
        </w:tc>
        <w:tc>
          <w:tcPr>
            <w:tcW w:w="1589" w:type="dxa"/>
            <w:noWrap/>
            <w:hideMark/>
          </w:tcPr>
          <w:p w14:paraId="0E6FF5A3" w14:textId="77777777" w:rsidR="006367D2" w:rsidRPr="00997BC2" w:rsidRDefault="006367D2" w:rsidP="005402E3">
            <w:pPr>
              <w:jc w:val="right"/>
              <w:rPr>
                <w:noProof/>
                <w:color w:val="000000"/>
                <w:lang w:eastAsia="sl-SI"/>
              </w:rPr>
            </w:pPr>
            <w:r w:rsidRPr="00997BC2">
              <w:rPr>
                <w:noProof/>
                <w:color w:val="000000"/>
                <w:lang w:eastAsia="sl-SI"/>
              </w:rPr>
              <w:t>59</w:t>
            </w:r>
          </w:p>
        </w:tc>
        <w:tc>
          <w:tcPr>
            <w:tcW w:w="781" w:type="dxa"/>
            <w:noWrap/>
            <w:hideMark/>
          </w:tcPr>
          <w:p w14:paraId="782F38B1"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1589" w:type="dxa"/>
            <w:noWrap/>
            <w:hideMark/>
          </w:tcPr>
          <w:p w14:paraId="469ECD45"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52" w:type="dxa"/>
            <w:noWrap/>
            <w:hideMark/>
          </w:tcPr>
          <w:p w14:paraId="5535AA5B"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1027" w:type="dxa"/>
            <w:noWrap/>
            <w:hideMark/>
          </w:tcPr>
          <w:p w14:paraId="06D53A2E" w14:textId="77777777" w:rsidR="006367D2" w:rsidRPr="00997BC2" w:rsidRDefault="006367D2" w:rsidP="005402E3">
            <w:pPr>
              <w:jc w:val="right"/>
              <w:rPr>
                <w:noProof/>
                <w:color w:val="000000"/>
                <w:lang w:eastAsia="sl-SI"/>
              </w:rPr>
            </w:pPr>
            <w:r w:rsidRPr="00997BC2">
              <w:rPr>
                <w:noProof/>
                <w:color w:val="000000"/>
                <w:lang w:eastAsia="sl-SI"/>
              </w:rPr>
              <w:t>94</w:t>
            </w:r>
          </w:p>
        </w:tc>
      </w:tr>
      <w:tr w:rsidR="006367D2" w:rsidRPr="00997BC2" w14:paraId="66F3AD2D" w14:textId="77777777" w:rsidTr="00120325">
        <w:trPr>
          <w:trHeight w:val="315"/>
        </w:trPr>
        <w:tc>
          <w:tcPr>
            <w:tcW w:w="2240" w:type="dxa"/>
            <w:noWrap/>
            <w:hideMark/>
          </w:tcPr>
          <w:p w14:paraId="6AF8AE58" w14:textId="77777777" w:rsidR="006367D2" w:rsidRPr="00997BC2" w:rsidRDefault="006367D2" w:rsidP="005402E3">
            <w:pPr>
              <w:rPr>
                <w:noProof/>
                <w:color w:val="000000"/>
                <w:lang w:eastAsia="sl-SI"/>
              </w:rPr>
            </w:pPr>
            <w:r w:rsidRPr="00997BC2">
              <w:rPr>
                <w:noProof/>
                <w:color w:val="000000"/>
                <w:lang w:eastAsia="sl-SI"/>
              </w:rPr>
              <w:t>G02-VI</w:t>
            </w:r>
          </w:p>
        </w:tc>
        <w:tc>
          <w:tcPr>
            <w:tcW w:w="1589" w:type="dxa"/>
            <w:noWrap/>
            <w:hideMark/>
          </w:tcPr>
          <w:p w14:paraId="6145695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781" w:type="dxa"/>
            <w:noWrap/>
            <w:hideMark/>
          </w:tcPr>
          <w:p w14:paraId="3EE6324D"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1589" w:type="dxa"/>
            <w:noWrap/>
            <w:hideMark/>
          </w:tcPr>
          <w:p w14:paraId="202480B4"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852" w:type="dxa"/>
            <w:noWrap/>
            <w:hideMark/>
          </w:tcPr>
          <w:p w14:paraId="336A2CDE"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1027" w:type="dxa"/>
            <w:noWrap/>
            <w:hideMark/>
          </w:tcPr>
          <w:p w14:paraId="0B481253" w14:textId="77777777" w:rsidR="006367D2" w:rsidRPr="00997BC2" w:rsidRDefault="006367D2" w:rsidP="005402E3">
            <w:pPr>
              <w:jc w:val="right"/>
              <w:rPr>
                <w:noProof/>
                <w:color w:val="000000"/>
                <w:lang w:eastAsia="sl-SI"/>
              </w:rPr>
            </w:pPr>
            <w:r w:rsidRPr="00997BC2">
              <w:rPr>
                <w:noProof/>
                <w:color w:val="000000"/>
                <w:lang w:eastAsia="sl-SI"/>
              </w:rPr>
              <w:t>42</w:t>
            </w:r>
          </w:p>
        </w:tc>
      </w:tr>
    </w:tbl>
    <w:p w14:paraId="2D478BF0" w14:textId="77777777" w:rsidR="00A8394A" w:rsidRPr="00997BC2" w:rsidRDefault="006367D2" w:rsidP="000F02AD">
      <w:pPr>
        <w:rPr>
          <w:noProof/>
        </w:rPr>
      </w:pPr>
      <w:r w:rsidRPr="00997BC2">
        <w:rPr>
          <w:noProof/>
        </w:rPr>
        <w:t xml:space="preserve">Vir podatkov: ISPAP, februar 2019 </w:t>
      </w:r>
    </w:p>
    <w:p w14:paraId="2CD041F1" w14:textId="77777777" w:rsidR="00E25A7D" w:rsidRPr="00997BC2" w:rsidRDefault="00E25A7D" w:rsidP="00E25A7D">
      <w:pPr>
        <w:rPr>
          <w:noProof/>
        </w:rPr>
      </w:pPr>
    </w:p>
    <w:p w14:paraId="4C7E8687" w14:textId="3BB5991D" w:rsidR="006367D2" w:rsidRPr="00997BC2" w:rsidRDefault="00A8394A" w:rsidP="00A8394A">
      <w:pPr>
        <w:pStyle w:val="Napis"/>
        <w:rPr>
          <w:rFonts w:ascii="Arial" w:hAnsi="Arial" w:cs="Arial"/>
          <w:b w:val="0"/>
          <w:noProof/>
          <w:color w:val="000000" w:themeColor="text1"/>
        </w:rPr>
      </w:pPr>
      <w:bookmarkStart w:id="91" w:name="_Toc27666457"/>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48</w:t>
      </w:r>
      <w:r w:rsidR="00255A22" w:rsidRPr="00997BC2">
        <w:rPr>
          <w:rFonts w:ascii="Arial" w:hAnsi="Arial" w:cs="Arial"/>
          <w:b w:val="0"/>
          <w:noProof/>
          <w:color w:val="000000" w:themeColor="text1"/>
        </w:rPr>
        <w:fldChar w:fldCharType="end"/>
      </w:r>
      <w:r w:rsidR="007C7DA1" w:rsidRPr="00997BC2">
        <w:rPr>
          <w:rFonts w:ascii="Arial" w:hAnsi="Arial" w:cs="Arial"/>
          <w:b w:val="0"/>
          <w:noProof/>
          <w:color w:val="000000" w:themeColor="text1"/>
        </w:rPr>
        <w:t>:</w:t>
      </w:r>
      <w:r w:rsidRPr="00997BC2">
        <w:rPr>
          <w:rFonts w:ascii="Arial" w:hAnsi="Arial" w:cs="Arial"/>
          <w:b w:val="0"/>
          <w:bCs w:val="0"/>
          <w:noProof/>
          <w:color w:val="000000" w:themeColor="text1"/>
          <w:lang w:eastAsia="sl-SI"/>
        </w:rPr>
        <w:t xml:space="preserve"> Porazdelitev števila javnih uslužbencev po plačnih podskupinah, tarifnih razredih in stopnjah - delovna mesta v </w:t>
      </w:r>
      <w:r w:rsidRPr="00997BC2">
        <w:rPr>
          <w:rFonts w:ascii="Arial" w:hAnsi="Arial" w:cs="Arial"/>
          <w:b w:val="0"/>
          <w:bCs w:val="0"/>
          <w:noProof/>
          <w:color w:val="000000" w:themeColor="text1"/>
          <w:u w:val="single"/>
          <w:lang w:eastAsia="sl-SI"/>
        </w:rPr>
        <w:t xml:space="preserve">treh </w:t>
      </w:r>
      <w:r w:rsidRPr="008E2BC6">
        <w:rPr>
          <w:rFonts w:ascii="Arial" w:hAnsi="Arial" w:cs="Arial"/>
          <w:b w:val="0"/>
          <w:bCs w:val="0"/>
          <w:noProof/>
          <w:color w:val="auto"/>
          <w:lang w:eastAsia="sl-SI"/>
        </w:rPr>
        <w:t>nazivih</w:t>
      </w:r>
      <w:r w:rsidR="000272DD" w:rsidRPr="008E2BC6">
        <w:rPr>
          <w:rFonts w:ascii="Arial" w:hAnsi="Arial" w:cs="Arial"/>
          <w:b w:val="0"/>
          <w:bCs w:val="0"/>
          <w:noProof/>
          <w:color w:val="auto"/>
          <w:lang w:eastAsia="sl-SI"/>
        </w:rPr>
        <w:t>/stopnjah</w:t>
      </w:r>
      <w:bookmarkEnd w:id="91"/>
    </w:p>
    <w:tbl>
      <w:tblPr>
        <w:tblStyle w:val="Tabelasvetlamrea"/>
        <w:tblW w:w="8953" w:type="dxa"/>
        <w:tblLook w:val="04A0" w:firstRow="1" w:lastRow="0" w:firstColumn="1" w:lastColumn="0" w:noHBand="0" w:noVBand="1"/>
      </w:tblPr>
      <w:tblGrid>
        <w:gridCol w:w="2747"/>
        <w:gridCol w:w="939"/>
        <w:gridCol w:w="817"/>
        <w:gridCol w:w="884"/>
        <w:gridCol w:w="850"/>
        <w:gridCol w:w="993"/>
        <w:gridCol w:w="763"/>
        <w:gridCol w:w="960"/>
      </w:tblGrid>
      <w:tr w:rsidR="006367D2" w:rsidRPr="00997BC2" w14:paraId="07EC69BB" w14:textId="77777777" w:rsidTr="00120325">
        <w:trPr>
          <w:trHeight w:val="900"/>
        </w:trPr>
        <w:tc>
          <w:tcPr>
            <w:tcW w:w="2747" w:type="dxa"/>
            <w:hideMark/>
          </w:tcPr>
          <w:p w14:paraId="55A40D13" w14:textId="77777777" w:rsidR="006367D2" w:rsidRPr="00997BC2" w:rsidRDefault="006367D2" w:rsidP="005402E3">
            <w:pPr>
              <w:rPr>
                <w:rFonts w:ascii="Calibri" w:hAnsi="Calibri" w:cs="Calibri"/>
                <w:b/>
                <w:bCs/>
                <w:noProof/>
                <w:color w:val="000000"/>
                <w:lang w:eastAsia="sl-SI"/>
              </w:rPr>
            </w:pPr>
            <w:r w:rsidRPr="00997BC2">
              <w:rPr>
                <w:b/>
                <w:bCs/>
                <w:noProof/>
                <w:color w:val="000000"/>
                <w:lang w:eastAsia="sl-SI"/>
              </w:rPr>
              <w:t xml:space="preserve">Plačna podskupina in TR </w:t>
            </w:r>
          </w:p>
        </w:tc>
        <w:tc>
          <w:tcPr>
            <w:tcW w:w="939" w:type="dxa"/>
            <w:noWrap/>
            <w:hideMark/>
          </w:tcPr>
          <w:p w14:paraId="11966BE5" w14:textId="33CB7A7E" w:rsidR="006367D2" w:rsidRPr="008E2BC6" w:rsidRDefault="000272DD" w:rsidP="005402E3">
            <w:pPr>
              <w:rPr>
                <w:b/>
                <w:bCs/>
                <w:noProof/>
                <w:lang w:eastAsia="sl-SI"/>
              </w:rPr>
            </w:pPr>
            <w:r w:rsidRPr="008E2BC6">
              <w:rPr>
                <w:b/>
                <w:bCs/>
                <w:noProof/>
                <w:lang w:eastAsia="sl-SI"/>
              </w:rPr>
              <w:t>1. stopnja</w:t>
            </w:r>
          </w:p>
        </w:tc>
        <w:tc>
          <w:tcPr>
            <w:tcW w:w="817" w:type="dxa"/>
            <w:noWrap/>
            <w:hideMark/>
          </w:tcPr>
          <w:p w14:paraId="52B5E970" w14:textId="77777777" w:rsidR="006367D2" w:rsidRPr="008E2BC6" w:rsidRDefault="006367D2" w:rsidP="005402E3">
            <w:pPr>
              <w:rPr>
                <w:b/>
                <w:bCs/>
                <w:noProof/>
                <w:lang w:eastAsia="sl-SI"/>
              </w:rPr>
            </w:pPr>
            <w:r w:rsidRPr="008E2BC6">
              <w:rPr>
                <w:b/>
                <w:bCs/>
                <w:noProof/>
                <w:lang w:eastAsia="sl-SI"/>
              </w:rPr>
              <w:t>Delež</w:t>
            </w:r>
          </w:p>
        </w:tc>
        <w:tc>
          <w:tcPr>
            <w:tcW w:w="884" w:type="dxa"/>
            <w:noWrap/>
            <w:hideMark/>
          </w:tcPr>
          <w:p w14:paraId="27C93ED6" w14:textId="12EF0C7B" w:rsidR="006367D2" w:rsidRPr="008E2BC6" w:rsidRDefault="000272DD" w:rsidP="005402E3">
            <w:pPr>
              <w:rPr>
                <w:b/>
                <w:bCs/>
                <w:noProof/>
                <w:lang w:eastAsia="sl-SI"/>
              </w:rPr>
            </w:pPr>
            <w:r w:rsidRPr="008E2BC6">
              <w:rPr>
                <w:b/>
                <w:bCs/>
                <w:noProof/>
                <w:lang w:eastAsia="sl-SI"/>
              </w:rPr>
              <w:t>2. stopnja</w:t>
            </w:r>
          </w:p>
        </w:tc>
        <w:tc>
          <w:tcPr>
            <w:tcW w:w="850" w:type="dxa"/>
            <w:noWrap/>
            <w:hideMark/>
          </w:tcPr>
          <w:p w14:paraId="6E7C66B7" w14:textId="77777777" w:rsidR="006367D2" w:rsidRPr="008E2BC6" w:rsidRDefault="006367D2" w:rsidP="005402E3">
            <w:pPr>
              <w:rPr>
                <w:b/>
                <w:bCs/>
                <w:noProof/>
                <w:lang w:eastAsia="sl-SI"/>
              </w:rPr>
            </w:pPr>
            <w:r w:rsidRPr="008E2BC6">
              <w:rPr>
                <w:b/>
                <w:bCs/>
                <w:noProof/>
                <w:lang w:eastAsia="sl-SI"/>
              </w:rPr>
              <w:t>Delež</w:t>
            </w:r>
          </w:p>
        </w:tc>
        <w:tc>
          <w:tcPr>
            <w:tcW w:w="993" w:type="dxa"/>
            <w:noWrap/>
            <w:hideMark/>
          </w:tcPr>
          <w:p w14:paraId="357D658E" w14:textId="63454DB1" w:rsidR="006367D2" w:rsidRPr="008E2BC6" w:rsidRDefault="000272DD" w:rsidP="005402E3">
            <w:pPr>
              <w:rPr>
                <w:b/>
                <w:bCs/>
                <w:noProof/>
                <w:lang w:eastAsia="sl-SI"/>
              </w:rPr>
            </w:pPr>
            <w:r w:rsidRPr="008E2BC6">
              <w:rPr>
                <w:b/>
                <w:bCs/>
                <w:noProof/>
                <w:lang w:eastAsia="sl-SI"/>
              </w:rPr>
              <w:t>3. stopnja</w:t>
            </w:r>
          </w:p>
        </w:tc>
        <w:tc>
          <w:tcPr>
            <w:tcW w:w="763" w:type="dxa"/>
            <w:noWrap/>
            <w:hideMark/>
          </w:tcPr>
          <w:p w14:paraId="26ADC1CB" w14:textId="77777777" w:rsidR="006367D2" w:rsidRPr="008E2BC6" w:rsidRDefault="006367D2" w:rsidP="005402E3">
            <w:pPr>
              <w:rPr>
                <w:b/>
                <w:bCs/>
                <w:noProof/>
                <w:lang w:eastAsia="sl-SI"/>
              </w:rPr>
            </w:pPr>
            <w:r w:rsidRPr="008E2BC6">
              <w:rPr>
                <w:b/>
                <w:bCs/>
                <w:noProof/>
                <w:lang w:eastAsia="sl-SI"/>
              </w:rPr>
              <w:t>Delež</w:t>
            </w:r>
          </w:p>
        </w:tc>
        <w:tc>
          <w:tcPr>
            <w:tcW w:w="960" w:type="dxa"/>
            <w:noWrap/>
            <w:hideMark/>
          </w:tcPr>
          <w:p w14:paraId="72F04DFA" w14:textId="77777777" w:rsidR="006367D2" w:rsidRPr="008E2BC6" w:rsidRDefault="006367D2" w:rsidP="005402E3">
            <w:pPr>
              <w:rPr>
                <w:b/>
                <w:bCs/>
                <w:noProof/>
                <w:lang w:eastAsia="sl-SI"/>
              </w:rPr>
            </w:pPr>
            <w:r w:rsidRPr="008E2BC6">
              <w:rPr>
                <w:b/>
                <w:bCs/>
                <w:noProof/>
                <w:lang w:eastAsia="sl-SI"/>
              </w:rPr>
              <w:t xml:space="preserve">Skupaj </w:t>
            </w:r>
          </w:p>
        </w:tc>
      </w:tr>
      <w:tr w:rsidR="006367D2" w:rsidRPr="00997BC2" w14:paraId="6E174556" w14:textId="77777777" w:rsidTr="00120325">
        <w:trPr>
          <w:trHeight w:val="300"/>
        </w:trPr>
        <w:tc>
          <w:tcPr>
            <w:tcW w:w="2747" w:type="dxa"/>
            <w:noWrap/>
            <w:hideMark/>
          </w:tcPr>
          <w:p w14:paraId="13A0F2CB" w14:textId="77777777" w:rsidR="006367D2" w:rsidRPr="00997BC2" w:rsidRDefault="006367D2" w:rsidP="005402E3">
            <w:pPr>
              <w:rPr>
                <w:noProof/>
                <w:color w:val="000000"/>
                <w:lang w:eastAsia="sl-SI"/>
              </w:rPr>
            </w:pPr>
            <w:r w:rsidRPr="00997BC2">
              <w:rPr>
                <w:noProof/>
                <w:color w:val="000000"/>
                <w:lang w:eastAsia="sl-SI"/>
              </w:rPr>
              <w:t>C01-V</w:t>
            </w:r>
          </w:p>
        </w:tc>
        <w:tc>
          <w:tcPr>
            <w:tcW w:w="939" w:type="dxa"/>
            <w:noWrap/>
            <w:hideMark/>
          </w:tcPr>
          <w:p w14:paraId="208F10A4"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17" w:type="dxa"/>
            <w:noWrap/>
            <w:hideMark/>
          </w:tcPr>
          <w:p w14:paraId="2B7E3494"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84" w:type="dxa"/>
            <w:noWrap/>
            <w:hideMark/>
          </w:tcPr>
          <w:p w14:paraId="23B3D2CE"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noWrap/>
            <w:hideMark/>
          </w:tcPr>
          <w:p w14:paraId="44AAF5CA"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noWrap/>
            <w:hideMark/>
          </w:tcPr>
          <w:p w14:paraId="6DA40EC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noWrap/>
            <w:hideMark/>
          </w:tcPr>
          <w:p w14:paraId="49D73A8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noWrap/>
            <w:hideMark/>
          </w:tcPr>
          <w:p w14:paraId="60EC8E2D" w14:textId="77777777" w:rsidR="006367D2" w:rsidRPr="00997BC2" w:rsidRDefault="006367D2" w:rsidP="005402E3">
            <w:pPr>
              <w:jc w:val="right"/>
              <w:rPr>
                <w:noProof/>
                <w:color w:val="000000"/>
                <w:lang w:eastAsia="sl-SI"/>
              </w:rPr>
            </w:pPr>
            <w:r w:rsidRPr="00997BC2">
              <w:rPr>
                <w:noProof/>
                <w:color w:val="000000"/>
                <w:lang w:eastAsia="sl-SI"/>
              </w:rPr>
              <w:t>16</w:t>
            </w:r>
          </w:p>
        </w:tc>
      </w:tr>
      <w:tr w:rsidR="006367D2" w:rsidRPr="00997BC2" w14:paraId="1649DDF1" w14:textId="77777777" w:rsidTr="00120325">
        <w:trPr>
          <w:trHeight w:val="300"/>
        </w:trPr>
        <w:tc>
          <w:tcPr>
            <w:tcW w:w="2747" w:type="dxa"/>
            <w:noWrap/>
            <w:hideMark/>
          </w:tcPr>
          <w:p w14:paraId="0DCBF127" w14:textId="77777777" w:rsidR="006367D2" w:rsidRPr="00997BC2" w:rsidRDefault="006367D2" w:rsidP="005402E3">
            <w:pPr>
              <w:rPr>
                <w:noProof/>
                <w:color w:val="000000"/>
                <w:lang w:eastAsia="sl-SI"/>
              </w:rPr>
            </w:pPr>
            <w:r w:rsidRPr="00997BC2">
              <w:rPr>
                <w:noProof/>
                <w:color w:val="000000"/>
                <w:lang w:eastAsia="sl-SI"/>
              </w:rPr>
              <w:t>C01-VI</w:t>
            </w:r>
          </w:p>
        </w:tc>
        <w:tc>
          <w:tcPr>
            <w:tcW w:w="939" w:type="dxa"/>
            <w:noWrap/>
            <w:hideMark/>
          </w:tcPr>
          <w:p w14:paraId="63EF10D9"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817" w:type="dxa"/>
            <w:noWrap/>
            <w:hideMark/>
          </w:tcPr>
          <w:p w14:paraId="65665110"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884" w:type="dxa"/>
            <w:noWrap/>
            <w:hideMark/>
          </w:tcPr>
          <w:p w14:paraId="2140B2CC"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50" w:type="dxa"/>
            <w:noWrap/>
            <w:hideMark/>
          </w:tcPr>
          <w:p w14:paraId="4A1809BC"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noWrap/>
            <w:hideMark/>
          </w:tcPr>
          <w:p w14:paraId="173A5208"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noWrap/>
            <w:hideMark/>
          </w:tcPr>
          <w:p w14:paraId="3369C37D" w14:textId="77777777" w:rsidR="006367D2" w:rsidRPr="00997BC2" w:rsidRDefault="006367D2" w:rsidP="005402E3">
            <w:pPr>
              <w:jc w:val="right"/>
              <w:rPr>
                <w:noProof/>
                <w:color w:val="000000"/>
                <w:lang w:eastAsia="sl-SI"/>
              </w:rPr>
            </w:pPr>
            <w:r w:rsidRPr="00997BC2">
              <w:rPr>
                <w:noProof/>
                <w:color w:val="000000"/>
                <w:lang w:eastAsia="sl-SI"/>
              </w:rPr>
              <w:t>6%</w:t>
            </w:r>
          </w:p>
        </w:tc>
        <w:tc>
          <w:tcPr>
            <w:tcW w:w="960" w:type="dxa"/>
            <w:noWrap/>
            <w:hideMark/>
          </w:tcPr>
          <w:p w14:paraId="7B7D704B" w14:textId="77777777" w:rsidR="006367D2" w:rsidRPr="00997BC2" w:rsidRDefault="006367D2" w:rsidP="005402E3">
            <w:pPr>
              <w:jc w:val="right"/>
              <w:rPr>
                <w:noProof/>
                <w:color w:val="000000"/>
                <w:lang w:eastAsia="sl-SI"/>
              </w:rPr>
            </w:pPr>
            <w:r w:rsidRPr="00997BC2">
              <w:rPr>
                <w:noProof/>
                <w:color w:val="000000"/>
                <w:lang w:eastAsia="sl-SI"/>
              </w:rPr>
              <w:t>16</w:t>
            </w:r>
          </w:p>
        </w:tc>
      </w:tr>
      <w:tr w:rsidR="006367D2" w:rsidRPr="00997BC2" w14:paraId="5BAA376B" w14:textId="77777777" w:rsidTr="00120325">
        <w:trPr>
          <w:trHeight w:val="300"/>
        </w:trPr>
        <w:tc>
          <w:tcPr>
            <w:tcW w:w="2747" w:type="dxa"/>
            <w:noWrap/>
            <w:hideMark/>
          </w:tcPr>
          <w:p w14:paraId="2AD42139" w14:textId="77777777" w:rsidR="006367D2" w:rsidRPr="00997BC2" w:rsidRDefault="006367D2" w:rsidP="005402E3">
            <w:pPr>
              <w:rPr>
                <w:noProof/>
                <w:color w:val="000000"/>
                <w:lang w:eastAsia="sl-SI"/>
              </w:rPr>
            </w:pPr>
            <w:r w:rsidRPr="00997BC2">
              <w:rPr>
                <w:noProof/>
                <w:color w:val="000000"/>
                <w:lang w:eastAsia="sl-SI"/>
              </w:rPr>
              <w:t>C01-VII/1</w:t>
            </w:r>
          </w:p>
        </w:tc>
        <w:tc>
          <w:tcPr>
            <w:tcW w:w="939" w:type="dxa"/>
            <w:noWrap/>
            <w:hideMark/>
          </w:tcPr>
          <w:p w14:paraId="270B43CD"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17" w:type="dxa"/>
            <w:noWrap/>
            <w:hideMark/>
          </w:tcPr>
          <w:p w14:paraId="7634DCDF"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84" w:type="dxa"/>
            <w:noWrap/>
            <w:hideMark/>
          </w:tcPr>
          <w:p w14:paraId="650A4933"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50" w:type="dxa"/>
            <w:noWrap/>
            <w:hideMark/>
          </w:tcPr>
          <w:p w14:paraId="56A722D6"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93" w:type="dxa"/>
            <w:noWrap/>
            <w:hideMark/>
          </w:tcPr>
          <w:p w14:paraId="64F04880"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763" w:type="dxa"/>
            <w:noWrap/>
            <w:hideMark/>
          </w:tcPr>
          <w:p w14:paraId="711A51C1" w14:textId="77777777" w:rsidR="006367D2" w:rsidRPr="00997BC2" w:rsidRDefault="006367D2" w:rsidP="005402E3">
            <w:pPr>
              <w:jc w:val="right"/>
              <w:rPr>
                <w:noProof/>
                <w:color w:val="000000"/>
                <w:lang w:eastAsia="sl-SI"/>
              </w:rPr>
            </w:pPr>
            <w:r w:rsidRPr="00997BC2">
              <w:rPr>
                <w:noProof/>
                <w:color w:val="000000"/>
                <w:lang w:eastAsia="sl-SI"/>
              </w:rPr>
              <w:t>52%</w:t>
            </w:r>
          </w:p>
        </w:tc>
        <w:tc>
          <w:tcPr>
            <w:tcW w:w="960" w:type="dxa"/>
            <w:noWrap/>
            <w:hideMark/>
          </w:tcPr>
          <w:p w14:paraId="19BF519A" w14:textId="77777777" w:rsidR="006367D2" w:rsidRPr="00997BC2" w:rsidRDefault="006367D2" w:rsidP="005402E3">
            <w:pPr>
              <w:jc w:val="right"/>
              <w:rPr>
                <w:noProof/>
                <w:color w:val="000000"/>
                <w:lang w:eastAsia="sl-SI"/>
              </w:rPr>
            </w:pPr>
            <w:r w:rsidRPr="00997BC2">
              <w:rPr>
                <w:noProof/>
                <w:color w:val="000000"/>
                <w:lang w:eastAsia="sl-SI"/>
              </w:rPr>
              <w:t>50</w:t>
            </w:r>
          </w:p>
        </w:tc>
      </w:tr>
      <w:tr w:rsidR="006367D2" w:rsidRPr="00997BC2" w14:paraId="3756006D" w14:textId="77777777" w:rsidTr="00120325">
        <w:trPr>
          <w:trHeight w:val="300"/>
        </w:trPr>
        <w:tc>
          <w:tcPr>
            <w:tcW w:w="2747" w:type="dxa"/>
            <w:noWrap/>
            <w:hideMark/>
          </w:tcPr>
          <w:p w14:paraId="2C1CDFBC" w14:textId="77777777" w:rsidR="006367D2" w:rsidRPr="00997BC2" w:rsidRDefault="006367D2" w:rsidP="005402E3">
            <w:pPr>
              <w:rPr>
                <w:noProof/>
                <w:color w:val="000000"/>
                <w:lang w:eastAsia="sl-SI"/>
              </w:rPr>
            </w:pPr>
            <w:r w:rsidRPr="00997BC2">
              <w:rPr>
                <w:noProof/>
                <w:color w:val="000000"/>
                <w:lang w:eastAsia="sl-SI"/>
              </w:rPr>
              <w:t>C01-VII/2</w:t>
            </w:r>
          </w:p>
        </w:tc>
        <w:tc>
          <w:tcPr>
            <w:tcW w:w="939" w:type="dxa"/>
            <w:noWrap/>
            <w:hideMark/>
          </w:tcPr>
          <w:p w14:paraId="6ABFFD4C"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17" w:type="dxa"/>
            <w:noWrap/>
            <w:hideMark/>
          </w:tcPr>
          <w:p w14:paraId="626529D2"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884" w:type="dxa"/>
            <w:noWrap/>
            <w:hideMark/>
          </w:tcPr>
          <w:p w14:paraId="5E0235A1" w14:textId="77777777" w:rsidR="006367D2" w:rsidRPr="00997BC2" w:rsidRDefault="006367D2" w:rsidP="005402E3">
            <w:pPr>
              <w:jc w:val="right"/>
              <w:rPr>
                <w:noProof/>
                <w:color w:val="000000"/>
                <w:lang w:eastAsia="sl-SI"/>
              </w:rPr>
            </w:pPr>
            <w:r w:rsidRPr="00997BC2">
              <w:rPr>
                <w:noProof/>
                <w:color w:val="000000"/>
                <w:lang w:eastAsia="sl-SI"/>
              </w:rPr>
              <w:t>9</w:t>
            </w:r>
          </w:p>
        </w:tc>
        <w:tc>
          <w:tcPr>
            <w:tcW w:w="850" w:type="dxa"/>
            <w:noWrap/>
            <w:hideMark/>
          </w:tcPr>
          <w:p w14:paraId="15D04140"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993" w:type="dxa"/>
            <w:noWrap/>
            <w:hideMark/>
          </w:tcPr>
          <w:p w14:paraId="7163ECF8"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763" w:type="dxa"/>
            <w:noWrap/>
            <w:hideMark/>
          </w:tcPr>
          <w:p w14:paraId="2186D331" w14:textId="77777777" w:rsidR="006367D2" w:rsidRPr="00997BC2" w:rsidRDefault="006367D2" w:rsidP="005402E3">
            <w:pPr>
              <w:jc w:val="right"/>
              <w:rPr>
                <w:noProof/>
                <w:color w:val="000000"/>
                <w:lang w:eastAsia="sl-SI"/>
              </w:rPr>
            </w:pPr>
            <w:r w:rsidRPr="00997BC2">
              <w:rPr>
                <w:noProof/>
                <w:color w:val="000000"/>
                <w:lang w:eastAsia="sl-SI"/>
              </w:rPr>
              <w:t>48%</w:t>
            </w:r>
          </w:p>
        </w:tc>
        <w:tc>
          <w:tcPr>
            <w:tcW w:w="960" w:type="dxa"/>
            <w:noWrap/>
            <w:hideMark/>
          </w:tcPr>
          <w:p w14:paraId="4C60C442" w14:textId="77777777" w:rsidR="006367D2" w:rsidRPr="00997BC2" w:rsidRDefault="006367D2" w:rsidP="005402E3">
            <w:pPr>
              <w:jc w:val="right"/>
              <w:rPr>
                <w:noProof/>
                <w:color w:val="000000"/>
                <w:lang w:eastAsia="sl-SI"/>
              </w:rPr>
            </w:pPr>
            <w:r w:rsidRPr="00997BC2">
              <w:rPr>
                <w:noProof/>
                <w:color w:val="000000"/>
                <w:lang w:eastAsia="sl-SI"/>
              </w:rPr>
              <w:t>44</w:t>
            </w:r>
          </w:p>
        </w:tc>
      </w:tr>
      <w:tr w:rsidR="006367D2" w:rsidRPr="00997BC2" w14:paraId="54D14095" w14:textId="77777777" w:rsidTr="00120325">
        <w:trPr>
          <w:trHeight w:val="300"/>
        </w:trPr>
        <w:tc>
          <w:tcPr>
            <w:tcW w:w="2747" w:type="dxa"/>
            <w:noWrap/>
            <w:hideMark/>
          </w:tcPr>
          <w:p w14:paraId="795B3760" w14:textId="77777777" w:rsidR="006367D2" w:rsidRPr="00997BC2" w:rsidRDefault="006367D2" w:rsidP="005402E3">
            <w:pPr>
              <w:rPr>
                <w:noProof/>
                <w:color w:val="000000"/>
                <w:lang w:eastAsia="sl-SI"/>
              </w:rPr>
            </w:pPr>
            <w:r w:rsidRPr="00997BC2">
              <w:rPr>
                <w:noProof/>
                <w:color w:val="000000"/>
                <w:lang w:eastAsia="sl-SI"/>
              </w:rPr>
              <w:t>C01-VIII</w:t>
            </w:r>
          </w:p>
        </w:tc>
        <w:tc>
          <w:tcPr>
            <w:tcW w:w="939" w:type="dxa"/>
            <w:noWrap/>
            <w:hideMark/>
          </w:tcPr>
          <w:p w14:paraId="3B685FA7"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17" w:type="dxa"/>
            <w:noWrap/>
            <w:hideMark/>
          </w:tcPr>
          <w:p w14:paraId="2E2A5439"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84" w:type="dxa"/>
            <w:noWrap/>
            <w:hideMark/>
          </w:tcPr>
          <w:p w14:paraId="28EDDE48"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noWrap/>
            <w:hideMark/>
          </w:tcPr>
          <w:p w14:paraId="48754640"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noWrap/>
            <w:hideMark/>
          </w:tcPr>
          <w:p w14:paraId="5614D3C6"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noWrap/>
            <w:hideMark/>
          </w:tcPr>
          <w:p w14:paraId="780D3A8D"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960" w:type="dxa"/>
            <w:noWrap/>
            <w:hideMark/>
          </w:tcPr>
          <w:p w14:paraId="2E8C3B72" w14:textId="77777777" w:rsidR="006367D2" w:rsidRPr="00997BC2" w:rsidRDefault="006367D2" w:rsidP="005402E3">
            <w:pPr>
              <w:jc w:val="right"/>
              <w:rPr>
                <w:noProof/>
                <w:color w:val="000000"/>
                <w:lang w:eastAsia="sl-SI"/>
              </w:rPr>
            </w:pPr>
            <w:r w:rsidRPr="00997BC2">
              <w:rPr>
                <w:noProof/>
                <w:color w:val="000000"/>
                <w:lang w:eastAsia="sl-SI"/>
              </w:rPr>
              <w:t>12</w:t>
            </w:r>
          </w:p>
        </w:tc>
      </w:tr>
      <w:tr w:rsidR="006367D2" w:rsidRPr="00997BC2" w14:paraId="21F2462E" w14:textId="77777777" w:rsidTr="00120325">
        <w:trPr>
          <w:trHeight w:val="300"/>
        </w:trPr>
        <w:tc>
          <w:tcPr>
            <w:tcW w:w="2747" w:type="dxa"/>
            <w:noWrap/>
            <w:hideMark/>
          </w:tcPr>
          <w:p w14:paraId="7AA7687F" w14:textId="77777777" w:rsidR="006367D2" w:rsidRPr="00997BC2" w:rsidRDefault="006367D2" w:rsidP="005402E3">
            <w:pPr>
              <w:rPr>
                <w:noProof/>
                <w:color w:val="000000"/>
                <w:lang w:eastAsia="sl-SI"/>
              </w:rPr>
            </w:pPr>
            <w:r w:rsidRPr="00997BC2">
              <w:rPr>
                <w:noProof/>
                <w:color w:val="000000"/>
                <w:lang w:eastAsia="sl-SI"/>
              </w:rPr>
              <w:t>C02-VI</w:t>
            </w:r>
          </w:p>
        </w:tc>
        <w:tc>
          <w:tcPr>
            <w:tcW w:w="939" w:type="dxa"/>
            <w:noWrap/>
            <w:hideMark/>
          </w:tcPr>
          <w:p w14:paraId="0360BE36" w14:textId="77777777" w:rsidR="006367D2" w:rsidRPr="00997BC2" w:rsidRDefault="006367D2" w:rsidP="005402E3">
            <w:pPr>
              <w:jc w:val="right"/>
              <w:rPr>
                <w:noProof/>
                <w:color w:val="000000"/>
                <w:lang w:eastAsia="sl-SI"/>
              </w:rPr>
            </w:pPr>
            <w:r w:rsidRPr="00997BC2">
              <w:rPr>
                <w:noProof/>
                <w:color w:val="000000"/>
                <w:lang w:eastAsia="sl-SI"/>
              </w:rPr>
              <w:t>310</w:t>
            </w:r>
          </w:p>
        </w:tc>
        <w:tc>
          <w:tcPr>
            <w:tcW w:w="817" w:type="dxa"/>
            <w:noWrap/>
            <w:hideMark/>
          </w:tcPr>
          <w:p w14:paraId="316DCAA6" w14:textId="77777777" w:rsidR="006367D2" w:rsidRPr="00997BC2" w:rsidRDefault="006367D2" w:rsidP="005402E3">
            <w:pPr>
              <w:jc w:val="right"/>
              <w:rPr>
                <w:noProof/>
                <w:color w:val="000000"/>
                <w:lang w:eastAsia="sl-SI"/>
              </w:rPr>
            </w:pPr>
            <w:r w:rsidRPr="00997BC2">
              <w:rPr>
                <w:noProof/>
                <w:color w:val="000000"/>
                <w:lang w:eastAsia="sl-SI"/>
              </w:rPr>
              <w:t>67%</w:t>
            </w:r>
          </w:p>
        </w:tc>
        <w:tc>
          <w:tcPr>
            <w:tcW w:w="884" w:type="dxa"/>
            <w:noWrap/>
            <w:hideMark/>
          </w:tcPr>
          <w:p w14:paraId="5C042283" w14:textId="77777777" w:rsidR="006367D2" w:rsidRPr="00997BC2" w:rsidRDefault="006367D2" w:rsidP="005402E3">
            <w:pPr>
              <w:jc w:val="right"/>
              <w:rPr>
                <w:noProof/>
                <w:color w:val="000000"/>
                <w:lang w:eastAsia="sl-SI"/>
              </w:rPr>
            </w:pPr>
            <w:r w:rsidRPr="00997BC2">
              <w:rPr>
                <w:noProof/>
                <w:color w:val="000000"/>
                <w:lang w:eastAsia="sl-SI"/>
              </w:rPr>
              <w:t>88</w:t>
            </w:r>
          </w:p>
        </w:tc>
        <w:tc>
          <w:tcPr>
            <w:tcW w:w="850" w:type="dxa"/>
            <w:noWrap/>
            <w:hideMark/>
          </w:tcPr>
          <w:p w14:paraId="25ACDE1F" w14:textId="77777777" w:rsidR="006367D2" w:rsidRPr="00997BC2" w:rsidRDefault="006367D2" w:rsidP="005402E3">
            <w:pPr>
              <w:jc w:val="right"/>
              <w:rPr>
                <w:noProof/>
                <w:color w:val="000000"/>
                <w:lang w:eastAsia="sl-SI"/>
              </w:rPr>
            </w:pPr>
            <w:r w:rsidRPr="00997BC2">
              <w:rPr>
                <w:noProof/>
                <w:color w:val="000000"/>
                <w:lang w:eastAsia="sl-SI"/>
              </w:rPr>
              <w:t>19%</w:t>
            </w:r>
          </w:p>
        </w:tc>
        <w:tc>
          <w:tcPr>
            <w:tcW w:w="993" w:type="dxa"/>
            <w:noWrap/>
            <w:hideMark/>
          </w:tcPr>
          <w:p w14:paraId="73D21FA1" w14:textId="77777777" w:rsidR="006367D2" w:rsidRPr="00997BC2" w:rsidRDefault="006367D2" w:rsidP="005402E3">
            <w:pPr>
              <w:jc w:val="right"/>
              <w:rPr>
                <w:noProof/>
                <w:color w:val="000000"/>
                <w:lang w:eastAsia="sl-SI"/>
              </w:rPr>
            </w:pPr>
            <w:r w:rsidRPr="00997BC2">
              <w:rPr>
                <w:noProof/>
                <w:color w:val="000000"/>
                <w:lang w:eastAsia="sl-SI"/>
              </w:rPr>
              <w:t>62</w:t>
            </w:r>
          </w:p>
        </w:tc>
        <w:tc>
          <w:tcPr>
            <w:tcW w:w="763" w:type="dxa"/>
            <w:noWrap/>
            <w:hideMark/>
          </w:tcPr>
          <w:p w14:paraId="5F14518E"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60" w:type="dxa"/>
            <w:noWrap/>
            <w:hideMark/>
          </w:tcPr>
          <w:p w14:paraId="2989AE59" w14:textId="77777777" w:rsidR="006367D2" w:rsidRPr="00997BC2" w:rsidRDefault="006367D2" w:rsidP="005402E3">
            <w:pPr>
              <w:jc w:val="right"/>
              <w:rPr>
                <w:noProof/>
                <w:color w:val="000000"/>
                <w:lang w:eastAsia="sl-SI"/>
              </w:rPr>
            </w:pPr>
            <w:r w:rsidRPr="00997BC2">
              <w:rPr>
                <w:noProof/>
                <w:color w:val="000000"/>
                <w:lang w:eastAsia="sl-SI"/>
              </w:rPr>
              <w:t>460</w:t>
            </w:r>
          </w:p>
        </w:tc>
      </w:tr>
      <w:tr w:rsidR="006367D2" w:rsidRPr="00997BC2" w14:paraId="2F6A4929" w14:textId="77777777" w:rsidTr="00120325">
        <w:trPr>
          <w:trHeight w:val="300"/>
        </w:trPr>
        <w:tc>
          <w:tcPr>
            <w:tcW w:w="2747" w:type="dxa"/>
            <w:noWrap/>
            <w:hideMark/>
          </w:tcPr>
          <w:p w14:paraId="667B0EE0" w14:textId="77777777" w:rsidR="006367D2" w:rsidRPr="00997BC2" w:rsidRDefault="006367D2" w:rsidP="005402E3">
            <w:pPr>
              <w:rPr>
                <w:noProof/>
                <w:color w:val="000000"/>
                <w:lang w:eastAsia="sl-SI"/>
              </w:rPr>
            </w:pPr>
            <w:r w:rsidRPr="00997BC2">
              <w:rPr>
                <w:noProof/>
                <w:color w:val="000000"/>
                <w:lang w:eastAsia="sl-SI"/>
              </w:rPr>
              <w:t>C02-VII/1</w:t>
            </w:r>
          </w:p>
        </w:tc>
        <w:tc>
          <w:tcPr>
            <w:tcW w:w="939" w:type="dxa"/>
            <w:noWrap/>
            <w:hideMark/>
          </w:tcPr>
          <w:p w14:paraId="19F6A21C" w14:textId="77777777" w:rsidR="006367D2" w:rsidRPr="00997BC2" w:rsidRDefault="006367D2" w:rsidP="005402E3">
            <w:pPr>
              <w:jc w:val="right"/>
              <w:rPr>
                <w:noProof/>
                <w:color w:val="000000"/>
                <w:lang w:eastAsia="sl-SI"/>
              </w:rPr>
            </w:pPr>
            <w:r w:rsidRPr="00997BC2">
              <w:rPr>
                <w:noProof/>
                <w:color w:val="000000"/>
                <w:lang w:eastAsia="sl-SI"/>
              </w:rPr>
              <w:t>798</w:t>
            </w:r>
          </w:p>
        </w:tc>
        <w:tc>
          <w:tcPr>
            <w:tcW w:w="817" w:type="dxa"/>
            <w:noWrap/>
            <w:hideMark/>
          </w:tcPr>
          <w:p w14:paraId="25B5D3E1"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84" w:type="dxa"/>
            <w:noWrap/>
            <w:hideMark/>
          </w:tcPr>
          <w:p w14:paraId="4B8E320F" w14:textId="77777777" w:rsidR="006367D2" w:rsidRPr="00997BC2" w:rsidRDefault="006367D2" w:rsidP="005402E3">
            <w:pPr>
              <w:jc w:val="right"/>
              <w:rPr>
                <w:noProof/>
                <w:color w:val="000000"/>
                <w:lang w:eastAsia="sl-SI"/>
              </w:rPr>
            </w:pPr>
            <w:r w:rsidRPr="00997BC2">
              <w:rPr>
                <w:noProof/>
                <w:color w:val="000000"/>
                <w:lang w:eastAsia="sl-SI"/>
              </w:rPr>
              <w:t>512</w:t>
            </w:r>
          </w:p>
        </w:tc>
        <w:tc>
          <w:tcPr>
            <w:tcW w:w="850" w:type="dxa"/>
            <w:noWrap/>
            <w:hideMark/>
          </w:tcPr>
          <w:p w14:paraId="292342B1"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93" w:type="dxa"/>
            <w:noWrap/>
            <w:hideMark/>
          </w:tcPr>
          <w:p w14:paraId="48C24097" w14:textId="77777777" w:rsidR="006367D2" w:rsidRPr="00997BC2" w:rsidRDefault="006367D2" w:rsidP="005402E3">
            <w:pPr>
              <w:jc w:val="right"/>
              <w:rPr>
                <w:noProof/>
                <w:color w:val="000000"/>
                <w:lang w:eastAsia="sl-SI"/>
              </w:rPr>
            </w:pPr>
            <w:r w:rsidRPr="00997BC2">
              <w:rPr>
                <w:noProof/>
                <w:color w:val="000000"/>
                <w:lang w:eastAsia="sl-SI"/>
              </w:rPr>
              <w:t>913</w:t>
            </w:r>
          </w:p>
        </w:tc>
        <w:tc>
          <w:tcPr>
            <w:tcW w:w="763" w:type="dxa"/>
            <w:noWrap/>
            <w:hideMark/>
          </w:tcPr>
          <w:p w14:paraId="5F34B4D9"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960" w:type="dxa"/>
            <w:noWrap/>
            <w:hideMark/>
          </w:tcPr>
          <w:p w14:paraId="040ADA6D" w14:textId="77777777" w:rsidR="006367D2" w:rsidRPr="00997BC2" w:rsidRDefault="006367D2" w:rsidP="005402E3">
            <w:pPr>
              <w:jc w:val="right"/>
              <w:rPr>
                <w:noProof/>
                <w:color w:val="000000"/>
                <w:lang w:eastAsia="sl-SI"/>
              </w:rPr>
            </w:pPr>
            <w:r w:rsidRPr="00997BC2">
              <w:rPr>
                <w:noProof/>
                <w:color w:val="000000"/>
                <w:lang w:eastAsia="sl-SI"/>
              </w:rPr>
              <w:t>2223</w:t>
            </w:r>
          </w:p>
        </w:tc>
      </w:tr>
      <w:tr w:rsidR="006367D2" w:rsidRPr="00997BC2" w14:paraId="3ED20839" w14:textId="77777777" w:rsidTr="00120325">
        <w:trPr>
          <w:trHeight w:val="300"/>
        </w:trPr>
        <w:tc>
          <w:tcPr>
            <w:tcW w:w="2747" w:type="dxa"/>
            <w:noWrap/>
            <w:hideMark/>
          </w:tcPr>
          <w:p w14:paraId="1B858143" w14:textId="77777777" w:rsidR="006367D2" w:rsidRPr="00997BC2" w:rsidRDefault="006367D2" w:rsidP="005402E3">
            <w:pPr>
              <w:rPr>
                <w:noProof/>
                <w:color w:val="000000"/>
                <w:lang w:eastAsia="sl-SI"/>
              </w:rPr>
            </w:pPr>
            <w:r w:rsidRPr="00997BC2">
              <w:rPr>
                <w:noProof/>
                <w:color w:val="000000"/>
                <w:lang w:eastAsia="sl-SI"/>
              </w:rPr>
              <w:t>C02-VII/2</w:t>
            </w:r>
          </w:p>
        </w:tc>
        <w:tc>
          <w:tcPr>
            <w:tcW w:w="939" w:type="dxa"/>
            <w:noWrap/>
            <w:hideMark/>
          </w:tcPr>
          <w:p w14:paraId="6BBCB93C" w14:textId="77777777" w:rsidR="006367D2" w:rsidRPr="00997BC2" w:rsidRDefault="006367D2" w:rsidP="005402E3">
            <w:pPr>
              <w:jc w:val="right"/>
              <w:rPr>
                <w:noProof/>
                <w:color w:val="000000"/>
                <w:lang w:eastAsia="sl-SI"/>
              </w:rPr>
            </w:pPr>
            <w:r w:rsidRPr="00997BC2">
              <w:rPr>
                <w:noProof/>
                <w:color w:val="000000"/>
                <w:lang w:eastAsia="sl-SI"/>
              </w:rPr>
              <w:t>2294</w:t>
            </w:r>
          </w:p>
        </w:tc>
        <w:tc>
          <w:tcPr>
            <w:tcW w:w="817" w:type="dxa"/>
            <w:noWrap/>
            <w:hideMark/>
          </w:tcPr>
          <w:p w14:paraId="421B2117"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noWrap/>
            <w:hideMark/>
          </w:tcPr>
          <w:p w14:paraId="25D15795" w14:textId="77777777" w:rsidR="006367D2" w:rsidRPr="00997BC2" w:rsidRDefault="006367D2" w:rsidP="005402E3">
            <w:pPr>
              <w:jc w:val="right"/>
              <w:rPr>
                <w:noProof/>
                <w:color w:val="000000"/>
                <w:lang w:eastAsia="sl-SI"/>
              </w:rPr>
            </w:pPr>
            <w:r w:rsidRPr="00997BC2">
              <w:rPr>
                <w:noProof/>
                <w:color w:val="000000"/>
                <w:lang w:eastAsia="sl-SI"/>
              </w:rPr>
              <w:t>960</w:t>
            </w:r>
          </w:p>
        </w:tc>
        <w:tc>
          <w:tcPr>
            <w:tcW w:w="850" w:type="dxa"/>
            <w:noWrap/>
            <w:hideMark/>
          </w:tcPr>
          <w:p w14:paraId="6B19BC01"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93" w:type="dxa"/>
            <w:noWrap/>
            <w:hideMark/>
          </w:tcPr>
          <w:p w14:paraId="554E5A23" w14:textId="77777777" w:rsidR="006367D2" w:rsidRPr="00997BC2" w:rsidRDefault="006367D2" w:rsidP="005402E3">
            <w:pPr>
              <w:jc w:val="right"/>
              <w:rPr>
                <w:noProof/>
                <w:color w:val="000000"/>
                <w:lang w:eastAsia="sl-SI"/>
              </w:rPr>
            </w:pPr>
            <w:r w:rsidRPr="00997BC2">
              <w:rPr>
                <w:noProof/>
                <w:color w:val="000000"/>
                <w:lang w:eastAsia="sl-SI"/>
              </w:rPr>
              <w:t>1005</w:t>
            </w:r>
          </w:p>
        </w:tc>
        <w:tc>
          <w:tcPr>
            <w:tcW w:w="763" w:type="dxa"/>
            <w:noWrap/>
            <w:hideMark/>
          </w:tcPr>
          <w:p w14:paraId="39E4E095"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960" w:type="dxa"/>
            <w:noWrap/>
            <w:hideMark/>
          </w:tcPr>
          <w:p w14:paraId="1C88953D" w14:textId="77777777" w:rsidR="006367D2" w:rsidRPr="00997BC2" w:rsidRDefault="006367D2" w:rsidP="005402E3">
            <w:pPr>
              <w:jc w:val="right"/>
              <w:rPr>
                <w:noProof/>
                <w:color w:val="000000"/>
                <w:lang w:eastAsia="sl-SI"/>
              </w:rPr>
            </w:pPr>
            <w:r w:rsidRPr="00997BC2">
              <w:rPr>
                <w:noProof/>
                <w:color w:val="000000"/>
                <w:lang w:eastAsia="sl-SI"/>
              </w:rPr>
              <w:t>4259</w:t>
            </w:r>
          </w:p>
        </w:tc>
      </w:tr>
      <w:tr w:rsidR="006367D2" w:rsidRPr="00997BC2" w14:paraId="11FE9152" w14:textId="77777777" w:rsidTr="00120325">
        <w:trPr>
          <w:trHeight w:val="300"/>
        </w:trPr>
        <w:tc>
          <w:tcPr>
            <w:tcW w:w="2747" w:type="dxa"/>
            <w:noWrap/>
            <w:hideMark/>
          </w:tcPr>
          <w:p w14:paraId="1A923BFD" w14:textId="77777777" w:rsidR="006367D2" w:rsidRPr="00997BC2" w:rsidRDefault="006367D2" w:rsidP="005402E3">
            <w:pPr>
              <w:rPr>
                <w:noProof/>
                <w:color w:val="000000"/>
                <w:lang w:eastAsia="sl-SI"/>
              </w:rPr>
            </w:pPr>
            <w:r w:rsidRPr="00997BC2">
              <w:rPr>
                <w:noProof/>
                <w:color w:val="000000"/>
                <w:lang w:eastAsia="sl-SI"/>
              </w:rPr>
              <w:t>C02-VIII</w:t>
            </w:r>
          </w:p>
        </w:tc>
        <w:tc>
          <w:tcPr>
            <w:tcW w:w="939" w:type="dxa"/>
            <w:noWrap/>
            <w:hideMark/>
          </w:tcPr>
          <w:p w14:paraId="7714251C" w14:textId="77777777" w:rsidR="006367D2" w:rsidRPr="00997BC2" w:rsidRDefault="006367D2" w:rsidP="005402E3">
            <w:pPr>
              <w:jc w:val="right"/>
              <w:rPr>
                <w:noProof/>
                <w:color w:val="000000"/>
                <w:lang w:eastAsia="sl-SI"/>
              </w:rPr>
            </w:pPr>
            <w:r w:rsidRPr="00997BC2">
              <w:rPr>
                <w:noProof/>
                <w:color w:val="000000"/>
                <w:lang w:eastAsia="sl-SI"/>
              </w:rPr>
              <w:t>128</w:t>
            </w:r>
          </w:p>
        </w:tc>
        <w:tc>
          <w:tcPr>
            <w:tcW w:w="817" w:type="dxa"/>
            <w:noWrap/>
            <w:hideMark/>
          </w:tcPr>
          <w:p w14:paraId="5AE098F5"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884" w:type="dxa"/>
            <w:noWrap/>
            <w:hideMark/>
          </w:tcPr>
          <w:p w14:paraId="7558DD85" w14:textId="77777777" w:rsidR="006367D2" w:rsidRPr="00997BC2" w:rsidRDefault="006367D2" w:rsidP="005402E3">
            <w:pPr>
              <w:jc w:val="right"/>
              <w:rPr>
                <w:noProof/>
                <w:color w:val="000000"/>
                <w:lang w:eastAsia="sl-SI"/>
              </w:rPr>
            </w:pPr>
            <w:r w:rsidRPr="00997BC2">
              <w:rPr>
                <w:noProof/>
                <w:color w:val="000000"/>
                <w:lang w:eastAsia="sl-SI"/>
              </w:rPr>
              <w:t>162</w:t>
            </w:r>
          </w:p>
        </w:tc>
        <w:tc>
          <w:tcPr>
            <w:tcW w:w="850" w:type="dxa"/>
            <w:noWrap/>
            <w:hideMark/>
          </w:tcPr>
          <w:p w14:paraId="6D373472"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993" w:type="dxa"/>
            <w:noWrap/>
            <w:hideMark/>
          </w:tcPr>
          <w:p w14:paraId="79E3E070" w14:textId="77777777" w:rsidR="006367D2" w:rsidRPr="00997BC2" w:rsidRDefault="006367D2" w:rsidP="005402E3">
            <w:pPr>
              <w:jc w:val="right"/>
              <w:rPr>
                <w:noProof/>
                <w:color w:val="000000"/>
                <w:lang w:eastAsia="sl-SI"/>
              </w:rPr>
            </w:pPr>
            <w:r w:rsidRPr="00997BC2">
              <w:rPr>
                <w:noProof/>
                <w:color w:val="000000"/>
                <w:lang w:eastAsia="sl-SI"/>
              </w:rPr>
              <w:t>278</w:t>
            </w:r>
          </w:p>
        </w:tc>
        <w:tc>
          <w:tcPr>
            <w:tcW w:w="763" w:type="dxa"/>
            <w:noWrap/>
            <w:hideMark/>
          </w:tcPr>
          <w:p w14:paraId="36261F9A"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960" w:type="dxa"/>
            <w:noWrap/>
            <w:hideMark/>
          </w:tcPr>
          <w:p w14:paraId="6F97149C" w14:textId="77777777" w:rsidR="006367D2" w:rsidRPr="00997BC2" w:rsidRDefault="006367D2" w:rsidP="005402E3">
            <w:pPr>
              <w:jc w:val="right"/>
              <w:rPr>
                <w:noProof/>
                <w:color w:val="000000"/>
                <w:lang w:eastAsia="sl-SI"/>
              </w:rPr>
            </w:pPr>
            <w:r w:rsidRPr="00997BC2">
              <w:rPr>
                <w:noProof/>
                <w:color w:val="000000"/>
                <w:lang w:eastAsia="sl-SI"/>
              </w:rPr>
              <w:t>568</w:t>
            </w:r>
          </w:p>
        </w:tc>
      </w:tr>
      <w:tr w:rsidR="006367D2" w:rsidRPr="00997BC2" w14:paraId="272BECC8" w14:textId="77777777" w:rsidTr="00120325">
        <w:trPr>
          <w:trHeight w:val="300"/>
        </w:trPr>
        <w:tc>
          <w:tcPr>
            <w:tcW w:w="2747" w:type="dxa"/>
            <w:noWrap/>
            <w:hideMark/>
          </w:tcPr>
          <w:p w14:paraId="6E19B8F3" w14:textId="77777777" w:rsidR="006367D2" w:rsidRPr="00997BC2" w:rsidRDefault="006367D2" w:rsidP="005402E3">
            <w:pPr>
              <w:rPr>
                <w:noProof/>
                <w:color w:val="000000"/>
                <w:lang w:eastAsia="sl-SI"/>
              </w:rPr>
            </w:pPr>
            <w:r w:rsidRPr="00997BC2">
              <w:rPr>
                <w:noProof/>
                <w:color w:val="000000"/>
                <w:lang w:eastAsia="sl-SI"/>
              </w:rPr>
              <w:t>C03-V</w:t>
            </w:r>
          </w:p>
        </w:tc>
        <w:tc>
          <w:tcPr>
            <w:tcW w:w="939" w:type="dxa"/>
            <w:noWrap/>
            <w:hideMark/>
          </w:tcPr>
          <w:p w14:paraId="6BD92B06"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817" w:type="dxa"/>
            <w:noWrap/>
            <w:hideMark/>
          </w:tcPr>
          <w:p w14:paraId="055482FD"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84" w:type="dxa"/>
            <w:noWrap/>
            <w:hideMark/>
          </w:tcPr>
          <w:p w14:paraId="1631D67D"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50" w:type="dxa"/>
            <w:noWrap/>
            <w:hideMark/>
          </w:tcPr>
          <w:p w14:paraId="10FE4431"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noWrap/>
            <w:hideMark/>
          </w:tcPr>
          <w:p w14:paraId="058AC9EC" w14:textId="77777777" w:rsidR="006367D2" w:rsidRPr="00997BC2" w:rsidRDefault="006367D2" w:rsidP="005402E3">
            <w:pPr>
              <w:jc w:val="right"/>
              <w:rPr>
                <w:noProof/>
                <w:color w:val="000000"/>
                <w:lang w:eastAsia="sl-SI"/>
              </w:rPr>
            </w:pPr>
            <w:r w:rsidRPr="00997BC2">
              <w:rPr>
                <w:noProof/>
                <w:color w:val="000000"/>
                <w:lang w:eastAsia="sl-SI"/>
              </w:rPr>
              <w:t>502</w:t>
            </w:r>
          </w:p>
        </w:tc>
        <w:tc>
          <w:tcPr>
            <w:tcW w:w="763" w:type="dxa"/>
            <w:noWrap/>
            <w:hideMark/>
          </w:tcPr>
          <w:p w14:paraId="3871061A" w14:textId="77777777" w:rsidR="006367D2" w:rsidRPr="00997BC2" w:rsidRDefault="006367D2" w:rsidP="005402E3">
            <w:pPr>
              <w:jc w:val="right"/>
              <w:rPr>
                <w:noProof/>
                <w:color w:val="000000"/>
                <w:lang w:eastAsia="sl-SI"/>
              </w:rPr>
            </w:pPr>
            <w:r w:rsidRPr="00997BC2">
              <w:rPr>
                <w:noProof/>
                <w:color w:val="000000"/>
                <w:lang w:eastAsia="sl-SI"/>
              </w:rPr>
              <w:t>95%</w:t>
            </w:r>
          </w:p>
        </w:tc>
        <w:tc>
          <w:tcPr>
            <w:tcW w:w="960" w:type="dxa"/>
            <w:noWrap/>
            <w:hideMark/>
          </w:tcPr>
          <w:p w14:paraId="6303E318" w14:textId="77777777" w:rsidR="006367D2" w:rsidRPr="00997BC2" w:rsidRDefault="006367D2" w:rsidP="005402E3">
            <w:pPr>
              <w:jc w:val="right"/>
              <w:rPr>
                <w:noProof/>
                <w:color w:val="000000"/>
                <w:lang w:eastAsia="sl-SI"/>
              </w:rPr>
            </w:pPr>
            <w:r w:rsidRPr="00997BC2">
              <w:rPr>
                <w:noProof/>
                <w:color w:val="000000"/>
                <w:lang w:eastAsia="sl-SI"/>
              </w:rPr>
              <w:t>530</w:t>
            </w:r>
          </w:p>
        </w:tc>
      </w:tr>
      <w:tr w:rsidR="006367D2" w:rsidRPr="00997BC2" w14:paraId="728C9FF1" w14:textId="77777777" w:rsidTr="00120325">
        <w:trPr>
          <w:trHeight w:val="300"/>
        </w:trPr>
        <w:tc>
          <w:tcPr>
            <w:tcW w:w="2747" w:type="dxa"/>
            <w:noWrap/>
            <w:hideMark/>
          </w:tcPr>
          <w:p w14:paraId="5B277F0F" w14:textId="77777777" w:rsidR="006367D2" w:rsidRPr="00997BC2" w:rsidRDefault="006367D2" w:rsidP="005402E3">
            <w:pPr>
              <w:rPr>
                <w:noProof/>
                <w:color w:val="000000"/>
                <w:lang w:eastAsia="sl-SI"/>
              </w:rPr>
            </w:pPr>
            <w:r w:rsidRPr="00997BC2">
              <w:rPr>
                <w:noProof/>
                <w:color w:val="000000"/>
                <w:lang w:eastAsia="sl-SI"/>
              </w:rPr>
              <w:t>C03-VI</w:t>
            </w:r>
          </w:p>
        </w:tc>
        <w:tc>
          <w:tcPr>
            <w:tcW w:w="939" w:type="dxa"/>
            <w:noWrap/>
            <w:hideMark/>
          </w:tcPr>
          <w:p w14:paraId="15424A74" w14:textId="77777777" w:rsidR="006367D2" w:rsidRPr="00997BC2" w:rsidRDefault="006367D2" w:rsidP="005402E3">
            <w:pPr>
              <w:jc w:val="right"/>
              <w:rPr>
                <w:noProof/>
                <w:color w:val="000000"/>
                <w:lang w:eastAsia="sl-SI"/>
              </w:rPr>
            </w:pPr>
            <w:r w:rsidRPr="00997BC2">
              <w:rPr>
                <w:noProof/>
                <w:color w:val="000000"/>
                <w:lang w:eastAsia="sl-SI"/>
              </w:rPr>
              <w:t>4300</w:t>
            </w:r>
          </w:p>
        </w:tc>
        <w:tc>
          <w:tcPr>
            <w:tcW w:w="817" w:type="dxa"/>
            <w:noWrap/>
            <w:hideMark/>
          </w:tcPr>
          <w:p w14:paraId="2B2EFC1D" w14:textId="77777777" w:rsidR="006367D2" w:rsidRPr="00997BC2" w:rsidRDefault="006367D2" w:rsidP="005402E3">
            <w:pPr>
              <w:jc w:val="right"/>
              <w:rPr>
                <w:noProof/>
                <w:color w:val="000000"/>
                <w:lang w:eastAsia="sl-SI"/>
              </w:rPr>
            </w:pPr>
            <w:r w:rsidRPr="00997BC2">
              <w:rPr>
                <w:noProof/>
                <w:color w:val="000000"/>
                <w:lang w:eastAsia="sl-SI"/>
              </w:rPr>
              <w:t>90%</w:t>
            </w:r>
          </w:p>
        </w:tc>
        <w:tc>
          <w:tcPr>
            <w:tcW w:w="884" w:type="dxa"/>
            <w:noWrap/>
            <w:hideMark/>
          </w:tcPr>
          <w:p w14:paraId="448AB250" w14:textId="77777777" w:rsidR="006367D2" w:rsidRPr="00997BC2" w:rsidRDefault="006367D2" w:rsidP="005402E3">
            <w:pPr>
              <w:jc w:val="right"/>
              <w:rPr>
                <w:noProof/>
                <w:color w:val="000000"/>
                <w:lang w:eastAsia="sl-SI"/>
              </w:rPr>
            </w:pPr>
            <w:r w:rsidRPr="00997BC2">
              <w:rPr>
                <w:noProof/>
                <w:color w:val="000000"/>
                <w:lang w:eastAsia="sl-SI"/>
              </w:rPr>
              <w:t>284</w:t>
            </w:r>
          </w:p>
        </w:tc>
        <w:tc>
          <w:tcPr>
            <w:tcW w:w="850" w:type="dxa"/>
            <w:noWrap/>
            <w:hideMark/>
          </w:tcPr>
          <w:p w14:paraId="17E76F5F" w14:textId="77777777" w:rsidR="006367D2" w:rsidRPr="00997BC2" w:rsidRDefault="006367D2" w:rsidP="005402E3">
            <w:pPr>
              <w:jc w:val="right"/>
              <w:rPr>
                <w:noProof/>
                <w:color w:val="000000"/>
                <w:lang w:eastAsia="sl-SI"/>
              </w:rPr>
            </w:pPr>
            <w:r w:rsidRPr="00997BC2">
              <w:rPr>
                <w:noProof/>
                <w:color w:val="000000"/>
                <w:lang w:eastAsia="sl-SI"/>
              </w:rPr>
              <w:t>6%</w:t>
            </w:r>
          </w:p>
        </w:tc>
        <w:tc>
          <w:tcPr>
            <w:tcW w:w="993" w:type="dxa"/>
            <w:noWrap/>
            <w:hideMark/>
          </w:tcPr>
          <w:p w14:paraId="24A84DDB" w14:textId="77777777" w:rsidR="006367D2" w:rsidRPr="00997BC2" w:rsidRDefault="006367D2" w:rsidP="005402E3">
            <w:pPr>
              <w:jc w:val="right"/>
              <w:rPr>
                <w:noProof/>
                <w:color w:val="000000"/>
                <w:lang w:eastAsia="sl-SI"/>
              </w:rPr>
            </w:pPr>
            <w:r w:rsidRPr="00997BC2">
              <w:rPr>
                <w:noProof/>
                <w:color w:val="000000"/>
                <w:lang w:eastAsia="sl-SI"/>
              </w:rPr>
              <w:t>210</w:t>
            </w:r>
          </w:p>
        </w:tc>
        <w:tc>
          <w:tcPr>
            <w:tcW w:w="763" w:type="dxa"/>
            <w:noWrap/>
            <w:hideMark/>
          </w:tcPr>
          <w:p w14:paraId="67BF82D4" w14:textId="77777777" w:rsidR="006367D2" w:rsidRPr="00997BC2" w:rsidRDefault="006367D2" w:rsidP="005402E3">
            <w:pPr>
              <w:jc w:val="right"/>
              <w:rPr>
                <w:noProof/>
                <w:color w:val="000000"/>
                <w:lang w:eastAsia="sl-SI"/>
              </w:rPr>
            </w:pPr>
            <w:r w:rsidRPr="00997BC2">
              <w:rPr>
                <w:noProof/>
                <w:color w:val="000000"/>
                <w:lang w:eastAsia="sl-SI"/>
              </w:rPr>
              <w:t>4%</w:t>
            </w:r>
          </w:p>
        </w:tc>
        <w:tc>
          <w:tcPr>
            <w:tcW w:w="960" w:type="dxa"/>
            <w:noWrap/>
            <w:hideMark/>
          </w:tcPr>
          <w:p w14:paraId="390AE8AA" w14:textId="77777777" w:rsidR="006367D2" w:rsidRPr="00997BC2" w:rsidRDefault="006367D2" w:rsidP="005402E3">
            <w:pPr>
              <w:jc w:val="right"/>
              <w:rPr>
                <w:noProof/>
                <w:color w:val="000000"/>
                <w:lang w:eastAsia="sl-SI"/>
              </w:rPr>
            </w:pPr>
            <w:r w:rsidRPr="00997BC2">
              <w:rPr>
                <w:noProof/>
                <w:color w:val="000000"/>
                <w:lang w:eastAsia="sl-SI"/>
              </w:rPr>
              <w:t>4794</w:t>
            </w:r>
          </w:p>
        </w:tc>
      </w:tr>
      <w:tr w:rsidR="006367D2" w:rsidRPr="00997BC2" w14:paraId="2C487A08" w14:textId="77777777" w:rsidTr="00120325">
        <w:trPr>
          <w:trHeight w:val="300"/>
        </w:trPr>
        <w:tc>
          <w:tcPr>
            <w:tcW w:w="2747" w:type="dxa"/>
            <w:noWrap/>
            <w:hideMark/>
          </w:tcPr>
          <w:p w14:paraId="17E0C6C1" w14:textId="77777777" w:rsidR="006367D2" w:rsidRPr="00997BC2" w:rsidRDefault="006367D2" w:rsidP="005402E3">
            <w:pPr>
              <w:rPr>
                <w:noProof/>
                <w:color w:val="000000"/>
                <w:lang w:eastAsia="sl-SI"/>
              </w:rPr>
            </w:pPr>
            <w:r w:rsidRPr="00997BC2">
              <w:rPr>
                <w:noProof/>
                <w:color w:val="000000"/>
                <w:lang w:eastAsia="sl-SI"/>
              </w:rPr>
              <w:t>C03-VII/1</w:t>
            </w:r>
          </w:p>
        </w:tc>
        <w:tc>
          <w:tcPr>
            <w:tcW w:w="939" w:type="dxa"/>
            <w:noWrap/>
            <w:hideMark/>
          </w:tcPr>
          <w:p w14:paraId="2535AAAA" w14:textId="77777777" w:rsidR="006367D2" w:rsidRPr="00997BC2" w:rsidRDefault="006367D2" w:rsidP="005402E3">
            <w:pPr>
              <w:jc w:val="right"/>
              <w:rPr>
                <w:noProof/>
                <w:color w:val="000000"/>
                <w:lang w:eastAsia="sl-SI"/>
              </w:rPr>
            </w:pPr>
            <w:r w:rsidRPr="00997BC2">
              <w:rPr>
                <w:noProof/>
                <w:color w:val="000000"/>
                <w:lang w:eastAsia="sl-SI"/>
              </w:rPr>
              <w:t>894</w:t>
            </w:r>
          </w:p>
        </w:tc>
        <w:tc>
          <w:tcPr>
            <w:tcW w:w="817" w:type="dxa"/>
            <w:noWrap/>
            <w:hideMark/>
          </w:tcPr>
          <w:p w14:paraId="16E0F95A"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noWrap/>
            <w:hideMark/>
          </w:tcPr>
          <w:p w14:paraId="4FCAB102" w14:textId="77777777" w:rsidR="006367D2" w:rsidRPr="00997BC2" w:rsidRDefault="006367D2" w:rsidP="005402E3">
            <w:pPr>
              <w:jc w:val="right"/>
              <w:rPr>
                <w:noProof/>
                <w:color w:val="000000"/>
                <w:lang w:eastAsia="sl-SI"/>
              </w:rPr>
            </w:pPr>
            <w:r w:rsidRPr="00997BC2">
              <w:rPr>
                <w:noProof/>
                <w:color w:val="000000"/>
                <w:lang w:eastAsia="sl-SI"/>
              </w:rPr>
              <w:t>390</w:t>
            </w:r>
          </w:p>
        </w:tc>
        <w:tc>
          <w:tcPr>
            <w:tcW w:w="850" w:type="dxa"/>
            <w:noWrap/>
            <w:hideMark/>
          </w:tcPr>
          <w:p w14:paraId="2DF58639"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993" w:type="dxa"/>
            <w:noWrap/>
            <w:hideMark/>
          </w:tcPr>
          <w:p w14:paraId="3F2B1325" w14:textId="77777777" w:rsidR="006367D2" w:rsidRPr="00997BC2" w:rsidRDefault="006367D2" w:rsidP="005402E3">
            <w:pPr>
              <w:jc w:val="right"/>
              <w:rPr>
                <w:noProof/>
                <w:color w:val="000000"/>
                <w:lang w:eastAsia="sl-SI"/>
              </w:rPr>
            </w:pPr>
            <w:r w:rsidRPr="00997BC2">
              <w:rPr>
                <w:noProof/>
                <w:color w:val="000000"/>
                <w:lang w:eastAsia="sl-SI"/>
              </w:rPr>
              <w:t>359</w:t>
            </w:r>
          </w:p>
        </w:tc>
        <w:tc>
          <w:tcPr>
            <w:tcW w:w="763" w:type="dxa"/>
            <w:noWrap/>
            <w:hideMark/>
          </w:tcPr>
          <w:p w14:paraId="728A557E"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960" w:type="dxa"/>
            <w:noWrap/>
            <w:hideMark/>
          </w:tcPr>
          <w:p w14:paraId="3FFEC7EC" w14:textId="77777777" w:rsidR="006367D2" w:rsidRPr="00997BC2" w:rsidRDefault="006367D2" w:rsidP="005402E3">
            <w:pPr>
              <w:jc w:val="right"/>
              <w:rPr>
                <w:noProof/>
                <w:color w:val="000000"/>
                <w:lang w:eastAsia="sl-SI"/>
              </w:rPr>
            </w:pPr>
            <w:r w:rsidRPr="00997BC2">
              <w:rPr>
                <w:noProof/>
                <w:color w:val="000000"/>
                <w:lang w:eastAsia="sl-SI"/>
              </w:rPr>
              <w:t>1643</w:t>
            </w:r>
          </w:p>
        </w:tc>
      </w:tr>
      <w:tr w:rsidR="006367D2" w:rsidRPr="00997BC2" w14:paraId="23D2106A" w14:textId="77777777" w:rsidTr="00120325">
        <w:trPr>
          <w:trHeight w:val="315"/>
        </w:trPr>
        <w:tc>
          <w:tcPr>
            <w:tcW w:w="2747" w:type="dxa"/>
            <w:noWrap/>
            <w:hideMark/>
          </w:tcPr>
          <w:p w14:paraId="737E61D1" w14:textId="77777777" w:rsidR="006367D2" w:rsidRPr="00997BC2" w:rsidRDefault="006367D2" w:rsidP="005402E3">
            <w:pPr>
              <w:rPr>
                <w:noProof/>
                <w:color w:val="000000"/>
                <w:lang w:eastAsia="sl-SI"/>
              </w:rPr>
            </w:pPr>
            <w:r w:rsidRPr="00997BC2">
              <w:rPr>
                <w:noProof/>
                <w:color w:val="000000"/>
                <w:lang w:eastAsia="sl-SI"/>
              </w:rPr>
              <w:t>C05-V</w:t>
            </w:r>
          </w:p>
        </w:tc>
        <w:tc>
          <w:tcPr>
            <w:tcW w:w="939" w:type="dxa"/>
            <w:noWrap/>
            <w:hideMark/>
          </w:tcPr>
          <w:p w14:paraId="527B71C1" w14:textId="77777777" w:rsidR="006367D2" w:rsidRPr="00997BC2" w:rsidRDefault="006367D2" w:rsidP="005402E3">
            <w:pPr>
              <w:jc w:val="right"/>
              <w:rPr>
                <w:noProof/>
                <w:color w:val="000000"/>
                <w:lang w:eastAsia="sl-SI"/>
              </w:rPr>
            </w:pPr>
            <w:r w:rsidRPr="00997BC2">
              <w:rPr>
                <w:noProof/>
                <w:color w:val="000000"/>
                <w:lang w:eastAsia="sl-SI"/>
              </w:rPr>
              <w:t>532</w:t>
            </w:r>
          </w:p>
        </w:tc>
        <w:tc>
          <w:tcPr>
            <w:tcW w:w="817" w:type="dxa"/>
            <w:noWrap/>
            <w:hideMark/>
          </w:tcPr>
          <w:p w14:paraId="64C7E96E" w14:textId="77777777" w:rsidR="006367D2" w:rsidRPr="00997BC2" w:rsidRDefault="006367D2" w:rsidP="005402E3">
            <w:pPr>
              <w:jc w:val="right"/>
              <w:rPr>
                <w:noProof/>
                <w:color w:val="000000"/>
                <w:lang w:eastAsia="sl-SI"/>
              </w:rPr>
            </w:pPr>
            <w:r w:rsidRPr="00997BC2">
              <w:rPr>
                <w:noProof/>
                <w:color w:val="000000"/>
                <w:lang w:eastAsia="sl-SI"/>
              </w:rPr>
              <w:t>95%</w:t>
            </w:r>
          </w:p>
        </w:tc>
        <w:tc>
          <w:tcPr>
            <w:tcW w:w="884" w:type="dxa"/>
            <w:noWrap/>
            <w:hideMark/>
          </w:tcPr>
          <w:p w14:paraId="64530583"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50" w:type="dxa"/>
            <w:noWrap/>
            <w:hideMark/>
          </w:tcPr>
          <w:p w14:paraId="600769A6" w14:textId="77777777" w:rsidR="006367D2" w:rsidRPr="00997BC2" w:rsidRDefault="006367D2" w:rsidP="005402E3">
            <w:pPr>
              <w:jc w:val="right"/>
              <w:rPr>
                <w:noProof/>
                <w:color w:val="000000"/>
                <w:lang w:eastAsia="sl-SI"/>
              </w:rPr>
            </w:pPr>
            <w:r w:rsidRPr="00997BC2">
              <w:rPr>
                <w:noProof/>
                <w:color w:val="000000"/>
                <w:lang w:eastAsia="sl-SI"/>
              </w:rPr>
              <w:t>3%</w:t>
            </w:r>
          </w:p>
        </w:tc>
        <w:tc>
          <w:tcPr>
            <w:tcW w:w="993" w:type="dxa"/>
            <w:noWrap/>
            <w:hideMark/>
          </w:tcPr>
          <w:p w14:paraId="176CF733"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63" w:type="dxa"/>
            <w:noWrap/>
            <w:hideMark/>
          </w:tcPr>
          <w:p w14:paraId="4A541699" w14:textId="77777777" w:rsidR="006367D2" w:rsidRPr="00997BC2" w:rsidRDefault="006367D2" w:rsidP="005402E3">
            <w:pPr>
              <w:jc w:val="right"/>
              <w:rPr>
                <w:noProof/>
                <w:color w:val="000000"/>
                <w:lang w:eastAsia="sl-SI"/>
              </w:rPr>
            </w:pPr>
            <w:r w:rsidRPr="00997BC2">
              <w:rPr>
                <w:noProof/>
                <w:color w:val="000000"/>
                <w:lang w:eastAsia="sl-SI"/>
              </w:rPr>
              <w:t>2%</w:t>
            </w:r>
          </w:p>
        </w:tc>
        <w:tc>
          <w:tcPr>
            <w:tcW w:w="960" w:type="dxa"/>
            <w:noWrap/>
            <w:hideMark/>
          </w:tcPr>
          <w:p w14:paraId="16F3D8D5" w14:textId="77777777" w:rsidR="006367D2" w:rsidRPr="00997BC2" w:rsidRDefault="006367D2" w:rsidP="005402E3">
            <w:pPr>
              <w:jc w:val="right"/>
              <w:rPr>
                <w:noProof/>
                <w:color w:val="000000"/>
                <w:lang w:eastAsia="sl-SI"/>
              </w:rPr>
            </w:pPr>
            <w:r w:rsidRPr="00997BC2">
              <w:rPr>
                <w:noProof/>
                <w:color w:val="000000"/>
                <w:lang w:eastAsia="sl-SI"/>
              </w:rPr>
              <w:t>562</w:t>
            </w:r>
          </w:p>
        </w:tc>
      </w:tr>
      <w:tr w:rsidR="006367D2" w:rsidRPr="00997BC2" w14:paraId="4017D4B9" w14:textId="77777777" w:rsidTr="00120325">
        <w:trPr>
          <w:trHeight w:val="300"/>
        </w:trPr>
        <w:tc>
          <w:tcPr>
            <w:tcW w:w="2747" w:type="dxa"/>
            <w:noWrap/>
            <w:hideMark/>
          </w:tcPr>
          <w:p w14:paraId="4CCC6C5A" w14:textId="77777777" w:rsidR="006367D2" w:rsidRPr="00997BC2" w:rsidRDefault="006367D2" w:rsidP="005402E3">
            <w:pPr>
              <w:rPr>
                <w:noProof/>
                <w:color w:val="000000"/>
                <w:lang w:eastAsia="sl-SI"/>
              </w:rPr>
            </w:pPr>
            <w:r w:rsidRPr="00997BC2">
              <w:rPr>
                <w:noProof/>
                <w:color w:val="000000"/>
                <w:lang w:eastAsia="sl-SI"/>
              </w:rPr>
              <w:t>C05-VI</w:t>
            </w:r>
          </w:p>
        </w:tc>
        <w:tc>
          <w:tcPr>
            <w:tcW w:w="939" w:type="dxa"/>
            <w:noWrap/>
            <w:hideMark/>
          </w:tcPr>
          <w:p w14:paraId="59659B3A" w14:textId="77777777" w:rsidR="006367D2" w:rsidRPr="00997BC2" w:rsidRDefault="006367D2" w:rsidP="005402E3">
            <w:pPr>
              <w:jc w:val="right"/>
              <w:rPr>
                <w:noProof/>
                <w:color w:val="000000"/>
                <w:lang w:eastAsia="sl-SI"/>
              </w:rPr>
            </w:pPr>
            <w:r w:rsidRPr="00997BC2">
              <w:rPr>
                <w:noProof/>
                <w:color w:val="000000"/>
                <w:lang w:eastAsia="sl-SI"/>
              </w:rPr>
              <w:t>229</w:t>
            </w:r>
          </w:p>
        </w:tc>
        <w:tc>
          <w:tcPr>
            <w:tcW w:w="817" w:type="dxa"/>
            <w:noWrap/>
            <w:hideMark/>
          </w:tcPr>
          <w:p w14:paraId="2A00D471"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noWrap/>
            <w:hideMark/>
          </w:tcPr>
          <w:p w14:paraId="7CE2BAC1" w14:textId="77777777" w:rsidR="006367D2" w:rsidRPr="00997BC2" w:rsidRDefault="006367D2" w:rsidP="005402E3">
            <w:pPr>
              <w:jc w:val="right"/>
              <w:rPr>
                <w:noProof/>
                <w:color w:val="000000"/>
                <w:lang w:eastAsia="sl-SI"/>
              </w:rPr>
            </w:pPr>
            <w:r w:rsidRPr="00997BC2">
              <w:rPr>
                <w:noProof/>
                <w:color w:val="000000"/>
                <w:lang w:eastAsia="sl-SI"/>
              </w:rPr>
              <w:t>48</w:t>
            </w:r>
          </w:p>
        </w:tc>
        <w:tc>
          <w:tcPr>
            <w:tcW w:w="850" w:type="dxa"/>
            <w:noWrap/>
            <w:hideMark/>
          </w:tcPr>
          <w:p w14:paraId="212377CD"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noWrap/>
            <w:hideMark/>
          </w:tcPr>
          <w:p w14:paraId="68B7A659" w14:textId="77777777" w:rsidR="006367D2" w:rsidRPr="00997BC2" w:rsidRDefault="006367D2" w:rsidP="005402E3">
            <w:pPr>
              <w:jc w:val="right"/>
              <w:rPr>
                <w:noProof/>
                <w:color w:val="000000"/>
                <w:lang w:eastAsia="sl-SI"/>
              </w:rPr>
            </w:pPr>
            <w:r w:rsidRPr="00997BC2">
              <w:rPr>
                <w:noProof/>
                <w:color w:val="000000"/>
                <w:lang w:eastAsia="sl-SI"/>
              </w:rPr>
              <w:t>82</w:t>
            </w:r>
          </w:p>
        </w:tc>
        <w:tc>
          <w:tcPr>
            <w:tcW w:w="763" w:type="dxa"/>
            <w:noWrap/>
            <w:hideMark/>
          </w:tcPr>
          <w:p w14:paraId="68758AFB"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60" w:type="dxa"/>
            <w:noWrap/>
            <w:hideMark/>
          </w:tcPr>
          <w:p w14:paraId="0061B98C" w14:textId="77777777" w:rsidR="006367D2" w:rsidRPr="00997BC2" w:rsidRDefault="006367D2" w:rsidP="005402E3">
            <w:pPr>
              <w:jc w:val="right"/>
              <w:rPr>
                <w:noProof/>
                <w:color w:val="000000"/>
                <w:lang w:eastAsia="sl-SI"/>
              </w:rPr>
            </w:pPr>
            <w:r w:rsidRPr="00997BC2">
              <w:rPr>
                <w:noProof/>
                <w:color w:val="000000"/>
                <w:lang w:eastAsia="sl-SI"/>
              </w:rPr>
              <w:t>359</w:t>
            </w:r>
          </w:p>
        </w:tc>
      </w:tr>
      <w:tr w:rsidR="006367D2" w:rsidRPr="00997BC2" w14:paraId="0573D683" w14:textId="77777777" w:rsidTr="00120325">
        <w:trPr>
          <w:trHeight w:val="300"/>
        </w:trPr>
        <w:tc>
          <w:tcPr>
            <w:tcW w:w="2747" w:type="dxa"/>
            <w:noWrap/>
            <w:hideMark/>
          </w:tcPr>
          <w:p w14:paraId="6D48A522" w14:textId="77777777" w:rsidR="006367D2" w:rsidRPr="00997BC2" w:rsidRDefault="006367D2" w:rsidP="005402E3">
            <w:pPr>
              <w:rPr>
                <w:noProof/>
                <w:color w:val="000000"/>
                <w:lang w:eastAsia="sl-SI"/>
              </w:rPr>
            </w:pPr>
            <w:r w:rsidRPr="00997BC2">
              <w:rPr>
                <w:noProof/>
                <w:color w:val="000000"/>
                <w:lang w:eastAsia="sl-SI"/>
              </w:rPr>
              <w:t>C05-VII/1</w:t>
            </w:r>
          </w:p>
        </w:tc>
        <w:tc>
          <w:tcPr>
            <w:tcW w:w="939" w:type="dxa"/>
            <w:noWrap/>
            <w:hideMark/>
          </w:tcPr>
          <w:p w14:paraId="16F3EF1B" w14:textId="77777777" w:rsidR="006367D2" w:rsidRPr="00997BC2" w:rsidRDefault="006367D2" w:rsidP="005402E3">
            <w:pPr>
              <w:jc w:val="right"/>
              <w:rPr>
                <w:noProof/>
                <w:color w:val="000000"/>
                <w:lang w:eastAsia="sl-SI"/>
              </w:rPr>
            </w:pPr>
            <w:r w:rsidRPr="00997BC2">
              <w:rPr>
                <w:noProof/>
                <w:color w:val="000000"/>
                <w:lang w:eastAsia="sl-SI"/>
              </w:rPr>
              <w:t>194</w:t>
            </w:r>
          </w:p>
        </w:tc>
        <w:tc>
          <w:tcPr>
            <w:tcW w:w="817" w:type="dxa"/>
            <w:noWrap/>
            <w:hideMark/>
          </w:tcPr>
          <w:p w14:paraId="2728AC10"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884" w:type="dxa"/>
            <w:noWrap/>
            <w:hideMark/>
          </w:tcPr>
          <w:p w14:paraId="5E5D9FB4" w14:textId="77777777" w:rsidR="006367D2" w:rsidRPr="00997BC2" w:rsidRDefault="006367D2" w:rsidP="005402E3">
            <w:pPr>
              <w:jc w:val="right"/>
              <w:rPr>
                <w:noProof/>
                <w:color w:val="000000"/>
                <w:lang w:eastAsia="sl-SI"/>
              </w:rPr>
            </w:pPr>
            <w:r w:rsidRPr="00997BC2">
              <w:rPr>
                <w:noProof/>
                <w:color w:val="000000"/>
                <w:lang w:eastAsia="sl-SI"/>
              </w:rPr>
              <w:t>188</w:t>
            </w:r>
          </w:p>
        </w:tc>
        <w:tc>
          <w:tcPr>
            <w:tcW w:w="850" w:type="dxa"/>
            <w:noWrap/>
            <w:hideMark/>
          </w:tcPr>
          <w:p w14:paraId="48C49794"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93" w:type="dxa"/>
            <w:noWrap/>
            <w:hideMark/>
          </w:tcPr>
          <w:p w14:paraId="38F7E4C7" w14:textId="77777777" w:rsidR="006367D2" w:rsidRPr="00997BC2" w:rsidRDefault="006367D2" w:rsidP="005402E3">
            <w:pPr>
              <w:jc w:val="right"/>
              <w:rPr>
                <w:noProof/>
                <w:color w:val="000000"/>
                <w:lang w:eastAsia="sl-SI"/>
              </w:rPr>
            </w:pPr>
            <w:r w:rsidRPr="00997BC2">
              <w:rPr>
                <w:noProof/>
                <w:color w:val="000000"/>
                <w:lang w:eastAsia="sl-SI"/>
              </w:rPr>
              <w:t>291</w:t>
            </w:r>
          </w:p>
        </w:tc>
        <w:tc>
          <w:tcPr>
            <w:tcW w:w="763" w:type="dxa"/>
            <w:noWrap/>
            <w:hideMark/>
          </w:tcPr>
          <w:p w14:paraId="1910823C"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960" w:type="dxa"/>
            <w:noWrap/>
            <w:hideMark/>
          </w:tcPr>
          <w:p w14:paraId="2960E667" w14:textId="77777777" w:rsidR="006367D2" w:rsidRPr="00997BC2" w:rsidRDefault="006367D2" w:rsidP="005402E3">
            <w:pPr>
              <w:jc w:val="right"/>
              <w:rPr>
                <w:noProof/>
                <w:color w:val="000000"/>
                <w:lang w:eastAsia="sl-SI"/>
              </w:rPr>
            </w:pPr>
            <w:r w:rsidRPr="00997BC2">
              <w:rPr>
                <w:noProof/>
                <w:color w:val="000000"/>
                <w:lang w:eastAsia="sl-SI"/>
              </w:rPr>
              <w:t>673</w:t>
            </w:r>
          </w:p>
        </w:tc>
      </w:tr>
      <w:tr w:rsidR="006367D2" w:rsidRPr="00997BC2" w14:paraId="1C4362E4" w14:textId="77777777" w:rsidTr="00120325">
        <w:trPr>
          <w:trHeight w:val="300"/>
        </w:trPr>
        <w:tc>
          <w:tcPr>
            <w:tcW w:w="2747" w:type="dxa"/>
            <w:noWrap/>
            <w:hideMark/>
          </w:tcPr>
          <w:p w14:paraId="47F911F1" w14:textId="77777777" w:rsidR="006367D2" w:rsidRPr="00997BC2" w:rsidRDefault="006367D2" w:rsidP="005402E3">
            <w:pPr>
              <w:rPr>
                <w:noProof/>
                <w:color w:val="000000"/>
                <w:lang w:eastAsia="sl-SI"/>
              </w:rPr>
            </w:pPr>
            <w:r w:rsidRPr="00997BC2">
              <w:rPr>
                <w:noProof/>
                <w:color w:val="000000"/>
                <w:lang w:eastAsia="sl-SI"/>
              </w:rPr>
              <w:t>C05-VII/2</w:t>
            </w:r>
          </w:p>
        </w:tc>
        <w:tc>
          <w:tcPr>
            <w:tcW w:w="939" w:type="dxa"/>
            <w:noWrap/>
            <w:hideMark/>
          </w:tcPr>
          <w:p w14:paraId="393226CA" w14:textId="77777777" w:rsidR="006367D2" w:rsidRPr="00997BC2" w:rsidRDefault="006367D2" w:rsidP="005402E3">
            <w:pPr>
              <w:jc w:val="right"/>
              <w:rPr>
                <w:noProof/>
                <w:color w:val="000000"/>
                <w:lang w:eastAsia="sl-SI"/>
              </w:rPr>
            </w:pPr>
            <w:r w:rsidRPr="00997BC2">
              <w:rPr>
                <w:noProof/>
                <w:color w:val="000000"/>
                <w:lang w:eastAsia="sl-SI"/>
              </w:rPr>
              <w:t>716</w:t>
            </w:r>
          </w:p>
        </w:tc>
        <w:tc>
          <w:tcPr>
            <w:tcW w:w="817" w:type="dxa"/>
            <w:noWrap/>
            <w:hideMark/>
          </w:tcPr>
          <w:p w14:paraId="5406DDDC" w14:textId="77777777" w:rsidR="006367D2" w:rsidRPr="00997BC2" w:rsidRDefault="006367D2" w:rsidP="005402E3">
            <w:pPr>
              <w:jc w:val="right"/>
              <w:rPr>
                <w:noProof/>
                <w:color w:val="000000"/>
                <w:lang w:eastAsia="sl-SI"/>
              </w:rPr>
            </w:pPr>
            <w:r w:rsidRPr="00997BC2">
              <w:rPr>
                <w:noProof/>
                <w:color w:val="000000"/>
                <w:lang w:eastAsia="sl-SI"/>
              </w:rPr>
              <w:t>69%</w:t>
            </w:r>
          </w:p>
        </w:tc>
        <w:tc>
          <w:tcPr>
            <w:tcW w:w="884" w:type="dxa"/>
            <w:noWrap/>
            <w:hideMark/>
          </w:tcPr>
          <w:p w14:paraId="267A2FE4" w14:textId="77777777" w:rsidR="006367D2" w:rsidRPr="00997BC2" w:rsidRDefault="006367D2" w:rsidP="005402E3">
            <w:pPr>
              <w:jc w:val="right"/>
              <w:rPr>
                <w:noProof/>
                <w:color w:val="000000"/>
                <w:lang w:eastAsia="sl-SI"/>
              </w:rPr>
            </w:pPr>
            <w:r w:rsidRPr="00997BC2">
              <w:rPr>
                <w:noProof/>
                <w:color w:val="000000"/>
                <w:lang w:eastAsia="sl-SI"/>
              </w:rPr>
              <w:t>145</w:t>
            </w:r>
          </w:p>
        </w:tc>
        <w:tc>
          <w:tcPr>
            <w:tcW w:w="850" w:type="dxa"/>
            <w:noWrap/>
            <w:hideMark/>
          </w:tcPr>
          <w:p w14:paraId="388C180B"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993" w:type="dxa"/>
            <w:noWrap/>
            <w:hideMark/>
          </w:tcPr>
          <w:p w14:paraId="71832C25" w14:textId="77777777" w:rsidR="006367D2" w:rsidRPr="00997BC2" w:rsidRDefault="006367D2" w:rsidP="005402E3">
            <w:pPr>
              <w:jc w:val="right"/>
              <w:rPr>
                <w:noProof/>
                <w:color w:val="000000"/>
                <w:lang w:eastAsia="sl-SI"/>
              </w:rPr>
            </w:pPr>
            <w:r w:rsidRPr="00997BC2">
              <w:rPr>
                <w:noProof/>
                <w:color w:val="000000"/>
                <w:lang w:eastAsia="sl-SI"/>
              </w:rPr>
              <w:t>171</w:t>
            </w:r>
          </w:p>
        </w:tc>
        <w:tc>
          <w:tcPr>
            <w:tcW w:w="763" w:type="dxa"/>
            <w:noWrap/>
            <w:hideMark/>
          </w:tcPr>
          <w:p w14:paraId="50417297"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960" w:type="dxa"/>
            <w:noWrap/>
            <w:hideMark/>
          </w:tcPr>
          <w:p w14:paraId="79D5DB1A" w14:textId="77777777" w:rsidR="006367D2" w:rsidRPr="00997BC2" w:rsidRDefault="006367D2" w:rsidP="005402E3">
            <w:pPr>
              <w:jc w:val="right"/>
              <w:rPr>
                <w:noProof/>
                <w:color w:val="000000"/>
                <w:lang w:eastAsia="sl-SI"/>
              </w:rPr>
            </w:pPr>
            <w:r w:rsidRPr="00997BC2">
              <w:rPr>
                <w:noProof/>
                <w:color w:val="000000"/>
                <w:lang w:eastAsia="sl-SI"/>
              </w:rPr>
              <w:t>1032</w:t>
            </w:r>
          </w:p>
        </w:tc>
      </w:tr>
      <w:tr w:rsidR="006367D2" w:rsidRPr="00997BC2" w14:paraId="6F129EEF" w14:textId="77777777" w:rsidTr="00120325">
        <w:trPr>
          <w:trHeight w:val="315"/>
        </w:trPr>
        <w:tc>
          <w:tcPr>
            <w:tcW w:w="2747" w:type="dxa"/>
            <w:noWrap/>
            <w:hideMark/>
          </w:tcPr>
          <w:p w14:paraId="603594C6" w14:textId="77777777" w:rsidR="006367D2" w:rsidRPr="00997BC2" w:rsidRDefault="006367D2" w:rsidP="005402E3">
            <w:pPr>
              <w:rPr>
                <w:noProof/>
                <w:color w:val="000000"/>
                <w:lang w:eastAsia="sl-SI"/>
              </w:rPr>
            </w:pPr>
            <w:r w:rsidRPr="00997BC2">
              <w:rPr>
                <w:noProof/>
                <w:color w:val="000000"/>
                <w:lang w:eastAsia="sl-SI"/>
              </w:rPr>
              <w:t>C06-V</w:t>
            </w:r>
          </w:p>
        </w:tc>
        <w:tc>
          <w:tcPr>
            <w:tcW w:w="939" w:type="dxa"/>
            <w:noWrap/>
            <w:hideMark/>
          </w:tcPr>
          <w:p w14:paraId="029968DE" w14:textId="77777777" w:rsidR="006367D2" w:rsidRPr="00997BC2" w:rsidRDefault="006367D2" w:rsidP="005402E3">
            <w:pPr>
              <w:jc w:val="right"/>
              <w:rPr>
                <w:noProof/>
                <w:color w:val="000000"/>
                <w:lang w:eastAsia="sl-SI"/>
              </w:rPr>
            </w:pPr>
            <w:r w:rsidRPr="00997BC2">
              <w:rPr>
                <w:noProof/>
                <w:color w:val="000000"/>
                <w:lang w:eastAsia="sl-SI"/>
              </w:rPr>
              <w:t>446</w:t>
            </w:r>
          </w:p>
        </w:tc>
        <w:tc>
          <w:tcPr>
            <w:tcW w:w="817" w:type="dxa"/>
            <w:noWrap/>
            <w:hideMark/>
          </w:tcPr>
          <w:p w14:paraId="5258C691"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noWrap/>
            <w:hideMark/>
          </w:tcPr>
          <w:p w14:paraId="32C6922E" w14:textId="77777777" w:rsidR="006367D2" w:rsidRPr="00997BC2" w:rsidRDefault="006367D2" w:rsidP="005402E3">
            <w:pPr>
              <w:jc w:val="right"/>
              <w:rPr>
                <w:noProof/>
                <w:color w:val="000000"/>
                <w:lang w:eastAsia="sl-SI"/>
              </w:rPr>
            </w:pPr>
            <w:r w:rsidRPr="00997BC2">
              <w:rPr>
                <w:noProof/>
                <w:color w:val="000000"/>
                <w:lang w:eastAsia="sl-SI"/>
              </w:rPr>
              <w:t>91</w:t>
            </w:r>
          </w:p>
        </w:tc>
        <w:tc>
          <w:tcPr>
            <w:tcW w:w="850" w:type="dxa"/>
            <w:noWrap/>
            <w:hideMark/>
          </w:tcPr>
          <w:p w14:paraId="06E2AF9A"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noWrap/>
            <w:hideMark/>
          </w:tcPr>
          <w:p w14:paraId="417765F6" w14:textId="77777777" w:rsidR="006367D2" w:rsidRPr="00997BC2" w:rsidRDefault="006367D2" w:rsidP="005402E3">
            <w:pPr>
              <w:jc w:val="right"/>
              <w:rPr>
                <w:noProof/>
                <w:color w:val="000000"/>
                <w:lang w:eastAsia="sl-SI"/>
              </w:rPr>
            </w:pPr>
            <w:r w:rsidRPr="00997BC2">
              <w:rPr>
                <w:noProof/>
                <w:color w:val="000000"/>
                <w:lang w:eastAsia="sl-SI"/>
              </w:rPr>
              <w:t>164</w:t>
            </w:r>
          </w:p>
        </w:tc>
        <w:tc>
          <w:tcPr>
            <w:tcW w:w="763" w:type="dxa"/>
            <w:noWrap/>
            <w:hideMark/>
          </w:tcPr>
          <w:p w14:paraId="1C8F5EFE"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60" w:type="dxa"/>
            <w:noWrap/>
            <w:hideMark/>
          </w:tcPr>
          <w:p w14:paraId="433BFAD5" w14:textId="77777777" w:rsidR="006367D2" w:rsidRPr="00997BC2" w:rsidRDefault="006367D2" w:rsidP="005402E3">
            <w:pPr>
              <w:jc w:val="right"/>
              <w:rPr>
                <w:noProof/>
                <w:color w:val="000000"/>
                <w:lang w:eastAsia="sl-SI"/>
              </w:rPr>
            </w:pPr>
            <w:r w:rsidRPr="00997BC2">
              <w:rPr>
                <w:noProof/>
                <w:color w:val="000000"/>
                <w:lang w:eastAsia="sl-SI"/>
              </w:rPr>
              <w:t>701</w:t>
            </w:r>
          </w:p>
        </w:tc>
      </w:tr>
      <w:tr w:rsidR="006367D2" w:rsidRPr="00997BC2" w14:paraId="7C28C6CC" w14:textId="77777777" w:rsidTr="00120325">
        <w:trPr>
          <w:trHeight w:val="300"/>
        </w:trPr>
        <w:tc>
          <w:tcPr>
            <w:tcW w:w="2747" w:type="dxa"/>
            <w:noWrap/>
            <w:hideMark/>
          </w:tcPr>
          <w:p w14:paraId="386823B2" w14:textId="77777777" w:rsidR="006367D2" w:rsidRPr="00997BC2" w:rsidRDefault="006367D2" w:rsidP="005402E3">
            <w:pPr>
              <w:rPr>
                <w:noProof/>
                <w:color w:val="000000"/>
                <w:lang w:eastAsia="sl-SI"/>
              </w:rPr>
            </w:pPr>
            <w:r w:rsidRPr="00997BC2">
              <w:rPr>
                <w:noProof/>
                <w:color w:val="000000"/>
                <w:lang w:eastAsia="sl-SI"/>
              </w:rPr>
              <w:t>C06-VI</w:t>
            </w:r>
          </w:p>
        </w:tc>
        <w:tc>
          <w:tcPr>
            <w:tcW w:w="939" w:type="dxa"/>
            <w:noWrap/>
            <w:hideMark/>
          </w:tcPr>
          <w:p w14:paraId="0E2E3AA9"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17" w:type="dxa"/>
            <w:noWrap/>
            <w:hideMark/>
          </w:tcPr>
          <w:p w14:paraId="1E8D1474"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84" w:type="dxa"/>
            <w:noWrap/>
            <w:hideMark/>
          </w:tcPr>
          <w:p w14:paraId="25565C51"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850" w:type="dxa"/>
            <w:noWrap/>
            <w:hideMark/>
          </w:tcPr>
          <w:p w14:paraId="7D204F69"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993" w:type="dxa"/>
            <w:noWrap/>
            <w:hideMark/>
          </w:tcPr>
          <w:p w14:paraId="5B9373FE"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noWrap/>
            <w:hideMark/>
          </w:tcPr>
          <w:p w14:paraId="42D5B310"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960" w:type="dxa"/>
            <w:noWrap/>
            <w:hideMark/>
          </w:tcPr>
          <w:p w14:paraId="1B4333D9" w14:textId="77777777" w:rsidR="006367D2" w:rsidRPr="00997BC2" w:rsidRDefault="006367D2" w:rsidP="005402E3">
            <w:pPr>
              <w:jc w:val="right"/>
              <w:rPr>
                <w:noProof/>
                <w:color w:val="000000"/>
                <w:lang w:eastAsia="sl-SI"/>
              </w:rPr>
            </w:pPr>
            <w:r w:rsidRPr="00997BC2">
              <w:rPr>
                <w:noProof/>
                <w:color w:val="000000"/>
                <w:lang w:eastAsia="sl-SI"/>
              </w:rPr>
              <w:t>70</w:t>
            </w:r>
          </w:p>
        </w:tc>
      </w:tr>
      <w:tr w:rsidR="006367D2" w:rsidRPr="00997BC2" w14:paraId="623ADFA3" w14:textId="77777777" w:rsidTr="00120325">
        <w:trPr>
          <w:trHeight w:val="300"/>
        </w:trPr>
        <w:tc>
          <w:tcPr>
            <w:tcW w:w="2747" w:type="dxa"/>
            <w:noWrap/>
            <w:hideMark/>
          </w:tcPr>
          <w:p w14:paraId="435F7E70" w14:textId="77777777" w:rsidR="006367D2" w:rsidRPr="00997BC2" w:rsidRDefault="006367D2" w:rsidP="005402E3">
            <w:pPr>
              <w:rPr>
                <w:noProof/>
                <w:color w:val="000000"/>
                <w:lang w:eastAsia="sl-SI"/>
              </w:rPr>
            </w:pPr>
            <w:r w:rsidRPr="00997BC2">
              <w:rPr>
                <w:noProof/>
                <w:color w:val="000000"/>
                <w:lang w:eastAsia="sl-SI"/>
              </w:rPr>
              <w:t>C06-VII/1</w:t>
            </w:r>
          </w:p>
        </w:tc>
        <w:tc>
          <w:tcPr>
            <w:tcW w:w="939" w:type="dxa"/>
            <w:noWrap/>
            <w:hideMark/>
          </w:tcPr>
          <w:p w14:paraId="4182721E"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817" w:type="dxa"/>
            <w:noWrap/>
            <w:hideMark/>
          </w:tcPr>
          <w:p w14:paraId="4460C429"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84" w:type="dxa"/>
            <w:noWrap/>
            <w:hideMark/>
          </w:tcPr>
          <w:p w14:paraId="4F523BE0"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50" w:type="dxa"/>
            <w:noWrap/>
            <w:hideMark/>
          </w:tcPr>
          <w:p w14:paraId="20CFD831"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993" w:type="dxa"/>
            <w:noWrap/>
            <w:hideMark/>
          </w:tcPr>
          <w:p w14:paraId="60A5A524"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noWrap/>
            <w:hideMark/>
          </w:tcPr>
          <w:p w14:paraId="4DBD5202"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60" w:type="dxa"/>
            <w:noWrap/>
            <w:hideMark/>
          </w:tcPr>
          <w:p w14:paraId="73000132" w14:textId="77777777" w:rsidR="006367D2" w:rsidRPr="00997BC2" w:rsidRDefault="006367D2" w:rsidP="005402E3">
            <w:pPr>
              <w:jc w:val="right"/>
              <w:rPr>
                <w:noProof/>
                <w:color w:val="000000"/>
                <w:lang w:eastAsia="sl-SI"/>
              </w:rPr>
            </w:pPr>
            <w:r w:rsidRPr="00997BC2">
              <w:rPr>
                <w:noProof/>
                <w:color w:val="000000"/>
                <w:lang w:eastAsia="sl-SI"/>
              </w:rPr>
              <w:t>43</w:t>
            </w:r>
          </w:p>
        </w:tc>
      </w:tr>
      <w:tr w:rsidR="006367D2" w:rsidRPr="00997BC2" w14:paraId="3CFC0B94" w14:textId="77777777" w:rsidTr="00120325">
        <w:trPr>
          <w:trHeight w:val="300"/>
        </w:trPr>
        <w:tc>
          <w:tcPr>
            <w:tcW w:w="2747" w:type="dxa"/>
            <w:noWrap/>
            <w:hideMark/>
          </w:tcPr>
          <w:p w14:paraId="07A24F74" w14:textId="77777777" w:rsidR="006367D2" w:rsidRPr="00997BC2" w:rsidRDefault="006367D2" w:rsidP="005402E3">
            <w:pPr>
              <w:rPr>
                <w:noProof/>
                <w:color w:val="000000"/>
                <w:lang w:eastAsia="sl-SI"/>
              </w:rPr>
            </w:pPr>
            <w:r w:rsidRPr="00997BC2">
              <w:rPr>
                <w:noProof/>
                <w:color w:val="000000"/>
                <w:lang w:eastAsia="sl-SI"/>
              </w:rPr>
              <w:t>C06-VII/2</w:t>
            </w:r>
          </w:p>
        </w:tc>
        <w:tc>
          <w:tcPr>
            <w:tcW w:w="939" w:type="dxa"/>
            <w:noWrap/>
            <w:hideMark/>
          </w:tcPr>
          <w:p w14:paraId="78CEC371" w14:textId="77777777" w:rsidR="006367D2" w:rsidRPr="00997BC2" w:rsidRDefault="006367D2" w:rsidP="005402E3">
            <w:pPr>
              <w:jc w:val="right"/>
              <w:rPr>
                <w:noProof/>
                <w:color w:val="000000"/>
                <w:lang w:eastAsia="sl-SI"/>
              </w:rPr>
            </w:pPr>
            <w:r w:rsidRPr="00997BC2">
              <w:rPr>
                <w:noProof/>
                <w:color w:val="000000"/>
                <w:lang w:eastAsia="sl-SI"/>
              </w:rPr>
              <w:t>491</w:t>
            </w:r>
          </w:p>
        </w:tc>
        <w:tc>
          <w:tcPr>
            <w:tcW w:w="817" w:type="dxa"/>
            <w:noWrap/>
            <w:hideMark/>
          </w:tcPr>
          <w:p w14:paraId="2F2CCFFF" w14:textId="77777777" w:rsidR="006367D2" w:rsidRPr="00997BC2" w:rsidRDefault="006367D2" w:rsidP="005402E3">
            <w:pPr>
              <w:jc w:val="right"/>
              <w:rPr>
                <w:noProof/>
                <w:color w:val="000000"/>
                <w:lang w:eastAsia="sl-SI"/>
              </w:rPr>
            </w:pPr>
            <w:r w:rsidRPr="00997BC2">
              <w:rPr>
                <w:noProof/>
                <w:color w:val="000000"/>
                <w:lang w:eastAsia="sl-SI"/>
              </w:rPr>
              <w:t>71%</w:t>
            </w:r>
          </w:p>
        </w:tc>
        <w:tc>
          <w:tcPr>
            <w:tcW w:w="884" w:type="dxa"/>
            <w:noWrap/>
            <w:hideMark/>
          </w:tcPr>
          <w:p w14:paraId="65342C8C"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50" w:type="dxa"/>
            <w:noWrap/>
            <w:hideMark/>
          </w:tcPr>
          <w:p w14:paraId="1D9DD891"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993" w:type="dxa"/>
            <w:noWrap/>
            <w:hideMark/>
          </w:tcPr>
          <w:p w14:paraId="4B8A071F" w14:textId="77777777" w:rsidR="006367D2" w:rsidRPr="00997BC2" w:rsidRDefault="006367D2" w:rsidP="005402E3">
            <w:pPr>
              <w:jc w:val="right"/>
              <w:rPr>
                <w:noProof/>
                <w:color w:val="000000"/>
                <w:lang w:eastAsia="sl-SI"/>
              </w:rPr>
            </w:pPr>
            <w:r w:rsidRPr="00997BC2">
              <w:rPr>
                <w:noProof/>
                <w:color w:val="000000"/>
                <w:lang w:eastAsia="sl-SI"/>
              </w:rPr>
              <w:t>103</w:t>
            </w:r>
          </w:p>
        </w:tc>
        <w:tc>
          <w:tcPr>
            <w:tcW w:w="763" w:type="dxa"/>
            <w:noWrap/>
            <w:hideMark/>
          </w:tcPr>
          <w:p w14:paraId="093FFEF1"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960" w:type="dxa"/>
            <w:noWrap/>
            <w:hideMark/>
          </w:tcPr>
          <w:p w14:paraId="77240C62" w14:textId="77777777" w:rsidR="006367D2" w:rsidRPr="00997BC2" w:rsidRDefault="006367D2" w:rsidP="005402E3">
            <w:pPr>
              <w:jc w:val="right"/>
              <w:rPr>
                <w:noProof/>
                <w:color w:val="000000"/>
                <w:lang w:eastAsia="sl-SI"/>
              </w:rPr>
            </w:pPr>
            <w:r w:rsidRPr="00997BC2">
              <w:rPr>
                <w:noProof/>
                <w:color w:val="000000"/>
                <w:lang w:eastAsia="sl-SI"/>
              </w:rPr>
              <w:t>694</w:t>
            </w:r>
          </w:p>
        </w:tc>
      </w:tr>
      <w:tr w:rsidR="006367D2" w:rsidRPr="00997BC2" w14:paraId="6E455309" w14:textId="77777777" w:rsidTr="00120325">
        <w:trPr>
          <w:trHeight w:val="300"/>
        </w:trPr>
        <w:tc>
          <w:tcPr>
            <w:tcW w:w="2747" w:type="dxa"/>
            <w:noWrap/>
            <w:hideMark/>
          </w:tcPr>
          <w:p w14:paraId="2C550FE6" w14:textId="77777777" w:rsidR="006367D2" w:rsidRPr="00997BC2" w:rsidRDefault="006367D2" w:rsidP="005402E3">
            <w:pPr>
              <w:rPr>
                <w:noProof/>
                <w:color w:val="000000"/>
                <w:lang w:eastAsia="sl-SI"/>
              </w:rPr>
            </w:pPr>
            <w:r w:rsidRPr="00997BC2">
              <w:rPr>
                <w:noProof/>
                <w:color w:val="000000"/>
                <w:lang w:eastAsia="sl-SI"/>
              </w:rPr>
              <w:t>C07-VII/2</w:t>
            </w:r>
          </w:p>
        </w:tc>
        <w:tc>
          <w:tcPr>
            <w:tcW w:w="939" w:type="dxa"/>
            <w:noWrap/>
            <w:hideMark/>
          </w:tcPr>
          <w:p w14:paraId="564FA9F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817" w:type="dxa"/>
            <w:noWrap/>
            <w:hideMark/>
          </w:tcPr>
          <w:p w14:paraId="49377604" w14:textId="77777777" w:rsidR="006367D2" w:rsidRPr="00997BC2" w:rsidRDefault="006367D2" w:rsidP="005402E3">
            <w:pPr>
              <w:jc w:val="right"/>
              <w:rPr>
                <w:noProof/>
                <w:color w:val="000000"/>
                <w:lang w:eastAsia="sl-SI"/>
              </w:rPr>
            </w:pPr>
            <w:r w:rsidRPr="00997BC2">
              <w:rPr>
                <w:noProof/>
                <w:color w:val="000000"/>
                <w:lang w:eastAsia="sl-SI"/>
              </w:rPr>
              <w:t>45%</w:t>
            </w:r>
          </w:p>
        </w:tc>
        <w:tc>
          <w:tcPr>
            <w:tcW w:w="884" w:type="dxa"/>
            <w:noWrap/>
            <w:hideMark/>
          </w:tcPr>
          <w:p w14:paraId="6FB74DC5"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50" w:type="dxa"/>
            <w:noWrap/>
            <w:hideMark/>
          </w:tcPr>
          <w:p w14:paraId="662F61FF"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993" w:type="dxa"/>
            <w:noWrap/>
            <w:hideMark/>
          </w:tcPr>
          <w:p w14:paraId="42CF4EF9"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763" w:type="dxa"/>
            <w:noWrap/>
            <w:hideMark/>
          </w:tcPr>
          <w:p w14:paraId="26159068"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960" w:type="dxa"/>
            <w:noWrap/>
            <w:hideMark/>
          </w:tcPr>
          <w:p w14:paraId="2451B97A" w14:textId="77777777" w:rsidR="006367D2" w:rsidRPr="00997BC2" w:rsidRDefault="006367D2" w:rsidP="005402E3">
            <w:pPr>
              <w:jc w:val="right"/>
              <w:rPr>
                <w:noProof/>
                <w:color w:val="000000"/>
                <w:lang w:eastAsia="sl-SI"/>
              </w:rPr>
            </w:pPr>
            <w:r w:rsidRPr="00997BC2">
              <w:rPr>
                <w:noProof/>
                <w:color w:val="000000"/>
                <w:lang w:eastAsia="sl-SI"/>
              </w:rPr>
              <w:t>47</w:t>
            </w:r>
          </w:p>
        </w:tc>
      </w:tr>
      <w:tr w:rsidR="006367D2" w:rsidRPr="00997BC2" w14:paraId="0228BAA1" w14:textId="77777777" w:rsidTr="00120325">
        <w:trPr>
          <w:trHeight w:val="300"/>
        </w:trPr>
        <w:tc>
          <w:tcPr>
            <w:tcW w:w="2747" w:type="dxa"/>
            <w:noWrap/>
            <w:hideMark/>
          </w:tcPr>
          <w:p w14:paraId="748F78AD" w14:textId="77777777" w:rsidR="006367D2" w:rsidRPr="00997BC2" w:rsidRDefault="006367D2" w:rsidP="005402E3">
            <w:pPr>
              <w:rPr>
                <w:noProof/>
                <w:color w:val="000000"/>
                <w:lang w:eastAsia="sl-SI"/>
              </w:rPr>
            </w:pPr>
            <w:r w:rsidRPr="00997BC2">
              <w:rPr>
                <w:noProof/>
                <w:color w:val="000000"/>
                <w:lang w:eastAsia="sl-SI"/>
              </w:rPr>
              <w:t>D01-IX</w:t>
            </w:r>
          </w:p>
        </w:tc>
        <w:tc>
          <w:tcPr>
            <w:tcW w:w="939" w:type="dxa"/>
            <w:noWrap/>
            <w:hideMark/>
          </w:tcPr>
          <w:p w14:paraId="3F158127" w14:textId="77777777" w:rsidR="006367D2" w:rsidRPr="00997BC2" w:rsidRDefault="006367D2" w:rsidP="005402E3">
            <w:pPr>
              <w:jc w:val="right"/>
              <w:rPr>
                <w:noProof/>
                <w:color w:val="000000"/>
                <w:lang w:eastAsia="sl-SI"/>
              </w:rPr>
            </w:pPr>
            <w:r w:rsidRPr="00997BC2">
              <w:rPr>
                <w:noProof/>
                <w:color w:val="000000"/>
                <w:lang w:eastAsia="sl-SI"/>
              </w:rPr>
              <w:t>931</w:t>
            </w:r>
          </w:p>
        </w:tc>
        <w:tc>
          <w:tcPr>
            <w:tcW w:w="817" w:type="dxa"/>
            <w:noWrap/>
            <w:hideMark/>
          </w:tcPr>
          <w:p w14:paraId="37089C32"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884" w:type="dxa"/>
            <w:noWrap/>
            <w:hideMark/>
          </w:tcPr>
          <w:p w14:paraId="605CFAA3" w14:textId="77777777" w:rsidR="006367D2" w:rsidRPr="00997BC2" w:rsidRDefault="006367D2" w:rsidP="005402E3">
            <w:pPr>
              <w:jc w:val="right"/>
              <w:rPr>
                <w:noProof/>
                <w:color w:val="000000"/>
                <w:lang w:eastAsia="sl-SI"/>
              </w:rPr>
            </w:pPr>
            <w:r w:rsidRPr="00997BC2">
              <w:rPr>
                <w:noProof/>
                <w:color w:val="000000"/>
                <w:lang w:eastAsia="sl-SI"/>
              </w:rPr>
              <w:t>741</w:t>
            </w:r>
          </w:p>
        </w:tc>
        <w:tc>
          <w:tcPr>
            <w:tcW w:w="850" w:type="dxa"/>
            <w:noWrap/>
            <w:hideMark/>
          </w:tcPr>
          <w:p w14:paraId="6A081C33"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993" w:type="dxa"/>
            <w:noWrap/>
            <w:hideMark/>
          </w:tcPr>
          <w:p w14:paraId="542EBA53" w14:textId="77777777" w:rsidR="006367D2" w:rsidRPr="00997BC2" w:rsidRDefault="006367D2" w:rsidP="005402E3">
            <w:pPr>
              <w:jc w:val="right"/>
              <w:rPr>
                <w:noProof/>
                <w:color w:val="000000"/>
                <w:lang w:eastAsia="sl-SI"/>
              </w:rPr>
            </w:pPr>
            <w:r w:rsidRPr="00997BC2">
              <w:rPr>
                <w:noProof/>
                <w:color w:val="000000"/>
                <w:lang w:eastAsia="sl-SI"/>
              </w:rPr>
              <w:t>784</w:t>
            </w:r>
          </w:p>
        </w:tc>
        <w:tc>
          <w:tcPr>
            <w:tcW w:w="763" w:type="dxa"/>
            <w:noWrap/>
            <w:hideMark/>
          </w:tcPr>
          <w:p w14:paraId="1FAEEE47"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960" w:type="dxa"/>
            <w:noWrap/>
            <w:hideMark/>
          </w:tcPr>
          <w:p w14:paraId="14F7D165" w14:textId="77777777" w:rsidR="006367D2" w:rsidRPr="00997BC2" w:rsidRDefault="006367D2" w:rsidP="005402E3">
            <w:pPr>
              <w:jc w:val="right"/>
              <w:rPr>
                <w:noProof/>
                <w:color w:val="000000"/>
                <w:lang w:eastAsia="sl-SI"/>
              </w:rPr>
            </w:pPr>
            <w:r w:rsidRPr="00997BC2">
              <w:rPr>
                <w:noProof/>
                <w:color w:val="000000"/>
                <w:lang w:eastAsia="sl-SI"/>
              </w:rPr>
              <w:t>2456</w:t>
            </w:r>
          </w:p>
        </w:tc>
      </w:tr>
      <w:tr w:rsidR="006367D2" w:rsidRPr="00997BC2" w14:paraId="3067CCCD" w14:textId="77777777" w:rsidTr="00120325">
        <w:trPr>
          <w:trHeight w:val="300"/>
        </w:trPr>
        <w:tc>
          <w:tcPr>
            <w:tcW w:w="2747" w:type="dxa"/>
            <w:noWrap/>
            <w:hideMark/>
          </w:tcPr>
          <w:p w14:paraId="6F8C6909" w14:textId="77777777" w:rsidR="006367D2" w:rsidRPr="00997BC2" w:rsidRDefault="006367D2" w:rsidP="005402E3">
            <w:pPr>
              <w:rPr>
                <w:noProof/>
                <w:color w:val="000000"/>
                <w:lang w:eastAsia="sl-SI"/>
              </w:rPr>
            </w:pPr>
            <w:r w:rsidRPr="00997BC2">
              <w:rPr>
                <w:noProof/>
                <w:color w:val="000000"/>
                <w:lang w:eastAsia="sl-SI"/>
              </w:rPr>
              <w:t>D01-VII/2</w:t>
            </w:r>
          </w:p>
        </w:tc>
        <w:tc>
          <w:tcPr>
            <w:tcW w:w="939" w:type="dxa"/>
            <w:noWrap/>
            <w:hideMark/>
          </w:tcPr>
          <w:p w14:paraId="78A66119"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17" w:type="dxa"/>
            <w:noWrap/>
            <w:hideMark/>
          </w:tcPr>
          <w:p w14:paraId="21E80354"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84" w:type="dxa"/>
            <w:noWrap/>
            <w:hideMark/>
          </w:tcPr>
          <w:p w14:paraId="5CD4821C"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50" w:type="dxa"/>
            <w:noWrap/>
            <w:hideMark/>
          </w:tcPr>
          <w:p w14:paraId="5F9048C8"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noWrap/>
            <w:hideMark/>
          </w:tcPr>
          <w:p w14:paraId="3D450DFA"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63" w:type="dxa"/>
            <w:noWrap/>
            <w:hideMark/>
          </w:tcPr>
          <w:p w14:paraId="1D360A30"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960" w:type="dxa"/>
            <w:noWrap/>
            <w:hideMark/>
          </w:tcPr>
          <w:p w14:paraId="3D318929" w14:textId="77777777" w:rsidR="006367D2" w:rsidRPr="00997BC2" w:rsidRDefault="006367D2" w:rsidP="005402E3">
            <w:pPr>
              <w:jc w:val="right"/>
              <w:rPr>
                <w:noProof/>
                <w:color w:val="000000"/>
                <w:lang w:eastAsia="sl-SI"/>
              </w:rPr>
            </w:pPr>
            <w:r w:rsidRPr="00997BC2">
              <w:rPr>
                <w:noProof/>
                <w:color w:val="000000"/>
                <w:lang w:eastAsia="sl-SI"/>
              </w:rPr>
              <w:t>39</w:t>
            </w:r>
          </w:p>
        </w:tc>
      </w:tr>
      <w:tr w:rsidR="006367D2" w:rsidRPr="00997BC2" w14:paraId="75447D32" w14:textId="77777777" w:rsidTr="00120325">
        <w:trPr>
          <w:trHeight w:val="300"/>
        </w:trPr>
        <w:tc>
          <w:tcPr>
            <w:tcW w:w="2747" w:type="dxa"/>
            <w:noWrap/>
            <w:hideMark/>
          </w:tcPr>
          <w:p w14:paraId="1928A553" w14:textId="77777777" w:rsidR="006367D2" w:rsidRPr="00997BC2" w:rsidRDefault="006367D2" w:rsidP="005402E3">
            <w:pPr>
              <w:rPr>
                <w:noProof/>
                <w:color w:val="000000"/>
                <w:lang w:eastAsia="sl-SI"/>
              </w:rPr>
            </w:pPr>
            <w:r w:rsidRPr="00997BC2">
              <w:rPr>
                <w:noProof/>
                <w:color w:val="000000"/>
                <w:lang w:eastAsia="sl-SI"/>
              </w:rPr>
              <w:t>D02-VII/1</w:t>
            </w:r>
          </w:p>
        </w:tc>
        <w:tc>
          <w:tcPr>
            <w:tcW w:w="939" w:type="dxa"/>
            <w:noWrap/>
            <w:hideMark/>
          </w:tcPr>
          <w:p w14:paraId="475B1441" w14:textId="77777777" w:rsidR="006367D2" w:rsidRPr="00997BC2" w:rsidRDefault="006367D2" w:rsidP="005402E3">
            <w:pPr>
              <w:jc w:val="right"/>
              <w:rPr>
                <w:noProof/>
                <w:color w:val="000000"/>
                <w:lang w:eastAsia="sl-SI"/>
              </w:rPr>
            </w:pPr>
            <w:r w:rsidRPr="00997BC2">
              <w:rPr>
                <w:noProof/>
                <w:color w:val="000000"/>
                <w:lang w:eastAsia="sl-SI"/>
              </w:rPr>
              <w:t>19</w:t>
            </w:r>
          </w:p>
        </w:tc>
        <w:tc>
          <w:tcPr>
            <w:tcW w:w="817" w:type="dxa"/>
            <w:noWrap/>
            <w:hideMark/>
          </w:tcPr>
          <w:p w14:paraId="0C24D6CF"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noWrap/>
            <w:hideMark/>
          </w:tcPr>
          <w:p w14:paraId="7C518AD4"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850" w:type="dxa"/>
            <w:noWrap/>
            <w:hideMark/>
          </w:tcPr>
          <w:p w14:paraId="5F47D9BB"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993" w:type="dxa"/>
            <w:noWrap/>
            <w:hideMark/>
          </w:tcPr>
          <w:p w14:paraId="6278B85E"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noWrap/>
            <w:hideMark/>
          </w:tcPr>
          <w:p w14:paraId="4C45DB65" w14:textId="77777777" w:rsidR="006367D2" w:rsidRPr="00997BC2" w:rsidRDefault="006367D2" w:rsidP="005402E3">
            <w:pPr>
              <w:jc w:val="right"/>
              <w:rPr>
                <w:noProof/>
                <w:color w:val="000000"/>
                <w:lang w:eastAsia="sl-SI"/>
              </w:rPr>
            </w:pPr>
            <w:r w:rsidRPr="00997BC2">
              <w:rPr>
                <w:noProof/>
                <w:color w:val="000000"/>
                <w:lang w:eastAsia="sl-SI"/>
              </w:rPr>
              <w:t>3%</w:t>
            </w:r>
          </w:p>
        </w:tc>
        <w:tc>
          <w:tcPr>
            <w:tcW w:w="960" w:type="dxa"/>
            <w:noWrap/>
            <w:hideMark/>
          </w:tcPr>
          <w:p w14:paraId="2EFE8517" w14:textId="77777777" w:rsidR="006367D2" w:rsidRPr="00997BC2" w:rsidRDefault="006367D2" w:rsidP="005402E3">
            <w:pPr>
              <w:jc w:val="right"/>
              <w:rPr>
                <w:noProof/>
                <w:color w:val="000000"/>
                <w:lang w:eastAsia="sl-SI"/>
              </w:rPr>
            </w:pPr>
            <w:r w:rsidRPr="00997BC2">
              <w:rPr>
                <w:noProof/>
                <w:color w:val="000000"/>
                <w:lang w:eastAsia="sl-SI"/>
              </w:rPr>
              <w:t>35</w:t>
            </w:r>
          </w:p>
        </w:tc>
      </w:tr>
      <w:tr w:rsidR="006367D2" w:rsidRPr="00997BC2" w14:paraId="720C6403" w14:textId="77777777" w:rsidTr="00120325">
        <w:trPr>
          <w:trHeight w:val="300"/>
        </w:trPr>
        <w:tc>
          <w:tcPr>
            <w:tcW w:w="2747" w:type="dxa"/>
            <w:noWrap/>
            <w:hideMark/>
          </w:tcPr>
          <w:p w14:paraId="5F83F00E" w14:textId="77777777" w:rsidR="006367D2" w:rsidRPr="00997BC2" w:rsidRDefault="006367D2" w:rsidP="005402E3">
            <w:pPr>
              <w:rPr>
                <w:noProof/>
                <w:color w:val="000000"/>
                <w:lang w:eastAsia="sl-SI"/>
              </w:rPr>
            </w:pPr>
            <w:r w:rsidRPr="00997BC2">
              <w:rPr>
                <w:noProof/>
                <w:color w:val="000000"/>
                <w:lang w:eastAsia="sl-SI"/>
              </w:rPr>
              <w:t>D02-VII/2</w:t>
            </w:r>
          </w:p>
        </w:tc>
        <w:tc>
          <w:tcPr>
            <w:tcW w:w="939" w:type="dxa"/>
            <w:noWrap/>
            <w:hideMark/>
          </w:tcPr>
          <w:p w14:paraId="639D43E4" w14:textId="77777777" w:rsidR="006367D2" w:rsidRPr="00997BC2" w:rsidRDefault="006367D2" w:rsidP="005402E3">
            <w:pPr>
              <w:jc w:val="right"/>
              <w:rPr>
                <w:noProof/>
                <w:color w:val="000000"/>
                <w:lang w:eastAsia="sl-SI"/>
              </w:rPr>
            </w:pPr>
            <w:r w:rsidRPr="00997BC2">
              <w:rPr>
                <w:noProof/>
                <w:color w:val="000000"/>
                <w:lang w:eastAsia="sl-SI"/>
              </w:rPr>
              <w:t>173</w:t>
            </w:r>
          </w:p>
        </w:tc>
        <w:tc>
          <w:tcPr>
            <w:tcW w:w="817" w:type="dxa"/>
            <w:noWrap/>
            <w:hideMark/>
          </w:tcPr>
          <w:p w14:paraId="234276DE"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884" w:type="dxa"/>
            <w:noWrap/>
            <w:hideMark/>
          </w:tcPr>
          <w:p w14:paraId="47D6F1D9" w14:textId="77777777" w:rsidR="006367D2" w:rsidRPr="00997BC2" w:rsidRDefault="006367D2" w:rsidP="005402E3">
            <w:pPr>
              <w:jc w:val="right"/>
              <w:rPr>
                <w:noProof/>
                <w:color w:val="000000"/>
                <w:lang w:eastAsia="sl-SI"/>
              </w:rPr>
            </w:pPr>
            <w:r w:rsidRPr="00997BC2">
              <w:rPr>
                <w:noProof/>
                <w:color w:val="000000"/>
                <w:lang w:eastAsia="sl-SI"/>
              </w:rPr>
              <w:t>346</w:t>
            </w:r>
          </w:p>
        </w:tc>
        <w:tc>
          <w:tcPr>
            <w:tcW w:w="850" w:type="dxa"/>
            <w:noWrap/>
            <w:hideMark/>
          </w:tcPr>
          <w:p w14:paraId="1C08EB73" w14:textId="77777777" w:rsidR="006367D2" w:rsidRPr="00997BC2" w:rsidRDefault="006367D2" w:rsidP="005402E3">
            <w:pPr>
              <w:jc w:val="right"/>
              <w:rPr>
                <w:noProof/>
                <w:color w:val="000000"/>
                <w:lang w:eastAsia="sl-SI"/>
              </w:rPr>
            </w:pPr>
            <w:r w:rsidRPr="00997BC2">
              <w:rPr>
                <w:noProof/>
                <w:color w:val="000000"/>
                <w:lang w:eastAsia="sl-SI"/>
              </w:rPr>
              <w:t>60%</w:t>
            </w:r>
          </w:p>
        </w:tc>
        <w:tc>
          <w:tcPr>
            <w:tcW w:w="993" w:type="dxa"/>
            <w:noWrap/>
            <w:hideMark/>
          </w:tcPr>
          <w:p w14:paraId="1D3D578C" w14:textId="77777777" w:rsidR="006367D2" w:rsidRPr="00997BC2" w:rsidRDefault="006367D2" w:rsidP="005402E3">
            <w:pPr>
              <w:jc w:val="right"/>
              <w:rPr>
                <w:noProof/>
                <w:color w:val="000000"/>
                <w:lang w:eastAsia="sl-SI"/>
              </w:rPr>
            </w:pPr>
            <w:r w:rsidRPr="00997BC2">
              <w:rPr>
                <w:noProof/>
                <w:color w:val="000000"/>
                <w:lang w:eastAsia="sl-SI"/>
              </w:rPr>
              <w:t>60</w:t>
            </w:r>
          </w:p>
        </w:tc>
        <w:tc>
          <w:tcPr>
            <w:tcW w:w="763" w:type="dxa"/>
            <w:noWrap/>
            <w:hideMark/>
          </w:tcPr>
          <w:p w14:paraId="5554553F"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960" w:type="dxa"/>
            <w:noWrap/>
            <w:hideMark/>
          </w:tcPr>
          <w:p w14:paraId="1F57455B" w14:textId="77777777" w:rsidR="006367D2" w:rsidRPr="00997BC2" w:rsidRDefault="006367D2" w:rsidP="005402E3">
            <w:pPr>
              <w:jc w:val="right"/>
              <w:rPr>
                <w:noProof/>
                <w:color w:val="000000"/>
                <w:lang w:eastAsia="sl-SI"/>
              </w:rPr>
            </w:pPr>
            <w:r w:rsidRPr="00997BC2">
              <w:rPr>
                <w:noProof/>
                <w:color w:val="000000"/>
                <w:lang w:eastAsia="sl-SI"/>
              </w:rPr>
              <w:t>579</w:t>
            </w:r>
          </w:p>
        </w:tc>
      </w:tr>
      <w:tr w:rsidR="006367D2" w:rsidRPr="00997BC2" w14:paraId="7A44C709" w14:textId="77777777" w:rsidTr="00120325">
        <w:trPr>
          <w:trHeight w:val="300"/>
        </w:trPr>
        <w:tc>
          <w:tcPr>
            <w:tcW w:w="2747" w:type="dxa"/>
            <w:noWrap/>
            <w:hideMark/>
          </w:tcPr>
          <w:p w14:paraId="6065AA85" w14:textId="77777777" w:rsidR="006367D2" w:rsidRPr="00997BC2" w:rsidRDefault="006367D2" w:rsidP="005402E3">
            <w:pPr>
              <w:rPr>
                <w:noProof/>
                <w:color w:val="000000"/>
                <w:lang w:eastAsia="sl-SI"/>
              </w:rPr>
            </w:pPr>
            <w:r w:rsidRPr="00997BC2">
              <w:rPr>
                <w:noProof/>
                <w:color w:val="000000"/>
                <w:lang w:eastAsia="sl-SI"/>
              </w:rPr>
              <w:t>D03-VII/1</w:t>
            </w:r>
          </w:p>
        </w:tc>
        <w:tc>
          <w:tcPr>
            <w:tcW w:w="939" w:type="dxa"/>
            <w:noWrap/>
            <w:hideMark/>
          </w:tcPr>
          <w:p w14:paraId="374B8BA8" w14:textId="77777777" w:rsidR="006367D2" w:rsidRPr="00997BC2" w:rsidRDefault="006367D2" w:rsidP="005402E3">
            <w:pPr>
              <w:jc w:val="right"/>
              <w:rPr>
                <w:noProof/>
                <w:color w:val="000000"/>
                <w:lang w:eastAsia="sl-SI"/>
              </w:rPr>
            </w:pPr>
            <w:r w:rsidRPr="00997BC2">
              <w:rPr>
                <w:noProof/>
                <w:color w:val="000000"/>
                <w:lang w:eastAsia="sl-SI"/>
              </w:rPr>
              <w:t>79</w:t>
            </w:r>
          </w:p>
        </w:tc>
        <w:tc>
          <w:tcPr>
            <w:tcW w:w="817" w:type="dxa"/>
            <w:noWrap/>
            <w:hideMark/>
          </w:tcPr>
          <w:p w14:paraId="68396F9D"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884" w:type="dxa"/>
            <w:noWrap/>
            <w:hideMark/>
          </w:tcPr>
          <w:p w14:paraId="7E7BD417" w14:textId="77777777" w:rsidR="006367D2" w:rsidRPr="00997BC2" w:rsidRDefault="006367D2" w:rsidP="005402E3">
            <w:pPr>
              <w:jc w:val="right"/>
              <w:rPr>
                <w:noProof/>
                <w:color w:val="000000"/>
                <w:lang w:eastAsia="sl-SI"/>
              </w:rPr>
            </w:pPr>
            <w:r w:rsidRPr="00997BC2">
              <w:rPr>
                <w:noProof/>
                <w:color w:val="000000"/>
                <w:lang w:eastAsia="sl-SI"/>
              </w:rPr>
              <w:t>185</w:t>
            </w:r>
          </w:p>
        </w:tc>
        <w:tc>
          <w:tcPr>
            <w:tcW w:w="850" w:type="dxa"/>
            <w:noWrap/>
            <w:hideMark/>
          </w:tcPr>
          <w:p w14:paraId="6F84726F"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993" w:type="dxa"/>
            <w:noWrap/>
            <w:hideMark/>
          </w:tcPr>
          <w:p w14:paraId="472704BC"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763" w:type="dxa"/>
            <w:noWrap/>
            <w:hideMark/>
          </w:tcPr>
          <w:p w14:paraId="3EED763D"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60" w:type="dxa"/>
            <w:noWrap/>
            <w:hideMark/>
          </w:tcPr>
          <w:p w14:paraId="36DDE91D" w14:textId="77777777" w:rsidR="006367D2" w:rsidRPr="00997BC2" w:rsidRDefault="006367D2" w:rsidP="005402E3">
            <w:pPr>
              <w:jc w:val="right"/>
              <w:rPr>
                <w:noProof/>
                <w:color w:val="000000"/>
                <w:lang w:eastAsia="sl-SI"/>
              </w:rPr>
            </w:pPr>
            <w:r w:rsidRPr="00997BC2">
              <w:rPr>
                <w:noProof/>
                <w:color w:val="000000"/>
                <w:lang w:eastAsia="sl-SI"/>
              </w:rPr>
              <w:t>295</w:t>
            </w:r>
          </w:p>
        </w:tc>
      </w:tr>
      <w:tr w:rsidR="006367D2" w:rsidRPr="00997BC2" w14:paraId="61905EE9" w14:textId="77777777" w:rsidTr="00120325">
        <w:trPr>
          <w:trHeight w:val="300"/>
        </w:trPr>
        <w:tc>
          <w:tcPr>
            <w:tcW w:w="2747" w:type="dxa"/>
            <w:noWrap/>
            <w:hideMark/>
          </w:tcPr>
          <w:p w14:paraId="3B94ABBE" w14:textId="77777777" w:rsidR="006367D2" w:rsidRPr="00997BC2" w:rsidRDefault="006367D2" w:rsidP="005402E3">
            <w:pPr>
              <w:rPr>
                <w:noProof/>
                <w:color w:val="000000"/>
                <w:lang w:eastAsia="sl-SI"/>
              </w:rPr>
            </w:pPr>
            <w:r w:rsidRPr="00997BC2">
              <w:rPr>
                <w:noProof/>
                <w:color w:val="000000"/>
                <w:lang w:eastAsia="sl-SI"/>
              </w:rPr>
              <w:t>E01-VIII</w:t>
            </w:r>
          </w:p>
        </w:tc>
        <w:tc>
          <w:tcPr>
            <w:tcW w:w="939" w:type="dxa"/>
            <w:noWrap/>
            <w:hideMark/>
          </w:tcPr>
          <w:p w14:paraId="518D5B15" w14:textId="77777777" w:rsidR="006367D2" w:rsidRPr="00997BC2" w:rsidRDefault="006367D2" w:rsidP="005402E3">
            <w:pPr>
              <w:jc w:val="right"/>
              <w:rPr>
                <w:noProof/>
                <w:color w:val="000000"/>
                <w:lang w:eastAsia="sl-SI"/>
              </w:rPr>
            </w:pPr>
            <w:r w:rsidRPr="00997BC2">
              <w:rPr>
                <w:noProof/>
                <w:color w:val="000000"/>
                <w:lang w:eastAsia="sl-SI"/>
              </w:rPr>
              <w:t>6</w:t>
            </w:r>
          </w:p>
        </w:tc>
        <w:tc>
          <w:tcPr>
            <w:tcW w:w="817" w:type="dxa"/>
            <w:noWrap/>
            <w:hideMark/>
          </w:tcPr>
          <w:p w14:paraId="36EC2446"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84" w:type="dxa"/>
            <w:noWrap/>
            <w:hideMark/>
          </w:tcPr>
          <w:p w14:paraId="1C385DA2"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noWrap/>
            <w:hideMark/>
          </w:tcPr>
          <w:p w14:paraId="396CDF47"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noWrap/>
            <w:hideMark/>
          </w:tcPr>
          <w:p w14:paraId="20BE6EF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noWrap/>
            <w:hideMark/>
          </w:tcPr>
          <w:p w14:paraId="44B3370B"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noWrap/>
            <w:hideMark/>
          </w:tcPr>
          <w:p w14:paraId="2A5387E0" w14:textId="77777777" w:rsidR="006367D2" w:rsidRPr="00997BC2" w:rsidRDefault="006367D2" w:rsidP="005402E3">
            <w:pPr>
              <w:jc w:val="right"/>
              <w:rPr>
                <w:noProof/>
                <w:color w:val="000000"/>
                <w:lang w:eastAsia="sl-SI"/>
              </w:rPr>
            </w:pPr>
            <w:r w:rsidRPr="00997BC2">
              <w:rPr>
                <w:noProof/>
                <w:color w:val="000000"/>
                <w:lang w:eastAsia="sl-SI"/>
              </w:rPr>
              <w:t>6</w:t>
            </w:r>
          </w:p>
        </w:tc>
      </w:tr>
      <w:tr w:rsidR="006367D2" w:rsidRPr="00997BC2" w14:paraId="7A99CDFC" w14:textId="77777777" w:rsidTr="00120325">
        <w:trPr>
          <w:trHeight w:val="300"/>
        </w:trPr>
        <w:tc>
          <w:tcPr>
            <w:tcW w:w="2747" w:type="dxa"/>
            <w:noWrap/>
            <w:hideMark/>
          </w:tcPr>
          <w:p w14:paraId="7A95F5DF" w14:textId="77777777" w:rsidR="006367D2" w:rsidRPr="00997BC2" w:rsidRDefault="006367D2" w:rsidP="005402E3">
            <w:pPr>
              <w:rPr>
                <w:noProof/>
                <w:color w:val="000000"/>
                <w:lang w:eastAsia="sl-SI"/>
              </w:rPr>
            </w:pPr>
            <w:r w:rsidRPr="00997BC2">
              <w:rPr>
                <w:noProof/>
                <w:color w:val="000000"/>
                <w:lang w:eastAsia="sl-SI"/>
              </w:rPr>
              <w:t>F01-VII/2</w:t>
            </w:r>
          </w:p>
        </w:tc>
        <w:tc>
          <w:tcPr>
            <w:tcW w:w="939" w:type="dxa"/>
            <w:noWrap/>
            <w:hideMark/>
          </w:tcPr>
          <w:p w14:paraId="6606550F" w14:textId="77777777" w:rsidR="006367D2" w:rsidRPr="00997BC2" w:rsidRDefault="006367D2" w:rsidP="005402E3">
            <w:pPr>
              <w:jc w:val="right"/>
              <w:rPr>
                <w:noProof/>
                <w:color w:val="000000"/>
                <w:lang w:eastAsia="sl-SI"/>
              </w:rPr>
            </w:pPr>
            <w:r w:rsidRPr="00997BC2">
              <w:rPr>
                <w:noProof/>
                <w:color w:val="000000"/>
                <w:lang w:eastAsia="sl-SI"/>
              </w:rPr>
              <w:t>436</w:t>
            </w:r>
          </w:p>
        </w:tc>
        <w:tc>
          <w:tcPr>
            <w:tcW w:w="817" w:type="dxa"/>
            <w:noWrap/>
            <w:hideMark/>
          </w:tcPr>
          <w:p w14:paraId="1BFA13C4"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884" w:type="dxa"/>
            <w:noWrap/>
            <w:hideMark/>
          </w:tcPr>
          <w:p w14:paraId="63D50E95" w14:textId="77777777" w:rsidR="006367D2" w:rsidRPr="00997BC2" w:rsidRDefault="006367D2" w:rsidP="005402E3">
            <w:pPr>
              <w:jc w:val="right"/>
              <w:rPr>
                <w:noProof/>
                <w:color w:val="000000"/>
                <w:lang w:eastAsia="sl-SI"/>
              </w:rPr>
            </w:pPr>
            <w:r w:rsidRPr="00997BC2">
              <w:rPr>
                <w:noProof/>
                <w:color w:val="000000"/>
                <w:lang w:eastAsia="sl-SI"/>
              </w:rPr>
              <w:t>423</w:t>
            </w:r>
          </w:p>
        </w:tc>
        <w:tc>
          <w:tcPr>
            <w:tcW w:w="850" w:type="dxa"/>
            <w:noWrap/>
            <w:hideMark/>
          </w:tcPr>
          <w:p w14:paraId="7F9D55CC"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noWrap/>
            <w:hideMark/>
          </w:tcPr>
          <w:p w14:paraId="51F173FC" w14:textId="77777777" w:rsidR="006367D2" w:rsidRPr="00997BC2" w:rsidRDefault="006367D2" w:rsidP="005402E3">
            <w:pPr>
              <w:jc w:val="right"/>
              <w:rPr>
                <w:noProof/>
                <w:color w:val="000000"/>
                <w:lang w:eastAsia="sl-SI"/>
              </w:rPr>
            </w:pPr>
            <w:r w:rsidRPr="00997BC2">
              <w:rPr>
                <w:noProof/>
                <w:color w:val="000000"/>
                <w:lang w:eastAsia="sl-SI"/>
              </w:rPr>
              <w:t>821</w:t>
            </w:r>
          </w:p>
        </w:tc>
        <w:tc>
          <w:tcPr>
            <w:tcW w:w="763" w:type="dxa"/>
            <w:noWrap/>
            <w:hideMark/>
          </w:tcPr>
          <w:p w14:paraId="36FB7492"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960" w:type="dxa"/>
            <w:noWrap/>
            <w:hideMark/>
          </w:tcPr>
          <w:p w14:paraId="67B3DFB3" w14:textId="77777777" w:rsidR="006367D2" w:rsidRPr="00997BC2" w:rsidRDefault="006367D2" w:rsidP="005402E3">
            <w:pPr>
              <w:jc w:val="right"/>
              <w:rPr>
                <w:noProof/>
                <w:color w:val="000000"/>
                <w:lang w:eastAsia="sl-SI"/>
              </w:rPr>
            </w:pPr>
            <w:r w:rsidRPr="00997BC2">
              <w:rPr>
                <w:noProof/>
                <w:color w:val="000000"/>
                <w:lang w:eastAsia="sl-SI"/>
              </w:rPr>
              <w:t>1680</w:t>
            </w:r>
          </w:p>
        </w:tc>
      </w:tr>
      <w:tr w:rsidR="006367D2" w:rsidRPr="00997BC2" w14:paraId="78DADB57" w14:textId="77777777" w:rsidTr="00120325">
        <w:trPr>
          <w:trHeight w:val="300"/>
        </w:trPr>
        <w:tc>
          <w:tcPr>
            <w:tcW w:w="2747" w:type="dxa"/>
            <w:noWrap/>
            <w:hideMark/>
          </w:tcPr>
          <w:p w14:paraId="79803554" w14:textId="77777777" w:rsidR="006367D2" w:rsidRPr="00997BC2" w:rsidRDefault="006367D2" w:rsidP="005402E3">
            <w:pPr>
              <w:rPr>
                <w:noProof/>
                <w:color w:val="000000"/>
                <w:lang w:eastAsia="sl-SI"/>
              </w:rPr>
            </w:pPr>
            <w:r w:rsidRPr="00997BC2">
              <w:rPr>
                <w:noProof/>
                <w:color w:val="000000"/>
                <w:lang w:eastAsia="sl-SI"/>
              </w:rPr>
              <w:t>F01-VIII</w:t>
            </w:r>
          </w:p>
        </w:tc>
        <w:tc>
          <w:tcPr>
            <w:tcW w:w="939" w:type="dxa"/>
            <w:noWrap/>
            <w:hideMark/>
          </w:tcPr>
          <w:p w14:paraId="468AD03A"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17" w:type="dxa"/>
            <w:noWrap/>
            <w:hideMark/>
          </w:tcPr>
          <w:p w14:paraId="56630C86" w14:textId="77777777" w:rsidR="006367D2" w:rsidRPr="00997BC2" w:rsidRDefault="006367D2" w:rsidP="005402E3">
            <w:pPr>
              <w:jc w:val="right"/>
              <w:rPr>
                <w:noProof/>
                <w:color w:val="000000"/>
                <w:lang w:eastAsia="sl-SI"/>
              </w:rPr>
            </w:pPr>
            <w:r w:rsidRPr="00997BC2">
              <w:rPr>
                <w:noProof/>
                <w:color w:val="000000"/>
                <w:lang w:eastAsia="sl-SI"/>
              </w:rPr>
              <w:t>58%</w:t>
            </w:r>
          </w:p>
        </w:tc>
        <w:tc>
          <w:tcPr>
            <w:tcW w:w="884" w:type="dxa"/>
            <w:noWrap/>
            <w:hideMark/>
          </w:tcPr>
          <w:p w14:paraId="30E44726" w14:textId="77777777" w:rsidR="006367D2" w:rsidRPr="00997BC2" w:rsidRDefault="006367D2" w:rsidP="005402E3">
            <w:pPr>
              <w:jc w:val="right"/>
              <w:rPr>
                <w:noProof/>
                <w:color w:val="000000"/>
                <w:lang w:eastAsia="sl-SI"/>
              </w:rPr>
            </w:pPr>
            <w:r w:rsidRPr="00997BC2">
              <w:rPr>
                <w:noProof/>
                <w:color w:val="000000"/>
                <w:lang w:eastAsia="sl-SI"/>
              </w:rPr>
              <w:t>3</w:t>
            </w:r>
          </w:p>
        </w:tc>
        <w:tc>
          <w:tcPr>
            <w:tcW w:w="850" w:type="dxa"/>
            <w:noWrap/>
            <w:hideMark/>
          </w:tcPr>
          <w:p w14:paraId="408A47CF"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noWrap/>
            <w:hideMark/>
          </w:tcPr>
          <w:p w14:paraId="13F1A339" w14:textId="77777777" w:rsidR="006367D2" w:rsidRPr="00997BC2" w:rsidRDefault="006367D2" w:rsidP="005402E3">
            <w:pPr>
              <w:jc w:val="right"/>
              <w:rPr>
                <w:noProof/>
                <w:color w:val="000000"/>
                <w:lang w:eastAsia="sl-SI"/>
              </w:rPr>
            </w:pPr>
            <w:r w:rsidRPr="00997BC2">
              <w:rPr>
                <w:noProof/>
                <w:color w:val="000000"/>
                <w:lang w:eastAsia="sl-SI"/>
              </w:rPr>
              <w:t>7</w:t>
            </w:r>
          </w:p>
        </w:tc>
        <w:tc>
          <w:tcPr>
            <w:tcW w:w="763" w:type="dxa"/>
            <w:noWrap/>
            <w:hideMark/>
          </w:tcPr>
          <w:p w14:paraId="380F7F13"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960" w:type="dxa"/>
            <w:noWrap/>
            <w:hideMark/>
          </w:tcPr>
          <w:p w14:paraId="458ACCAD" w14:textId="77777777" w:rsidR="006367D2" w:rsidRPr="00997BC2" w:rsidRDefault="006367D2" w:rsidP="005402E3">
            <w:pPr>
              <w:jc w:val="right"/>
              <w:rPr>
                <w:noProof/>
                <w:color w:val="000000"/>
                <w:lang w:eastAsia="sl-SI"/>
              </w:rPr>
            </w:pPr>
            <w:r w:rsidRPr="00997BC2">
              <w:rPr>
                <w:noProof/>
                <w:color w:val="000000"/>
                <w:lang w:eastAsia="sl-SI"/>
              </w:rPr>
              <w:t>24</w:t>
            </w:r>
          </w:p>
        </w:tc>
      </w:tr>
      <w:tr w:rsidR="006367D2" w:rsidRPr="00997BC2" w14:paraId="3073B157" w14:textId="77777777" w:rsidTr="00120325">
        <w:trPr>
          <w:trHeight w:val="300"/>
        </w:trPr>
        <w:tc>
          <w:tcPr>
            <w:tcW w:w="2747" w:type="dxa"/>
            <w:noWrap/>
            <w:hideMark/>
          </w:tcPr>
          <w:p w14:paraId="7F1D9848" w14:textId="77777777" w:rsidR="006367D2" w:rsidRPr="00997BC2" w:rsidRDefault="006367D2" w:rsidP="005402E3">
            <w:pPr>
              <w:rPr>
                <w:noProof/>
                <w:color w:val="000000"/>
                <w:lang w:eastAsia="sl-SI"/>
              </w:rPr>
            </w:pPr>
            <w:r w:rsidRPr="00997BC2">
              <w:rPr>
                <w:noProof/>
                <w:color w:val="000000"/>
                <w:lang w:eastAsia="sl-SI"/>
              </w:rPr>
              <w:t>F02-VI</w:t>
            </w:r>
          </w:p>
        </w:tc>
        <w:tc>
          <w:tcPr>
            <w:tcW w:w="939" w:type="dxa"/>
            <w:noWrap/>
            <w:hideMark/>
          </w:tcPr>
          <w:p w14:paraId="2D67EFC7"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17" w:type="dxa"/>
            <w:noWrap/>
            <w:hideMark/>
          </w:tcPr>
          <w:p w14:paraId="0766753F" w14:textId="77777777" w:rsidR="006367D2" w:rsidRPr="00997BC2" w:rsidRDefault="006367D2" w:rsidP="005402E3">
            <w:pPr>
              <w:jc w:val="right"/>
              <w:rPr>
                <w:noProof/>
                <w:color w:val="000000"/>
                <w:lang w:eastAsia="sl-SI"/>
              </w:rPr>
            </w:pPr>
            <w:r w:rsidRPr="00997BC2">
              <w:rPr>
                <w:noProof/>
                <w:color w:val="000000"/>
                <w:lang w:eastAsia="sl-SI"/>
              </w:rPr>
              <w:t>7%</w:t>
            </w:r>
          </w:p>
        </w:tc>
        <w:tc>
          <w:tcPr>
            <w:tcW w:w="884" w:type="dxa"/>
            <w:noWrap/>
            <w:hideMark/>
          </w:tcPr>
          <w:p w14:paraId="00AC9E19" w14:textId="77777777" w:rsidR="006367D2" w:rsidRPr="00997BC2" w:rsidRDefault="006367D2" w:rsidP="005402E3">
            <w:pPr>
              <w:jc w:val="right"/>
              <w:rPr>
                <w:noProof/>
                <w:color w:val="000000"/>
                <w:lang w:eastAsia="sl-SI"/>
              </w:rPr>
            </w:pPr>
            <w:r w:rsidRPr="00997BC2">
              <w:rPr>
                <w:noProof/>
                <w:color w:val="000000"/>
                <w:lang w:eastAsia="sl-SI"/>
              </w:rPr>
              <w:t>3</w:t>
            </w:r>
          </w:p>
        </w:tc>
        <w:tc>
          <w:tcPr>
            <w:tcW w:w="850" w:type="dxa"/>
            <w:noWrap/>
            <w:hideMark/>
          </w:tcPr>
          <w:p w14:paraId="7939DF00"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93" w:type="dxa"/>
            <w:noWrap/>
            <w:hideMark/>
          </w:tcPr>
          <w:p w14:paraId="3C2CEC80"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763" w:type="dxa"/>
            <w:noWrap/>
            <w:hideMark/>
          </w:tcPr>
          <w:p w14:paraId="2279C64A"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960" w:type="dxa"/>
            <w:noWrap/>
            <w:hideMark/>
          </w:tcPr>
          <w:p w14:paraId="34B8CBEA" w14:textId="77777777" w:rsidR="006367D2" w:rsidRPr="00997BC2" w:rsidRDefault="006367D2" w:rsidP="005402E3">
            <w:pPr>
              <w:jc w:val="right"/>
              <w:rPr>
                <w:noProof/>
                <w:color w:val="000000"/>
                <w:lang w:eastAsia="sl-SI"/>
              </w:rPr>
            </w:pPr>
            <w:r w:rsidRPr="00997BC2">
              <w:rPr>
                <w:noProof/>
                <w:color w:val="000000"/>
                <w:lang w:eastAsia="sl-SI"/>
              </w:rPr>
              <w:t>27</w:t>
            </w:r>
          </w:p>
        </w:tc>
      </w:tr>
      <w:tr w:rsidR="006367D2" w:rsidRPr="00997BC2" w14:paraId="73A66510" w14:textId="77777777" w:rsidTr="00120325">
        <w:trPr>
          <w:trHeight w:val="300"/>
        </w:trPr>
        <w:tc>
          <w:tcPr>
            <w:tcW w:w="2747" w:type="dxa"/>
            <w:noWrap/>
            <w:hideMark/>
          </w:tcPr>
          <w:p w14:paraId="61672E92" w14:textId="77777777" w:rsidR="006367D2" w:rsidRPr="00997BC2" w:rsidRDefault="006367D2" w:rsidP="005402E3">
            <w:pPr>
              <w:rPr>
                <w:noProof/>
                <w:color w:val="000000"/>
                <w:lang w:eastAsia="sl-SI"/>
              </w:rPr>
            </w:pPr>
            <w:r w:rsidRPr="00997BC2">
              <w:rPr>
                <w:noProof/>
                <w:color w:val="000000"/>
                <w:lang w:eastAsia="sl-SI"/>
              </w:rPr>
              <w:t>F02-VII/1</w:t>
            </w:r>
          </w:p>
        </w:tc>
        <w:tc>
          <w:tcPr>
            <w:tcW w:w="939" w:type="dxa"/>
            <w:noWrap/>
            <w:hideMark/>
          </w:tcPr>
          <w:p w14:paraId="4E727A52"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17" w:type="dxa"/>
            <w:noWrap/>
            <w:hideMark/>
          </w:tcPr>
          <w:p w14:paraId="18CB691E"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84" w:type="dxa"/>
            <w:noWrap/>
            <w:hideMark/>
          </w:tcPr>
          <w:p w14:paraId="4E8C68C2" w14:textId="77777777" w:rsidR="006367D2" w:rsidRPr="00997BC2" w:rsidRDefault="006367D2" w:rsidP="005402E3">
            <w:pPr>
              <w:jc w:val="right"/>
              <w:rPr>
                <w:noProof/>
                <w:color w:val="000000"/>
                <w:lang w:eastAsia="sl-SI"/>
              </w:rPr>
            </w:pPr>
            <w:r w:rsidRPr="00997BC2">
              <w:rPr>
                <w:noProof/>
                <w:color w:val="000000"/>
                <w:lang w:eastAsia="sl-SI"/>
              </w:rPr>
              <w:t>179</w:t>
            </w:r>
          </w:p>
        </w:tc>
        <w:tc>
          <w:tcPr>
            <w:tcW w:w="850" w:type="dxa"/>
            <w:noWrap/>
            <w:hideMark/>
          </w:tcPr>
          <w:p w14:paraId="7B9BB18A"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noWrap/>
            <w:hideMark/>
          </w:tcPr>
          <w:p w14:paraId="1EF6FDE3" w14:textId="77777777" w:rsidR="006367D2" w:rsidRPr="00997BC2" w:rsidRDefault="006367D2" w:rsidP="005402E3">
            <w:pPr>
              <w:jc w:val="right"/>
              <w:rPr>
                <w:noProof/>
                <w:color w:val="000000"/>
                <w:lang w:eastAsia="sl-SI"/>
              </w:rPr>
            </w:pPr>
            <w:r w:rsidRPr="00997BC2">
              <w:rPr>
                <w:noProof/>
                <w:color w:val="000000"/>
                <w:lang w:eastAsia="sl-SI"/>
              </w:rPr>
              <w:t>444</w:t>
            </w:r>
          </w:p>
        </w:tc>
        <w:tc>
          <w:tcPr>
            <w:tcW w:w="763" w:type="dxa"/>
            <w:noWrap/>
            <w:hideMark/>
          </w:tcPr>
          <w:p w14:paraId="04769F99" w14:textId="77777777" w:rsidR="006367D2" w:rsidRPr="00997BC2" w:rsidRDefault="006367D2" w:rsidP="005402E3">
            <w:pPr>
              <w:jc w:val="right"/>
              <w:rPr>
                <w:noProof/>
                <w:color w:val="000000"/>
                <w:lang w:eastAsia="sl-SI"/>
              </w:rPr>
            </w:pPr>
            <w:r w:rsidRPr="00997BC2">
              <w:rPr>
                <w:noProof/>
                <w:color w:val="000000"/>
                <w:lang w:eastAsia="sl-SI"/>
              </w:rPr>
              <w:t>61%</w:t>
            </w:r>
          </w:p>
        </w:tc>
        <w:tc>
          <w:tcPr>
            <w:tcW w:w="960" w:type="dxa"/>
            <w:noWrap/>
            <w:hideMark/>
          </w:tcPr>
          <w:p w14:paraId="55D5518D" w14:textId="77777777" w:rsidR="006367D2" w:rsidRPr="00997BC2" w:rsidRDefault="006367D2" w:rsidP="005402E3">
            <w:pPr>
              <w:jc w:val="right"/>
              <w:rPr>
                <w:noProof/>
                <w:color w:val="000000"/>
                <w:lang w:eastAsia="sl-SI"/>
              </w:rPr>
            </w:pPr>
            <w:r w:rsidRPr="00997BC2">
              <w:rPr>
                <w:noProof/>
                <w:color w:val="000000"/>
                <w:lang w:eastAsia="sl-SI"/>
              </w:rPr>
              <w:t>723</w:t>
            </w:r>
          </w:p>
        </w:tc>
      </w:tr>
      <w:tr w:rsidR="006367D2" w:rsidRPr="00997BC2" w14:paraId="04A00B52" w14:textId="77777777" w:rsidTr="00120325">
        <w:trPr>
          <w:trHeight w:val="300"/>
        </w:trPr>
        <w:tc>
          <w:tcPr>
            <w:tcW w:w="2747" w:type="dxa"/>
            <w:noWrap/>
            <w:hideMark/>
          </w:tcPr>
          <w:p w14:paraId="518004A8" w14:textId="77777777" w:rsidR="006367D2" w:rsidRPr="00997BC2" w:rsidRDefault="006367D2" w:rsidP="005402E3">
            <w:pPr>
              <w:rPr>
                <w:noProof/>
                <w:color w:val="000000"/>
                <w:lang w:eastAsia="sl-SI"/>
              </w:rPr>
            </w:pPr>
            <w:r w:rsidRPr="00997BC2">
              <w:rPr>
                <w:noProof/>
                <w:color w:val="000000"/>
                <w:lang w:eastAsia="sl-SI"/>
              </w:rPr>
              <w:lastRenderedPageBreak/>
              <w:t>F02-VII/2</w:t>
            </w:r>
          </w:p>
        </w:tc>
        <w:tc>
          <w:tcPr>
            <w:tcW w:w="939" w:type="dxa"/>
            <w:noWrap/>
            <w:hideMark/>
          </w:tcPr>
          <w:p w14:paraId="373F85F6"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17" w:type="dxa"/>
            <w:noWrap/>
            <w:hideMark/>
          </w:tcPr>
          <w:p w14:paraId="1B02FB8C"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84" w:type="dxa"/>
            <w:noWrap/>
            <w:hideMark/>
          </w:tcPr>
          <w:p w14:paraId="5C78E0C8" w14:textId="77777777" w:rsidR="006367D2" w:rsidRPr="00997BC2" w:rsidRDefault="006367D2" w:rsidP="005402E3">
            <w:pPr>
              <w:jc w:val="right"/>
              <w:rPr>
                <w:noProof/>
                <w:color w:val="000000"/>
                <w:lang w:eastAsia="sl-SI"/>
              </w:rPr>
            </w:pPr>
            <w:r w:rsidRPr="00997BC2">
              <w:rPr>
                <w:noProof/>
                <w:color w:val="000000"/>
                <w:lang w:eastAsia="sl-SI"/>
              </w:rPr>
              <w:t>8</w:t>
            </w:r>
          </w:p>
        </w:tc>
        <w:tc>
          <w:tcPr>
            <w:tcW w:w="850" w:type="dxa"/>
            <w:noWrap/>
            <w:hideMark/>
          </w:tcPr>
          <w:p w14:paraId="245437F8"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993" w:type="dxa"/>
            <w:noWrap/>
            <w:hideMark/>
          </w:tcPr>
          <w:p w14:paraId="4DF3DA5E" w14:textId="77777777" w:rsidR="006367D2" w:rsidRPr="00997BC2" w:rsidRDefault="006367D2" w:rsidP="005402E3">
            <w:pPr>
              <w:jc w:val="right"/>
              <w:rPr>
                <w:noProof/>
                <w:color w:val="000000"/>
                <w:lang w:eastAsia="sl-SI"/>
              </w:rPr>
            </w:pPr>
            <w:r w:rsidRPr="00997BC2">
              <w:rPr>
                <w:noProof/>
                <w:color w:val="000000"/>
                <w:lang w:eastAsia="sl-SI"/>
              </w:rPr>
              <w:t>33</w:t>
            </w:r>
          </w:p>
        </w:tc>
        <w:tc>
          <w:tcPr>
            <w:tcW w:w="763" w:type="dxa"/>
            <w:noWrap/>
            <w:hideMark/>
          </w:tcPr>
          <w:p w14:paraId="1F0D279C"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960" w:type="dxa"/>
            <w:noWrap/>
            <w:hideMark/>
          </w:tcPr>
          <w:p w14:paraId="56B54EE2" w14:textId="77777777" w:rsidR="006367D2" w:rsidRPr="00997BC2" w:rsidRDefault="006367D2" w:rsidP="005402E3">
            <w:pPr>
              <w:jc w:val="right"/>
              <w:rPr>
                <w:noProof/>
                <w:color w:val="000000"/>
                <w:lang w:eastAsia="sl-SI"/>
              </w:rPr>
            </w:pPr>
            <w:r w:rsidRPr="00997BC2">
              <w:rPr>
                <w:noProof/>
                <w:color w:val="000000"/>
                <w:lang w:eastAsia="sl-SI"/>
              </w:rPr>
              <w:t>51</w:t>
            </w:r>
          </w:p>
        </w:tc>
      </w:tr>
      <w:tr w:rsidR="006367D2" w:rsidRPr="00997BC2" w14:paraId="25271AA5" w14:textId="77777777" w:rsidTr="00120325">
        <w:trPr>
          <w:trHeight w:val="300"/>
        </w:trPr>
        <w:tc>
          <w:tcPr>
            <w:tcW w:w="2747" w:type="dxa"/>
            <w:noWrap/>
            <w:hideMark/>
          </w:tcPr>
          <w:p w14:paraId="0ADF0CC1" w14:textId="77777777" w:rsidR="006367D2" w:rsidRPr="00997BC2" w:rsidRDefault="006367D2" w:rsidP="005402E3">
            <w:pPr>
              <w:rPr>
                <w:noProof/>
                <w:color w:val="000000"/>
                <w:lang w:eastAsia="sl-SI"/>
              </w:rPr>
            </w:pPr>
            <w:r w:rsidRPr="00997BC2">
              <w:rPr>
                <w:noProof/>
                <w:color w:val="000000"/>
                <w:lang w:eastAsia="sl-SI"/>
              </w:rPr>
              <w:t>G02-IX</w:t>
            </w:r>
          </w:p>
        </w:tc>
        <w:tc>
          <w:tcPr>
            <w:tcW w:w="939" w:type="dxa"/>
            <w:noWrap/>
            <w:hideMark/>
          </w:tcPr>
          <w:p w14:paraId="29F8F1ED"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17" w:type="dxa"/>
            <w:noWrap/>
            <w:hideMark/>
          </w:tcPr>
          <w:p w14:paraId="4E65D236"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884" w:type="dxa"/>
            <w:noWrap/>
            <w:hideMark/>
          </w:tcPr>
          <w:p w14:paraId="333E358A"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0" w:type="dxa"/>
            <w:noWrap/>
            <w:hideMark/>
          </w:tcPr>
          <w:p w14:paraId="7498B364"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noWrap/>
            <w:hideMark/>
          </w:tcPr>
          <w:p w14:paraId="2126EF60"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noWrap/>
            <w:hideMark/>
          </w:tcPr>
          <w:p w14:paraId="6DBA0D04"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60" w:type="dxa"/>
            <w:noWrap/>
            <w:hideMark/>
          </w:tcPr>
          <w:p w14:paraId="159235D0" w14:textId="77777777" w:rsidR="006367D2" w:rsidRPr="00997BC2" w:rsidRDefault="006367D2" w:rsidP="005402E3">
            <w:pPr>
              <w:jc w:val="right"/>
              <w:rPr>
                <w:noProof/>
                <w:color w:val="000000"/>
                <w:lang w:eastAsia="sl-SI"/>
              </w:rPr>
            </w:pPr>
            <w:r w:rsidRPr="00997BC2">
              <w:rPr>
                <w:noProof/>
                <w:color w:val="000000"/>
                <w:lang w:eastAsia="sl-SI"/>
              </w:rPr>
              <w:t>4</w:t>
            </w:r>
          </w:p>
        </w:tc>
      </w:tr>
      <w:tr w:rsidR="006367D2" w:rsidRPr="00997BC2" w14:paraId="07A1D139" w14:textId="77777777" w:rsidTr="00120325">
        <w:trPr>
          <w:trHeight w:val="315"/>
        </w:trPr>
        <w:tc>
          <w:tcPr>
            <w:tcW w:w="2747" w:type="dxa"/>
            <w:noWrap/>
            <w:hideMark/>
          </w:tcPr>
          <w:p w14:paraId="6835FA9D" w14:textId="77777777" w:rsidR="006367D2" w:rsidRPr="00997BC2" w:rsidRDefault="006367D2" w:rsidP="005402E3">
            <w:pPr>
              <w:rPr>
                <w:noProof/>
                <w:color w:val="000000"/>
                <w:lang w:eastAsia="sl-SI"/>
              </w:rPr>
            </w:pPr>
            <w:r w:rsidRPr="00997BC2">
              <w:rPr>
                <w:noProof/>
                <w:color w:val="000000"/>
                <w:lang w:eastAsia="sl-SI"/>
              </w:rPr>
              <w:t>G02-V</w:t>
            </w:r>
          </w:p>
        </w:tc>
        <w:tc>
          <w:tcPr>
            <w:tcW w:w="939" w:type="dxa"/>
            <w:noWrap/>
            <w:hideMark/>
          </w:tcPr>
          <w:p w14:paraId="79DC4E98"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817" w:type="dxa"/>
            <w:noWrap/>
            <w:hideMark/>
          </w:tcPr>
          <w:p w14:paraId="13C01D33"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noWrap/>
            <w:hideMark/>
          </w:tcPr>
          <w:p w14:paraId="4C2CEA4B"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50" w:type="dxa"/>
            <w:noWrap/>
            <w:hideMark/>
          </w:tcPr>
          <w:p w14:paraId="722524FF"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993" w:type="dxa"/>
            <w:noWrap/>
            <w:hideMark/>
          </w:tcPr>
          <w:p w14:paraId="16093E1B"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noWrap/>
            <w:hideMark/>
          </w:tcPr>
          <w:p w14:paraId="7BA041D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noWrap/>
            <w:hideMark/>
          </w:tcPr>
          <w:p w14:paraId="4E0A9924" w14:textId="77777777" w:rsidR="006367D2" w:rsidRPr="00997BC2" w:rsidRDefault="006367D2" w:rsidP="005402E3">
            <w:pPr>
              <w:jc w:val="right"/>
              <w:rPr>
                <w:noProof/>
                <w:color w:val="000000"/>
                <w:lang w:eastAsia="sl-SI"/>
              </w:rPr>
            </w:pPr>
            <w:r w:rsidRPr="00997BC2">
              <w:rPr>
                <w:noProof/>
                <w:color w:val="000000"/>
                <w:lang w:eastAsia="sl-SI"/>
              </w:rPr>
              <w:t>28</w:t>
            </w:r>
          </w:p>
        </w:tc>
      </w:tr>
    </w:tbl>
    <w:p w14:paraId="65E434B2" w14:textId="77777777" w:rsidR="006367D2" w:rsidRPr="00997BC2" w:rsidRDefault="006367D2" w:rsidP="006367D2">
      <w:pPr>
        <w:rPr>
          <w:rFonts w:ascii="Calibri" w:hAnsi="Calibri" w:cs="Calibri"/>
          <w:noProof/>
        </w:rPr>
      </w:pPr>
      <w:r w:rsidRPr="00997BC2">
        <w:rPr>
          <w:noProof/>
        </w:rPr>
        <w:t xml:space="preserve">Vir podatkov: ISPAP, februar 2019 </w:t>
      </w:r>
    </w:p>
    <w:tbl>
      <w:tblPr>
        <w:tblStyle w:val="Tabelasvetlamrea"/>
        <w:tblW w:w="13446" w:type="dxa"/>
        <w:tblLook w:val="05A0" w:firstRow="1" w:lastRow="0" w:firstColumn="1" w:lastColumn="1" w:noHBand="0" w:noVBand="1"/>
      </w:tblPr>
      <w:tblGrid>
        <w:gridCol w:w="10314"/>
        <w:gridCol w:w="1608"/>
        <w:gridCol w:w="960"/>
        <w:gridCol w:w="960"/>
      </w:tblGrid>
      <w:tr w:rsidR="006367D2" w:rsidRPr="00997BC2" w14:paraId="6AAC2164" w14:textId="77777777" w:rsidTr="00AF4B18">
        <w:trPr>
          <w:trHeight w:val="315"/>
        </w:trPr>
        <w:tc>
          <w:tcPr>
            <w:tcW w:w="9918" w:type="dxa"/>
            <w:noWrap/>
            <w:hideMark/>
          </w:tcPr>
          <w:p w14:paraId="7EC68B51" w14:textId="49D3695C" w:rsidR="006367D2" w:rsidRPr="00997BC2" w:rsidRDefault="00E34320" w:rsidP="00E34320">
            <w:pPr>
              <w:pStyle w:val="Napis"/>
              <w:keepNext/>
              <w:rPr>
                <w:rFonts w:ascii="Arial" w:hAnsi="Arial" w:cs="Arial"/>
                <w:b w:val="0"/>
                <w:noProof/>
                <w:color w:val="000000" w:themeColor="text1"/>
              </w:rPr>
            </w:pPr>
            <w:bookmarkStart w:id="92" w:name="_Toc27666458"/>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49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367D2" w:rsidRPr="00997BC2">
              <w:rPr>
                <w:rFonts w:ascii="Arial" w:hAnsi="Arial" w:cs="Arial"/>
                <w:b w:val="0"/>
                <w:bCs w:val="0"/>
                <w:noProof/>
                <w:color w:val="000000" w:themeColor="text1"/>
                <w:lang w:eastAsia="sl-SI"/>
              </w:rPr>
              <w:t xml:space="preserve">Porazdelitev števila javnih uslužbencev po plačnih podskupinah, tarifnih razredih in stopnjah - delovna mesta v </w:t>
            </w:r>
            <w:r w:rsidR="006367D2" w:rsidRPr="00997BC2">
              <w:rPr>
                <w:rFonts w:ascii="Arial" w:hAnsi="Arial" w:cs="Arial"/>
                <w:b w:val="0"/>
                <w:bCs w:val="0"/>
                <w:noProof/>
                <w:color w:val="000000" w:themeColor="text1"/>
                <w:u w:val="single"/>
                <w:lang w:eastAsia="sl-SI"/>
              </w:rPr>
              <w:t>štirih</w:t>
            </w:r>
            <w:r w:rsidR="006367D2" w:rsidRPr="00997BC2">
              <w:rPr>
                <w:rFonts w:ascii="Arial" w:hAnsi="Arial" w:cs="Arial"/>
                <w:b w:val="0"/>
                <w:bCs w:val="0"/>
                <w:noProof/>
                <w:color w:val="000000" w:themeColor="text1"/>
                <w:lang w:eastAsia="sl-SI"/>
              </w:rPr>
              <w:t xml:space="preserve"> stopnjah / nazivih</w:t>
            </w:r>
            <w:r w:rsidR="006367D2" w:rsidRPr="00997BC2">
              <w:rPr>
                <w:rStyle w:val="Sprotnaopomba-sklic"/>
                <w:rFonts w:ascii="Arial" w:hAnsi="Arial" w:cs="Arial"/>
                <w:b w:val="0"/>
                <w:bCs w:val="0"/>
                <w:noProof/>
                <w:color w:val="000000" w:themeColor="text1"/>
                <w:lang w:eastAsia="sl-SI"/>
              </w:rPr>
              <w:footnoteReference w:id="60"/>
            </w:r>
            <w:bookmarkEnd w:id="92"/>
          </w:p>
          <w:tbl>
            <w:tblPr>
              <w:tblStyle w:val="Tabelasvetlamrea"/>
              <w:tblW w:w="9810" w:type="dxa"/>
              <w:tblLook w:val="04A0" w:firstRow="1" w:lastRow="0" w:firstColumn="1" w:lastColumn="0" w:noHBand="0" w:noVBand="1"/>
            </w:tblPr>
            <w:tblGrid>
              <w:gridCol w:w="1957"/>
              <w:gridCol w:w="1191"/>
              <w:gridCol w:w="695"/>
              <w:gridCol w:w="1147"/>
              <w:gridCol w:w="695"/>
              <w:gridCol w:w="1098"/>
              <w:gridCol w:w="695"/>
              <w:gridCol w:w="1102"/>
              <w:gridCol w:w="695"/>
              <w:gridCol w:w="813"/>
            </w:tblGrid>
            <w:tr w:rsidR="00120325" w:rsidRPr="00997BC2" w14:paraId="061D8389" w14:textId="77777777" w:rsidTr="00120325">
              <w:trPr>
                <w:trHeight w:val="866"/>
              </w:trPr>
              <w:tc>
                <w:tcPr>
                  <w:tcW w:w="1957" w:type="dxa"/>
                  <w:hideMark/>
                </w:tcPr>
                <w:p w14:paraId="21DBAFE4" w14:textId="77777777" w:rsidR="006367D2" w:rsidRPr="00997BC2" w:rsidRDefault="006367D2" w:rsidP="005402E3">
                  <w:pPr>
                    <w:rPr>
                      <w:rFonts w:ascii="Calibri" w:eastAsiaTheme="minorHAnsi" w:hAnsi="Calibri" w:cs="Calibri"/>
                      <w:b/>
                      <w:bCs/>
                      <w:noProof/>
                      <w:color w:val="000000"/>
                      <w:sz w:val="22"/>
                      <w:szCs w:val="22"/>
                      <w:lang w:eastAsia="sl-SI"/>
                    </w:rPr>
                  </w:pPr>
                  <w:r w:rsidRPr="00997BC2">
                    <w:rPr>
                      <w:b/>
                      <w:bCs/>
                      <w:noProof/>
                      <w:color w:val="000000"/>
                      <w:lang w:eastAsia="sl-SI"/>
                    </w:rPr>
                    <w:t xml:space="preserve">Plačna podskupina in TR </w:t>
                  </w:r>
                </w:p>
              </w:tc>
              <w:tc>
                <w:tcPr>
                  <w:tcW w:w="1191" w:type="dxa"/>
                  <w:noWrap/>
                  <w:hideMark/>
                </w:tcPr>
                <w:p w14:paraId="03F79546" w14:textId="1BEDA26E" w:rsidR="006367D2" w:rsidRPr="008E2BC6" w:rsidRDefault="00D647C1" w:rsidP="005402E3">
                  <w:pPr>
                    <w:rPr>
                      <w:b/>
                      <w:bCs/>
                      <w:noProof/>
                      <w:lang w:eastAsia="sl-SI"/>
                    </w:rPr>
                  </w:pPr>
                  <w:r w:rsidRPr="008E2BC6">
                    <w:rPr>
                      <w:b/>
                      <w:bCs/>
                      <w:noProof/>
                      <w:lang w:eastAsia="sl-SI"/>
                    </w:rPr>
                    <w:t>1. stopnja</w:t>
                  </w:r>
                </w:p>
              </w:tc>
              <w:tc>
                <w:tcPr>
                  <w:tcW w:w="695" w:type="dxa"/>
                  <w:noWrap/>
                  <w:hideMark/>
                </w:tcPr>
                <w:p w14:paraId="4C2650EE" w14:textId="77777777" w:rsidR="006367D2" w:rsidRPr="008E2BC6" w:rsidRDefault="006367D2" w:rsidP="005402E3">
                  <w:pPr>
                    <w:rPr>
                      <w:b/>
                      <w:bCs/>
                      <w:noProof/>
                      <w:lang w:eastAsia="sl-SI"/>
                    </w:rPr>
                  </w:pPr>
                  <w:r w:rsidRPr="008E2BC6">
                    <w:rPr>
                      <w:b/>
                      <w:bCs/>
                      <w:noProof/>
                      <w:lang w:eastAsia="sl-SI"/>
                    </w:rPr>
                    <w:t>Delež</w:t>
                  </w:r>
                </w:p>
              </w:tc>
              <w:tc>
                <w:tcPr>
                  <w:tcW w:w="1147" w:type="dxa"/>
                  <w:noWrap/>
                  <w:hideMark/>
                </w:tcPr>
                <w:p w14:paraId="74FBA4A2" w14:textId="057F93B2" w:rsidR="006367D2" w:rsidRPr="008E2BC6" w:rsidRDefault="00D647C1" w:rsidP="005402E3">
                  <w:pPr>
                    <w:rPr>
                      <w:b/>
                      <w:bCs/>
                      <w:noProof/>
                      <w:lang w:eastAsia="sl-SI"/>
                    </w:rPr>
                  </w:pPr>
                  <w:r w:rsidRPr="008E2BC6">
                    <w:rPr>
                      <w:b/>
                      <w:bCs/>
                      <w:noProof/>
                      <w:lang w:eastAsia="sl-SI"/>
                    </w:rPr>
                    <w:t>2. stopnja</w:t>
                  </w:r>
                </w:p>
              </w:tc>
              <w:tc>
                <w:tcPr>
                  <w:tcW w:w="417" w:type="dxa"/>
                  <w:noWrap/>
                  <w:hideMark/>
                </w:tcPr>
                <w:p w14:paraId="74E7C373" w14:textId="77777777" w:rsidR="006367D2" w:rsidRPr="008E2BC6" w:rsidRDefault="006367D2" w:rsidP="005402E3">
                  <w:pPr>
                    <w:rPr>
                      <w:b/>
                      <w:bCs/>
                      <w:noProof/>
                      <w:lang w:eastAsia="sl-SI"/>
                    </w:rPr>
                  </w:pPr>
                  <w:r w:rsidRPr="008E2BC6">
                    <w:rPr>
                      <w:b/>
                      <w:bCs/>
                      <w:noProof/>
                      <w:lang w:eastAsia="sl-SI"/>
                    </w:rPr>
                    <w:t>Delež</w:t>
                  </w:r>
                </w:p>
              </w:tc>
              <w:tc>
                <w:tcPr>
                  <w:tcW w:w="1098" w:type="dxa"/>
                  <w:noWrap/>
                  <w:hideMark/>
                </w:tcPr>
                <w:p w14:paraId="7A42027E" w14:textId="7ED16BFE" w:rsidR="006367D2" w:rsidRPr="008E2BC6" w:rsidRDefault="00D647C1" w:rsidP="005402E3">
                  <w:pPr>
                    <w:rPr>
                      <w:b/>
                      <w:bCs/>
                      <w:noProof/>
                      <w:lang w:eastAsia="sl-SI"/>
                    </w:rPr>
                  </w:pPr>
                  <w:r w:rsidRPr="008E2BC6">
                    <w:rPr>
                      <w:b/>
                      <w:bCs/>
                      <w:noProof/>
                      <w:lang w:eastAsia="sl-SI"/>
                    </w:rPr>
                    <w:t>3. stopnja</w:t>
                  </w:r>
                </w:p>
              </w:tc>
              <w:tc>
                <w:tcPr>
                  <w:tcW w:w="695" w:type="dxa"/>
                  <w:noWrap/>
                  <w:hideMark/>
                </w:tcPr>
                <w:p w14:paraId="51669562" w14:textId="77777777" w:rsidR="006367D2" w:rsidRPr="008E2BC6" w:rsidRDefault="006367D2" w:rsidP="005402E3">
                  <w:pPr>
                    <w:rPr>
                      <w:b/>
                      <w:bCs/>
                      <w:noProof/>
                      <w:lang w:eastAsia="sl-SI"/>
                    </w:rPr>
                  </w:pPr>
                  <w:r w:rsidRPr="008E2BC6">
                    <w:rPr>
                      <w:b/>
                      <w:bCs/>
                      <w:noProof/>
                      <w:lang w:eastAsia="sl-SI"/>
                    </w:rPr>
                    <w:t>Delež</w:t>
                  </w:r>
                </w:p>
              </w:tc>
              <w:tc>
                <w:tcPr>
                  <w:tcW w:w="1102" w:type="dxa"/>
                  <w:noWrap/>
                  <w:hideMark/>
                </w:tcPr>
                <w:p w14:paraId="677DA2F2" w14:textId="12CA305E" w:rsidR="006367D2" w:rsidRPr="008E2BC6" w:rsidRDefault="00D647C1" w:rsidP="005402E3">
                  <w:pPr>
                    <w:rPr>
                      <w:b/>
                      <w:bCs/>
                      <w:noProof/>
                      <w:lang w:eastAsia="sl-SI"/>
                    </w:rPr>
                  </w:pPr>
                  <w:r w:rsidRPr="008E2BC6">
                    <w:rPr>
                      <w:b/>
                      <w:bCs/>
                      <w:noProof/>
                      <w:lang w:eastAsia="sl-SI"/>
                    </w:rPr>
                    <w:t>4. stopnja</w:t>
                  </w:r>
                </w:p>
              </w:tc>
              <w:tc>
                <w:tcPr>
                  <w:tcW w:w="695" w:type="dxa"/>
                  <w:noWrap/>
                  <w:hideMark/>
                </w:tcPr>
                <w:p w14:paraId="59E10FA7" w14:textId="77777777" w:rsidR="006367D2" w:rsidRPr="008E2BC6" w:rsidRDefault="006367D2" w:rsidP="005402E3">
                  <w:pPr>
                    <w:rPr>
                      <w:b/>
                      <w:bCs/>
                      <w:noProof/>
                      <w:lang w:eastAsia="sl-SI"/>
                    </w:rPr>
                  </w:pPr>
                  <w:r w:rsidRPr="008E2BC6">
                    <w:rPr>
                      <w:b/>
                      <w:bCs/>
                      <w:noProof/>
                      <w:lang w:eastAsia="sl-SI"/>
                    </w:rPr>
                    <w:t>Delež</w:t>
                  </w:r>
                </w:p>
              </w:tc>
              <w:tc>
                <w:tcPr>
                  <w:tcW w:w="813" w:type="dxa"/>
                  <w:noWrap/>
                  <w:hideMark/>
                </w:tcPr>
                <w:p w14:paraId="2A226F88" w14:textId="77777777" w:rsidR="006367D2" w:rsidRPr="00997BC2" w:rsidRDefault="006367D2" w:rsidP="005402E3">
                  <w:pPr>
                    <w:rPr>
                      <w:b/>
                      <w:bCs/>
                      <w:noProof/>
                      <w:color w:val="000000"/>
                      <w:lang w:eastAsia="sl-SI"/>
                    </w:rPr>
                  </w:pPr>
                  <w:r w:rsidRPr="00997BC2">
                    <w:rPr>
                      <w:b/>
                      <w:bCs/>
                      <w:noProof/>
                      <w:color w:val="000000"/>
                      <w:lang w:eastAsia="sl-SI"/>
                    </w:rPr>
                    <w:t xml:space="preserve">Skupaj </w:t>
                  </w:r>
                </w:p>
              </w:tc>
            </w:tr>
            <w:tr w:rsidR="00120325" w:rsidRPr="00997BC2" w14:paraId="69B6A1D3" w14:textId="77777777" w:rsidTr="00120325">
              <w:trPr>
                <w:trHeight w:val="288"/>
              </w:trPr>
              <w:tc>
                <w:tcPr>
                  <w:tcW w:w="1957" w:type="dxa"/>
                  <w:noWrap/>
                  <w:hideMark/>
                </w:tcPr>
                <w:p w14:paraId="354BCB0E" w14:textId="77777777" w:rsidR="006367D2" w:rsidRPr="00997BC2" w:rsidRDefault="006367D2" w:rsidP="005402E3">
                  <w:pPr>
                    <w:rPr>
                      <w:noProof/>
                      <w:color w:val="000000"/>
                      <w:lang w:eastAsia="sl-SI"/>
                    </w:rPr>
                  </w:pPr>
                  <w:r w:rsidRPr="00997BC2">
                    <w:rPr>
                      <w:noProof/>
                      <w:color w:val="000000"/>
                      <w:lang w:eastAsia="sl-SI"/>
                    </w:rPr>
                    <w:t>C02-V</w:t>
                  </w:r>
                </w:p>
              </w:tc>
              <w:tc>
                <w:tcPr>
                  <w:tcW w:w="1191" w:type="dxa"/>
                  <w:noWrap/>
                  <w:hideMark/>
                </w:tcPr>
                <w:p w14:paraId="37B998FA" w14:textId="77777777" w:rsidR="006367D2" w:rsidRPr="00997BC2" w:rsidRDefault="006367D2" w:rsidP="005402E3">
                  <w:pPr>
                    <w:jc w:val="right"/>
                    <w:rPr>
                      <w:noProof/>
                      <w:color w:val="000000"/>
                      <w:lang w:eastAsia="sl-SI"/>
                    </w:rPr>
                  </w:pPr>
                  <w:r w:rsidRPr="00997BC2">
                    <w:rPr>
                      <w:noProof/>
                      <w:color w:val="000000"/>
                      <w:lang w:eastAsia="sl-SI"/>
                    </w:rPr>
                    <w:t>994</w:t>
                  </w:r>
                </w:p>
              </w:tc>
              <w:tc>
                <w:tcPr>
                  <w:tcW w:w="695" w:type="dxa"/>
                  <w:noWrap/>
                  <w:hideMark/>
                </w:tcPr>
                <w:p w14:paraId="662E6DD5"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1147" w:type="dxa"/>
                  <w:noWrap/>
                  <w:hideMark/>
                </w:tcPr>
                <w:p w14:paraId="1E387B5E" w14:textId="77777777" w:rsidR="006367D2" w:rsidRPr="00997BC2" w:rsidRDefault="006367D2" w:rsidP="005402E3">
                  <w:pPr>
                    <w:jc w:val="right"/>
                    <w:rPr>
                      <w:noProof/>
                      <w:color w:val="000000"/>
                      <w:lang w:eastAsia="sl-SI"/>
                    </w:rPr>
                  </w:pPr>
                  <w:r w:rsidRPr="00997BC2">
                    <w:rPr>
                      <w:noProof/>
                      <w:color w:val="000000"/>
                      <w:lang w:eastAsia="sl-SI"/>
                    </w:rPr>
                    <w:t>349</w:t>
                  </w:r>
                </w:p>
              </w:tc>
              <w:tc>
                <w:tcPr>
                  <w:tcW w:w="417" w:type="dxa"/>
                  <w:noWrap/>
                  <w:hideMark/>
                </w:tcPr>
                <w:p w14:paraId="77E189B4"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1098" w:type="dxa"/>
                  <w:noWrap/>
                  <w:hideMark/>
                </w:tcPr>
                <w:p w14:paraId="226CC650" w14:textId="77777777" w:rsidR="006367D2" w:rsidRPr="00997BC2" w:rsidRDefault="006367D2" w:rsidP="005402E3">
                  <w:pPr>
                    <w:jc w:val="right"/>
                    <w:rPr>
                      <w:noProof/>
                      <w:color w:val="000000"/>
                      <w:lang w:eastAsia="sl-SI"/>
                    </w:rPr>
                  </w:pPr>
                  <w:r w:rsidRPr="00997BC2">
                    <w:rPr>
                      <w:noProof/>
                      <w:color w:val="000000"/>
                      <w:lang w:eastAsia="sl-SI"/>
                    </w:rPr>
                    <w:t>178</w:t>
                  </w:r>
                </w:p>
              </w:tc>
              <w:tc>
                <w:tcPr>
                  <w:tcW w:w="695" w:type="dxa"/>
                  <w:noWrap/>
                  <w:hideMark/>
                </w:tcPr>
                <w:p w14:paraId="4200B1B8"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1102" w:type="dxa"/>
                  <w:noWrap/>
                  <w:hideMark/>
                </w:tcPr>
                <w:p w14:paraId="2FAEC4B3"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695" w:type="dxa"/>
                  <w:noWrap/>
                  <w:hideMark/>
                </w:tcPr>
                <w:p w14:paraId="5EBCCD3C"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13" w:type="dxa"/>
                  <w:noWrap/>
                  <w:hideMark/>
                </w:tcPr>
                <w:p w14:paraId="0C1A5835" w14:textId="77777777" w:rsidR="006367D2" w:rsidRPr="00997BC2" w:rsidRDefault="006367D2" w:rsidP="005402E3">
                  <w:pPr>
                    <w:jc w:val="right"/>
                    <w:rPr>
                      <w:noProof/>
                      <w:color w:val="000000"/>
                      <w:lang w:eastAsia="sl-SI"/>
                    </w:rPr>
                  </w:pPr>
                  <w:r w:rsidRPr="00997BC2">
                    <w:rPr>
                      <w:noProof/>
                      <w:color w:val="000000"/>
                      <w:lang w:eastAsia="sl-SI"/>
                    </w:rPr>
                    <w:t>1532</w:t>
                  </w:r>
                </w:p>
              </w:tc>
            </w:tr>
            <w:tr w:rsidR="00120325" w:rsidRPr="00997BC2" w14:paraId="30CEC32C" w14:textId="77777777" w:rsidTr="00120325">
              <w:trPr>
                <w:trHeight w:val="288"/>
              </w:trPr>
              <w:tc>
                <w:tcPr>
                  <w:tcW w:w="1957" w:type="dxa"/>
                  <w:noWrap/>
                  <w:hideMark/>
                </w:tcPr>
                <w:p w14:paraId="1E6AFAD0" w14:textId="77777777" w:rsidR="006367D2" w:rsidRPr="00997BC2" w:rsidRDefault="006367D2" w:rsidP="005402E3">
                  <w:pPr>
                    <w:rPr>
                      <w:noProof/>
                      <w:color w:val="000000"/>
                      <w:lang w:eastAsia="sl-SI"/>
                    </w:rPr>
                  </w:pPr>
                  <w:r w:rsidRPr="00997BC2">
                    <w:rPr>
                      <w:noProof/>
                      <w:color w:val="000000"/>
                      <w:lang w:eastAsia="sl-SI"/>
                    </w:rPr>
                    <w:t>D02-V</w:t>
                  </w:r>
                </w:p>
              </w:tc>
              <w:tc>
                <w:tcPr>
                  <w:tcW w:w="1191" w:type="dxa"/>
                  <w:noWrap/>
                  <w:hideMark/>
                </w:tcPr>
                <w:p w14:paraId="0924CB44"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695" w:type="dxa"/>
                  <w:noWrap/>
                  <w:hideMark/>
                </w:tcPr>
                <w:p w14:paraId="6396B10A" w14:textId="77777777" w:rsidR="006367D2" w:rsidRPr="00997BC2" w:rsidRDefault="006367D2" w:rsidP="005402E3">
                  <w:pPr>
                    <w:jc w:val="right"/>
                    <w:rPr>
                      <w:noProof/>
                      <w:color w:val="000000"/>
                      <w:lang w:eastAsia="sl-SI"/>
                    </w:rPr>
                  </w:pPr>
                  <w:r w:rsidRPr="00997BC2">
                    <w:rPr>
                      <w:noProof/>
                      <w:color w:val="000000"/>
                      <w:lang w:eastAsia="sl-SI"/>
                    </w:rPr>
                    <w:t>5%</w:t>
                  </w:r>
                </w:p>
              </w:tc>
              <w:tc>
                <w:tcPr>
                  <w:tcW w:w="1147" w:type="dxa"/>
                  <w:noWrap/>
                  <w:hideMark/>
                </w:tcPr>
                <w:p w14:paraId="2712B576"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417" w:type="dxa"/>
                  <w:noWrap/>
                  <w:hideMark/>
                </w:tcPr>
                <w:p w14:paraId="13C827C4"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1098" w:type="dxa"/>
                  <w:noWrap/>
                  <w:hideMark/>
                </w:tcPr>
                <w:p w14:paraId="00AA5104"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695" w:type="dxa"/>
                  <w:noWrap/>
                  <w:hideMark/>
                </w:tcPr>
                <w:p w14:paraId="20F2AC85"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1102" w:type="dxa"/>
                  <w:noWrap/>
                  <w:hideMark/>
                </w:tcPr>
                <w:p w14:paraId="18D12849" w14:textId="77777777" w:rsidR="006367D2" w:rsidRPr="00997BC2" w:rsidRDefault="006367D2" w:rsidP="005402E3">
                  <w:pPr>
                    <w:jc w:val="right"/>
                    <w:rPr>
                      <w:noProof/>
                      <w:color w:val="000000"/>
                      <w:lang w:eastAsia="sl-SI"/>
                    </w:rPr>
                  </w:pPr>
                  <w:r w:rsidRPr="00997BC2">
                    <w:rPr>
                      <w:noProof/>
                      <w:color w:val="000000"/>
                      <w:lang w:eastAsia="sl-SI"/>
                    </w:rPr>
                    <w:t>91</w:t>
                  </w:r>
                </w:p>
              </w:tc>
              <w:tc>
                <w:tcPr>
                  <w:tcW w:w="695" w:type="dxa"/>
                  <w:noWrap/>
                  <w:hideMark/>
                </w:tcPr>
                <w:p w14:paraId="2B033FD1"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813" w:type="dxa"/>
                  <w:noWrap/>
                  <w:hideMark/>
                </w:tcPr>
                <w:p w14:paraId="36B3F51A" w14:textId="77777777" w:rsidR="006367D2" w:rsidRPr="00997BC2" w:rsidRDefault="006367D2" w:rsidP="005402E3">
                  <w:pPr>
                    <w:jc w:val="right"/>
                    <w:rPr>
                      <w:noProof/>
                      <w:color w:val="000000"/>
                      <w:lang w:eastAsia="sl-SI"/>
                    </w:rPr>
                  </w:pPr>
                  <w:r w:rsidRPr="00997BC2">
                    <w:rPr>
                      <w:noProof/>
                      <w:color w:val="000000"/>
                      <w:lang w:eastAsia="sl-SI"/>
                    </w:rPr>
                    <w:t>214</w:t>
                  </w:r>
                </w:p>
              </w:tc>
            </w:tr>
            <w:tr w:rsidR="00120325" w:rsidRPr="00997BC2" w14:paraId="7D85844B" w14:textId="77777777" w:rsidTr="00120325">
              <w:trPr>
                <w:trHeight w:val="288"/>
              </w:trPr>
              <w:tc>
                <w:tcPr>
                  <w:tcW w:w="1957" w:type="dxa"/>
                  <w:noWrap/>
                  <w:hideMark/>
                </w:tcPr>
                <w:p w14:paraId="07222D2E" w14:textId="77777777" w:rsidR="006367D2" w:rsidRPr="00997BC2" w:rsidRDefault="006367D2" w:rsidP="005402E3">
                  <w:pPr>
                    <w:rPr>
                      <w:noProof/>
                      <w:color w:val="000000"/>
                      <w:lang w:eastAsia="sl-SI"/>
                    </w:rPr>
                  </w:pPr>
                  <w:r w:rsidRPr="00997BC2">
                    <w:rPr>
                      <w:noProof/>
                      <w:color w:val="000000"/>
                      <w:lang w:eastAsia="sl-SI"/>
                    </w:rPr>
                    <w:t>D02-VI</w:t>
                  </w:r>
                </w:p>
              </w:tc>
              <w:tc>
                <w:tcPr>
                  <w:tcW w:w="1191" w:type="dxa"/>
                  <w:noWrap/>
                  <w:hideMark/>
                </w:tcPr>
                <w:p w14:paraId="452BE80C"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695" w:type="dxa"/>
                  <w:noWrap/>
                  <w:hideMark/>
                </w:tcPr>
                <w:p w14:paraId="4071DFE3" w14:textId="77777777" w:rsidR="006367D2" w:rsidRPr="00997BC2" w:rsidRDefault="006367D2" w:rsidP="005402E3">
                  <w:pPr>
                    <w:jc w:val="right"/>
                    <w:rPr>
                      <w:noProof/>
                      <w:color w:val="000000"/>
                      <w:lang w:eastAsia="sl-SI"/>
                    </w:rPr>
                  </w:pPr>
                  <w:r w:rsidRPr="00997BC2">
                    <w:rPr>
                      <w:noProof/>
                      <w:color w:val="000000"/>
                      <w:lang w:eastAsia="sl-SI"/>
                    </w:rPr>
                    <w:t>6%</w:t>
                  </w:r>
                </w:p>
              </w:tc>
              <w:tc>
                <w:tcPr>
                  <w:tcW w:w="1147" w:type="dxa"/>
                  <w:noWrap/>
                  <w:hideMark/>
                </w:tcPr>
                <w:p w14:paraId="6BA6E4E6" w14:textId="77777777" w:rsidR="006367D2" w:rsidRPr="00997BC2" w:rsidRDefault="006367D2" w:rsidP="005402E3">
                  <w:pPr>
                    <w:jc w:val="right"/>
                    <w:rPr>
                      <w:noProof/>
                      <w:color w:val="000000"/>
                      <w:lang w:eastAsia="sl-SI"/>
                    </w:rPr>
                  </w:pPr>
                  <w:r w:rsidRPr="00997BC2">
                    <w:rPr>
                      <w:noProof/>
                      <w:color w:val="000000"/>
                      <w:lang w:eastAsia="sl-SI"/>
                    </w:rPr>
                    <w:t>153</w:t>
                  </w:r>
                </w:p>
              </w:tc>
              <w:tc>
                <w:tcPr>
                  <w:tcW w:w="417" w:type="dxa"/>
                  <w:noWrap/>
                  <w:hideMark/>
                </w:tcPr>
                <w:p w14:paraId="7CA838CC"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1098" w:type="dxa"/>
                  <w:noWrap/>
                  <w:hideMark/>
                </w:tcPr>
                <w:p w14:paraId="5C97E404" w14:textId="77777777" w:rsidR="006367D2" w:rsidRPr="00997BC2" w:rsidRDefault="006367D2" w:rsidP="005402E3">
                  <w:pPr>
                    <w:jc w:val="right"/>
                    <w:rPr>
                      <w:noProof/>
                      <w:color w:val="000000"/>
                      <w:lang w:eastAsia="sl-SI"/>
                    </w:rPr>
                  </w:pPr>
                  <w:r w:rsidRPr="00997BC2">
                    <w:rPr>
                      <w:noProof/>
                      <w:color w:val="000000"/>
                      <w:lang w:eastAsia="sl-SI"/>
                    </w:rPr>
                    <w:t>147</w:t>
                  </w:r>
                </w:p>
              </w:tc>
              <w:tc>
                <w:tcPr>
                  <w:tcW w:w="695" w:type="dxa"/>
                  <w:noWrap/>
                  <w:hideMark/>
                </w:tcPr>
                <w:p w14:paraId="4A135BAC"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1102" w:type="dxa"/>
                  <w:noWrap/>
                  <w:hideMark/>
                </w:tcPr>
                <w:p w14:paraId="63B0B6BD" w14:textId="77777777" w:rsidR="006367D2" w:rsidRPr="00997BC2" w:rsidRDefault="006367D2" w:rsidP="005402E3">
                  <w:pPr>
                    <w:jc w:val="right"/>
                    <w:rPr>
                      <w:noProof/>
                      <w:color w:val="000000"/>
                      <w:lang w:eastAsia="sl-SI"/>
                    </w:rPr>
                  </w:pPr>
                  <w:r w:rsidRPr="00997BC2">
                    <w:rPr>
                      <w:noProof/>
                      <w:color w:val="000000"/>
                      <w:lang w:eastAsia="sl-SI"/>
                    </w:rPr>
                    <w:t>154</w:t>
                  </w:r>
                </w:p>
              </w:tc>
              <w:tc>
                <w:tcPr>
                  <w:tcW w:w="695" w:type="dxa"/>
                  <w:noWrap/>
                  <w:hideMark/>
                </w:tcPr>
                <w:p w14:paraId="0D5F6806"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813" w:type="dxa"/>
                  <w:noWrap/>
                  <w:hideMark/>
                </w:tcPr>
                <w:p w14:paraId="20266F38" w14:textId="77777777" w:rsidR="006367D2" w:rsidRPr="00997BC2" w:rsidRDefault="006367D2" w:rsidP="005402E3">
                  <w:pPr>
                    <w:jc w:val="right"/>
                    <w:rPr>
                      <w:noProof/>
                      <w:color w:val="000000"/>
                      <w:lang w:eastAsia="sl-SI"/>
                    </w:rPr>
                  </w:pPr>
                  <w:r w:rsidRPr="00997BC2">
                    <w:rPr>
                      <w:noProof/>
                      <w:color w:val="000000"/>
                      <w:lang w:eastAsia="sl-SI"/>
                    </w:rPr>
                    <w:t>485</w:t>
                  </w:r>
                </w:p>
              </w:tc>
            </w:tr>
            <w:tr w:rsidR="00120325" w:rsidRPr="00997BC2" w14:paraId="44045286" w14:textId="77777777" w:rsidTr="00120325">
              <w:trPr>
                <w:trHeight w:val="288"/>
              </w:trPr>
              <w:tc>
                <w:tcPr>
                  <w:tcW w:w="1957" w:type="dxa"/>
                  <w:noWrap/>
                  <w:hideMark/>
                </w:tcPr>
                <w:p w14:paraId="06311FFE" w14:textId="77777777" w:rsidR="006367D2" w:rsidRPr="00997BC2" w:rsidRDefault="006367D2" w:rsidP="005402E3">
                  <w:pPr>
                    <w:rPr>
                      <w:noProof/>
                      <w:color w:val="000000"/>
                      <w:lang w:eastAsia="sl-SI"/>
                    </w:rPr>
                  </w:pPr>
                  <w:r w:rsidRPr="00997BC2">
                    <w:rPr>
                      <w:noProof/>
                      <w:color w:val="000000"/>
                      <w:lang w:eastAsia="sl-SI"/>
                    </w:rPr>
                    <w:t>D02-VII/1</w:t>
                  </w:r>
                </w:p>
              </w:tc>
              <w:tc>
                <w:tcPr>
                  <w:tcW w:w="1191" w:type="dxa"/>
                  <w:noWrap/>
                  <w:hideMark/>
                </w:tcPr>
                <w:p w14:paraId="25A518BC" w14:textId="77777777" w:rsidR="006367D2" w:rsidRPr="00997BC2" w:rsidRDefault="006367D2" w:rsidP="005402E3">
                  <w:pPr>
                    <w:jc w:val="right"/>
                    <w:rPr>
                      <w:noProof/>
                      <w:color w:val="000000"/>
                      <w:lang w:eastAsia="sl-SI"/>
                    </w:rPr>
                  </w:pPr>
                  <w:r w:rsidRPr="00997BC2">
                    <w:rPr>
                      <w:noProof/>
                      <w:color w:val="000000"/>
                      <w:lang w:eastAsia="sl-SI"/>
                    </w:rPr>
                    <w:t>212</w:t>
                  </w:r>
                </w:p>
              </w:tc>
              <w:tc>
                <w:tcPr>
                  <w:tcW w:w="695" w:type="dxa"/>
                  <w:noWrap/>
                  <w:hideMark/>
                </w:tcPr>
                <w:p w14:paraId="49B2A662"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1147" w:type="dxa"/>
                  <w:noWrap/>
                  <w:hideMark/>
                </w:tcPr>
                <w:p w14:paraId="65A5DF62" w14:textId="77777777" w:rsidR="006367D2" w:rsidRPr="00997BC2" w:rsidRDefault="006367D2" w:rsidP="005402E3">
                  <w:pPr>
                    <w:jc w:val="right"/>
                    <w:rPr>
                      <w:noProof/>
                      <w:color w:val="000000"/>
                      <w:lang w:eastAsia="sl-SI"/>
                    </w:rPr>
                  </w:pPr>
                  <w:r w:rsidRPr="00997BC2">
                    <w:rPr>
                      <w:noProof/>
                      <w:color w:val="000000"/>
                      <w:lang w:eastAsia="sl-SI"/>
                    </w:rPr>
                    <w:t>769</w:t>
                  </w:r>
                </w:p>
              </w:tc>
              <w:tc>
                <w:tcPr>
                  <w:tcW w:w="417" w:type="dxa"/>
                  <w:noWrap/>
                  <w:hideMark/>
                </w:tcPr>
                <w:p w14:paraId="27778E04"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1098" w:type="dxa"/>
                  <w:noWrap/>
                  <w:hideMark/>
                </w:tcPr>
                <w:p w14:paraId="308FFA02" w14:textId="77777777" w:rsidR="006367D2" w:rsidRPr="00997BC2" w:rsidRDefault="006367D2" w:rsidP="005402E3">
                  <w:pPr>
                    <w:jc w:val="right"/>
                    <w:rPr>
                      <w:noProof/>
                      <w:color w:val="000000"/>
                      <w:lang w:eastAsia="sl-SI"/>
                    </w:rPr>
                  </w:pPr>
                  <w:r w:rsidRPr="00997BC2">
                    <w:rPr>
                      <w:noProof/>
                      <w:color w:val="000000"/>
                      <w:lang w:eastAsia="sl-SI"/>
                    </w:rPr>
                    <w:t>496</w:t>
                  </w:r>
                </w:p>
              </w:tc>
              <w:tc>
                <w:tcPr>
                  <w:tcW w:w="695" w:type="dxa"/>
                  <w:noWrap/>
                  <w:hideMark/>
                </w:tcPr>
                <w:p w14:paraId="1E76EE4E"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102" w:type="dxa"/>
                  <w:noWrap/>
                  <w:hideMark/>
                </w:tcPr>
                <w:p w14:paraId="53A0D610" w14:textId="77777777" w:rsidR="006367D2" w:rsidRPr="00997BC2" w:rsidRDefault="006367D2" w:rsidP="005402E3">
                  <w:pPr>
                    <w:jc w:val="right"/>
                    <w:rPr>
                      <w:noProof/>
                      <w:color w:val="000000"/>
                      <w:lang w:eastAsia="sl-SI"/>
                    </w:rPr>
                  </w:pPr>
                  <w:r w:rsidRPr="00997BC2">
                    <w:rPr>
                      <w:noProof/>
                      <w:color w:val="000000"/>
                      <w:lang w:eastAsia="sl-SI"/>
                    </w:rPr>
                    <w:t>417</w:t>
                  </w:r>
                </w:p>
              </w:tc>
              <w:tc>
                <w:tcPr>
                  <w:tcW w:w="695" w:type="dxa"/>
                  <w:noWrap/>
                  <w:hideMark/>
                </w:tcPr>
                <w:p w14:paraId="5C4118B3"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813" w:type="dxa"/>
                  <w:noWrap/>
                  <w:hideMark/>
                </w:tcPr>
                <w:p w14:paraId="485D72A7" w14:textId="77777777" w:rsidR="006367D2" w:rsidRPr="00997BC2" w:rsidRDefault="006367D2" w:rsidP="005402E3">
                  <w:pPr>
                    <w:jc w:val="right"/>
                    <w:rPr>
                      <w:noProof/>
                      <w:color w:val="000000"/>
                      <w:lang w:eastAsia="sl-SI"/>
                    </w:rPr>
                  </w:pPr>
                  <w:r w:rsidRPr="00997BC2">
                    <w:rPr>
                      <w:noProof/>
                      <w:color w:val="000000"/>
                      <w:lang w:eastAsia="sl-SI"/>
                    </w:rPr>
                    <w:t>1894</w:t>
                  </w:r>
                </w:p>
              </w:tc>
            </w:tr>
            <w:tr w:rsidR="00120325" w:rsidRPr="00997BC2" w14:paraId="4BF8DB16" w14:textId="77777777" w:rsidTr="00120325">
              <w:trPr>
                <w:trHeight w:val="288"/>
              </w:trPr>
              <w:tc>
                <w:tcPr>
                  <w:tcW w:w="1957" w:type="dxa"/>
                  <w:noWrap/>
                  <w:hideMark/>
                </w:tcPr>
                <w:p w14:paraId="74DEC10F" w14:textId="77777777" w:rsidR="006367D2" w:rsidRPr="00997BC2" w:rsidRDefault="006367D2" w:rsidP="005402E3">
                  <w:pPr>
                    <w:rPr>
                      <w:noProof/>
                      <w:color w:val="000000"/>
                      <w:lang w:eastAsia="sl-SI"/>
                    </w:rPr>
                  </w:pPr>
                  <w:r w:rsidRPr="00997BC2">
                    <w:rPr>
                      <w:noProof/>
                      <w:color w:val="000000"/>
                      <w:lang w:eastAsia="sl-SI"/>
                    </w:rPr>
                    <w:t>D02-VII/2</w:t>
                  </w:r>
                </w:p>
              </w:tc>
              <w:tc>
                <w:tcPr>
                  <w:tcW w:w="1191" w:type="dxa"/>
                  <w:noWrap/>
                  <w:hideMark/>
                </w:tcPr>
                <w:p w14:paraId="20A1493F" w14:textId="77777777" w:rsidR="006367D2" w:rsidRPr="00997BC2" w:rsidRDefault="006367D2" w:rsidP="005402E3">
                  <w:pPr>
                    <w:jc w:val="right"/>
                    <w:rPr>
                      <w:noProof/>
                      <w:color w:val="000000"/>
                      <w:lang w:eastAsia="sl-SI"/>
                    </w:rPr>
                  </w:pPr>
                  <w:r w:rsidRPr="00997BC2">
                    <w:rPr>
                      <w:noProof/>
                      <w:color w:val="000000"/>
                      <w:lang w:eastAsia="sl-SI"/>
                    </w:rPr>
                    <w:t>3454</w:t>
                  </w:r>
                </w:p>
              </w:tc>
              <w:tc>
                <w:tcPr>
                  <w:tcW w:w="695" w:type="dxa"/>
                  <w:noWrap/>
                  <w:hideMark/>
                </w:tcPr>
                <w:p w14:paraId="6683C5D5"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1147" w:type="dxa"/>
                  <w:noWrap/>
                  <w:hideMark/>
                </w:tcPr>
                <w:p w14:paraId="68497550" w14:textId="77777777" w:rsidR="006367D2" w:rsidRPr="00997BC2" w:rsidRDefault="006367D2" w:rsidP="005402E3">
                  <w:pPr>
                    <w:jc w:val="right"/>
                    <w:rPr>
                      <w:noProof/>
                      <w:color w:val="000000"/>
                      <w:lang w:eastAsia="sl-SI"/>
                    </w:rPr>
                  </w:pPr>
                  <w:r w:rsidRPr="00997BC2">
                    <w:rPr>
                      <w:noProof/>
                      <w:color w:val="000000"/>
                      <w:lang w:eastAsia="sl-SI"/>
                    </w:rPr>
                    <w:t>12313</w:t>
                  </w:r>
                </w:p>
              </w:tc>
              <w:tc>
                <w:tcPr>
                  <w:tcW w:w="417" w:type="dxa"/>
                  <w:noWrap/>
                  <w:hideMark/>
                </w:tcPr>
                <w:p w14:paraId="65265E58"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1098" w:type="dxa"/>
                  <w:noWrap/>
                  <w:hideMark/>
                </w:tcPr>
                <w:p w14:paraId="0BFE3F79" w14:textId="77777777" w:rsidR="006367D2" w:rsidRPr="00997BC2" w:rsidRDefault="006367D2" w:rsidP="005402E3">
                  <w:pPr>
                    <w:jc w:val="right"/>
                    <w:rPr>
                      <w:noProof/>
                      <w:color w:val="000000"/>
                      <w:lang w:eastAsia="sl-SI"/>
                    </w:rPr>
                  </w:pPr>
                  <w:r w:rsidRPr="00997BC2">
                    <w:rPr>
                      <w:noProof/>
                      <w:color w:val="000000"/>
                      <w:lang w:eastAsia="sl-SI"/>
                    </w:rPr>
                    <w:t>8061</w:t>
                  </w:r>
                </w:p>
              </w:tc>
              <w:tc>
                <w:tcPr>
                  <w:tcW w:w="695" w:type="dxa"/>
                  <w:noWrap/>
                  <w:hideMark/>
                </w:tcPr>
                <w:p w14:paraId="33D5AED8"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102" w:type="dxa"/>
                  <w:noWrap/>
                  <w:hideMark/>
                </w:tcPr>
                <w:p w14:paraId="27A15C8D" w14:textId="77777777" w:rsidR="006367D2" w:rsidRPr="00997BC2" w:rsidRDefault="006367D2" w:rsidP="005402E3">
                  <w:pPr>
                    <w:jc w:val="right"/>
                    <w:rPr>
                      <w:noProof/>
                      <w:color w:val="000000"/>
                      <w:lang w:eastAsia="sl-SI"/>
                    </w:rPr>
                  </w:pPr>
                  <w:r w:rsidRPr="00997BC2">
                    <w:rPr>
                      <w:noProof/>
                      <w:color w:val="000000"/>
                      <w:lang w:eastAsia="sl-SI"/>
                    </w:rPr>
                    <w:t>7335</w:t>
                  </w:r>
                </w:p>
              </w:tc>
              <w:tc>
                <w:tcPr>
                  <w:tcW w:w="695" w:type="dxa"/>
                  <w:noWrap/>
                  <w:hideMark/>
                </w:tcPr>
                <w:p w14:paraId="74685D05"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813" w:type="dxa"/>
                  <w:noWrap/>
                  <w:hideMark/>
                </w:tcPr>
                <w:p w14:paraId="62C573D0" w14:textId="77777777" w:rsidR="006367D2" w:rsidRPr="00997BC2" w:rsidRDefault="006367D2" w:rsidP="005402E3">
                  <w:pPr>
                    <w:jc w:val="right"/>
                    <w:rPr>
                      <w:noProof/>
                      <w:color w:val="000000"/>
                      <w:lang w:eastAsia="sl-SI"/>
                    </w:rPr>
                  </w:pPr>
                  <w:r w:rsidRPr="00997BC2">
                    <w:rPr>
                      <w:noProof/>
                      <w:color w:val="000000"/>
                      <w:lang w:eastAsia="sl-SI"/>
                    </w:rPr>
                    <w:t>31163</w:t>
                  </w:r>
                </w:p>
              </w:tc>
            </w:tr>
            <w:tr w:rsidR="00120325" w:rsidRPr="00997BC2" w14:paraId="2EB7ACCB" w14:textId="77777777" w:rsidTr="00120325">
              <w:trPr>
                <w:trHeight w:val="288"/>
              </w:trPr>
              <w:tc>
                <w:tcPr>
                  <w:tcW w:w="1957" w:type="dxa"/>
                  <w:noWrap/>
                  <w:hideMark/>
                </w:tcPr>
                <w:p w14:paraId="24F9C3BE" w14:textId="77777777" w:rsidR="006367D2" w:rsidRPr="00997BC2" w:rsidRDefault="006367D2" w:rsidP="005402E3">
                  <w:pPr>
                    <w:rPr>
                      <w:noProof/>
                      <w:color w:val="000000"/>
                      <w:lang w:eastAsia="sl-SI"/>
                    </w:rPr>
                  </w:pPr>
                  <w:r w:rsidRPr="00997BC2">
                    <w:rPr>
                      <w:noProof/>
                      <w:color w:val="000000"/>
                      <w:lang w:eastAsia="sl-SI"/>
                    </w:rPr>
                    <w:t>D03-VII/1</w:t>
                  </w:r>
                </w:p>
              </w:tc>
              <w:tc>
                <w:tcPr>
                  <w:tcW w:w="1191" w:type="dxa"/>
                  <w:noWrap/>
                  <w:hideMark/>
                </w:tcPr>
                <w:p w14:paraId="1CD72751" w14:textId="77777777" w:rsidR="006367D2" w:rsidRPr="00997BC2" w:rsidRDefault="006367D2" w:rsidP="005402E3">
                  <w:pPr>
                    <w:jc w:val="right"/>
                    <w:rPr>
                      <w:noProof/>
                      <w:color w:val="000000"/>
                      <w:lang w:eastAsia="sl-SI"/>
                    </w:rPr>
                  </w:pPr>
                  <w:r w:rsidRPr="00997BC2">
                    <w:rPr>
                      <w:noProof/>
                      <w:color w:val="000000"/>
                      <w:lang w:eastAsia="sl-SI"/>
                    </w:rPr>
                    <w:t>230</w:t>
                  </w:r>
                </w:p>
              </w:tc>
              <w:tc>
                <w:tcPr>
                  <w:tcW w:w="695" w:type="dxa"/>
                  <w:noWrap/>
                  <w:hideMark/>
                </w:tcPr>
                <w:p w14:paraId="050C195C" w14:textId="77777777" w:rsidR="006367D2" w:rsidRPr="00997BC2" w:rsidRDefault="006367D2" w:rsidP="005402E3">
                  <w:pPr>
                    <w:jc w:val="right"/>
                    <w:rPr>
                      <w:noProof/>
                      <w:color w:val="000000"/>
                      <w:lang w:eastAsia="sl-SI"/>
                    </w:rPr>
                  </w:pPr>
                  <w:r w:rsidRPr="00997BC2">
                    <w:rPr>
                      <w:noProof/>
                      <w:color w:val="000000"/>
                      <w:lang w:eastAsia="sl-SI"/>
                    </w:rPr>
                    <w:t>4%</w:t>
                  </w:r>
                </w:p>
              </w:tc>
              <w:tc>
                <w:tcPr>
                  <w:tcW w:w="1147" w:type="dxa"/>
                  <w:noWrap/>
                  <w:hideMark/>
                </w:tcPr>
                <w:p w14:paraId="3C35841D" w14:textId="77777777" w:rsidR="006367D2" w:rsidRPr="00997BC2" w:rsidRDefault="006367D2" w:rsidP="005402E3">
                  <w:pPr>
                    <w:jc w:val="right"/>
                    <w:rPr>
                      <w:noProof/>
                      <w:color w:val="000000"/>
                      <w:lang w:eastAsia="sl-SI"/>
                    </w:rPr>
                  </w:pPr>
                  <w:r w:rsidRPr="00997BC2">
                    <w:rPr>
                      <w:noProof/>
                      <w:color w:val="000000"/>
                      <w:lang w:eastAsia="sl-SI"/>
                    </w:rPr>
                    <w:t>2214</w:t>
                  </w:r>
                </w:p>
              </w:tc>
              <w:tc>
                <w:tcPr>
                  <w:tcW w:w="417" w:type="dxa"/>
                  <w:noWrap/>
                  <w:hideMark/>
                </w:tcPr>
                <w:p w14:paraId="6C1A0E05"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1098" w:type="dxa"/>
                  <w:noWrap/>
                  <w:hideMark/>
                </w:tcPr>
                <w:p w14:paraId="3E98CC94" w14:textId="77777777" w:rsidR="006367D2" w:rsidRPr="00997BC2" w:rsidRDefault="006367D2" w:rsidP="005402E3">
                  <w:pPr>
                    <w:jc w:val="right"/>
                    <w:rPr>
                      <w:noProof/>
                      <w:color w:val="000000"/>
                      <w:lang w:eastAsia="sl-SI"/>
                    </w:rPr>
                  </w:pPr>
                  <w:r w:rsidRPr="00997BC2">
                    <w:rPr>
                      <w:noProof/>
                      <w:color w:val="000000"/>
                      <w:lang w:eastAsia="sl-SI"/>
                    </w:rPr>
                    <w:t>1902</w:t>
                  </w:r>
                </w:p>
              </w:tc>
              <w:tc>
                <w:tcPr>
                  <w:tcW w:w="695" w:type="dxa"/>
                  <w:noWrap/>
                  <w:hideMark/>
                </w:tcPr>
                <w:p w14:paraId="06ED1FDD"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1102" w:type="dxa"/>
                  <w:noWrap/>
                  <w:hideMark/>
                </w:tcPr>
                <w:p w14:paraId="51EC0972" w14:textId="77777777" w:rsidR="006367D2" w:rsidRPr="00997BC2" w:rsidRDefault="006367D2" w:rsidP="005402E3">
                  <w:pPr>
                    <w:jc w:val="right"/>
                    <w:rPr>
                      <w:noProof/>
                      <w:color w:val="000000"/>
                      <w:lang w:eastAsia="sl-SI"/>
                    </w:rPr>
                  </w:pPr>
                  <w:r w:rsidRPr="00997BC2">
                    <w:rPr>
                      <w:noProof/>
                      <w:color w:val="000000"/>
                      <w:lang w:eastAsia="sl-SI"/>
                    </w:rPr>
                    <w:t>1273</w:t>
                  </w:r>
                </w:p>
              </w:tc>
              <w:tc>
                <w:tcPr>
                  <w:tcW w:w="695" w:type="dxa"/>
                  <w:noWrap/>
                  <w:hideMark/>
                </w:tcPr>
                <w:p w14:paraId="6733420A"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813" w:type="dxa"/>
                  <w:noWrap/>
                  <w:hideMark/>
                </w:tcPr>
                <w:p w14:paraId="34795B7D" w14:textId="77777777" w:rsidR="006367D2" w:rsidRPr="00997BC2" w:rsidRDefault="006367D2" w:rsidP="005402E3">
                  <w:pPr>
                    <w:jc w:val="right"/>
                    <w:rPr>
                      <w:noProof/>
                      <w:color w:val="000000"/>
                      <w:lang w:eastAsia="sl-SI"/>
                    </w:rPr>
                  </w:pPr>
                  <w:r w:rsidRPr="00997BC2">
                    <w:rPr>
                      <w:noProof/>
                      <w:color w:val="000000"/>
                      <w:lang w:eastAsia="sl-SI"/>
                    </w:rPr>
                    <w:t>5619</w:t>
                  </w:r>
                </w:p>
              </w:tc>
            </w:tr>
            <w:tr w:rsidR="00120325" w:rsidRPr="00997BC2" w14:paraId="0C3C779F" w14:textId="77777777" w:rsidTr="00120325">
              <w:trPr>
                <w:trHeight w:val="288"/>
              </w:trPr>
              <w:tc>
                <w:tcPr>
                  <w:tcW w:w="1957" w:type="dxa"/>
                  <w:noWrap/>
                  <w:hideMark/>
                </w:tcPr>
                <w:p w14:paraId="576CAE2D" w14:textId="77777777" w:rsidR="006367D2" w:rsidRPr="00997BC2" w:rsidRDefault="006367D2" w:rsidP="005402E3">
                  <w:pPr>
                    <w:rPr>
                      <w:noProof/>
                      <w:color w:val="000000"/>
                      <w:lang w:eastAsia="sl-SI"/>
                    </w:rPr>
                  </w:pPr>
                  <w:r w:rsidRPr="00997BC2">
                    <w:rPr>
                      <w:noProof/>
                      <w:color w:val="000000"/>
                      <w:lang w:eastAsia="sl-SI"/>
                    </w:rPr>
                    <w:t>D03-VII/2</w:t>
                  </w:r>
                </w:p>
              </w:tc>
              <w:tc>
                <w:tcPr>
                  <w:tcW w:w="1191" w:type="dxa"/>
                  <w:noWrap/>
                  <w:hideMark/>
                </w:tcPr>
                <w:p w14:paraId="7F62EAA8"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695" w:type="dxa"/>
                  <w:noWrap/>
                  <w:hideMark/>
                </w:tcPr>
                <w:p w14:paraId="10D127F8" w14:textId="77777777" w:rsidR="006367D2" w:rsidRPr="00997BC2" w:rsidRDefault="006367D2" w:rsidP="005402E3">
                  <w:pPr>
                    <w:jc w:val="right"/>
                    <w:rPr>
                      <w:noProof/>
                      <w:color w:val="000000"/>
                      <w:lang w:eastAsia="sl-SI"/>
                    </w:rPr>
                  </w:pPr>
                  <w:r w:rsidRPr="00997BC2">
                    <w:rPr>
                      <w:noProof/>
                      <w:color w:val="000000"/>
                      <w:lang w:eastAsia="sl-SI"/>
                    </w:rPr>
                    <w:t>8%</w:t>
                  </w:r>
                </w:p>
              </w:tc>
              <w:tc>
                <w:tcPr>
                  <w:tcW w:w="1147" w:type="dxa"/>
                  <w:noWrap/>
                  <w:hideMark/>
                </w:tcPr>
                <w:p w14:paraId="42F70F2A" w14:textId="77777777" w:rsidR="006367D2" w:rsidRPr="00997BC2" w:rsidRDefault="006367D2" w:rsidP="005402E3">
                  <w:pPr>
                    <w:jc w:val="right"/>
                    <w:rPr>
                      <w:noProof/>
                      <w:color w:val="000000"/>
                      <w:lang w:eastAsia="sl-SI"/>
                    </w:rPr>
                  </w:pPr>
                  <w:r w:rsidRPr="00997BC2">
                    <w:rPr>
                      <w:noProof/>
                      <w:color w:val="000000"/>
                      <w:lang w:eastAsia="sl-SI"/>
                    </w:rPr>
                    <w:t>42</w:t>
                  </w:r>
                </w:p>
              </w:tc>
              <w:tc>
                <w:tcPr>
                  <w:tcW w:w="417" w:type="dxa"/>
                  <w:noWrap/>
                  <w:hideMark/>
                </w:tcPr>
                <w:p w14:paraId="1B0D8F55"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098" w:type="dxa"/>
                  <w:noWrap/>
                  <w:hideMark/>
                </w:tcPr>
                <w:p w14:paraId="724077E2"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695" w:type="dxa"/>
                  <w:noWrap/>
                  <w:hideMark/>
                </w:tcPr>
                <w:p w14:paraId="2E44084C"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1102" w:type="dxa"/>
                  <w:noWrap/>
                  <w:hideMark/>
                </w:tcPr>
                <w:p w14:paraId="02FF145E" w14:textId="77777777" w:rsidR="006367D2" w:rsidRPr="00997BC2" w:rsidRDefault="006367D2" w:rsidP="005402E3">
                  <w:pPr>
                    <w:jc w:val="right"/>
                    <w:rPr>
                      <w:noProof/>
                      <w:color w:val="000000"/>
                      <w:lang w:eastAsia="sl-SI"/>
                    </w:rPr>
                  </w:pPr>
                  <w:r w:rsidRPr="00997BC2">
                    <w:rPr>
                      <w:noProof/>
                      <w:color w:val="000000"/>
                      <w:lang w:eastAsia="sl-SI"/>
                    </w:rPr>
                    <w:t>68</w:t>
                  </w:r>
                </w:p>
              </w:tc>
              <w:tc>
                <w:tcPr>
                  <w:tcW w:w="695" w:type="dxa"/>
                  <w:noWrap/>
                  <w:hideMark/>
                </w:tcPr>
                <w:p w14:paraId="0EBD1BF0" w14:textId="77777777" w:rsidR="006367D2" w:rsidRPr="00997BC2" w:rsidRDefault="006367D2" w:rsidP="005402E3">
                  <w:pPr>
                    <w:jc w:val="right"/>
                    <w:rPr>
                      <w:noProof/>
                      <w:color w:val="000000"/>
                      <w:lang w:eastAsia="sl-SI"/>
                    </w:rPr>
                  </w:pPr>
                  <w:r w:rsidRPr="00997BC2">
                    <w:rPr>
                      <w:noProof/>
                      <w:color w:val="000000"/>
                      <w:lang w:eastAsia="sl-SI"/>
                    </w:rPr>
                    <w:t>42%</w:t>
                  </w:r>
                </w:p>
              </w:tc>
              <w:tc>
                <w:tcPr>
                  <w:tcW w:w="813" w:type="dxa"/>
                  <w:noWrap/>
                  <w:hideMark/>
                </w:tcPr>
                <w:p w14:paraId="07E58C1A" w14:textId="77777777" w:rsidR="006367D2" w:rsidRPr="00997BC2" w:rsidRDefault="006367D2" w:rsidP="005402E3">
                  <w:pPr>
                    <w:jc w:val="right"/>
                    <w:rPr>
                      <w:noProof/>
                      <w:color w:val="000000"/>
                      <w:lang w:eastAsia="sl-SI"/>
                    </w:rPr>
                  </w:pPr>
                  <w:r w:rsidRPr="00997BC2">
                    <w:rPr>
                      <w:noProof/>
                      <w:color w:val="000000"/>
                      <w:lang w:eastAsia="sl-SI"/>
                    </w:rPr>
                    <w:t>162</w:t>
                  </w:r>
                </w:p>
              </w:tc>
            </w:tr>
            <w:tr w:rsidR="00120325" w:rsidRPr="00997BC2" w14:paraId="5CD6ECE1" w14:textId="77777777" w:rsidTr="00120325">
              <w:trPr>
                <w:trHeight w:val="288"/>
              </w:trPr>
              <w:tc>
                <w:tcPr>
                  <w:tcW w:w="1957" w:type="dxa"/>
                  <w:noWrap/>
                  <w:hideMark/>
                </w:tcPr>
                <w:p w14:paraId="06C5CEC1" w14:textId="77777777" w:rsidR="006367D2" w:rsidRPr="00997BC2" w:rsidRDefault="006367D2" w:rsidP="005402E3">
                  <w:pPr>
                    <w:rPr>
                      <w:noProof/>
                      <w:color w:val="000000"/>
                      <w:lang w:eastAsia="sl-SI"/>
                    </w:rPr>
                  </w:pPr>
                  <w:r w:rsidRPr="00997BC2">
                    <w:rPr>
                      <w:noProof/>
                      <w:color w:val="000000"/>
                      <w:lang w:eastAsia="sl-SI"/>
                    </w:rPr>
                    <w:t>G02-IX</w:t>
                  </w:r>
                </w:p>
              </w:tc>
              <w:tc>
                <w:tcPr>
                  <w:tcW w:w="1191" w:type="dxa"/>
                  <w:noWrap/>
                  <w:hideMark/>
                </w:tcPr>
                <w:p w14:paraId="6D997A3B"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695" w:type="dxa"/>
                  <w:noWrap/>
                  <w:hideMark/>
                </w:tcPr>
                <w:p w14:paraId="33F32B83"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1147" w:type="dxa"/>
                  <w:noWrap/>
                  <w:hideMark/>
                </w:tcPr>
                <w:p w14:paraId="12D900A8"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417" w:type="dxa"/>
                  <w:noWrap/>
                  <w:hideMark/>
                </w:tcPr>
                <w:p w14:paraId="29FAEC1F"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1098" w:type="dxa"/>
                  <w:noWrap/>
                  <w:hideMark/>
                </w:tcPr>
                <w:p w14:paraId="1A4138DB" w14:textId="77777777" w:rsidR="006367D2" w:rsidRPr="00997BC2" w:rsidRDefault="006367D2" w:rsidP="005402E3">
                  <w:pPr>
                    <w:jc w:val="right"/>
                    <w:rPr>
                      <w:noProof/>
                      <w:color w:val="000000"/>
                      <w:lang w:eastAsia="sl-SI"/>
                    </w:rPr>
                  </w:pPr>
                  <w:r w:rsidRPr="00997BC2">
                    <w:rPr>
                      <w:noProof/>
                      <w:color w:val="000000"/>
                      <w:lang w:eastAsia="sl-SI"/>
                    </w:rPr>
                    <w:t>7</w:t>
                  </w:r>
                </w:p>
              </w:tc>
              <w:tc>
                <w:tcPr>
                  <w:tcW w:w="695" w:type="dxa"/>
                  <w:noWrap/>
                  <w:hideMark/>
                </w:tcPr>
                <w:p w14:paraId="532EE9FF"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1102" w:type="dxa"/>
                  <w:noWrap/>
                  <w:hideMark/>
                </w:tcPr>
                <w:p w14:paraId="49D3BD91"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695" w:type="dxa"/>
                  <w:noWrap/>
                  <w:hideMark/>
                </w:tcPr>
                <w:p w14:paraId="5B1C4D06"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13" w:type="dxa"/>
                  <w:noWrap/>
                  <w:hideMark/>
                </w:tcPr>
                <w:p w14:paraId="67C3C7DA" w14:textId="77777777" w:rsidR="006367D2" w:rsidRPr="00997BC2" w:rsidRDefault="006367D2" w:rsidP="005402E3">
                  <w:pPr>
                    <w:jc w:val="right"/>
                    <w:rPr>
                      <w:noProof/>
                      <w:color w:val="000000"/>
                      <w:lang w:eastAsia="sl-SI"/>
                    </w:rPr>
                  </w:pPr>
                  <w:r w:rsidRPr="00997BC2">
                    <w:rPr>
                      <w:noProof/>
                      <w:color w:val="000000"/>
                      <w:lang w:eastAsia="sl-SI"/>
                    </w:rPr>
                    <w:t>61</w:t>
                  </w:r>
                </w:p>
              </w:tc>
            </w:tr>
            <w:tr w:rsidR="00120325" w:rsidRPr="00997BC2" w14:paraId="54708AF3" w14:textId="77777777" w:rsidTr="00120325">
              <w:trPr>
                <w:trHeight w:val="288"/>
              </w:trPr>
              <w:tc>
                <w:tcPr>
                  <w:tcW w:w="1957" w:type="dxa"/>
                  <w:noWrap/>
                  <w:hideMark/>
                </w:tcPr>
                <w:p w14:paraId="3C4A6927" w14:textId="77777777" w:rsidR="006367D2" w:rsidRPr="00997BC2" w:rsidRDefault="006367D2" w:rsidP="005402E3">
                  <w:pPr>
                    <w:rPr>
                      <w:noProof/>
                      <w:color w:val="000000"/>
                      <w:lang w:eastAsia="sl-SI"/>
                    </w:rPr>
                  </w:pPr>
                  <w:r w:rsidRPr="00997BC2">
                    <w:rPr>
                      <w:noProof/>
                      <w:color w:val="000000"/>
                      <w:lang w:eastAsia="sl-SI"/>
                    </w:rPr>
                    <w:t>G02-V</w:t>
                  </w:r>
                </w:p>
              </w:tc>
              <w:tc>
                <w:tcPr>
                  <w:tcW w:w="1191" w:type="dxa"/>
                  <w:noWrap/>
                  <w:hideMark/>
                </w:tcPr>
                <w:p w14:paraId="0DB0C8D9" w14:textId="77777777" w:rsidR="006367D2" w:rsidRPr="00997BC2" w:rsidRDefault="006367D2" w:rsidP="005402E3">
                  <w:pPr>
                    <w:jc w:val="right"/>
                    <w:rPr>
                      <w:noProof/>
                      <w:color w:val="000000"/>
                      <w:lang w:eastAsia="sl-SI"/>
                    </w:rPr>
                  </w:pPr>
                  <w:r w:rsidRPr="00997BC2">
                    <w:rPr>
                      <w:noProof/>
                      <w:color w:val="000000"/>
                      <w:lang w:eastAsia="sl-SI"/>
                    </w:rPr>
                    <w:t>115</w:t>
                  </w:r>
                </w:p>
              </w:tc>
              <w:tc>
                <w:tcPr>
                  <w:tcW w:w="695" w:type="dxa"/>
                  <w:noWrap/>
                  <w:hideMark/>
                </w:tcPr>
                <w:p w14:paraId="5215F1D7"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1147" w:type="dxa"/>
                  <w:noWrap/>
                  <w:hideMark/>
                </w:tcPr>
                <w:p w14:paraId="2EEBAA1C"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417" w:type="dxa"/>
                  <w:noWrap/>
                  <w:hideMark/>
                </w:tcPr>
                <w:p w14:paraId="21E9C852"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1098" w:type="dxa"/>
                  <w:noWrap/>
                  <w:hideMark/>
                </w:tcPr>
                <w:p w14:paraId="20B6A498"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695" w:type="dxa"/>
                  <w:noWrap/>
                  <w:hideMark/>
                </w:tcPr>
                <w:p w14:paraId="19D5148B"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1102" w:type="dxa"/>
                  <w:noWrap/>
                  <w:hideMark/>
                </w:tcPr>
                <w:p w14:paraId="1E81CA40" w14:textId="77777777" w:rsidR="006367D2" w:rsidRPr="00997BC2" w:rsidRDefault="006367D2" w:rsidP="005402E3">
                  <w:pPr>
                    <w:jc w:val="right"/>
                    <w:rPr>
                      <w:noProof/>
                      <w:color w:val="000000"/>
                      <w:lang w:eastAsia="sl-SI"/>
                    </w:rPr>
                  </w:pPr>
                  <w:r w:rsidRPr="00997BC2">
                    <w:rPr>
                      <w:noProof/>
                      <w:color w:val="000000"/>
                      <w:lang w:eastAsia="sl-SI"/>
                    </w:rPr>
                    <w:t>107</w:t>
                  </w:r>
                </w:p>
              </w:tc>
              <w:tc>
                <w:tcPr>
                  <w:tcW w:w="695" w:type="dxa"/>
                  <w:noWrap/>
                  <w:hideMark/>
                </w:tcPr>
                <w:p w14:paraId="7438C41A"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13" w:type="dxa"/>
                  <w:noWrap/>
                  <w:hideMark/>
                </w:tcPr>
                <w:p w14:paraId="40C804E5" w14:textId="77777777" w:rsidR="006367D2" w:rsidRPr="00997BC2" w:rsidRDefault="006367D2" w:rsidP="005402E3">
                  <w:pPr>
                    <w:jc w:val="right"/>
                    <w:rPr>
                      <w:noProof/>
                      <w:color w:val="000000"/>
                      <w:lang w:eastAsia="sl-SI"/>
                    </w:rPr>
                  </w:pPr>
                  <w:r w:rsidRPr="00997BC2">
                    <w:rPr>
                      <w:noProof/>
                      <w:color w:val="000000"/>
                      <w:lang w:eastAsia="sl-SI"/>
                    </w:rPr>
                    <w:t>296</w:t>
                  </w:r>
                </w:p>
              </w:tc>
            </w:tr>
            <w:tr w:rsidR="00120325" w:rsidRPr="00997BC2" w14:paraId="2CB68E75" w14:textId="77777777" w:rsidTr="00120325">
              <w:trPr>
                <w:trHeight w:val="288"/>
              </w:trPr>
              <w:tc>
                <w:tcPr>
                  <w:tcW w:w="1957" w:type="dxa"/>
                  <w:noWrap/>
                  <w:hideMark/>
                </w:tcPr>
                <w:p w14:paraId="7C8F6A3C" w14:textId="77777777" w:rsidR="006367D2" w:rsidRPr="00997BC2" w:rsidRDefault="006367D2" w:rsidP="005402E3">
                  <w:pPr>
                    <w:rPr>
                      <w:noProof/>
                      <w:color w:val="000000"/>
                      <w:lang w:eastAsia="sl-SI"/>
                    </w:rPr>
                  </w:pPr>
                  <w:r w:rsidRPr="00997BC2">
                    <w:rPr>
                      <w:noProof/>
                      <w:color w:val="000000"/>
                      <w:lang w:eastAsia="sl-SI"/>
                    </w:rPr>
                    <w:t>G02-VI</w:t>
                  </w:r>
                </w:p>
              </w:tc>
              <w:tc>
                <w:tcPr>
                  <w:tcW w:w="1191" w:type="dxa"/>
                  <w:noWrap/>
                  <w:hideMark/>
                </w:tcPr>
                <w:p w14:paraId="24EB7776" w14:textId="77777777" w:rsidR="006367D2" w:rsidRPr="00997BC2" w:rsidRDefault="006367D2" w:rsidP="005402E3">
                  <w:pPr>
                    <w:jc w:val="right"/>
                    <w:rPr>
                      <w:noProof/>
                      <w:color w:val="000000"/>
                      <w:lang w:eastAsia="sl-SI"/>
                    </w:rPr>
                  </w:pPr>
                  <w:r w:rsidRPr="00997BC2">
                    <w:rPr>
                      <w:noProof/>
                      <w:color w:val="000000"/>
                      <w:lang w:eastAsia="sl-SI"/>
                    </w:rPr>
                    <w:t>104</w:t>
                  </w:r>
                </w:p>
              </w:tc>
              <w:tc>
                <w:tcPr>
                  <w:tcW w:w="695" w:type="dxa"/>
                  <w:noWrap/>
                  <w:hideMark/>
                </w:tcPr>
                <w:p w14:paraId="7852A07D" w14:textId="77777777" w:rsidR="006367D2" w:rsidRPr="00997BC2" w:rsidRDefault="006367D2" w:rsidP="005402E3">
                  <w:pPr>
                    <w:jc w:val="right"/>
                    <w:rPr>
                      <w:noProof/>
                      <w:color w:val="000000"/>
                      <w:lang w:eastAsia="sl-SI"/>
                    </w:rPr>
                  </w:pPr>
                  <w:r w:rsidRPr="00997BC2">
                    <w:rPr>
                      <w:noProof/>
                      <w:color w:val="000000"/>
                      <w:lang w:eastAsia="sl-SI"/>
                    </w:rPr>
                    <w:t>69%</w:t>
                  </w:r>
                </w:p>
              </w:tc>
              <w:tc>
                <w:tcPr>
                  <w:tcW w:w="1147" w:type="dxa"/>
                  <w:noWrap/>
                  <w:hideMark/>
                </w:tcPr>
                <w:p w14:paraId="14E3C536" w14:textId="77777777" w:rsidR="006367D2" w:rsidRPr="00997BC2" w:rsidRDefault="006367D2" w:rsidP="005402E3">
                  <w:pPr>
                    <w:jc w:val="right"/>
                    <w:rPr>
                      <w:noProof/>
                      <w:color w:val="000000"/>
                      <w:lang w:eastAsia="sl-SI"/>
                    </w:rPr>
                  </w:pPr>
                  <w:r w:rsidRPr="00997BC2">
                    <w:rPr>
                      <w:noProof/>
                      <w:color w:val="000000"/>
                      <w:lang w:eastAsia="sl-SI"/>
                    </w:rPr>
                    <w:t>5</w:t>
                  </w:r>
                </w:p>
              </w:tc>
              <w:tc>
                <w:tcPr>
                  <w:tcW w:w="417" w:type="dxa"/>
                  <w:noWrap/>
                  <w:hideMark/>
                </w:tcPr>
                <w:p w14:paraId="01116E61" w14:textId="77777777" w:rsidR="006367D2" w:rsidRPr="00997BC2" w:rsidRDefault="006367D2" w:rsidP="005402E3">
                  <w:pPr>
                    <w:jc w:val="right"/>
                    <w:rPr>
                      <w:noProof/>
                      <w:color w:val="000000"/>
                      <w:lang w:eastAsia="sl-SI"/>
                    </w:rPr>
                  </w:pPr>
                  <w:r w:rsidRPr="00997BC2">
                    <w:rPr>
                      <w:noProof/>
                      <w:color w:val="000000"/>
                      <w:lang w:eastAsia="sl-SI"/>
                    </w:rPr>
                    <w:t>3%</w:t>
                  </w:r>
                </w:p>
              </w:tc>
              <w:tc>
                <w:tcPr>
                  <w:tcW w:w="1098" w:type="dxa"/>
                  <w:noWrap/>
                  <w:hideMark/>
                </w:tcPr>
                <w:p w14:paraId="14C436D7"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695" w:type="dxa"/>
                  <w:noWrap/>
                  <w:hideMark/>
                </w:tcPr>
                <w:p w14:paraId="4678810A"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1102" w:type="dxa"/>
                  <w:noWrap/>
                  <w:hideMark/>
                </w:tcPr>
                <w:p w14:paraId="17FB450C"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695" w:type="dxa"/>
                  <w:noWrap/>
                  <w:hideMark/>
                </w:tcPr>
                <w:p w14:paraId="1D94A871"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813" w:type="dxa"/>
                  <w:noWrap/>
                  <w:hideMark/>
                </w:tcPr>
                <w:p w14:paraId="6B0EAAAD" w14:textId="77777777" w:rsidR="006367D2" w:rsidRPr="00997BC2" w:rsidRDefault="006367D2" w:rsidP="005402E3">
                  <w:pPr>
                    <w:jc w:val="right"/>
                    <w:rPr>
                      <w:noProof/>
                      <w:color w:val="000000"/>
                      <w:lang w:eastAsia="sl-SI"/>
                    </w:rPr>
                  </w:pPr>
                  <w:r w:rsidRPr="00997BC2">
                    <w:rPr>
                      <w:noProof/>
                      <w:color w:val="000000"/>
                      <w:lang w:eastAsia="sl-SI"/>
                    </w:rPr>
                    <w:t>150</w:t>
                  </w:r>
                </w:p>
              </w:tc>
            </w:tr>
            <w:tr w:rsidR="00120325" w:rsidRPr="00997BC2" w14:paraId="2F0DE105" w14:textId="77777777" w:rsidTr="00120325">
              <w:trPr>
                <w:trHeight w:val="288"/>
              </w:trPr>
              <w:tc>
                <w:tcPr>
                  <w:tcW w:w="1957" w:type="dxa"/>
                  <w:noWrap/>
                  <w:hideMark/>
                </w:tcPr>
                <w:p w14:paraId="7283EFA6" w14:textId="77777777" w:rsidR="006367D2" w:rsidRPr="00997BC2" w:rsidRDefault="006367D2" w:rsidP="005402E3">
                  <w:pPr>
                    <w:rPr>
                      <w:noProof/>
                      <w:color w:val="000000"/>
                      <w:lang w:eastAsia="sl-SI"/>
                    </w:rPr>
                  </w:pPr>
                  <w:r w:rsidRPr="00997BC2">
                    <w:rPr>
                      <w:noProof/>
                      <w:color w:val="000000"/>
                      <w:lang w:eastAsia="sl-SI"/>
                    </w:rPr>
                    <w:t>G02-VII/1</w:t>
                  </w:r>
                </w:p>
              </w:tc>
              <w:tc>
                <w:tcPr>
                  <w:tcW w:w="1191" w:type="dxa"/>
                  <w:noWrap/>
                  <w:hideMark/>
                </w:tcPr>
                <w:p w14:paraId="4A8DA8A4"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695" w:type="dxa"/>
                  <w:noWrap/>
                  <w:hideMark/>
                </w:tcPr>
                <w:p w14:paraId="378B86CD"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1147" w:type="dxa"/>
                  <w:noWrap/>
                  <w:hideMark/>
                </w:tcPr>
                <w:p w14:paraId="7EBF3D89"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417" w:type="dxa"/>
                  <w:noWrap/>
                  <w:hideMark/>
                </w:tcPr>
                <w:p w14:paraId="09A8B386"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098" w:type="dxa"/>
                  <w:noWrap/>
                  <w:hideMark/>
                </w:tcPr>
                <w:p w14:paraId="27FBCDCF"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695" w:type="dxa"/>
                  <w:noWrap/>
                  <w:hideMark/>
                </w:tcPr>
                <w:p w14:paraId="02134589"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1102" w:type="dxa"/>
                  <w:noWrap/>
                  <w:hideMark/>
                </w:tcPr>
                <w:p w14:paraId="385F4940"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695" w:type="dxa"/>
                  <w:noWrap/>
                  <w:hideMark/>
                </w:tcPr>
                <w:p w14:paraId="3A89E3BC"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813" w:type="dxa"/>
                  <w:noWrap/>
                  <w:hideMark/>
                </w:tcPr>
                <w:p w14:paraId="56F278B7" w14:textId="77777777" w:rsidR="006367D2" w:rsidRPr="00997BC2" w:rsidRDefault="006367D2" w:rsidP="005402E3">
                  <w:pPr>
                    <w:jc w:val="right"/>
                    <w:rPr>
                      <w:noProof/>
                      <w:color w:val="000000"/>
                      <w:lang w:eastAsia="sl-SI"/>
                    </w:rPr>
                  </w:pPr>
                  <w:r w:rsidRPr="00997BC2">
                    <w:rPr>
                      <w:noProof/>
                      <w:color w:val="000000"/>
                      <w:lang w:eastAsia="sl-SI"/>
                    </w:rPr>
                    <w:t>68</w:t>
                  </w:r>
                </w:p>
              </w:tc>
            </w:tr>
            <w:tr w:rsidR="00120325" w:rsidRPr="00997BC2" w14:paraId="46435AB3" w14:textId="77777777" w:rsidTr="00120325">
              <w:trPr>
                <w:trHeight w:val="288"/>
              </w:trPr>
              <w:tc>
                <w:tcPr>
                  <w:tcW w:w="1957" w:type="dxa"/>
                  <w:noWrap/>
                  <w:hideMark/>
                </w:tcPr>
                <w:p w14:paraId="427E3CCE" w14:textId="77777777" w:rsidR="006367D2" w:rsidRPr="00997BC2" w:rsidRDefault="006367D2" w:rsidP="005402E3">
                  <w:pPr>
                    <w:rPr>
                      <w:noProof/>
                      <w:color w:val="000000"/>
                      <w:lang w:eastAsia="sl-SI"/>
                    </w:rPr>
                  </w:pPr>
                  <w:r w:rsidRPr="00997BC2">
                    <w:rPr>
                      <w:noProof/>
                      <w:color w:val="000000"/>
                      <w:lang w:eastAsia="sl-SI"/>
                    </w:rPr>
                    <w:t>G02-VII/2</w:t>
                  </w:r>
                </w:p>
              </w:tc>
              <w:tc>
                <w:tcPr>
                  <w:tcW w:w="1191" w:type="dxa"/>
                  <w:noWrap/>
                  <w:hideMark/>
                </w:tcPr>
                <w:p w14:paraId="7FEF8951" w14:textId="77777777" w:rsidR="006367D2" w:rsidRPr="00997BC2" w:rsidRDefault="006367D2" w:rsidP="005402E3">
                  <w:pPr>
                    <w:jc w:val="right"/>
                    <w:rPr>
                      <w:noProof/>
                      <w:color w:val="000000"/>
                      <w:lang w:eastAsia="sl-SI"/>
                    </w:rPr>
                  </w:pPr>
                  <w:r w:rsidRPr="00997BC2">
                    <w:rPr>
                      <w:noProof/>
                      <w:color w:val="000000"/>
                      <w:lang w:eastAsia="sl-SI"/>
                    </w:rPr>
                    <w:t>221</w:t>
                  </w:r>
                </w:p>
              </w:tc>
              <w:tc>
                <w:tcPr>
                  <w:tcW w:w="695" w:type="dxa"/>
                  <w:noWrap/>
                  <w:hideMark/>
                </w:tcPr>
                <w:p w14:paraId="2373EA8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1147" w:type="dxa"/>
                  <w:noWrap/>
                  <w:hideMark/>
                </w:tcPr>
                <w:p w14:paraId="30F816EE" w14:textId="77777777" w:rsidR="006367D2" w:rsidRPr="00997BC2" w:rsidRDefault="006367D2" w:rsidP="005402E3">
                  <w:pPr>
                    <w:jc w:val="right"/>
                    <w:rPr>
                      <w:noProof/>
                      <w:color w:val="000000"/>
                      <w:lang w:eastAsia="sl-SI"/>
                    </w:rPr>
                  </w:pPr>
                  <w:r w:rsidRPr="00997BC2">
                    <w:rPr>
                      <w:noProof/>
                      <w:color w:val="000000"/>
                      <w:lang w:eastAsia="sl-SI"/>
                    </w:rPr>
                    <w:t>293</w:t>
                  </w:r>
                </w:p>
              </w:tc>
              <w:tc>
                <w:tcPr>
                  <w:tcW w:w="417" w:type="dxa"/>
                  <w:noWrap/>
                  <w:hideMark/>
                </w:tcPr>
                <w:p w14:paraId="3894678D"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1098" w:type="dxa"/>
                  <w:noWrap/>
                  <w:hideMark/>
                </w:tcPr>
                <w:p w14:paraId="305563D1" w14:textId="77777777" w:rsidR="006367D2" w:rsidRPr="00997BC2" w:rsidRDefault="006367D2" w:rsidP="005402E3">
                  <w:pPr>
                    <w:jc w:val="right"/>
                    <w:rPr>
                      <w:noProof/>
                      <w:color w:val="000000"/>
                      <w:lang w:eastAsia="sl-SI"/>
                    </w:rPr>
                  </w:pPr>
                  <w:r w:rsidRPr="00997BC2">
                    <w:rPr>
                      <w:noProof/>
                      <w:color w:val="000000"/>
                      <w:lang w:eastAsia="sl-SI"/>
                    </w:rPr>
                    <w:t>256</w:t>
                  </w:r>
                </w:p>
              </w:tc>
              <w:tc>
                <w:tcPr>
                  <w:tcW w:w="695" w:type="dxa"/>
                  <w:noWrap/>
                  <w:hideMark/>
                </w:tcPr>
                <w:p w14:paraId="56E3095D"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1102" w:type="dxa"/>
                  <w:noWrap/>
                  <w:hideMark/>
                </w:tcPr>
                <w:p w14:paraId="5EEB16B7" w14:textId="77777777" w:rsidR="006367D2" w:rsidRPr="00997BC2" w:rsidRDefault="006367D2" w:rsidP="005402E3">
                  <w:pPr>
                    <w:jc w:val="right"/>
                    <w:rPr>
                      <w:noProof/>
                      <w:color w:val="000000"/>
                      <w:lang w:eastAsia="sl-SI"/>
                    </w:rPr>
                  </w:pPr>
                  <w:r w:rsidRPr="00997BC2">
                    <w:rPr>
                      <w:noProof/>
                      <w:color w:val="000000"/>
                      <w:lang w:eastAsia="sl-SI"/>
                    </w:rPr>
                    <w:t>264</w:t>
                  </w:r>
                </w:p>
              </w:tc>
              <w:tc>
                <w:tcPr>
                  <w:tcW w:w="695" w:type="dxa"/>
                  <w:noWrap/>
                  <w:hideMark/>
                </w:tcPr>
                <w:p w14:paraId="7BD353D4"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813" w:type="dxa"/>
                  <w:noWrap/>
                  <w:hideMark/>
                </w:tcPr>
                <w:p w14:paraId="7543D4B0" w14:textId="77777777" w:rsidR="006367D2" w:rsidRPr="00997BC2" w:rsidRDefault="006367D2" w:rsidP="005402E3">
                  <w:pPr>
                    <w:jc w:val="right"/>
                    <w:rPr>
                      <w:noProof/>
                      <w:color w:val="000000"/>
                      <w:lang w:eastAsia="sl-SI"/>
                    </w:rPr>
                  </w:pPr>
                  <w:r w:rsidRPr="00997BC2">
                    <w:rPr>
                      <w:noProof/>
                      <w:color w:val="000000"/>
                      <w:lang w:eastAsia="sl-SI"/>
                    </w:rPr>
                    <w:t>1034</w:t>
                  </w:r>
                </w:p>
              </w:tc>
            </w:tr>
            <w:tr w:rsidR="00120325" w:rsidRPr="00997BC2" w14:paraId="34D6705C" w14:textId="77777777" w:rsidTr="00120325">
              <w:trPr>
                <w:trHeight w:val="303"/>
              </w:trPr>
              <w:tc>
                <w:tcPr>
                  <w:tcW w:w="1957" w:type="dxa"/>
                  <w:noWrap/>
                  <w:hideMark/>
                </w:tcPr>
                <w:p w14:paraId="20FB5B1F" w14:textId="77777777" w:rsidR="006367D2" w:rsidRPr="00997BC2" w:rsidRDefault="006367D2" w:rsidP="005402E3">
                  <w:pPr>
                    <w:rPr>
                      <w:noProof/>
                      <w:color w:val="000000"/>
                      <w:lang w:eastAsia="sl-SI"/>
                    </w:rPr>
                  </w:pPr>
                  <w:r w:rsidRPr="00997BC2">
                    <w:rPr>
                      <w:noProof/>
                      <w:color w:val="000000"/>
                      <w:lang w:eastAsia="sl-SI"/>
                    </w:rPr>
                    <w:t>G02-VIII</w:t>
                  </w:r>
                </w:p>
              </w:tc>
              <w:tc>
                <w:tcPr>
                  <w:tcW w:w="1191" w:type="dxa"/>
                  <w:noWrap/>
                  <w:hideMark/>
                </w:tcPr>
                <w:p w14:paraId="65E382C9"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695" w:type="dxa"/>
                  <w:noWrap/>
                  <w:hideMark/>
                </w:tcPr>
                <w:p w14:paraId="641D40A5"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1147" w:type="dxa"/>
                  <w:noWrap/>
                  <w:hideMark/>
                </w:tcPr>
                <w:p w14:paraId="5145DBCC"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417" w:type="dxa"/>
                  <w:noWrap/>
                  <w:hideMark/>
                </w:tcPr>
                <w:p w14:paraId="000E037F"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1098" w:type="dxa"/>
                  <w:noWrap/>
                  <w:hideMark/>
                </w:tcPr>
                <w:p w14:paraId="34A8BF35"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695" w:type="dxa"/>
                  <w:noWrap/>
                  <w:hideMark/>
                </w:tcPr>
                <w:p w14:paraId="48BC2434"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1102" w:type="dxa"/>
                  <w:noWrap/>
                  <w:hideMark/>
                </w:tcPr>
                <w:p w14:paraId="74C5BF18" w14:textId="77777777" w:rsidR="006367D2" w:rsidRPr="00997BC2" w:rsidRDefault="006367D2" w:rsidP="005402E3">
                  <w:pPr>
                    <w:jc w:val="right"/>
                    <w:rPr>
                      <w:noProof/>
                      <w:color w:val="000000"/>
                      <w:lang w:eastAsia="sl-SI"/>
                    </w:rPr>
                  </w:pPr>
                  <w:r w:rsidRPr="00997BC2">
                    <w:rPr>
                      <w:noProof/>
                      <w:color w:val="000000"/>
                      <w:lang w:eastAsia="sl-SI"/>
                    </w:rPr>
                    <w:t>5</w:t>
                  </w:r>
                </w:p>
              </w:tc>
              <w:tc>
                <w:tcPr>
                  <w:tcW w:w="695" w:type="dxa"/>
                  <w:noWrap/>
                  <w:hideMark/>
                </w:tcPr>
                <w:p w14:paraId="6141049C"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13" w:type="dxa"/>
                  <w:noWrap/>
                  <w:hideMark/>
                </w:tcPr>
                <w:p w14:paraId="165ACF7B" w14:textId="77777777" w:rsidR="006367D2" w:rsidRPr="00997BC2" w:rsidRDefault="006367D2" w:rsidP="005402E3">
                  <w:pPr>
                    <w:jc w:val="right"/>
                    <w:rPr>
                      <w:noProof/>
                      <w:color w:val="000000"/>
                      <w:lang w:eastAsia="sl-SI"/>
                    </w:rPr>
                  </w:pPr>
                  <w:r w:rsidRPr="00997BC2">
                    <w:rPr>
                      <w:noProof/>
                      <w:color w:val="000000"/>
                      <w:lang w:eastAsia="sl-SI"/>
                    </w:rPr>
                    <w:t>99</w:t>
                  </w:r>
                </w:p>
              </w:tc>
            </w:tr>
          </w:tbl>
          <w:p w14:paraId="21A148A0" w14:textId="77777777" w:rsidR="006367D2" w:rsidRPr="00997BC2" w:rsidRDefault="006367D2" w:rsidP="005402E3">
            <w:pPr>
              <w:rPr>
                <w:rFonts w:ascii="Calibri" w:eastAsiaTheme="minorHAnsi" w:hAnsi="Calibri" w:cs="Calibri"/>
                <w:noProof/>
                <w:sz w:val="22"/>
                <w:szCs w:val="22"/>
              </w:rPr>
            </w:pPr>
            <w:r w:rsidRPr="00997BC2">
              <w:rPr>
                <w:noProof/>
              </w:rPr>
              <w:t xml:space="preserve">Vir podatkov: ISPAP, februar 2019 </w:t>
            </w:r>
          </w:p>
          <w:p w14:paraId="436BD560" w14:textId="77777777" w:rsidR="006367D2" w:rsidRPr="00997BC2" w:rsidRDefault="006367D2" w:rsidP="005402E3">
            <w:pPr>
              <w:rPr>
                <w:b/>
                <w:bCs/>
                <w:noProof/>
                <w:color w:val="000000"/>
                <w:lang w:eastAsia="sl-SI"/>
              </w:rPr>
            </w:pPr>
          </w:p>
        </w:tc>
        <w:tc>
          <w:tcPr>
            <w:tcW w:w="1608" w:type="dxa"/>
            <w:noWrap/>
            <w:hideMark/>
          </w:tcPr>
          <w:p w14:paraId="1AE5A702" w14:textId="77777777" w:rsidR="006367D2" w:rsidRPr="00997BC2" w:rsidRDefault="006367D2" w:rsidP="005402E3">
            <w:pPr>
              <w:rPr>
                <w:b/>
                <w:bCs/>
                <w:noProof/>
                <w:color w:val="000000"/>
                <w:lang w:eastAsia="sl-SI"/>
              </w:rPr>
            </w:pPr>
          </w:p>
        </w:tc>
        <w:tc>
          <w:tcPr>
            <w:tcW w:w="960" w:type="dxa"/>
            <w:noWrap/>
            <w:hideMark/>
          </w:tcPr>
          <w:p w14:paraId="7744B71D" w14:textId="77777777" w:rsidR="006367D2" w:rsidRPr="00997BC2" w:rsidRDefault="006367D2" w:rsidP="005402E3">
            <w:pPr>
              <w:rPr>
                <w:rFonts w:ascii="Times New Roman" w:eastAsia="Times New Roman" w:hAnsi="Times New Roman" w:cs="Times New Roman"/>
                <w:noProof/>
                <w:sz w:val="20"/>
                <w:szCs w:val="20"/>
                <w:lang w:eastAsia="sl-SI"/>
              </w:rPr>
            </w:pPr>
          </w:p>
        </w:tc>
        <w:tc>
          <w:tcPr>
            <w:tcW w:w="960" w:type="dxa"/>
            <w:noWrap/>
            <w:hideMark/>
          </w:tcPr>
          <w:p w14:paraId="2231C700" w14:textId="77777777" w:rsidR="006367D2" w:rsidRPr="00997BC2" w:rsidRDefault="006367D2" w:rsidP="005402E3">
            <w:pPr>
              <w:rPr>
                <w:rFonts w:ascii="Times New Roman" w:eastAsia="Times New Roman" w:hAnsi="Times New Roman" w:cs="Times New Roman"/>
                <w:noProof/>
                <w:sz w:val="20"/>
                <w:szCs w:val="20"/>
                <w:lang w:eastAsia="sl-SI"/>
              </w:rPr>
            </w:pPr>
          </w:p>
        </w:tc>
      </w:tr>
    </w:tbl>
    <w:p w14:paraId="41D08279" w14:textId="77777777" w:rsidR="006367D2" w:rsidRPr="00997BC2" w:rsidRDefault="006367D2" w:rsidP="006367D2">
      <w:pPr>
        <w:jc w:val="both"/>
        <w:rPr>
          <w:rFonts w:ascii="Arial" w:hAnsi="Arial" w:cs="Arial"/>
          <w:noProof/>
        </w:rPr>
      </w:pPr>
      <w:r w:rsidRPr="00997BC2">
        <w:rPr>
          <w:rFonts w:ascii="Arial" w:hAnsi="Arial" w:cs="Arial"/>
          <w:noProof/>
        </w:rPr>
        <w:t>Tako število nazivov na delovnih mestih kot tudi razlika v njihovem vrednotenju (uvrstitvi) na istem delovnem mestu glede na posamezno plačno podskupino je različna. Kot že rečeno zgoraj, znaša razlika v vrednotenju posameznih nazivov na istem delovnem mestu v nekaterih plačnih podskupinah zgolj en ali dva plačna razreda, medtem ko v drugih plačnih podskupinah ta razlika znaša tudi več kot tri plačne razrede. V nadaljevanju je predstavljenih nekaj primerov razlik v uvrstitvah nazivov na istem delovnem mestu po posameznih plačnih podskupinah oziroma dejavnostih.</w:t>
      </w:r>
    </w:p>
    <w:p w14:paraId="772A3040" w14:textId="77777777" w:rsidR="006367D2" w:rsidRPr="00997BC2" w:rsidRDefault="006367D2" w:rsidP="006367D2">
      <w:pPr>
        <w:jc w:val="both"/>
        <w:rPr>
          <w:rFonts w:ascii="Arial" w:hAnsi="Arial" w:cs="Arial"/>
          <w:noProof/>
        </w:rPr>
      </w:pPr>
      <w:r w:rsidRPr="00997BC2">
        <w:rPr>
          <w:rFonts w:ascii="Arial" w:hAnsi="Arial" w:cs="Arial"/>
          <w:noProof/>
        </w:rPr>
        <w:t>Na primer delovno mesto Učitelj (plačna podskupina D2, tarifni razred VII/2) vključuje vstopno vrednotenje, ki nima naziva (učitelj brez naziva), potem pa lahko učitelj na tem delovnem mestu napreduje v tri nazive (mentor, svetovalec in svetnik). Učitelj brez naziva je uvrščen v izhodiščni 32. plačni razred, Učitelj mentor v izhodiščni 35. plačni razred, Učitelj svetovalec v izhodiščni 38. plačni razred in Učitelj svetnik v izhodiščni 41. plačni razred. Razlika med izhodiščnimi plačnimi razredi znaša tri plačne razrede (32, 35, 38, 41).</w:t>
      </w:r>
    </w:p>
    <w:p w14:paraId="2889EE5A" w14:textId="77777777" w:rsidR="006367D2" w:rsidRPr="00997BC2" w:rsidRDefault="006367D2" w:rsidP="006367D2">
      <w:pPr>
        <w:jc w:val="both"/>
        <w:rPr>
          <w:rFonts w:ascii="Arial" w:hAnsi="Arial" w:cs="Arial"/>
          <w:noProof/>
        </w:rPr>
      </w:pPr>
      <w:r w:rsidRPr="00997BC2">
        <w:rPr>
          <w:rFonts w:ascii="Arial" w:hAnsi="Arial" w:cs="Arial"/>
          <w:noProof/>
        </w:rPr>
        <w:t xml:space="preserve">V organih državne uprave, upravah pravosodnih organov in v občinah npr. na delovnem mestu Višji svetovalec oziroma Višji svetovalec v pravosodju (plačna podskupina C2, tarifni razred VII/2) lahko javni uslužbenci (uradniki) iz najnižjega (vstopnega) naziva Višji svetovalec III napredujejo v naziv Višji svetovalec II in Višji svetovalec I. Naziv Višji svetovalec III je uvrščen v 35. plačni razred, naziv Višji svetovalec II v 37. plačni razred, medtem ko je najvišji naziv Višji svetovalec I uvrščen v 39. plačni razred. </w:t>
      </w:r>
    </w:p>
    <w:p w14:paraId="4E89CA23" w14:textId="26867102" w:rsidR="006367D2" w:rsidRPr="00997BC2" w:rsidRDefault="006367D2" w:rsidP="006367D2">
      <w:pPr>
        <w:jc w:val="both"/>
        <w:rPr>
          <w:rFonts w:ascii="Arial" w:hAnsi="Arial" w:cs="Arial"/>
          <w:noProof/>
        </w:rPr>
      </w:pPr>
      <w:r w:rsidRPr="00997BC2">
        <w:rPr>
          <w:rFonts w:ascii="Arial" w:hAnsi="Arial" w:cs="Arial"/>
          <w:noProof/>
        </w:rPr>
        <w:t xml:space="preserve">Medtem ko razlika v uvrstitvah posameznih nazivov na delovnem mestu Učitelj znaša tri plačne razrede, znaša ta razlika na delovnem mestu Višji svetovalec dva plačna razreda. Razlika se pri teh delovnih mestih kaže ne le pri vrednotenju posameznih nazivov in razliki med številom plačnih </w:t>
      </w:r>
      <w:r w:rsidRPr="00997BC2">
        <w:rPr>
          <w:rFonts w:ascii="Arial" w:hAnsi="Arial" w:cs="Arial"/>
          <w:noProof/>
        </w:rPr>
        <w:lastRenderedPageBreak/>
        <w:t xml:space="preserve">razredov glede izhodiščnega vrednotenja nazivov, temveč tudi v številu možnih napredovanj, ki jih javni uslužbenec na delovnem mestu lahko doseže. Tako je na delovnem mestu </w:t>
      </w:r>
      <w:r w:rsidR="001114A6" w:rsidRPr="00997BC2">
        <w:rPr>
          <w:rFonts w:ascii="Arial" w:hAnsi="Arial" w:cs="Arial"/>
          <w:noProof/>
          <w:color w:val="0070C0"/>
        </w:rPr>
        <w:t>U</w:t>
      </w:r>
      <w:r w:rsidRPr="00997BC2">
        <w:rPr>
          <w:rFonts w:ascii="Arial" w:hAnsi="Arial" w:cs="Arial"/>
          <w:noProof/>
        </w:rPr>
        <w:t>čitelja mogoče napredovati za 14 plačnih razredov (32 – 46), medtem ko je na delovnem mestu Višji svetovalec mogoče napredovati za 10 plačnih razredov (35 – 45).</w:t>
      </w:r>
      <w:r w:rsidRPr="00997BC2">
        <w:rPr>
          <w:rStyle w:val="Sprotnaopomba-sklic"/>
          <w:rFonts w:ascii="Arial" w:hAnsi="Arial" w:cs="Arial"/>
          <w:noProof/>
        </w:rPr>
        <w:footnoteReference w:id="61"/>
      </w:r>
    </w:p>
    <w:p w14:paraId="171C7995" w14:textId="322A379E" w:rsidR="006367D2" w:rsidRPr="00997BC2" w:rsidRDefault="006367D2" w:rsidP="006367D2">
      <w:pPr>
        <w:jc w:val="both"/>
        <w:rPr>
          <w:rFonts w:ascii="Arial" w:hAnsi="Arial" w:cs="Arial"/>
          <w:noProof/>
        </w:rPr>
      </w:pPr>
      <w:r w:rsidRPr="00997BC2">
        <w:rPr>
          <w:rFonts w:ascii="Arial" w:hAnsi="Arial" w:cs="Arial"/>
          <w:noProof/>
        </w:rPr>
        <w:t>Razlike v zgoraj opisanem kontekstu se kažejo tudi, če primerjamo delovna mesta v dejavnosti kulture (plačna skupina G) in socialnega varstva (plačna skupina F), pri čemer so delovna mesta v dejavnosti  kulture tako glede števila stopenj</w:t>
      </w:r>
      <w:r w:rsidR="001114A6" w:rsidRPr="00997BC2">
        <w:rPr>
          <w:rFonts w:ascii="Arial" w:hAnsi="Arial" w:cs="Arial"/>
          <w:noProof/>
          <w:color w:val="0070C0"/>
        </w:rPr>
        <w:t>/</w:t>
      </w:r>
      <w:r w:rsidRPr="00997BC2">
        <w:rPr>
          <w:rFonts w:ascii="Arial" w:hAnsi="Arial" w:cs="Arial"/>
          <w:noProof/>
        </w:rPr>
        <w:t xml:space="preserve">nazivov kot glede vrednotenja povsem primerljiva z delovnimi mesti v dejavnosti vzgoje in izobraževanja, medtem ko se delovna mesta v dejavnosti socialnega varstva  glede navedenega razlikujejo tako od delovnih mest v upravi, kot tudi v primerjavi z delovnimi mesti v dejavnosti  vzgoje in izobraževanja in kulture. </w:t>
      </w:r>
    </w:p>
    <w:p w14:paraId="3A710CF1" w14:textId="77777777" w:rsidR="006367D2" w:rsidRPr="00997BC2" w:rsidRDefault="006367D2" w:rsidP="006367D2">
      <w:pPr>
        <w:jc w:val="both"/>
        <w:rPr>
          <w:rFonts w:ascii="Arial" w:hAnsi="Arial" w:cs="Arial"/>
          <w:noProof/>
        </w:rPr>
      </w:pPr>
      <w:r w:rsidRPr="00997BC2">
        <w:rPr>
          <w:rFonts w:ascii="Arial" w:hAnsi="Arial" w:cs="Arial"/>
          <w:noProof/>
        </w:rPr>
        <w:t xml:space="preserve">Spodnje tabele prikazujejo nekatera delovna mesta s številom (stopnjami / šifro) nazivov in uvrstitvami v plačne razrede v dejavnosti kulture in socialnega varstva.     </w:t>
      </w:r>
    </w:p>
    <w:p w14:paraId="1E0A3BCA" w14:textId="77777777" w:rsidR="006367D2" w:rsidRPr="00997BC2" w:rsidRDefault="006367D2" w:rsidP="006367D2">
      <w:pPr>
        <w:pStyle w:val="odstavek1"/>
        <w:spacing w:before="0" w:line="240" w:lineRule="atLeast"/>
        <w:ind w:firstLine="0"/>
        <w:rPr>
          <w:b/>
          <w:noProof/>
        </w:rPr>
      </w:pPr>
    </w:p>
    <w:p w14:paraId="09A47DBE" w14:textId="77777777" w:rsidR="006367D2" w:rsidRPr="00997BC2" w:rsidRDefault="006367D2" w:rsidP="006367D2">
      <w:pPr>
        <w:pStyle w:val="odstavek1"/>
        <w:spacing w:before="0" w:line="240" w:lineRule="atLeast"/>
        <w:ind w:firstLine="0"/>
        <w:rPr>
          <w:b/>
          <w:noProof/>
        </w:rPr>
      </w:pPr>
      <w:r w:rsidRPr="00997BC2">
        <w:rPr>
          <w:b/>
          <w:noProof/>
        </w:rPr>
        <w:t>Dejavnost kulture</w:t>
      </w:r>
      <w:r w:rsidR="009D5D68" w:rsidRPr="00997BC2">
        <w:rPr>
          <w:b/>
          <w:noProof/>
        </w:rPr>
        <w:t>:</w:t>
      </w:r>
    </w:p>
    <w:p w14:paraId="06788ED6" w14:textId="77777777" w:rsidR="006367D2" w:rsidRPr="00997BC2" w:rsidRDefault="006367D2" w:rsidP="006367D2">
      <w:pPr>
        <w:pStyle w:val="odstavek1"/>
        <w:spacing w:before="0" w:line="240" w:lineRule="atLeast"/>
        <w:ind w:firstLine="0"/>
        <w:rPr>
          <w:noProof/>
        </w:rPr>
      </w:pPr>
    </w:p>
    <w:tbl>
      <w:tblPr>
        <w:tblStyle w:val="Tabelasvetlamrea"/>
        <w:tblW w:w="9062" w:type="dxa"/>
        <w:tblLook w:val="04A0" w:firstRow="1" w:lastRow="0" w:firstColumn="1" w:lastColumn="0" w:noHBand="0" w:noVBand="1"/>
      </w:tblPr>
      <w:tblGrid>
        <w:gridCol w:w="1088"/>
        <w:gridCol w:w="1066"/>
        <w:gridCol w:w="918"/>
        <w:gridCol w:w="679"/>
        <w:gridCol w:w="2206"/>
        <w:gridCol w:w="1593"/>
        <w:gridCol w:w="1512"/>
      </w:tblGrid>
      <w:tr w:rsidR="00863D12" w:rsidRPr="00997BC2" w14:paraId="3F38E5EB" w14:textId="77777777" w:rsidTr="00863D12">
        <w:trPr>
          <w:trHeight w:val="815"/>
        </w:trPr>
        <w:tc>
          <w:tcPr>
            <w:tcW w:w="1092" w:type="dxa"/>
            <w:shd w:val="clear" w:color="auto" w:fill="FFF2CC" w:themeFill="accent4" w:themeFillTint="33"/>
            <w:hideMark/>
          </w:tcPr>
          <w:p w14:paraId="5A0C4CAE" w14:textId="77777777" w:rsidR="006367D2" w:rsidRPr="00997BC2" w:rsidRDefault="006367D2" w:rsidP="005402E3">
            <w:pPr>
              <w:rPr>
                <w:noProof/>
                <w:lang w:eastAsia="sl-SI"/>
              </w:rPr>
            </w:pPr>
            <w:r w:rsidRPr="00997BC2">
              <w:rPr>
                <w:noProof/>
                <w:lang w:eastAsia="sl-SI"/>
              </w:rPr>
              <w:t>Šifra DM</w:t>
            </w:r>
          </w:p>
        </w:tc>
        <w:tc>
          <w:tcPr>
            <w:tcW w:w="1045" w:type="dxa"/>
            <w:shd w:val="clear" w:color="auto" w:fill="FFF2CC" w:themeFill="accent4" w:themeFillTint="33"/>
            <w:hideMark/>
          </w:tcPr>
          <w:p w14:paraId="24E69E1B" w14:textId="77777777" w:rsidR="006367D2" w:rsidRPr="00997BC2" w:rsidRDefault="006367D2" w:rsidP="005402E3">
            <w:pPr>
              <w:rPr>
                <w:noProof/>
                <w:lang w:eastAsia="sl-SI"/>
              </w:rPr>
            </w:pPr>
            <w:r w:rsidRPr="00997BC2">
              <w:rPr>
                <w:noProof/>
                <w:lang w:eastAsia="sl-SI"/>
              </w:rPr>
              <w:t>DELOVNO MESTO</w:t>
            </w:r>
          </w:p>
        </w:tc>
        <w:tc>
          <w:tcPr>
            <w:tcW w:w="920" w:type="dxa"/>
            <w:shd w:val="clear" w:color="auto" w:fill="FFF2CC" w:themeFill="accent4" w:themeFillTint="33"/>
            <w:hideMark/>
          </w:tcPr>
          <w:p w14:paraId="3E4C450E" w14:textId="77777777" w:rsidR="006367D2" w:rsidRPr="00997BC2" w:rsidRDefault="006367D2" w:rsidP="009D5D68">
            <w:pPr>
              <w:jc w:val="center"/>
              <w:rPr>
                <w:noProof/>
                <w:lang w:eastAsia="sl-SI"/>
              </w:rPr>
            </w:pPr>
            <w:r w:rsidRPr="00997BC2">
              <w:rPr>
                <w:noProof/>
                <w:lang w:eastAsia="sl-SI"/>
              </w:rPr>
              <w:t>TR</w:t>
            </w:r>
          </w:p>
        </w:tc>
        <w:tc>
          <w:tcPr>
            <w:tcW w:w="680" w:type="dxa"/>
            <w:shd w:val="clear" w:color="auto" w:fill="FFF2CC" w:themeFill="accent4" w:themeFillTint="33"/>
            <w:hideMark/>
          </w:tcPr>
          <w:p w14:paraId="0F01FC5C" w14:textId="77777777" w:rsidR="006367D2" w:rsidRPr="00997BC2" w:rsidRDefault="006367D2" w:rsidP="005402E3">
            <w:pPr>
              <w:rPr>
                <w:noProof/>
                <w:lang w:eastAsia="sl-SI"/>
              </w:rPr>
            </w:pPr>
            <w:r w:rsidRPr="00997BC2">
              <w:rPr>
                <w:noProof/>
                <w:lang w:eastAsia="sl-SI"/>
              </w:rPr>
              <w:t>Šifra N</w:t>
            </w:r>
          </w:p>
        </w:tc>
        <w:tc>
          <w:tcPr>
            <w:tcW w:w="2212" w:type="dxa"/>
            <w:shd w:val="clear" w:color="auto" w:fill="FFF2CC" w:themeFill="accent4" w:themeFillTint="33"/>
            <w:hideMark/>
          </w:tcPr>
          <w:p w14:paraId="5A3B19D5" w14:textId="77777777" w:rsidR="006367D2" w:rsidRPr="00997BC2" w:rsidRDefault="006367D2" w:rsidP="005402E3">
            <w:pPr>
              <w:jc w:val="center"/>
              <w:rPr>
                <w:noProof/>
                <w:lang w:eastAsia="sl-SI"/>
              </w:rPr>
            </w:pPr>
            <w:r w:rsidRPr="00997BC2">
              <w:rPr>
                <w:noProof/>
                <w:lang w:eastAsia="sl-SI"/>
              </w:rPr>
              <w:t>NAZIV</w:t>
            </w:r>
          </w:p>
        </w:tc>
        <w:tc>
          <w:tcPr>
            <w:tcW w:w="1597" w:type="dxa"/>
            <w:shd w:val="clear" w:color="auto" w:fill="FFF2CC" w:themeFill="accent4" w:themeFillTint="33"/>
            <w:hideMark/>
          </w:tcPr>
          <w:p w14:paraId="285AD400" w14:textId="77777777" w:rsidR="006367D2" w:rsidRPr="00997BC2" w:rsidRDefault="009D5D68" w:rsidP="005402E3">
            <w:pPr>
              <w:rPr>
                <w:noProof/>
                <w:lang w:eastAsia="sl-SI"/>
              </w:rPr>
            </w:pPr>
            <w:r w:rsidRPr="00997BC2">
              <w:rPr>
                <w:noProof/>
                <w:lang w:eastAsia="sl-SI"/>
              </w:rPr>
              <w:t>Plačni razred brez napredovanja</w:t>
            </w:r>
          </w:p>
        </w:tc>
        <w:tc>
          <w:tcPr>
            <w:tcW w:w="1516" w:type="dxa"/>
            <w:shd w:val="clear" w:color="auto" w:fill="FFF2CC" w:themeFill="accent4" w:themeFillTint="33"/>
            <w:hideMark/>
          </w:tcPr>
          <w:p w14:paraId="3F83D2C0" w14:textId="77777777" w:rsidR="006367D2" w:rsidRPr="00997BC2" w:rsidRDefault="006367D2" w:rsidP="005402E3">
            <w:pPr>
              <w:rPr>
                <w:noProof/>
                <w:lang w:eastAsia="sl-SI"/>
              </w:rPr>
            </w:pPr>
            <w:r w:rsidRPr="00997BC2">
              <w:rPr>
                <w:noProof/>
                <w:lang w:eastAsia="sl-SI"/>
              </w:rPr>
              <w:t>P</w:t>
            </w:r>
            <w:r w:rsidR="009D5D68" w:rsidRPr="00997BC2">
              <w:rPr>
                <w:noProof/>
                <w:lang w:eastAsia="sl-SI"/>
              </w:rPr>
              <w:t>lačni razred</w:t>
            </w:r>
            <w:r w:rsidRPr="00997BC2">
              <w:rPr>
                <w:noProof/>
                <w:lang w:eastAsia="sl-SI"/>
              </w:rPr>
              <w:t xml:space="preserve"> z napr</w:t>
            </w:r>
            <w:r w:rsidR="009D5D68" w:rsidRPr="00997BC2">
              <w:rPr>
                <w:noProof/>
                <w:lang w:eastAsia="sl-SI"/>
              </w:rPr>
              <w:t>edovanji</w:t>
            </w:r>
          </w:p>
        </w:tc>
      </w:tr>
      <w:tr w:rsidR="006367D2" w:rsidRPr="00997BC2" w14:paraId="3B4E136A" w14:textId="77777777" w:rsidTr="00863D12">
        <w:trPr>
          <w:trHeight w:val="300"/>
        </w:trPr>
        <w:tc>
          <w:tcPr>
            <w:tcW w:w="1092" w:type="dxa"/>
            <w:noWrap/>
            <w:hideMark/>
          </w:tcPr>
          <w:p w14:paraId="04D93DDE" w14:textId="77777777" w:rsidR="006367D2" w:rsidRPr="00997BC2" w:rsidRDefault="006367D2" w:rsidP="005402E3">
            <w:pPr>
              <w:rPr>
                <w:noProof/>
                <w:lang w:eastAsia="sl-SI"/>
              </w:rPr>
            </w:pPr>
            <w:r w:rsidRPr="00997BC2">
              <w:rPr>
                <w:noProof/>
                <w:lang w:eastAsia="sl-SI"/>
              </w:rPr>
              <w:t>G027003</w:t>
            </w:r>
          </w:p>
        </w:tc>
        <w:tc>
          <w:tcPr>
            <w:tcW w:w="1045" w:type="dxa"/>
            <w:noWrap/>
            <w:hideMark/>
          </w:tcPr>
          <w:p w14:paraId="1D272ACB" w14:textId="77777777" w:rsidR="006367D2" w:rsidRPr="00997BC2" w:rsidRDefault="006367D2" w:rsidP="005402E3">
            <w:pPr>
              <w:rPr>
                <w:noProof/>
                <w:lang w:eastAsia="sl-SI"/>
              </w:rPr>
            </w:pPr>
            <w:r w:rsidRPr="00997BC2">
              <w:rPr>
                <w:noProof/>
                <w:lang w:eastAsia="sl-SI"/>
              </w:rPr>
              <w:t>ARHIVIST</w:t>
            </w:r>
          </w:p>
        </w:tc>
        <w:tc>
          <w:tcPr>
            <w:tcW w:w="920" w:type="dxa"/>
            <w:noWrap/>
            <w:hideMark/>
          </w:tcPr>
          <w:p w14:paraId="02A1699E" w14:textId="77777777" w:rsidR="006367D2" w:rsidRPr="00997BC2" w:rsidRDefault="006367D2" w:rsidP="005402E3">
            <w:pPr>
              <w:jc w:val="center"/>
              <w:rPr>
                <w:noProof/>
                <w:lang w:eastAsia="sl-SI"/>
              </w:rPr>
            </w:pPr>
            <w:r w:rsidRPr="00997BC2">
              <w:rPr>
                <w:noProof/>
                <w:lang w:eastAsia="sl-SI"/>
              </w:rPr>
              <w:t>VII/2</w:t>
            </w:r>
          </w:p>
        </w:tc>
        <w:tc>
          <w:tcPr>
            <w:tcW w:w="680" w:type="dxa"/>
            <w:noWrap/>
            <w:hideMark/>
          </w:tcPr>
          <w:p w14:paraId="055D8AE6" w14:textId="77777777" w:rsidR="006367D2" w:rsidRPr="00997BC2" w:rsidRDefault="006367D2" w:rsidP="005402E3">
            <w:pPr>
              <w:jc w:val="center"/>
              <w:rPr>
                <w:noProof/>
                <w:lang w:eastAsia="sl-SI"/>
              </w:rPr>
            </w:pPr>
            <w:r w:rsidRPr="00997BC2">
              <w:rPr>
                <w:noProof/>
                <w:lang w:eastAsia="sl-SI"/>
              </w:rPr>
              <w:t>1</w:t>
            </w:r>
          </w:p>
        </w:tc>
        <w:tc>
          <w:tcPr>
            <w:tcW w:w="2212" w:type="dxa"/>
            <w:noWrap/>
            <w:hideMark/>
          </w:tcPr>
          <w:p w14:paraId="70A64B62" w14:textId="77777777" w:rsidR="006367D2" w:rsidRPr="00997BC2" w:rsidRDefault="006367D2" w:rsidP="005402E3">
            <w:pPr>
              <w:rPr>
                <w:noProof/>
                <w:lang w:eastAsia="sl-SI"/>
              </w:rPr>
            </w:pPr>
            <w:r w:rsidRPr="00997BC2">
              <w:rPr>
                <w:noProof/>
                <w:lang w:eastAsia="sl-SI"/>
              </w:rPr>
              <w:t>ARHIVSKI SVETNIK</w:t>
            </w:r>
          </w:p>
        </w:tc>
        <w:tc>
          <w:tcPr>
            <w:tcW w:w="1597" w:type="dxa"/>
            <w:noWrap/>
            <w:hideMark/>
          </w:tcPr>
          <w:p w14:paraId="36A6D76B" w14:textId="77777777" w:rsidR="006367D2" w:rsidRPr="00997BC2" w:rsidRDefault="006367D2" w:rsidP="005402E3">
            <w:pPr>
              <w:jc w:val="center"/>
              <w:rPr>
                <w:noProof/>
                <w:lang w:eastAsia="sl-SI"/>
              </w:rPr>
            </w:pPr>
            <w:r w:rsidRPr="00997BC2">
              <w:rPr>
                <w:noProof/>
                <w:lang w:eastAsia="sl-SI"/>
              </w:rPr>
              <w:t>41</w:t>
            </w:r>
          </w:p>
        </w:tc>
        <w:tc>
          <w:tcPr>
            <w:tcW w:w="1516" w:type="dxa"/>
            <w:noWrap/>
            <w:hideMark/>
          </w:tcPr>
          <w:p w14:paraId="39A2F2EC" w14:textId="77777777" w:rsidR="006367D2" w:rsidRPr="00997BC2" w:rsidRDefault="006367D2" w:rsidP="005402E3">
            <w:pPr>
              <w:jc w:val="center"/>
              <w:rPr>
                <w:noProof/>
                <w:lang w:eastAsia="sl-SI"/>
              </w:rPr>
            </w:pPr>
            <w:r w:rsidRPr="00997BC2">
              <w:rPr>
                <w:noProof/>
                <w:lang w:eastAsia="sl-SI"/>
              </w:rPr>
              <w:t>46</w:t>
            </w:r>
          </w:p>
        </w:tc>
      </w:tr>
      <w:tr w:rsidR="006367D2" w:rsidRPr="00997BC2" w14:paraId="23074216" w14:textId="77777777" w:rsidTr="00863D12">
        <w:trPr>
          <w:trHeight w:val="300"/>
        </w:trPr>
        <w:tc>
          <w:tcPr>
            <w:tcW w:w="1092" w:type="dxa"/>
            <w:noWrap/>
            <w:hideMark/>
          </w:tcPr>
          <w:p w14:paraId="3D4B8E84" w14:textId="77777777" w:rsidR="006367D2" w:rsidRPr="00997BC2" w:rsidRDefault="006367D2" w:rsidP="005402E3">
            <w:pPr>
              <w:rPr>
                <w:noProof/>
                <w:lang w:eastAsia="sl-SI"/>
              </w:rPr>
            </w:pPr>
            <w:r w:rsidRPr="00997BC2">
              <w:rPr>
                <w:noProof/>
                <w:lang w:eastAsia="sl-SI"/>
              </w:rPr>
              <w:t>G027003</w:t>
            </w:r>
          </w:p>
        </w:tc>
        <w:tc>
          <w:tcPr>
            <w:tcW w:w="1045" w:type="dxa"/>
            <w:noWrap/>
            <w:hideMark/>
          </w:tcPr>
          <w:p w14:paraId="16A742F6" w14:textId="77777777" w:rsidR="006367D2" w:rsidRPr="00997BC2" w:rsidRDefault="006367D2" w:rsidP="005402E3">
            <w:pPr>
              <w:rPr>
                <w:noProof/>
                <w:lang w:eastAsia="sl-SI"/>
              </w:rPr>
            </w:pPr>
            <w:r w:rsidRPr="00997BC2">
              <w:rPr>
                <w:noProof/>
                <w:lang w:eastAsia="sl-SI"/>
              </w:rPr>
              <w:t>ARHIVIST</w:t>
            </w:r>
          </w:p>
        </w:tc>
        <w:tc>
          <w:tcPr>
            <w:tcW w:w="920" w:type="dxa"/>
            <w:noWrap/>
            <w:hideMark/>
          </w:tcPr>
          <w:p w14:paraId="29C08526" w14:textId="77777777" w:rsidR="006367D2" w:rsidRPr="00997BC2" w:rsidRDefault="006367D2" w:rsidP="005402E3">
            <w:pPr>
              <w:jc w:val="center"/>
              <w:rPr>
                <w:noProof/>
                <w:lang w:eastAsia="sl-SI"/>
              </w:rPr>
            </w:pPr>
            <w:r w:rsidRPr="00997BC2">
              <w:rPr>
                <w:noProof/>
                <w:lang w:eastAsia="sl-SI"/>
              </w:rPr>
              <w:t>VII/2</w:t>
            </w:r>
          </w:p>
        </w:tc>
        <w:tc>
          <w:tcPr>
            <w:tcW w:w="680" w:type="dxa"/>
            <w:noWrap/>
            <w:hideMark/>
          </w:tcPr>
          <w:p w14:paraId="59C0DBF8" w14:textId="77777777" w:rsidR="006367D2" w:rsidRPr="00997BC2" w:rsidRDefault="006367D2" w:rsidP="005402E3">
            <w:pPr>
              <w:jc w:val="center"/>
              <w:rPr>
                <w:noProof/>
                <w:lang w:eastAsia="sl-SI"/>
              </w:rPr>
            </w:pPr>
            <w:r w:rsidRPr="00997BC2">
              <w:rPr>
                <w:noProof/>
                <w:lang w:eastAsia="sl-SI"/>
              </w:rPr>
              <w:t>2</w:t>
            </w:r>
          </w:p>
        </w:tc>
        <w:tc>
          <w:tcPr>
            <w:tcW w:w="2212" w:type="dxa"/>
            <w:noWrap/>
            <w:hideMark/>
          </w:tcPr>
          <w:p w14:paraId="56C398C7" w14:textId="77777777" w:rsidR="006367D2" w:rsidRPr="00997BC2" w:rsidRDefault="006367D2" w:rsidP="005402E3">
            <w:pPr>
              <w:rPr>
                <w:noProof/>
                <w:lang w:eastAsia="sl-SI"/>
              </w:rPr>
            </w:pPr>
            <w:r w:rsidRPr="00997BC2">
              <w:rPr>
                <w:noProof/>
                <w:lang w:eastAsia="sl-SI"/>
              </w:rPr>
              <w:t>ARHIVSKI SVETOVALEC</w:t>
            </w:r>
          </w:p>
        </w:tc>
        <w:tc>
          <w:tcPr>
            <w:tcW w:w="1597" w:type="dxa"/>
            <w:noWrap/>
            <w:hideMark/>
          </w:tcPr>
          <w:p w14:paraId="28C8E269" w14:textId="77777777" w:rsidR="006367D2" w:rsidRPr="00997BC2" w:rsidRDefault="006367D2" w:rsidP="005402E3">
            <w:pPr>
              <w:jc w:val="center"/>
              <w:rPr>
                <w:noProof/>
                <w:lang w:eastAsia="sl-SI"/>
              </w:rPr>
            </w:pPr>
            <w:r w:rsidRPr="00997BC2">
              <w:rPr>
                <w:noProof/>
                <w:lang w:eastAsia="sl-SI"/>
              </w:rPr>
              <w:t>38</w:t>
            </w:r>
          </w:p>
        </w:tc>
        <w:tc>
          <w:tcPr>
            <w:tcW w:w="1516" w:type="dxa"/>
            <w:noWrap/>
            <w:hideMark/>
          </w:tcPr>
          <w:p w14:paraId="3DA2A100" w14:textId="77777777" w:rsidR="006367D2" w:rsidRPr="00997BC2" w:rsidRDefault="006367D2" w:rsidP="005402E3">
            <w:pPr>
              <w:jc w:val="center"/>
              <w:rPr>
                <w:noProof/>
                <w:lang w:eastAsia="sl-SI"/>
              </w:rPr>
            </w:pPr>
            <w:r w:rsidRPr="00997BC2">
              <w:rPr>
                <w:noProof/>
                <w:lang w:eastAsia="sl-SI"/>
              </w:rPr>
              <w:t>43</w:t>
            </w:r>
          </w:p>
        </w:tc>
      </w:tr>
      <w:tr w:rsidR="006367D2" w:rsidRPr="00997BC2" w14:paraId="6758AEA9" w14:textId="77777777" w:rsidTr="00863D12">
        <w:trPr>
          <w:trHeight w:val="300"/>
        </w:trPr>
        <w:tc>
          <w:tcPr>
            <w:tcW w:w="1092" w:type="dxa"/>
            <w:noWrap/>
            <w:hideMark/>
          </w:tcPr>
          <w:p w14:paraId="687F0B99" w14:textId="77777777" w:rsidR="006367D2" w:rsidRPr="00997BC2" w:rsidRDefault="006367D2" w:rsidP="005402E3">
            <w:pPr>
              <w:rPr>
                <w:noProof/>
                <w:lang w:eastAsia="sl-SI"/>
              </w:rPr>
            </w:pPr>
            <w:r w:rsidRPr="00997BC2">
              <w:rPr>
                <w:noProof/>
                <w:lang w:eastAsia="sl-SI"/>
              </w:rPr>
              <w:t>G027003</w:t>
            </w:r>
          </w:p>
        </w:tc>
        <w:tc>
          <w:tcPr>
            <w:tcW w:w="1045" w:type="dxa"/>
            <w:noWrap/>
            <w:hideMark/>
          </w:tcPr>
          <w:p w14:paraId="6CECE2F7" w14:textId="77777777" w:rsidR="006367D2" w:rsidRPr="00997BC2" w:rsidRDefault="006367D2" w:rsidP="005402E3">
            <w:pPr>
              <w:rPr>
                <w:noProof/>
                <w:lang w:eastAsia="sl-SI"/>
              </w:rPr>
            </w:pPr>
            <w:r w:rsidRPr="00997BC2">
              <w:rPr>
                <w:noProof/>
                <w:lang w:eastAsia="sl-SI"/>
              </w:rPr>
              <w:t>ARHIVIST</w:t>
            </w:r>
          </w:p>
        </w:tc>
        <w:tc>
          <w:tcPr>
            <w:tcW w:w="920" w:type="dxa"/>
            <w:noWrap/>
            <w:hideMark/>
          </w:tcPr>
          <w:p w14:paraId="56CC1DA2" w14:textId="77777777" w:rsidR="006367D2" w:rsidRPr="00997BC2" w:rsidRDefault="006367D2" w:rsidP="005402E3">
            <w:pPr>
              <w:jc w:val="center"/>
              <w:rPr>
                <w:noProof/>
                <w:lang w:eastAsia="sl-SI"/>
              </w:rPr>
            </w:pPr>
            <w:r w:rsidRPr="00997BC2">
              <w:rPr>
                <w:noProof/>
                <w:lang w:eastAsia="sl-SI"/>
              </w:rPr>
              <w:t>VII/2</w:t>
            </w:r>
          </w:p>
        </w:tc>
        <w:tc>
          <w:tcPr>
            <w:tcW w:w="680" w:type="dxa"/>
            <w:noWrap/>
            <w:hideMark/>
          </w:tcPr>
          <w:p w14:paraId="6F99AC16" w14:textId="77777777" w:rsidR="006367D2" w:rsidRPr="00997BC2" w:rsidRDefault="006367D2" w:rsidP="005402E3">
            <w:pPr>
              <w:jc w:val="center"/>
              <w:rPr>
                <w:noProof/>
                <w:lang w:eastAsia="sl-SI"/>
              </w:rPr>
            </w:pPr>
            <w:r w:rsidRPr="00997BC2">
              <w:rPr>
                <w:noProof/>
                <w:lang w:eastAsia="sl-SI"/>
              </w:rPr>
              <w:t>3</w:t>
            </w:r>
          </w:p>
        </w:tc>
        <w:tc>
          <w:tcPr>
            <w:tcW w:w="2212" w:type="dxa"/>
            <w:noWrap/>
            <w:hideMark/>
          </w:tcPr>
          <w:p w14:paraId="756BB8D5" w14:textId="77777777" w:rsidR="006367D2" w:rsidRPr="00997BC2" w:rsidRDefault="006367D2" w:rsidP="005402E3">
            <w:pPr>
              <w:rPr>
                <w:noProof/>
                <w:lang w:eastAsia="sl-SI"/>
              </w:rPr>
            </w:pPr>
            <w:r w:rsidRPr="00997BC2">
              <w:rPr>
                <w:noProof/>
                <w:lang w:eastAsia="sl-SI"/>
              </w:rPr>
              <w:t>VIŠJI ARHIVIST</w:t>
            </w:r>
          </w:p>
        </w:tc>
        <w:tc>
          <w:tcPr>
            <w:tcW w:w="1597" w:type="dxa"/>
            <w:noWrap/>
            <w:hideMark/>
          </w:tcPr>
          <w:p w14:paraId="409EB27F" w14:textId="77777777" w:rsidR="006367D2" w:rsidRPr="00997BC2" w:rsidRDefault="006367D2" w:rsidP="005402E3">
            <w:pPr>
              <w:jc w:val="center"/>
              <w:rPr>
                <w:noProof/>
                <w:lang w:eastAsia="sl-SI"/>
              </w:rPr>
            </w:pPr>
            <w:r w:rsidRPr="00997BC2">
              <w:rPr>
                <w:noProof/>
                <w:lang w:eastAsia="sl-SI"/>
              </w:rPr>
              <w:t>35</w:t>
            </w:r>
          </w:p>
        </w:tc>
        <w:tc>
          <w:tcPr>
            <w:tcW w:w="1516" w:type="dxa"/>
            <w:noWrap/>
            <w:hideMark/>
          </w:tcPr>
          <w:p w14:paraId="23329A5D" w14:textId="77777777" w:rsidR="006367D2" w:rsidRPr="00997BC2" w:rsidRDefault="006367D2" w:rsidP="005402E3">
            <w:pPr>
              <w:jc w:val="center"/>
              <w:rPr>
                <w:noProof/>
                <w:lang w:eastAsia="sl-SI"/>
              </w:rPr>
            </w:pPr>
            <w:r w:rsidRPr="00997BC2">
              <w:rPr>
                <w:noProof/>
                <w:lang w:eastAsia="sl-SI"/>
              </w:rPr>
              <w:t>40</w:t>
            </w:r>
          </w:p>
        </w:tc>
      </w:tr>
      <w:tr w:rsidR="006367D2" w:rsidRPr="00997BC2" w14:paraId="5D49C2C9" w14:textId="77777777" w:rsidTr="00863D12">
        <w:trPr>
          <w:trHeight w:val="300"/>
        </w:trPr>
        <w:tc>
          <w:tcPr>
            <w:tcW w:w="1092" w:type="dxa"/>
            <w:noWrap/>
            <w:hideMark/>
          </w:tcPr>
          <w:p w14:paraId="5031712B" w14:textId="77777777" w:rsidR="006367D2" w:rsidRPr="00997BC2" w:rsidRDefault="006367D2" w:rsidP="005402E3">
            <w:pPr>
              <w:rPr>
                <w:noProof/>
                <w:lang w:eastAsia="sl-SI"/>
              </w:rPr>
            </w:pPr>
            <w:r w:rsidRPr="00997BC2">
              <w:rPr>
                <w:noProof/>
                <w:lang w:eastAsia="sl-SI"/>
              </w:rPr>
              <w:t>G027003</w:t>
            </w:r>
          </w:p>
        </w:tc>
        <w:tc>
          <w:tcPr>
            <w:tcW w:w="1045" w:type="dxa"/>
            <w:noWrap/>
            <w:hideMark/>
          </w:tcPr>
          <w:p w14:paraId="13CF6E6B" w14:textId="77777777" w:rsidR="006367D2" w:rsidRPr="00997BC2" w:rsidRDefault="006367D2" w:rsidP="005402E3">
            <w:pPr>
              <w:rPr>
                <w:noProof/>
                <w:lang w:eastAsia="sl-SI"/>
              </w:rPr>
            </w:pPr>
            <w:r w:rsidRPr="00997BC2">
              <w:rPr>
                <w:noProof/>
                <w:lang w:eastAsia="sl-SI"/>
              </w:rPr>
              <w:t>ARHIVIST</w:t>
            </w:r>
          </w:p>
        </w:tc>
        <w:tc>
          <w:tcPr>
            <w:tcW w:w="920" w:type="dxa"/>
            <w:noWrap/>
            <w:hideMark/>
          </w:tcPr>
          <w:p w14:paraId="17CBB2A6" w14:textId="77777777" w:rsidR="006367D2" w:rsidRPr="00997BC2" w:rsidRDefault="006367D2" w:rsidP="005402E3">
            <w:pPr>
              <w:jc w:val="center"/>
              <w:rPr>
                <w:noProof/>
                <w:lang w:eastAsia="sl-SI"/>
              </w:rPr>
            </w:pPr>
            <w:r w:rsidRPr="00997BC2">
              <w:rPr>
                <w:noProof/>
                <w:lang w:eastAsia="sl-SI"/>
              </w:rPr>
              <w:t>VII/2</w:t>
            </w:r>
          </w:p>
        </w:tc>
        <w:tc>
          <w:tcPr>
            <w:tcW w:w="680" w:type="dxa"/>
            <w:noWrap/>
            <w:hideMark/>
          </w:tcPr>
          <w:p w14:paraId="7C91517C" w14:textId="77777777" w:rsidR="006367D2" w:rsidRPr="00997BC2" w:rsidRDefault="006367D2" w:rsidP="005402E3">
            <w:pPr>
              <w:jc w:val="center"/>
              <w:rPr>
                <w:noProof/>
                <w:lang w:eastAsia="sl-SI"/>
              </w:rPr>
            </w:pPr>
            <w:r w:rsidRPr="00997BC2">
              <w:rPr>
                <w:noProof/>
                <w:lang w:eastAsia="sl-SI"/>
              </w:rPr>
              <w:t>4</w:t>
            </w:r>
          </w:p>
        </w:tc>
        <w:tc>
          <w:tcPr>
            <w:tcW w:w="2212" w:type="dxa"/>
            <w:noWrap/>
            <w:hideMark/>
          </w:tcPr>
          <w:p w14:paraId="6DEFF150" w14:textId="77777777" w:rsidR="006367D2" w:rsidRPr="00997BC2" w:rsidRDefault="006367D2" w:rsidP="005402E3">
            <w:pPr>
              <w:rPr>
                <w:noProof/>
                <w:lang w:eastAsia="sl-SI"/>
              </w:rPr>
            </w:pPr>
            <w:r w:rsidRPr="00997BC2">
              <w:rPr>
                <w:noProof/>
                <w:lang w:eastAsia="sl-SI"/>
              </w:rPr>
              <w:t>ARHIVIST</w:t>
            </w:r>
          </w:p>
        </w:tc>
        <w:tc>
          <w:tcPr>
            <w:tcW w:w="1597" w:type="dxa"/>
            <w:noWrap/>
            <w:hideMark/>
          </w:tcPr>
          <w:p w14:paraId="2909803A" w14:textId="77777777" w:rsidR="006367D2" w:rsidRPr="00997BC2" w:rsidRDefault="006367D2" w:rsidP="005402E3">
            <w:pPr>
              <w:jc w:val="center"/>
              <w:rPr>
                <w:noProof/>
                <w:lang w:eastAsia="sl-SI"/>
              </w:rPr>
            </w:pPr>
            <w:r w:rsidRPr="00997BC2">
              <w:rPr>
                <w:noProof/>
                <w:lang w:eastAsia="sl-SI"/>
              </w:rPr>
              <w:t>32</w:t>
            </w:r>
          </w:p>
        </w:tc>
        <w:tc>
          <w:tcPr>
            <w:tcW w:w="1516" w:type="dxa"/>
            <w:noWrap/>
            <w:hideMark/>
          </w:tcPr>
          <w:p w14:paraId="6C88F5C7" w14:textId="77777777" w:rsidR="006367D2" w:rsidRPr="00997BC2" w:rsidRDefault="006367D2" w:rsidP="005402E3">
            <w:pPr>
              <w:jc w:val="center"/>
              <w:rPr>
                <w:noProof/>
                <w:lang w:eastAsia="sl-SI"/>
              </w:rPr>
            </w:pPr>
            <w:r w:rsidRPr="00997BC2">
              <w:rPr>
                <w:noProof/>
                <w:lang w:eastAsia="sl-SI"/>
              </w:rPr>
              <w:t>37</w:t>
            </w:r>
          </w:p>
        </w:tc>
      </w:tr>
    </w:tbl>
    <w:p w14:paraId="71C27DA5" w14:textId="77777777" w:rsidR="006367D2" w:rsidRPr="00997BC2" w:rsidRDefault="006367D2" w:rsidP="006367D2">
      <w:pPr>
        <w:pStyle w:val="odstavek1"/>
        <w:spacing w:before="0" w:line="240" w:lineRule="atLeast"/>
        <w:ind w:firstLine="0"/>
        <w:rPr>
          <w:noProof/>
        </w:rPr>
      </w:pPr>
    </w:p>
    <w:tbl>
      <w:tblPr>
        <w:tblStyle w:val="Tabelasvetlamrea"/>
        <w:tblW w:w="9062" w:type="dxa"/>
        <w:tblLook w:val="04A0" w:firstRow="1" w:lastRow="0" w:firstColumn="1" w:lastColumn="0" w:noHBand="0" w:noVBand="1"/>
      </w:tblPr>
      <w:tblGrid>
        <w:gridCol w:w="1101"/>
        <w:gridCol w:w="1435"/>
        <w:gridCol w:w="734"/>
        <w:gridCol w:w="873"/>
        <w:gridCol w:w="1805"/>
        <w:gridCol w:w="1560"/>
        <w:gridCol w:w="1554"/>
      </w:tblGrid>
      <w:tr w:rsidR="00863D12" w:rsidRPr="00997BC2" w14:paraId="472563FB" w14:textId="77777777" w:rsidTr="00863D12">
        <w:trPr>
          <w:trHeight w:val="1068"/>
        </w:trPr>
        <w:tc>
          <w:tcPr>
            <w:tcW w:w="1101" w:type="dxa"/>
            <w:shd w:val="clear" w:color="auto" w:fill="FFF2CC" w:themeFill="accent4" w:themeFillTint="33"/>
            <w:hideMark/>
          </w:tcPr>
          <w:p w14:paraId="4D5B20F8" w14:textId="77777777" w:rsidR="009D5D68" w:rsidRPr="00997BC2" w:rsidRDefault="009D5D68" w:rsidP="009D5D68">
            <w:pPr>
              <w:jc w:val="center"/>
              <w:rPr>
                <w:noProof/>
                <w:lang w:eastAsia="sl-SI"/>
              </w:rPr>
            </w:pPr>
            <w:r w:rsidRPr="00997BC2">
              <w:rPr>
                <w:noProof/>
                <w:lang w:eastAsia="sl-SI"/>
              </w:rPr>
              <w:t>Šifra DM</w:t>
            </w:r>
          </w:p>
        </w:tc>
        <w:tc>
          <w:tcPr>
            <w:tcW w:w="1435" w:type="dxa"/>
            <w:shd w:val="clear" w:color="auto" w:fill="FFF2CC" w:themeFill="accent4" w:themeFillTint="33"/>
            <w:hideMark/>
          </w:tcPr>
          <w:p w14:paraId="3C0CB804" w14:textId="77777777" w:rsidR="009D5D68" w:rsidRPr="00997BC2" w:rsidRDefault="009D5D68" w:rsidP="009D5D68">
            <w:pPr>
              <w:jc w:val="center"/>
              <w:rPr>
                <w:noProof/>
                <w:lang w:eastAsia="sl-SI"/>
              </w:rPr>
            </w:pPr>
            <w:r w:rsidRPr="00997BC2">
              <w:rPr>
                <w:noProof/>
                <w:lang w:eastAsia="sl-SI"/>
              </w:rPr>
              <w:t>DELOVNO MESTO</w:t>
            </w:r>
          </w:p>
        </w:tc>
        <w:tc>
          <w:tcPr>
            <w:tcW w:w="734" w:type="dxa"/>
            <w:shd w:val="clear" w:color="auto" w:fill="FFF2CC" w:themeFill="accent4" w:themeFillTint="33"/>
            <w:hideMark/>
          </w:tcPr>
          <w:p w14:paraId="4EFC36D6" w14:textId="77777777" w:rsidR="009D5D68" w:rsidRPr="00997BC2" w:rsidRDefault="009D5D68" w:rsidP="009D5D68">
            <w:pPr>
              <w:jc w:val="center"/>
              <w:rPr>
                <w:noProof/>
                <w:lang w:eastAsia="sl-SI"/>
              </w:rPr>
            </w:pPr>
            <w:r w:rsidRPr="00997BC2">
              <w:rPr>
                <w:noProof/>
                <w:lang w:eastAsia="sl-SI"/>
              </w:rPr>
              <w:t>TR</w:t>
            </w:r>
          </w:p>
        </w:tc>
        <w:tc>
          <w:tcPr>
            <w:tcW w:w="873" w:type="dxa"/>
            <w:shd w:val="clear" w:color="auto" w:fill="FFF2CC" w:themeFill="accent4" w:themeFillTint="33"/>
            <w:hideMark/>
          </w:tcPr>
          <w:p w14:paraId="3CD09139" w14:textId="77777777" w:rsidR="009D5D68" w:rsidRPr="00997BC2" w:rsidRDefault="009D5D68" w:rsidP="009D5D68">
            <w:pPr>
              <w:jc w:val="center"/>
              <w:rPr>
                <w:noProof/>
                <w:lang w:eastAsia="sl-SI"/>
              </w:rPr>
            </w:pPr>
            <w:r w:rsidRPr="00997BC2">
              <w:rPr>
                <w:noProof/>
                <w:lang w:eastAsia="sl-SI"/>
              </w:rPr>
              <w:t>Šifra N</w:t>
            </w:r>
          </w:p>
        </w:tc>
        <w:tc>
          <w:tcPr>
            <w:tcW w:w="1805" w:type="dxa"/>
            <w:shd w:val="clear" w:color="auto" w:fill="FFF2CC" w:themeFill="accent4" w:themeFillTint="33"/>
            <w:hideMark/>
          </w:tcPr>
          <w:p w14:paraId="28601D9C" w14:textId="77777777" w:rsidR="009D5D68" w:rsidRPr="00997BC2" w:rsidRDefault="009D5D68" w:rsidP="009D5D68">
            <w:pPr>
              <w:jc w:val="center"/>
              <w:rPr>
                <w:noProof/>
                <w:lang w:eastAsia="sl-SI"/>
              </w:rPr>
            </w:pPr>
            <w:r w:rsidRPr="00997BC2">
              <w:rPr>
                <w:noProof/>
                <w:lang w:eastAsia="sl-SI"/>
              </w:rPr>
              <w:t>NAZIV</w:t>
            </w:r>
          </w:p>
        </w:tc>
        <w:tc>
          <w:tcPr>
            <w:tcW w:w="1560" w:type="dxa"/>
            <w:shd w:val="clear" w:color="auto" w:fill="FFF2CC" w:themeFill="accent4" w:themeFillTint="33"/>
            <w:hideMark/>
          </w:tcPr>
          <w:p w14:paraId="0A5CC4B7" w14:textId="77777777" w:rsidR="009D5D68" w:rsidRPr="00997BC2" w:rsidRDefault="009D5D68" w:rsidP="009D5D68">
            <w:pPr>
              <w:jc w:val="center"/>
              <w:rPr>
                <w:noProof/>
                <w:lang w:eastAsia="sl-SI"/>
              </w:rPr>
            </w:pPr>
            <w:r w:rsidRPr="00997BC2">
              <w:rPr>
                <w:noProof/>
                <w:lang w:eastAsia="sl-SI"/>
              </w:rPr>
              <w:t>Plačni razred brez napredovanja</w:t>
            </w:r>
          </w:p>
        </w:tc>
        <w:tc>
          <w:tcPr>
            <w:tcW w:w="1554" w:type="dxa"/>
            <w:shd w:val="clear" w:color="auto" w:fill="FFF2CC" w:themeFill="accent4" w:themeFillTint="33"/>
            <w:hideMark/>
          </w:tcPr>
          <w:p w14:paraId="23F34832" w14:textId="77777777" w:rsidR="009D5D68" w:rsidRPr="00997BC2" w:rsidRDefault="009D5D68" w:rsidP="009D5D68">
            <w:pPr>
              <w:jc w:val="center"/>
              <w:rPr>
                <w:noProof/>
                <w:lang w:eastAsia="sl-SI"/>
              </w:rPr>
            </w:pPr>
            <w:r w:rsidRPr="00997BC2">
              <w:rPr>
                <w:noProof/>
                <w:lang w:eastAsia="sl-SI"/>
              </w:rPr>
              <w:t>Plačni razred z napredovanji</w:t>
            </w:r>
          </w:p>
        </w:tc>
      </w:tr>
      <w:tr w:rsidR="009D5D68" w:rsidRPr="00997BC2" w14:paraId="4E631C32" w14:textId="77777777" w:rsidTr="00863D12">
        <w:trPr>
          <w:trHeight w:val="304"/>
        </w:trPr>
        <w:tc>
          <w:tcPr>
            <w:tcW w:w="1101" w:type="dxa"/>
            <w:noWrap/>
            <w:hideMark/>
          </w:tcPr>
          <w:p w14:paraId="00796868" w14:textId="77777777" w:rsidR="009D5D68" w:rsidRPr="00997BC2" w:rsidRDefault="009D5D68" w:rsidP="009D5D68">
            <w:pPr>
              <w:rPr>
                <w:noProof/>
                <w:lang w:eastAsia="sl-SI"/>
              </w:rPr>
            </w:pPr>
            <w:r w:rsidRPr="00997BC2">
              <w:rPr>
                <w:noProof/>
                <w:lang w:eastAsia="sl-SI"/>
              </w:rPr>
              <w:t>G027005</w:t>
            </w:r>
          </w:p>
        </w:tc>
        <w:tc>
          <w:tcPr>
            <w:tcW w:w="1435" w:type="dxa"/>
            <w:noWrap/>
            <w:hideMark/>
          </w:tcPr>
          <w:p w14:paraId="4CA7178D" w14:textId="77777777" w:rsidR="009D5D68" w:rsidRPr="00997BC2" w:rsidRDefault="009D5D68" w:rsidP="009D5D68">
            <w:pPr>
              <w:rPr>
                <w:noProof/>
                <w:lang w:eastAsia="sl-SI"/>
              </w:rPr>
            </w:pPr>
            <w:r w:rsidRPr="00997BC2">
              <w:rPr>
                <w:noProof/>
                <w:lang w:eastAsia="sl-SI"/>
              </w:rPr>
              <w:t>BIBLIOTEKAR</w:t>
            </w:r>
          </w:p>
        </w:tc>
        <w:tc>
          <w:tcPr>
            <w:tcW w:w="734" w:type="dxa"/>
            <w:noWrap/>
            <w:hideMark/>
          </w:tcPr>
          <w:p w14:paraId="413F57C9" w14:textId="77777777" w:rsidR="009D5D68" w:rsidRPr="00997BC2" w:rsidRDefault="009D5D68" w:rsidP="009D5D68">
            <w:pPr>
              <w:jc w:val="center"/>
              <w:rPr>
                <w:noProof/>
                <w:lang w:eastAsia="sl-SI"/>
              </w:rPr>
            </w:pPr>
            <w:r w:rsidRPr="00997BC2">
              <w:rPr>
                <w:noProof/>
                <w:lang w:eastAsia="sl-SI"/>
              </w:rPr>
              <w:t>VII/2</w:t>
            </w:r>
          </w:p>
        </w:tc>
        <w:tc>
          <w:tcPr>
            <w:tcW w:w="873" w:type="dxa"/>
            <w:noWrap/>
            <w:hideMark/>
          </w:tcPr>
          <w:p w14:paraId="36179DFA" w14:textId="77777777" w:rsidR="009D5D68" w:rsidRPr="00997BC2" w:rsidRDefault="009D5D68" w:rsidP="009D5D68">
            <w:pPr>
              <w:jc w:val="center"/>
              <w:rPr>
                <w:noProof/>
                <w:lang w:eastAsia="sl-SI"/>
              </w:rPr>
            </w:pPr>
            <w:r w:rsidRPr="00997BC2">
              <w:rPr>
                <w:noProof/>
                <w:lang w:eastAsia="sl-SI"/>
              </w:rPr>
              <w:t>1</w:t>
            </w:r>
          </w:p>
        </w:tc>
        <w:tc>
          <w:tcPr>
            <w:tcW w:w="1805" w:type="dxa"/>
            <w:noWrap/>
            <w:hideMark/>
          </w:tcPr>
          <w:p w14:paraId="43143F23" w14:textId="77777777" w:rsidR="009D5D68" w:rsidRPr="00997BC2" w:rsidRDefault="009D5D68" w:rsidP="009D5D68">
            <w:pPr>
              <w:rPr>
                <w:noProof/>
                <w:lang w:eastAsia="sl-SI"/>
              </w:rPr>
            </w:pPr>
            <w:r w:rsidRPr="00997BC2">
              <w:rPr>
                <w:noProof/>
                <w:lang w:eastAsia="sl-SI"/>
              </w:rPr>
              <w:t>BIBLIOTEKARSKI SPECIALIST</w:t>
            </w:r>
          </w:p>
        </w:tc>
        <w:tc>
          <w:tcPr>
            <w:tcW w:w="1560" w:type="dxa"/>
            <w:noWrap/>
            <w:hideMark/>
          </w:tcPr>
          <w:p w14:paraId="7AC6E7D8" w14:textId="77777777" w:rsidR="009D5D68" w:rsidRPr="00997BC2" w:rsidRDefault="009D5D68" w:rsidP="009D5D68">
            <w:pPr>
              <w:jc w:val="center"/>
              <w:rPr>
                <w:noProof/>
                <w:lang w:eastAsia="sl-SI"/>
              </w:rPr>
            </w:pPr>
            <w:r w:rsidRPr="00997BC2">
              <w:rPr>
                <w:noProof/>
                <w:lang w:eastAsia="sl-SI"/>
              </w:rPr>
              <w:t>41</w:t>
            </w:r>
          </w:p>
        </w:tc>
        <w:tc>
          <w:tcPr>
            <w:tcW w:w="1554" w:type="dxa"/>
            <w:noWrap/>
            <w:hideMark/>
          </w:tcPr>
          <w:p w14:paraId="3BB94A45" w14:textId="77777777" w:rsidR="009D5D68" w:rsidRPr="00997BC2" w:rsidRDefault="009D5D68" w:rsidP="009D5D68">
            <w:pPr>
              <w:jc w:val="center"/>
              <w:rPr>
                <w:noProof/>
                <w:lang w:eastAsia="sl-SI"/>
              </w:rPr>
            </w:pPr>
            <w:r w:rsidRPr="00997BC2">
              <w:rPr>
                <w:noProof/>
                <w:lang w:eastAsia="sl-SI"/>
              </w:rPr>
              <w:t>46</w:t>
            </w:r>
          </w:p>
        </w:tc>
      </w:tr>
      <w:tr w:rsidR="009D5D68" w:rsidRPr="00997BC2" w14:paraId="49F4B743" w14:textId="77777777" w:rsidTr="00863D12">
        <w:trPr>
          <w:trHeight w:val="304"/>
        </w:trPr>
        <w:tc>
          <w:tcPr>
            <w:tcW w:w="1101" w:type="dxa"/>
            <w:noWrap/>
            <w:hideMark/>
          </w:tcPr>
          <w:p w14:paraId="4B3D8FEB" w14:textId="77777777" w:rsidR="009D5D68" w:rsidRPr="00997BC2" w:rsidRDefault="009D5D68" w:rsidP="009D5D68">
            <w:pPr>
              <w:rPr>
                <w:noProof/>
                <w:lang w:eastAsia="sl-SI"/>
              </w:rPr>
            </w:pPr>
            <w:r w:rsidRPr="00997BC2">
              <w:rPr>
                <w:noProof/>
                <w:lang w:eastAsia="sl-SI"/>
              </w:rPr>
              <w:t>G027005</w:t>
            </w:r>
          </w:p>
        </w:tc>
        <w:tc>
          <w:tcPr>
            <w:tcW w:w="1435" w:type="dxa"/>
            <w:noWrap/>
            <w:hideMark/>
          </w:tcPr>
          <w:p w14:paraId="13C6F77A" w14:textId="77777777" w:rsidR="009D5D68" w:rsidRPr="00997BC2" w:rsidRDefault="009D5D68" w:rsidP="009D5D68">
            <w:pPr>
              <w:rPr>
                <w:noProof/>
                <w:lang w:eastAsia="sl-SI"/>
              </w:rPr>
            </w:pPr>
            <w:r w:rsidRPr="00997BC2">
              <w:rPr>
                <w:noProof/>
                <w:lang w:eastAsia="sl-SI"/>
              </w:rPr>
              <w:t>BIBLIOTEKAR</w:t>
            </w:r>
          </w:p>
        </w:tc>
        <w:tc>
          <w:tcPr>
            <w:tcW w:w="734" w:type="dxa"/>
            <w:noWrap/>
            <w:hideMark/>
          </w:tcPr>
          <w:p w14:paraId="5310B346" w14:textId="77777777" w:rsidR="009D5D68" w:rsidRPr="00997BC2" w:rsidRDefault="009D5D68" w:rsidP="009D5D68">
            <w:pPr>
              <w:jc w:val="center"/>
              <w:rPr>
                <w:noProof/>
                <w:lang w:eastAsia="sl-SI"/>
              </w:rPr>
            </w:pPr>
            <w:r w:rsidRPr="00997BC2">
              <w:rPr>
                <w:noProof/>
                <w:lang w:eastAsia="sl-SI"/>
              </w:rPr>
              <w:t>VII/2</w:t>
            </w:r>
          </w:p>
        </w:tc>
        <w:tc>
          <w:tcPr>
            <w:tcW w:w="873" w:type="dxa"/>
            <w:noWrap/>
            <w:hideMark/>
          </w:tcPr>
          <w:p w14:paraId="42BA67DC" w14:textId="77777777" w:rsidR="009D5D68" w:rsidRPr="00997BC2" w:rsidRDefault="009D5D68" w:rsidP="009D5D68">
            <w:pPr>
              <w:jc w:val="center"/>
              <w:rPr>
                <w:noProof/>
                <w:lang w:eastAsia="sl-SI"/>
              </w:rPr>
            </w:pPr>
            <w:r w:rsidRPr="00997BC2">
              <w:rPr>
                <w:noProof/>
                <w:lang w:eastAsia="sl-SI"/>
              </w:rPr>
              <w:t>2</w:t>
            </w:r>
          </w:p>
        </w:tc>
        <w:tc>
          <w:tcPr>
            <w:tcW w:w="1805" w:type="dxa"/>
            <w:noWrap/>
            <w:hideMark/>
          </w:tcPr>
          <w:p w14:paraId="042F3E30" w14:textId="77777777" w:rsidR="009D5D68" w:rsidRPr="00997BC2" w:rsidRDefault="009D5D68" w:rsidP="009D5D68">
            <w:pPr>
              <w:rPr>
                <w:noProof/>
                <w:lang w:eastAsia="sl-SI"/>
              </w:rPr>
            </w:pPr>
            <w:r w:rsidRPr="00997BC2">
              <w:rPr>
                <w:noProof/>
                <w:lang w:eastAsia="sl-SI"/>
              </w:rPr>
              <w:t>VIŠJI BIBLIOTEKAR</w:t>
            </w:r>
          </w:p>
        </w:tc>
        <w:tc>
          <w:tcPr>
            <w:tcW w:w="1560" w:type="dxa"/>
            <w:noWrap/>
            <w:hideMark/>
          </w:tcPr>
          <w:p w14:paraId="2371740E" w14:textId="77777777" w:rsidR="009D5D68" w:rsidRPr="00997BC2" w:rsidRDefault="009D5D68" w:rsidP="009D5D68">
            <w:pPr>
              <w:jc w:val="center"/>
              <w:rPr>
                <w:noProof/>
                <w:lang w:eastAsia="sl-SI"/>
              </w:rPr>
            </w:pPr>
            <w:r w:rsidRPr="00997BC2">
              <w:rPr>
                <w:noProof/>
                <w:lang w:eastAsia="sl-SI"/>
              </w:rPr>
              <w:t>38</w:t>
            </w:r>
          </w:p>
        </w:tc>
        <w:tc>
          <w:tcPr>
            <w:tcW w:w="1554" w:type="dxa"/>
            <w:noWrap/>
            <w:hideMark/>
          </w:tcPr>
          <w:p w14:paraId="527E14E7" w14:textId="77777777" w:rsidR="009D5D68" w:rsidRPr="00997BC2" w:rsidRDefault="009D5D68" w:rsidP="009D5D68">
            <w:pPr>
              <w:jc w:val="center"/>
              <w:rPr>
                <w:noProof/>
                <w:lang w:eastAsia="sl-SI"/>
              </w:rPr>
            </w:pPr>
            <w:r w:rsidRPr="00997BC2">
              <w:rPr>
                <w:noProof/>
                <w:lang w:eastAsia="sl-SI"/>
              </w:rPr>
              <w:t>43</w:t>
            </w:r>
          </w:p>
        </w:tc>
      </w:tr>
      <w:tr w:rsidR="009D5D68" w:rsidRPr="00997BC2" w14:paraId="5A9C6137" w14:textId="77777777" w:rsidTr="00863D12">
        <w:trPr>
          <w:trHeight w:val="304"/>
        </w:trPr>
        <w:tc>
          <w:tcPr>
            <w:tcW w:w="1101" w:type="dxa"/>
            <w:noWrap/>
            <w:hideMark/>
          </w:tcPr>
          <w:p w14:paraId="4C275AE8" w14:textId="77777777" w:rsidR="009D5D68" w:rsidRPr="00997BC2" w:rsidRDefault="009D5D68" w:rsidP="009D5D68">
            <w:pPr>
              <w:rPr>
                <w:noProof/>
                <w:lang w:eastAsia="sl-SI"/>
              </w:rPr>
            </w:pPr>
            <w:r w:rsidRPr="00997BC2">
              <w:rPr>
                <w:noProof/>
                <w:lang w:eastAsia="sl-SI"/>
              </w:rPr>
              <w:t>G027005</w:t>
            </w:r>
          </w:p>
        </w:tc>
        <w:tc>
          <w:tcPr>
            <w:tcW w:w="1435" w:type="dxa"/>
            <w:noWrap/>
            <w:hideMark/>
          </w:tcPr>
          <w:p w14:paraId="1CD760C2" w14:textId="77777777" w:rsidR="009D5D68" w:rsidRPr="00997BC2" w:rsidRDefault="009D5D68" w:rsidP="009D5D68">
            <w:pPr>
              <w:rPr>
                <w:noProof/>
                <w:lang w:eastAsia="sl-SI"/>
              </w:rPr>
            </w:pPr>
            <w:r w:rsidRPr="00997BC2">
              <w:rPr>
                <w:noProof/>
                <w:lang w:eastAsia="sl-SI"/>
              </w:rPr>
              <w:t>BIBLIOTEKAR</w:t>
            </w:r>
          </w:p>
        </w:tc>
        <w:tc>
          <w:tcPr>
            <w:tcW w:w="734" w:type="dxa"/>
            <w:noWrap/>
            <w:hideMark/>
          </w:tcPr>
          <w:p w14:paraId="0DA7AA3A" w14:textId="77777777" w:rsidR="009D5D68" w:rsidRPr="00997BC2" w:rsidRDefault="009D5D68" w:rsidP="009D5D68">
            <w:pPr>
              <w:jc w:val="center"/>
              <w:rPr>
                <w:noProof/>
                <w:lang w:eastAsia="sl-SI"/>
              </w:rPr>
            </w:pPr>
            <w:r w:rsidRPr="00997BC2">
              <w:rPr>
                <w:noProof/>
                <w:lang w:eastAsia="sl-SI"/>
              </w:rPr>
              <w:t>VII/2</w:t>
            </w:r>
          </w:p>
        </w:tc>
        <w:tc>
          <w:tcPr>
            <w:tcW w:w="873" w:type="dxa"/>
            <w:noWrap/>
            <w:hideMark/>
          </w:tcPr>
          <w:p w14:paraId="743A2BF0" w14:textId="77777777" w:rsidR="009D5D68" w:rsidRPr="00997BC2" w:rsidRDefault="009D5D68" w:rsidP="009D5D68">
            <w:pPr>
              <w:jc w:val="center"/>
              <w:rPr>
                <w:noProof/>
                <w:lang w:eastAsia="sl-SI"/>
              </w:rPr>
            </w:pPr>
            <w:r w:rsidRPr="00997BC2">
              <w:rPr>
                <w:noProof/>
                <w:lang w:eastAsia="sl-SI"/>
              </w:rPr>
              <w:t>3</w:t>
            </w:r>
          </w:p>
        </w:tc>
        <w:tc>
          <w:tcPr>
            <w:tcW w:w="1805" w:type="dxa"/>
            <w:noWrap/>
            <w:hideMark/>
          </w:tcPr>
          <w:p w14:paraId="76B49137" w14:textId="77777777" w:rsidR="009D5D68" w:rsidRPr="00997BC2" w:rsidRDefault="009D5D68" w:rsidP="009D5D68">
            <w:pPr>
              <w:rPr>
                <w:noProof/>
                <w:lang w:eastAsia="sl-SI"/>
              </w:rPr>
            </w:pPr>
            <w:r w:rsidRPr="00997BC2">
              <w:rPr>
                <w:noProof/>
                <w:lang w:eastAsia="sl-SI"/>
              </w:rPr>
              <w:t>SAMOSTOJNI BIBLIOTEKAR</w:t>
            </w:r>
          </w:p>
        </w:tc>
        <w:tc>
          <w:tcPr>
            <w:tcW w:w="1560" w:type="dxa"/>
            <w:noWrap/>
            <w:hideMark/>
          </w:tcPr>
          <w:p w14:paraId="0833F514" w14:textId="77777777" w:rsidR="009D5D68" w:rsidRPr="00997BC2" w:rsidRDefault="009D5D68" w:rsidP="009D5D68">
            <w:pPr>
              <w:jc w:val="center"/>
              <w:rPr>
                <w:noProof/>
                <w:lang w:eastAsia="sl-SI"/>
              </w:rPr>
            </w:pPr>
            <w:r w:rsidRPr="00997BC2">
              <w:rPr>
                <w:noProof/>
                <w:lang w:eastAsia="sl-SI"/>
              </w:rPr>
              <w:t>35</w:t>
            </w:r>
          </w:p>
        </w:tc>
        <w:tc>
          <w:tcPr>
            <w:tcW w:w="1554" w:type="dxa"/>
            <w:noWrap/>
            <w:hideMark/>
          </w:tcPr>
          <w:p w14:paraId="4C4DAAC0" w14:textId="77777777" w:rsidR="009D5D68" w:rsidRPr="00997BC2" w:rsidRDefault="009D5D68" w:rsidP="009D5D68">
            <w:pPr>
              <w:jc w:val="center"/>
              <w:rPr>
                <w:noProof/>
                <w:lang w:eastAsia="sl-SI"/>
              </w:rPr>
            </w:pPr>
            <w:r w:rsidRPr="00997BC2">
              <w:rPr>
                <w:noProof/>
                <w:lang w:eastAsia="sl-SI"/>
              </w:rPr>
              <w:t>40</w:t>
            </w:r>
          </w:p>
        </w:tc>
      </w:tr>
      <w:tr w:rsidR="009D5D68" w:rsidRPr="00997BC2" w14:paraId="196A0F67" w14:textId="77777777" w:rsidTr="00863D12">
        <w:trPr>
          <w:trHeight w:val="304"/>
        </w:trPr>
        <w:tc>
          <w:tcPr>
            <w:tcW w:w="1101" w:type="dxa"/>
            <w:noWrap/>
            <w:hideMark/>
          </w:tcPr>
          <w:p w14:paraId="3C4A502D" w14:textId="77777777" w:rsidR="009D5D68" w:rsidRPr="00997BC2" w:rsidRDefault="009D5D68" w:rsidP="009D5D68">
            <w:pPr>
              <w:rPr>
                <w:noProof/>
                <w:lang w:eastAsia="sl-SI"/>
              </w:rPr>
            </w:pPr>
            <w:r w:rsidRPr="00997BC2">
              <w:rPr>
                <w:noProof/>
                <w:lang w:eastAsia="sl-SI"/>
              </w:rPr>
              <w:t>G027005</w:t>
            </w:r>
          </w:p>
        </w:tc>
        <w:tc>
          <w:tcPr>
            <w:tcW w:w="1435" w:type="dxa"/>
            <w:noWrap/>
            <w:hideMark/>
          </w:tcPr>
          <w:p w14:paraId="09F295FC" w14:textId="77777777" w:rsidR="009D5D68" w:rsidRPr="00997BC2" w:rsidRDefault="009D5D68" w:rsidP="009D5D68">
            <w:pPr>
              <w:rPr>
                <w:noProof/>
                <w:lang w:eastAsia="sl-SI"/>
              </w:rPr>
            </w:pPr>
            <w:r w:rsidRPr="00997BC2">
              <w:rPr>
                <w:noProof/>
                <w:lang w:eastAsia="sl-SI"/>
              </w:rPr>
              <w:t>BIBLIOTEKAR</w:t>
            </w:r>
          </w:p>
        </w:tc>
        <w:tc>
          <w:tcPr>
            <w:tcW w:w="734" w:type="dxa"/>
            <w:noWrap/>
            <w:hideMark/>
          </w:tcPr>
          <w:p w14:paraId="3A708A89" w14:textId="77777777" w:rsidR="009D5D68" w:rsidRPr="00997BC2" w:rsidRDefault="009D5D68" w:rsidP="009D5D68">
            <w:pPr>
              <w:jc w:val="center"/>
              <w:rPr>
                <w:noProof/>
                <w:lang w:eastAsia="sl-SI"/>
              </w:rPr>
            </w:pPr>
            <w:r w:rsidRPr="00997BC2">
              <w:rPr>
                <w:noProof/>
                <w:lang w:eastAsia="sl-SI"/>
              </w:rPr>
              <w:t>VII/2</w:t>
            </w:r>
          </w:p>
        </w:tc>
        <w:tc>
          <w:tcPr>
            <w:tcW w:w="873" w:type="dxa"/>
            <w:noWrap/>
            <w:hideMark/>
          </w:tcPr>
          <w:p w14:paraId="0A7F8722" w14:textId="77777777" w:rsidR="009D5D68" w:rsidRPr="00997BC2" w:rsidRDefault="009D5D68" w:rsidP="009D5D68">
            <w:pPr>
              <w:jc w:val="center"/>
              <w:rPr>
                <w:noProof/>
                <w:lang w:eastAsia="sl-SI"/>
              </w:rPr>
            </w:pPr>
            <w:r w:rsidRPr="00997BC2">
              <w:rPr>
                <w:noProof/>
                <w:lang w:eastAsia="sl-SI"/>
              </w:rPr>
              <w:t>4</w:t>
            </w:r>
          </w:p>
        </w:tc>
        <w:tc>
          <w:tcPr>
            <w:tcW w:w="1805" w:type="dxa"/>
            <w:noWrap/>
            <w:hideMark/>
          </w:tcPr>
          <w:p w14:paraId="596FE344" w14:textId="77777777" w:rsidR="009D5D68" w:rsidRPr="00997BC2" w:rsidRDefault="009D5D68" w:rsidP="009D5D68">
            <w:pPr>
              <w:rPr>
                <w:noProof/>
                <w:lang w:eastAsia="sl-SI"/>
              </w:rPr>
            </w:pPr>
            <w:r w:rsidRPr="00997BC2">
              <w:rPr>
                <w:noProof/>
                <w:lang w:eastAsia="sl-SI"/>
              </w:rPr>
              <w:t>BIBLIOTEKAR</w:t>
            </w:r>
          </w:p>
        </w:tc>
        <w:tc>
          <w:tcPr>
            <w:tcW w:w="1560" w:type="dxa"/>
            <w:noWrap/>
            <w:hideMark/>
          </w:tcPr>
          <w:p w14:paraId="346E7F38" w14:textId="77777777" w:rsidR="009D5D68" w:rsidRPr="00997BC2" w:rsidRDefault="009D5D68" w:rsidP="009D5D68">
            <w:pPr>
              <w:jc w:val="center"/>
              <w:rPr>
                <w:noProof/>
                <w:lang w:eastAsia="sl-SI"/>
              </w:rPr>
            </w:pPr>
            <w:r w:rsidRPr="00997BC2">
              <w:rPr>
                <w:noProof/>
                <w:lang w:eastAsia="sl-SI"/>
              </w:rPr>
              <w:t>32</w:t>
            </w:r>
          </w:p>
        </w:tc>
        <w:tc>
          <w:tcPr>
            <w:tcW w:w="1554" w:type="dxa"/>
            <w:noWrap/>
            <w:hideMark/>
          </w:tcPr>
          <w:p w14:paraId="0E13672E" w14:textId="77777777" w:rsidR="009D5D68" w:rsidRPr="00997BC2" w:rsidRDefault="009D5D68" w:rsidP="009D5D68">
            <w:pPr>
              <w:jc w:val="center"/>
              <w:rPr>
                <w:noProof/>
                <w:lang w:eastAsia="sl-SI"/>
              </w:rPr>
            </w:pPr>
            <w:r w:rsidRPr="00997BC2">
              <w:rPr>
                <w:noProof/>
                <w:lang w:eastAsia="sl-SI"/>
              </w:rPr>
              <w:t>37</w:t>
            </w:r>
          </w:p>
        </w:tc>
      </w:tr>
    </w:tbl>
    <w:p w14:paraId="14DDA508" w14:textId="77777777" w:rsidR="009D5D68" w:rsidRPr="00997BC2" w:rsidRDefault="009D5D68" w:rsidP="006367D2">
      <w:pPr>
        <w:rPr>
          <w:b/>
          <w:noProof/>
        </w:rPr>
      </w:pPr>
    </w:p>
    <w:p w14:paraId="1610E9BE" w14:textId="77777777" w:rsidR="006367D2" w:rsidRPr="00997BC2" w:rsidRDefault="006367D2" w:rsidP="006367D2">
      <w:pPr>
        <w:rPr>
          <w:rFonts w:ascii="Arial" w:hAnsi="Arial" w:cs="Arial"/>
          <w:b/>
          <w:noProof/>
        </w:rPr>
      </w:pPr>
      <w:r w:rsidRPr="00997BC2">
        <w:rPr>
          <w:rFonts w:ascii="Arial" w:hAnsi="Arial" w:cs="Arial"/>
          <w:b/>
          <w:noProof/>
        </w:rPr>
        <w:t>Dejavnost socialnega varstva</w:t>
      </w:r>
      <w:r w:rsidR="009D5D68" w:rsidRPr="00997BC2">
        <w:rPr>
          <w:rFonts w:ascii="Arial" w:hAnsi="Arial" w:cs="Arial"/>
          <w:b/>
          <w:noProof/>
        </w:rPr>
        <w:t>:</w:t>
      </w:r>
    </w:p>
    <w:tbl>
      <w:tblPr>
        <w:tblStyle w:val="Tabelasvetlamrea"/>
        <w:tblW w:w="10060" w:type="dxa"/>
        <w:tblLook w:val="04A0" w:firstRow="1" w:lastRow="0" w:firstColumn="1" w:lastColumn="0" w:noHBand="0" w:noVBand="1"/>
      </w:tblPr>
      <w:tblGrid>
        <w:gridCol w:w="952"/>
        <w:gridCol w:w="1719"/>
        <w:gridCol w:w="629"/>
        <w:gridCol w:w="806"/>
        <w:gridCol w:w="3304"/>
        <w:gridCol w:w="1520"/>
        <w:gridCol w:w="1341"/>
      </w:tblGrid>
      <w:tr w:rsidR="006367D2" w:rsidRPr="00997BC2" w14:paraId="1456D587" w14:textId="77777777" w:rsidTr="0007153C">
        <w:trPr>
          <w:trHeight w:val="635"/>
        </w:trPr>
        <w:tc>
          <w:tcPr>
            <w:tcW w:w="952" w:type="dxa"/>
            <w:shd w:val="clear" w:color="auto" w:fill="FFF2CC" w:themeFill="accent4" w:themeFillTint="33"/>
            <w:hideMark/>
          </w:tcPr>
          <w:p w14:paraId="21E3DC97" w14:textId="77777777" w:rsidR="006367D2" w:rsidRPr="00997BC2" w:rsidRDefault="006367D2" w:rsidP="005402E3">
            <w:pPr>
              <w:jc w:val="center"/>
              <w:rPr>
                <w:noProof/>
                <w:lang w:eastAsia="sl-SI"/>
              </w:rPr>
            </w:pPr>
            <w:r w:rsidRPr="00997BC2">
              <w:rPr>
                <w:noProof/>
                <w:lang w:eastAsia="sl-SI"/>
              </w:rPr>
              <w:t>Šifra DM</w:t>
            </w:r>
          </w:p>
        </w:tc>
        <w:tc>
          <w:tcPr>
            <w:tcW w:w="1719" w:type="dxa"/>
            <w:shd w:val="clear" w:color="auto" w:fill="FFF2CC" w:themeFill="accent4" w:themeFillTint="33"/>
            <w:hideMark/>
          </w:tcPr>
          <w:p w14:paraId="3D925A08" w14:textId="77777777" w:rsidR="006367D2" w:rsidRPr="00997BC2" w:rsidRDefault="006367D2" w:rsidP="005402E3">
            <w:pPr>
              <w:jc w:val="center"/>
              <w:rPr>
                <w:noProof/>
                <w:lang w:eastAsia="sl-SI"/>
              </w:rPr>
            </w:pPr>
            <w:r w:rsidRPr="00997BC2">
              <w:rPr>
                <w:noProof/>
                <w:lang w:eastAsia="sl-SI"/>
              </w:rPr>
              <w:t>DELOVNO MESTO</w:t>
            </w:r>
          </w:p>
        </w:tc>
        <w:tc>
          <w:tcPr>
            <w:tcW w:w="629" w:type="dxa"/>
            <w:shd w:val="clear" w:color="auto" w:fill="FFF2CC" w:themeFill="accent4" w:themeFillTint="33"/>
            <w:hideMark/>
          </w:tcPr>
          <w:p w14:paraId="3294C231" w14:textId="77777777" w:rsidR="006367D2" w:rsidRPr="00997BC2" w:rsidRDefault="006367D2" w:rsidP="005402E3">
            <w:pPr>
              <w:jc w:val="center"/>
              <w:rPr>
                <w:noProof/>
                <w:lang w:eastAsia="sl-SI"/>
              </w:rPr>
            </w:pPr>
            <w:r w:rsidRPr="00997BC2">
              <w:rPr>
                <w:noProof/>
                <w:lang w:eastAsia="sl-SI"/>
              </w:rPr>
              <w:t>TR</w:t>
            </w:r>
          </w:p>
        </w:tc>
        <w:tc>
          <w:tcPr>
            <w:tcW w:w="806" w:type="dxa"/>
            <w:shd w:val="clear" w:color="auto" w:fill="FFF2CC" w:themeFill="accent4" w:themeFillTint="33"/>
            <w:hideMark/>
          </w:tcPr>
          <w:p w14:paraId="0FEAB11D" w14:textId="77777777" w:rsidR="006367D2" w:rsidRPr="00997BC2" w:rsidRDefault="006367D2" w:rsidP="005402E3">
            <w:pPr>
              <w:jc w:val="center"/>
              <w:rPr>
                <w:noProof/>
                <w:lang w:eastAsia="sl-SI"/>
              </w:rPr>
            </w:pPr>
            <w:r w:rsidRPr="00997BC2">
              <w:rPr>
                <w:noProof/>
                <w:lang w:eastAsia="sl-SI"/>
              </w:rPr>
              <w:t>Šifra N</w:t>
            </w:r>
          </w:p>
        </w:tc>
        <w:tc>
          <w:tcPr>
            <w:tcW w:w="3304" w:type="dxa"/>
            <w:shd w:val="clear" w:color="auto" w:fill="FFF2CC" w:themeFill="accent4" w:themeFillTint="33"/>
            <w:hideMark/>
          </w:tcPr>
          <w:p w14:paraId="39995ACF" w14:textId="77777777" w:rsidR="006367D2" w:rsidRPr="00997BC2" w:rsidRDefault="006367D2" w:rsidP="005402E3">
            <w:pPr>
              <w:jc w:val="center"/>
              <w:rPr>
                <w:noProof/>
                <w:lang w:eastAsia="sl-SI"/>
              </w:rPr>
            </w:pPr>
            <w:r w:rsidRPr="00997BC2">
              <w:rPr>
                <w:noProof/>
                <w:lang w:eastAsia="sl-SI"/>
              </w:rPr>
              <w:t>NAZIV</w:t>
            </w:r>
          </w:p>
        </w:tc>
        <w:tc>
          <w:tcPr>
            <w:tcW w:w="1520" w:type="dxa"/>
            <w:shd w:val="clear" w:color="auto" w:fill="FFF2CC" w:themeFill="accent4" w:themeFillTint="33"/>
            <w:hideMark/>
          </w:tcPr>
          <w:p w14:paraId="4B3D96A8" w14:textId="77777777" w:rsidR="006367D2" w:rsidRPr="00997BC2" w:rsidRDefault="006367D2" w:rsidP="005402E3">
            <w:pPr>
              <w:jc w:val="center"/>
              <w:rPr>
                <w:noProof/>
                <w:lang w:eastAsia="sl-SI"/>
              </w:rPr>
            </w:pPr>
            <w:r w:rsidRPr="00997BC2">
              <w:rPr>
                <w:noProof/>
                <w:lang w:eastAsia="sl-SI"/>
              </w:rPr>
              <w:t>P</w:t>
            </w:r>
            <w:r w:rsidR="00D37E55" w:rsidRPr="00997BC2">
              <w:rPr>
                <w:noProof/>
                <w:lang w:eastAsia="sl-SI"/>
              </w:rPr>
              <w:t>lačni razred</w:t>
            </w:r>
            <w:r w:rsidRPr="00997BC2">
              <w:rPr>
                <w:noProof/>
                <w:lang w:eastAsia="sl-SI"/>
              </w:rPr>
              <w:t xml:space="preserve"> brez napr</w:t>
            </w:r>
            <w:r w:rsidR="00D37E55" w:rsidRPr="00997BC2">
              <w:rPr>
                <w:noProof/>
                <w:lang w:eastAsia="sl-SI"/>
              </w:rPr>
              <w:t>edovanja</w:t>
            </w:r>
          </w:p>
        </w:tc>
        <w:tc>
          <w:tcPr>
            <w:tcW w:w="1130" w:type="dxa"/>
            <w:shd w:val="clear" w:color="auto" w:fill="FFF2CC" w:themeFill="accent4" w:themeFillTint="33"/>
            <w:hideMark/>
          </w:tcPr>
          <w:p w14:paraId="14C9949C" w14:textId="77777777" w:rsidR="006367D2" w:rsidRPr="00997BC2" w:rsidRDefault="006367D2" w:rsidP="005402E3">
            <w:pPr>
              <w:jc w:val="center"/>
              <w:rPr>
                <w:noProof/>
                <w:lang w:eastAsia="sl-SI"/>
              </w:rPr>
            </w:pPr>
            <w:r w:rsidRPr="00997BC2">
              <w:rPr>
                <w:noProof/>
                <w:lang w:eastAsia="sl-SI"/>
              </w:rPr>
              <w:t>P</w:t>
            </w:r>
            <w:r w:rsidR="00D37E55" w:rsidRPr="00997BC2">
              <w:rPr>
                <w:noProof/>
                <w:lang w:eastAsia="sl-SI"/>
              </w:rPr>
              <w:t>lačni razred</w:t>
            </w:r>
            <w:r w:rsidRPr="00997BC2">
              <w:rPr>
                <w:noProof/>
                <w:lang w:eastAsia="sl-SI"/>
              </w:rPr>
              <w:t xml:space="preserve"> z </w:t>
            </w:r>
            <w:r w:rsidR="00D37E55" w:rsidRPr="00997BC2">
              <w:rPr>
                <w:noProof/>
                <w:lang w:eastAsia="sl-SI"/>
              </w:rPr>
              <w:t>napredovanji</w:t>
            </w:r>
          </w:p>
        </w:tc>
      </w:tr>
      <w:tr w:rsidR="006367D2" w:rsidRPr="00997BC2" w14:paraId="57D1C370" w14:textId="77777777" w:rsidTr="0007153C">
        <w:trPr>
          <w:trHeight w:val="298"/>
        </w:trPr>
        <w:tc>
          <w:tcPr>
            <w:tcW w:w="952" w:type="dxa"/>
            <w:noWrap/>
            <w:hideMark/>
          </w:tcPr>
          <w:p w14:paraId="624A6000" w14:textId="77777777" w:rsidR="006367D2" w:rsidRPr="00997BC2" w:rsidRDefault="006367D2" w:rsidP="005402E3">
            <w:pPr>
              <w:rPr>
                <w:noProof/>
                <w:lang w:eastAsia="sl-SI"/>
              </w:rPr>
            </w:pPr>
            <w:r w:rsidRPr="00997BC2">
              <w:rPr>
                <w:noProof/>
                <w:lang w:eastAsia="sl-SI"/>
              </w:rPr>
              <w:t>F017010</w:t>
            </w:r>
          </w:p>
        </w:tc>
        <w:tc>
          <w:tcPr>
            <w:tcW w:w="1719" w:type="dxa"/>
            <w:noWrap/>
            <w:hideMark/>
          </w:tcPr>
          <w:p w14:paraId="5A51D689" w14:textId="77777777" w:rsidR="006367D2" w:rsidRPr="00997BC2" w:rsidRDefault="006367D2" w:rsidP="005402E3">
            <w:pPr>
              <w:rPr>
                <w:noProof/>
                <w:lang w:eastAsia="sl-SI"/>
              </w:rPr>
            </w:pPr>
            <w:r w:rsidRPr="00997BC2">
              <w:rPr>
                <w:noProof/>
                <w:lang w:eastAsia="sl-SI"/>
              </w:rPr>
              <w:t>SOCIALNI DELAVEC</w:t>
            </w:r>
          </w:p>
        </w:tc>
        <w:tc>
          <w:tcPr>
            <w:tcW w:w="629" w:type="dxa"/>
            <w:noWrap/>
            <w:hideMark/>
          </w:tcPr>
          <w:p w14:paraId="10A02D40" w14:textId="77777777" w:rsidR="006367D2" w:rsidRPr="00997BC2" w:rsidRDefault="006367D2" w:rsidP="005402E3">
            <w:pPr>
              <w:rPr>
                <w:noProof/>
                <w:lang w:eastAsia="sl-SI"/>
              </w:rPr>
            </w:pPr>
            <w:r w:rsidRPr="00997BC2">
              <w:rPr>
                <w:noProof/>
                <w:lang w:eastAsia="sl-SI"/>
              </w:rPr>
              <w:t>VII/2</w:t>
            </w:r>
          </w:p>
        </w:tc>
        <w:tc>
          <w:tcPr>
            <w:tcW w:w="806" w:type="dxa"/>
            <w:noWrap/>
            <w:hideMark/>
          </w:tcPr>
          <w:p w14:paraId="6BF49DCE" w14:textId="77777777" w:rsidR="006367D2" w:rsidRPr="00997BC2" w:rsidRDefault="006367D2" w:rsidP="005402E3">
            <w:pPr>
              <w:jc w:val="right"/>
              <w:rPr>
                <w:noProof/>
                <w:lang w:eastAsia="sl-SI"/>
              </w:rPr>
            </w:pPr>
            <w:r w:rsidRPr="00997BC2">
              <w:rPr>
                <w:noProof/>
                <w:lang w:eastAsia="sl-SI"/>
              </w:rPr>
              <w:t>1</w:t>
            </w:r>
          </w:p>
        </w:tc>
        <w:tc>
          <w:tcPr>
            <w:tcW w:w="3304" w:type="dxa"/>
            <w:noWrap/>
            <w:hideMark/>
          </w:tcPr>
          <w:p w14:paraId="2256D276" w14:textId="77777777" w:rsidR="006367D2" w:rsidRPr="00997BC2" w:rsidRDefault="006367D2" w:rsidP="005402E3">
            <w:pPr>
              <w:rPr>
                <w:noProof/>
                <w:lang w:eastAsia="sl-SI"/>
              </w:rPr>
            </w:pPr>
            <w:r w:rsidRPr="00997BC2">
              <w:rPr>
                <w:noProof/>
                <w:lang w:eastAsia="sl-SI"/>
              </w:rPr>
              <w:t>SOCIALNI DELAVEC VIŠJI SVETOVALEC</w:t>
            </w:r>
          </w:p>
        </w:tc>
        <w:tc>
          <w:tcPr>
            <w:tcW w:w="1520" w:type="dxa"/>
            <w:noWrap/>
            <w:hideMark/>
          </w:tcPr>
          <w:p w14:paraId="77D4BE9F" w14:textId="77777777" w:rsidR="006367D2" w:rsidRPr="00997BC2" w:rsidRDefault="006367D2" w:rsidP="00D37E55">
            <w:pPr>
              <w:jc w:val="center"/>
              <w:rPr>
                <w:noProof/>
                <w:lang w:eastAsia="sl-SI"/>
              </w:rPr>
            </w:pPr>
            <w:r w:rsidRPr="00997BC2">
              <w:rPr>
                <w:noProof/>
                <w:lang w:eastAsia="sl-SI"/>
              </w:rPr>
              <w:t>40</w:t>
            </w:r>
          </w:p>
        </w:tc>
        <w:tc>
          <w:tcPr>
            <w:tcW w:w="1130" w:type="dxa"/>
            <w:noWrap/>
            <w:hideMark/>
          </w:tcPr>
          <w:p w14:paraId="37A1DE16" w14:textId="77777777" w:rsidR="006367D2" w:rsidRPr="00997BC2" w:rsidRDefault="006367D2" w:rsidP="00D37E55">
            <w:pPr>
              <w:jc w:val="center"/>
              <w:rPr>
                <w:noProof/>
                <w:lang w:eastAsia="sl-SI"/>
              </w:rPr>
            </w:pPr>
            <w:r w:rsidRPr="00997BC2">
              <w:rPr>
                <w:noProof/>
                <w:lang w:eastAsia="sl-SI"/>
              </w:rPr>
              <w:t>45</w:t>
            </w:r>
          </w:p>
        </w:tc>
      </w:tr>
      <w:tr w:rsidR="006367D2" w:rsidRPr="00997BC2" w14:paraId="2FAC744E" w14:textId="77777777" w:rsidTr="0007153C">
        <w:trPr>
          <w:trHeight w:val="298"/>
        </w:trPr>
        <w:tc>
          <w:tcPr>
            <w:tcW w:w="952" w:type="dxa"/>
            <w:noWrap/>
            <w:hideMark/>
          </w:tcPr>
          <w:p w14:paraId="25438A8A" w14:textId="77777777" w:rsidR="006367D2" w:rsidRPr="00997BC2" w:rsidRDefault="006367D2" w:rsidP="005402E3">
            <w:pPr>
              <w:rPr>
                <w:noProof/>
                <w:lang w:eastAsia="sl-SI"/>
              </w:rPr>
            </w:pPr>
            <w:r w:rsidRPr="00997BC2">
              <w:rPr>
                <w:noProof/>
                <w:lang w:eastAsia="sl-SI"/>
              </w:rPr>
              <w:t>F017010</w:t>
            </w:r>
          </w:p>
        </w:tc>
        <w:tc>
          <w:tcPr>
            <w:tcW w:w="1719" w:type="dxa"/>
            <w:noWrap/>
            <w:hideMark/>
          </w:tcPr>
          <w:p w14:paraId="2B26845C" w14:textId="77777777" w:rsidR="006367D2" w:rsidRPr="00997BC2" w:rsidRDefault="006367D2" w:rsidP="005402E3">
            <w:pPr>
              <w:rPr>
                <w:noProof/>
                <w:lang w:eastAsia="sl-SI"/>
              </w:rPr>
            </w:pPr>
            <w:r w:rsidRPr="00997BC2">
              <w:rPr>
                <w:noProof/>
                <w:lang w:eastAsia="sl-SI"/>
              </w:rPr>
              <w:t>SOCIALNI DELAVEC</w:t>
            </w:r>
          </w:p>
        </w:tc>
        <w:tc>
          <w:tcPr>
            <w:tcW w:w="629" w:type="dxa"/>
            <w:noWrap/>
            <w:hideMark/>
          </w:tcPr>
          <w:p w14:paraId="7FB0880C" w14:textId="77777777" w:rsidR="006367D2" w:rsidRPr="00997BC2" w:rsidRDefault="006367D2" w:rsidP="005402E3">
            <w:pPr>
              <w:rPr>
                <w:noProof/>
                <w:lang w:eastAsia="sl-SI"/>
              </w:rPr>
            </w:pPr>
            <w:r w:rsidRPr="00997BC2">
              <w:rPr>
                <w:noProof/>
                <w:lang w:eastAsia="sl-SI"/>
              </w:rPr>
              <w:t>VII/2</w:t>
            </w:r>
          </w:p>
        </w:tc>
        <w:tc>
          <w:tcPr>
            <w:tcW w:w="806" w:type="dxa"/>
            <w:noWrap/>
            <w:hideMark/>
          </w:tcPr>
          <w:p w14:paraId="32603144" w14:textId="77777777" w:rsidR="006367D2" w:rsidRPr="00997BC2" w:rsidRDefault="006367D2" w:rsidP="005402E3">
            <w:pPr>
              <w:jc w:val="right"/>
              <w:rPr>
                <w:noProof/>
                <w:lang w:eastAsia="sl-SI"/>
              </w:rPr>
            </w:pPr>
            <w:r w:rsidRPr="00997BC2">
              <w:rPr>
                <w:noProof/>
                <w:lang w:eastAsia="sl-SI"/>
              </w:rPr>
              <w:t>2</w:t>
            </w:r>
          </w:p>
        </w:tc>
        <w:tc>
          <w:tcPr>
            <w:tcW w:w="3304" w:type="dxa"/>
            <w:noWrap/>
            <w:hideMark/>
          </w:tcPr>
          <w:p w14:paraId="2F4ECFC0" w14:textId="77777777" w:rsidR="006367D2" w:rsidRPr="00997BC2" w:rsidRDefault="006367D2" w:rsidP="005402E3">
            <w:pPr>
              <w:rPr>
                <w:noProof/>
                <w:lang w:eastAsia="sl-SI"/>
              </w:rPr>
            </w:pPr>
            <w:r w:rsidRPr="00997BC2">
              <w:rPr>
                <w:noProof/>
                <w:lang w:eastAsia="sl-SI"/>
              </w:rPr>
              <w:t>SOCIALNI DELAVEC SAMOSTOJNI SVETOVALEC</w:t>
            </w:r>
          </w:p>
        </w:tc>
        <w:tc>
          <w:tcPr>
            <w:tcW w:w="1520" w:type="dxa"/>
            <w:noWrap/>
            <w:hideMark/>
          </w:tcPr>
          <w:p w14:paraId="7D84CE9D" w14:textId="77777777" w:rsidR="006367D2" w:rsidRPr="00997BC2" w:rsidRDefault="006367D2" w:rsidP="00D37E55">
            <w:pPr>
              <w:jc w:val="center"/>
              <w:rPr>
                <w:noProof/>
                <w:lang w:eastAsia="sl-SI"/>
              </w:rPr>
            </w:pPr>
            <w:r w:rsidRPr="00997BC2">
              <w:rPr>
                <w:noProof/>
                <w:lang w:eastAsia="sl-SI"/>
              </w:rPr>
              <w:t>35</w:t>
            </w:r>
          </w:p>
        </w:tc>
        <w:tc>
          <w:tcPr>
            <w:tcW w:w="1130" w:type="dxa"/>
            <w:noWrap/>
            <w:hideMark/>
          </w:tcPr>
          <w:p w14:paraId="6AF76361" w14:textId="77777777" w:rsidR="006367D2" w:rsidRPr="00997BC2" w:rsidRDefault="006367D2" w:rsidP="00D37E55">
            <w:pPr>
              <w:jc w:val="center"/>
              <w:rPr>
                <w:noProof/>
                <w:lang w:eastAsia="sl-SI"/>
              </w:rPr>
            </w:pPr>
            <w:r w:rsidRPr="00997BC2">
              <w:rPr>
                <w:noProof/>
                <w:lang w:eastAsia="sl-SI"/>
              </w:rPr>
              <w:t>40</w:t>
            </w:r>
          </w:p>
        </w:tc>
      </w:tr>
      <w:tr w:rsidR="006367D2" w:rsidRPr="00997BC2" w14:paraId="2C76252B" w14:textId="77777777" w:rsidTr="0007153C">
        <w:trPr>
          <w:trHeight w:val="298"/>
        </w:trPr>
        <w:tc>
          <w:tcPr>
            <w:tcW w:w="952" w:type="dxa"/>
            <w:noWrap/>
            <w:hideMark/>
          </w:tcPr>
          <w:p w14:paraId="05F695C1" w14:textId="77777777" w:rsidR="006367D2" w:rsidRPr="00997BC2" w:rsidRDefault="006367D2" w:rsidP="005402E3">
            <w:pPr>
              <w:rPr>
                <w:noProof/>
                <w:lang w:eastAsia="sl-SI"/>
              </w:rPr>
            </w:pPr>
            <w:r w:rsidRPr="00997BC2">
              <w:rPr>
                <w:noProof/>
                <w:lang w:eastAsia="sl-SI"/>
              </w:rPr>
              <w:lastRenderedPageBreak/>
              <w:t>F017010</w:t>
            </w:r>
          </w:p>
        </w:tc>
        <w:tc>
          <w:tcPr>
            <w:tcW w:w="1719" w:type="dxa"/>
            <w:noWrap/>
            <w:hideMark/>
          </w:tcPr>
          <w:p w14:paraId="5FDBB02E" w14:textId="77777777" w:rsidR="006367D2" w:rsidRPr="00997BC2" w:rsidRDefault="006367D2" w:rsidP="005402E3">
            <w:pPr>
              <w:rPr>
                <w:noProof/>
                <w:lang w:eastAsia="sl-SI"/>
              </w:rPr>
            </w:pPr>
            <w:r w:rsidRPr="00997BC2">
              <w:rPr>
                <w:noProof/>
                <w:lang w:eastAsia="sl-SI"/>
              </w:rPr>
              <w:t>SOCIALNI DELAVEC</w:t>
            </w:r>
          </w:p>
        </w:tc>
        <w:tc>
          <w:tcPr>
            <w:tcW w:w="629" w:type="dxa"/>
            <w:noWrap/>
            <w:hideMark/>
          </w:tcPr>
          <w:p w14:paraId="0A02AEDA" w14:textId="77777777" w:rsidR="006367D2" w:rsidRPr="00997BC2" w:rsidRDefault="006367D2" w:rsidP="005402E3">
            <w:pPr>
              <w:rPr>
                <w:noProof/>
                <w:lang w:eastAsia="sl-SI"/>
              </w:rPr>
            </w:pPr>
            <w:r w:rsidRPr="00997BC2">
              <w:rPr>
                <w:noProof/>
                <w:lang w:eastAsia="sl-SI"/>
              </w:rPr>
              <w:t>VII/2</w:t>
            </w:r>
          </w:p>
        </w:tc>
        <w:tc>
          <w:tcPr>
            <w:tcW w:w="806" w:type="dxa"/>
            <w:noWrap/>
            <w:hideMark/>
          </w:tcPr>
          <w:p w14:paraId="23FAA861" w14:textId="77777777" w:rsidR="006367D2" w:rsidRPr="00997BC2" w:rsidRDefault="006367D2" w:rsidP="005402E3">
            <w:pPr>
              <w:jc w:val="right"/>
              <w:rPr>
                <w:noProof/>
                <w:lang w:eastAsia="sl-SI"/>
              </w:rPr>
            </w:pPr>
            <w:r w:rsidRPr="00997BC2">
              <w:rPr>
                <w:noProof/>
                <w:lang w:eastAsia="sl-SI"/>
              </w:rPr>
              <w:t>3</w:t>
            </w:r>
          </w:p>
        </w:tc>
        <w:tc>
          <w:tcPr>
            <w:tcW w:w="3304" w:type="dxa"/>
            <w:noWrap/>
            <w:hideMark/>
          </w:tcPr>
          <w:p w14:paraId="621A5A24" w14:textId="77777777" w:rsidR="006367D2" w:rsidRPr="00997BC2" w:rsidRDefault="006367D2" w:rsidP="005402E3">
            <w:pPr>
              <w:rPr>
                <w:noProof/>
                <w:lang w:eastAsia="sl-SI"/>
              </w:rPr>
            </w:pPr>
            <w:r w:rsidRPr="00997BC2">
              <w:rPr>
                <w:noProof/>
                <w:lang w:eastAsia="sl-SI"/>
              </w:rPr>
              <w:t>SOCIALNI DELAVEC</w:t>
            </w:r>
          </w:p>
        </w:tc>
        <w:tc>
          <w:tcPr>
            <w:tcW w:w="1520" w:type="dxa"/>
            <w:noWrap/>
            <w:hideMark/>
          </w:tcPr>
          <w:p w14:paraId="28010D2B" w14:textId="77777777" w:rsidR="006367D2" w:rsidRPr="00997BC2" w:rsidRDefault="006367D2" w:rsidP="00D37E55">
            <w:pPr>
              <w:jc w:val="center"/>
              <w:rPr>
                <w:noProof/>
                <w:lang w:eastAsia="sl-SI"/>
              </w:rPr>
            </w:pPr>
            <w:r w:rsidRPr="00997BC2">
              <w:rPr>
                <w:noProof/>
                <w:lang w:eastAsia="sl-SI"/>
              </w:rPr>
              <w:t>32</w:t>
            </w:r>
          </w:p>
        </w:tc>
        <w:tc>
          <w:tcPr>
            <w:tcW w:w="1130" w:type="dxa"/>
            <w:noWrap/>
            <w:hideMark/>
          </w:tcPr>
          <w:p w14:paraId="4B62E849" w14:textId="77777777" w:rsidR="006367D2" w:rsidRPr="00997BC2" w:rsidRDefault="006367D2" w:rsidP="00D37E55">
            <w:pPr>
              <w:jc w:val="center"/>
              <w:rPr>
                <w:noProof/>
                <w:lang w:eastAsia="sl-SI"/>
              </w:rPr>
            </w:pPr>
            <w:r w:rsidRPr="00997BC2">
              <w:rPr>
                <w:noProof/>
                <w:lang w:eastAsia="sl-SI"/>
              </w:rPr>
              <w:t>37</w:t>
            </w:r>
          </w:p>
        </w:tc>
      </w:tr>
    </w:tbl>
    <w:p w14:paraId="4B7CA4A2" w14:textId="77777777" w:rsidR="006367D2" w:rsidRPr="00997BC2" w:rsidRDefault="006367D2" w:rsidP="006367D2">
      <w:pPr>
        <w:rPr>
          <w:rFonts w:ascii="Calibri" w:hAnsi="Calibri" w:cs="Calibri"/>
          <w:noProof/>
        </w:rPr>
      </w:pPr>
    </w:p>
    <w:tbl>
      <w:tblPr>
        <w:tblStyle w:val="Tabelasvetlamrea"/>
        <w:tblW w:w="9914" w:type="dxa"/>
        <w:tblLook w:val="04A0" w:firstRow="1" w:lastRow="0" w:firstColumn="1" w:lastColumn="0" w:noHBand="0" w:noVBand="1"/>
      </w:tblPr>
      <w:tblGrid>
        <w:gridCol w:w="952"/>
        <w:gridCol w:w="2499"/>
        <w:gridCol w:w="687"/>
        <w:gridCol w:w="599"/>
        <w:gridCol w:w="2747"/>
        <w:gridCol w:w="1393"/>
        <w:gridCol w:w="1341"/>
      </w:tblGrid>
      <w:tr w:rsidR="006367D2" w:rsidRPr="00997BC2" w14:paraId="322446DF" w14:textId="77777777" w:rsidTr="00863D12">
        <w:trPr>
          <w:trHeight w:val="750"/>
        </w:trPr>
        <w:tc>
          <w:tcPr>
            <w:tcW w:w="930" w:type="dxa"/>
            <w:shd w:val="clear" w:color="auto" w:fill="FFF2CC" w:themeFill="accent4" w:themeFillTint="33"/>
            <w:hideMark/>
          </w:tcPr>
          <w:p w14:paraId="07C4B5AB" w14:textId="77777777" w:rsidR="006367D2" w:rsidRPr="00997BC2" w:rsidRDefault="006367D2" w:rsidP="005402E3">
            <w:pPr>
              <w:rPr>
                <w:noProof/>
                <w:lang w:eastAsia="sl-SI"/>
              </w:rPr>
            </w:pPr>
            <w:r w:rsidRPr="00997BC2">
              <w:rPr>
                <w:noProof/>
                <w:lang w:eastAsia="sl-SI"/>
              </w:rPr>
              <w:t>Šifra DM</w:t>
            </w:r>
          </w:p>
        </w:tc>
        <w:tc>
          <w:tcPr>
            <w:tcW w:w="2499" w:type="dxa"/>
            <w:shd w:val="clear" w:color="auto" w:fill="FFF2CC" w:themeFill="accent4" w:themeFillTint="33"/>
            <w:hideMark/>
          </w:tcPr>
          <w:p w14:paraId="207A1A4B" w14:textId="77777777" w:rsidR="006367D2" w:rsidRPr="00997BC2" w:rsidRDefault="006367D2" w:rsidP="005402E3">
            <w:pPr>
              <w:rPr>
                <w:noProof/>
                <w:lang w:eastAsia="sl-SI"/>
              </w:rPr>
            </w:pPr>
            <w:r w:rsidRPr="00997BC2">
              <w:rPr>
                <w:noProof/>
                <w:lang w:eastAsia="sl-SI"/>
              </w:rPr>
              <w:t>DELOVNO MESTO</w:t>
            </w:r>
          </w:p>
        </w:tc>
        <w:tc>
          <w:tcPr>
            <w:tcW w:w="687" w:type="dxa"/>
            <w:shd w:val="clear" w:color="auto" w:fill="FFF2CC" w:themeFill="accent4" w:themeFillTint="33"/>
            <w:hideMark/>
          </w:tcPr>
          <w:p w14:paraId="074F796E" w14:textId="77777777" w:rsidR="006367D2" w:rsidRPr="00997BC2" w:rsidRDefault="006367D2" w:rsidP="005402E3">
            <w:pPr>
              <w:rPr>
                <w:noProof/>
                <w:lang w:eastAsia="sl-SI"/>
              </w:rPr>
            </w:pPr>
            <w:r w:rsidRPr="00997BC2">
              <w:rPr>
                <w:noProof/>
                <w:lang w:eastAsia="sl-SI"/>
              </w:rPr>
              <w:t>TR</w:t>
            </w:r>
          </w:p>
        </w:tc>
        <w:tc>
          <w:tcPr>
            <w:tcW w:w="549" w:type="dxa"/>
            <w:shd w:val="clear" w:color="auto" w:fill="FFF2CC" w:themeFill="accent4" w:themeFillTint="33"/>
            <w:hideMark/>
          </w:tcPr>
          <w:p w14:paraId="0EF21DB2" w14:textId="77777777" w:rsidR="006367D2" w:rsidRPr="00997BC2" w:rsidRDefault="006367D2" w:rsidP="005402E3">
            <w:pPr>
              <w:rPr>
                <w:noProof/>
                <w:lang w:eastAsia="sl-SI"/>
              </w:rPr>
            </w:pPr>
            <w:r w:rsidRPr="00997BC2">
              <w:rPr>
                <w:noProof/>
                <w:lang w:eastAsia="sl-SI"/>
              </w:rPr>
              <w:t>Šifra N</w:t>
            </w:r>
          </w:p>
        </w:tc>
        <w:tc>
          <w:tcPr>
            <w:tcW w:w="2747" w:type="dxa"/>
            <w:shd w:val="clear" w:color="auto" w:fill="FFF2CC" w:themeFill="accent4" w:themeFillTint="33"/>
            <w:hideMark/>
          </w:tcPr>
          <w:p w14:paraId="7969F9FF" w14:textId="77777777" w:rsidR="006367D2" w:rsidRPr="00997BC2" w:rsidRDefault="006367D2" w:rsidP="005402E3">
            <w:pPr>
              <w:rPr>
                <w:noProof/>
                <w:lang w:eastAsia="sl-SI"/>
              </w:rPr>
            </w:pPr>
            <w:r w:rsidRPr="00997BC2">
              <w:rPr>
                <w:noProof/>
                <w:lang w:eastAsia="sl-SI"/>
              </w:rPr>
              <w:t>NAZIV</w:t>
            </w:r>
          </w:p>
        </w:tc>
        <w:tc>
          <w:tcPr>
            <w:tcW w:w="1276" w:type="dxa"/>
            <w:shd w:val="clear" w:color="auto" w:fill="FFF2CC" w:themeFill="accent4" w:themeFillTint="33"/>
            <w:hideMark/>
          </w:tcPr>
          <w:p w14:paraId="71A89EA6" w14:textId="77777777" w:rsidR="006367D2" w:rsidRPr="00997BC2" w:rsidRDefault="00D37E55" w:rsidP="00D37E55">
            <w:pPr>
              <w:jc w:val="center"/>
              <w:rPr>
                <w:noProof/>
                <w:lang w:eastAsia="sl-SI"/>
              </w:rPr>
            </w:pPr>
            <w:r w:rsidRPr="00997BC2">
              <w:rPr>
                <w:noProof/>
                <w:lang w:eastAsia="sl-SI"/>
              </w:rPr>
              <w:t>Plačni razred brez napredovanja</w:t>
            </w:r>
          </w:p>
        </w:tc>
        <w:tc>
          <w:tcPr>
            <w:tcW w:w="1226" w:type="dxa"/>
            <w:shd w:val="clear" w:color="auto" w:fill="FFF2CC" w:themeFill="accent4" w:themeFillTint="33"/>
            <w:hideMark/>
          </w:tcPr>
          <w:p w14:paraId="6CDB3F9C" w14:textId="77777777" w:rsidR="006367D2" w:rsidRPr="00997BC2" w:rsidRDefault="00D37E55" w:rsidP="00D37E55">
            <w:pPr>
              <w:jc w:val="center"/>
              <w:rPr>
                <w:noProof/>
                <w:lang w:eastAsia="sl-SI"/>
              </w:rPr>
            </w:pPr>
            <w:r w:rsidRPr="00997BC2">
              <w:rPr>
                <w:noProof/>
                <w:lang w:eastAsia="sl-SI"/>
              </w:rPr>
              <w:t>Plačni razred z napredovanji</w:t>
            </w:r>
          </w:p>
        </w:tc>
      </w:tr>
      <w:tr w:rsidR="006367D2" w:rsidRPr="00997BC2" w14:paraId="62920922" w14:textId="77777777" w:rsidTr="00863D12">
        <w:trPr>
          <w:trHeight w:val="297"/>
        </w:trPr>
        <w:tc>
          <w:tcPr>
            <w:tcW w:w="930" w:type="dxa"/>
            <w:noWrap/>
            <w:hideMark/>
          </w:tcPr>
          <w:p w14:paraId="34BFB4F3" w14:textId="77777777" w:rsidR="006367D2" w:rsidRPr="00997BC2" w:rsidRDefault="006367D2" w:rsidP="005402E3">
            <w:pPr>
              <w:rPr>
                <w:noProof/>
                <w:lang w:eastAsia="sl-SI"/>
              </w:rPr>
            </w:pPr>
            <w:r w:rsidRPr="00997BC2">
              <w:rPr>
                <w:noProof/>
                <w:lang w:eastAsia="sl-SI"/>
              </w:rPr>
              <w:t>F027012</w:t>
            </w:r>
          </w:p>
        </w:tc>
        <w:tc>
          <w:tcPr>
            <w:tcW w:w="2499" w:type="dxa"/>
            <w:noWrap/>
            <w:hideMark/>
          </w:tcPr>
          <w:p w14:paraId="398DA33F"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noWrap/>
            <w:hideMark/>
          </w:tcPr>
          <w:p w14:paraId="09BC80FB" w14:textId="77777777" w:rsidR="006367D2" w:rsidRPr="00997BC2" w:rsidRDefault="006367D2" w:rsidP="005402E3">
            <w:pPr>
              <w:jc w:val="center"/>
              <w:rPr>
                <w:noProof/>
                <w:lang w:eastAsia="sl-SI"/>
              </w:rPr>
            </w:pPr>
            <w:r w:rsidRPr="00997BC2">
              <w:rPr>
                <w:noProof/>
                <w:lang w:eastAsia="sl-SI"/>
              </w:rPr>
              <w:t>VII/2</w:t>
            </w:r>
          </w:p>
        </w:tc>
        <w:tc>
          <w:tcPr>
            <w:tcW w:w="549" w:type="dxa"/>
            <w:noWrap/>
            <w:hideMark/>
          </w:tcPr>
          <w:p w14:paraId="1FACCF8A" w14:textId="77777777" w:rsidR="006367D2" w:rsidRPr="00997BC2" w:rsidRDefault="006367D2" w:rsidP="005402E3">
            <w:pPr>
              <w:jc w:val="center"/>
              <w:rPr>
                <w:noProof/>
                <w:lang w:eastAsia="sl-SI"/>
              </w:rPr>
            </w:pPr>
            <w:r w:rsidRPr="00997BC2">
              <w:rPr>
                <w:noProof/>
                <w:lang w:eastAsia="sl-SI"/>
              </w:rPr>
              <w:t>1</w:t>
            </w:r>
          </w:p>
        </w:tc>
        <w:tc>
          <w:tcPr>
            <w:tcW w:w="2747" w:type="dxa"/>
            <w:noWrap/>
            <w:hideMark/>
          </w:tcPr>
          <w:p w14:paraId="43A29702" w14:textId="77777777" w:rsidR="006367D2" w:rsidRPr="00997BC2" w:rsidRDefault="006367D2" w:rsidP="005402E3">
            <w:pPr>
              <w:rPr>
                <w:noProof/>
                <w:lang w:eastAsia="sl-SI"/>
              </w:rPr>
            </w:pPr>
            <w:r w:rsidRPr="00997BC2">
              <w:rPr>
                <w:noProof/>
                <w:lang w:eastAsia="sl-SI"/>
              </w:rPr>
              <w:t>MEDICINSKA SESTRA VODJA TIMA SPECIALIST VIŠJI SVETOVALEC</w:t>
            </w:r>
          </w:p>
        </w:tc>
        <w:tc>
          <w:tcPr>
            <w:tcW w:w="1276" w:type="dxa"/>
            <w:noWrap/>
            <w:hideMark/>
          </w:tcPr>
          <w:p w14:paraId="4F87F234" w14:textId="77777777" w:rsidR="006367D2" w:rsidRPr="00997BC2" w:rsidRDefault="006367D2" w:rsidP="005402E3">
            <w:pPr>
              <w:jc w:val="center"/>
              <w:rPr>
                <w:noProof/>
                <w:lang w:eastAsia="sl-SI"/>
              </w:rPr>
            </w:pPr>
            <w:r w:rsidRPr="00997BC2">
              <w:rPr>
                <w:noProof/>
                <w:lang w:eastAsia="sl-SI"/>
              </w:rPr>
              <w:t>44</w:t>
            </w:r>
          </w:p>
        </w:tc>
        <w:tc>
          <w:tcPr>
            <w:tcW w:w="1226" w:type="dxa"/>
            <w:noWrap/>
            <w:hideMark/>
          </w:tcPr>
          <w:p w14:paraId="2D63A3DC" w14:textId="77777777" w:rsidR="006367D2" w:rsidRPr="00997BC2" w:rsidRDefault="006367D2" w:rsidP="005402E3">
            <w:pPr>
              <w:jc w:val="center"/>
              <w:rPr>
                <w:noProof/>
                <w:lang w:eastAsia="sl-SI"/>
              </w:rPr>
            </w:pPr>
            <w:r w:rsidRPr="00997BC2">
              <w:rPr>
                <w:noProof/>
                <w:lang w:eastAsia="sl-SI"/>
              </w:rPr>
              <w:t>49</w:t>
            </w:r>
          </w:p>
        </w:tc>
      </w:tr>
      <w:tr w:rsidR="006367D2" w:rsidRPr="00997BC2" w14:paraId="45E24C0D" w14:textId="77777777" w:rsidTr="00863D12">
        <w:trPr>
          <w:trHeight w:val="595"/>
        </w:trPr>
        <w:tc>
          <w:tcPr>
            <w:tcW w:w="930" w:type="dxa"/>
            <w:noWrap/>
            <w:hideMark/>
          </w:tcPr>
          <w:p w14:paraId="177551DE" w14:textId="77777777" w:rsidR="006367D2" w:rsidRPr="00997BC2" w:rsidRDefault="006367D2" w:rsidP="005402E3">
            <w:pPr>
              <w:rPr>
                <w:noProof/>
                <w:lang w:eastAsia="sl-SI"/>
              </w:rPr>
            </w:pPr>
            <w:r w:rsidRPr="00997BC2">
              <w:rPr>
                <w:noProof/>
                <w:lang w:eastAsia="sl-SI"/>
              </w:rPr>
              <w:t>F027012</w:t>
            </w:r>
          </w:p>
        </w:tc>
        <w:tc>
          <w:tcPr>
            <w:tcW w:w="2499" w:type="dxa"/>
            <w:noWrap/>
            <w:hideMark/>
          </w:tcPr>
          <w:p w14:paraId="0AD27670"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noWrap/>
            <w:hideMark/>
          </w:tcPr>
          <w:p w14:paraId="4716506C" w14:textId="77777777" w:rsidR="006367D2" w:rsidRPr="00997BC2" w:rsidRDefault="006367D2" w:rsidP="005402E3">
            <w:pPr>
              <w:jc w:val="center"/>
              <w:rPr>
                <w:noProof/>
                <w:lang w:eastAsia="sl-SI"/>
              </w:rPr>
            </w:pPr>
            <w:r w:rsidRPr="00997BC2">
              <w:rPr>
                <w:noProof/>
                <w:lang w:eastAsia="sl-SI"/>
              </w:rPr>
              <w:t>VII/2</w:t>
            </w:r>
          </w:p>
        </w:tc>
        <w:tc>
          <w:tcPr>
            <w:tcW w:w="549" w:type="dxa"/>
            <w:noWrap/>
            <w:hideMark/>
          </w:tcPr>
          <w:p w14:paraId="3E181FBE" w14:textId="77777777" w:rsidR="006367D2" w:rsidRPr="00997BC2" w:rsidRDefault="006367D2" w:rsidP="005402E3">
            <w:pPr>
              <w:jc w:val="center"/>
              <w:rPr>
                <w:noProof/>
                <w:lang w:eastAsia="sl-SI"/>
              </w:rPr>
            </w:pPr>
            <w:r w:rsidRPr="00997BC2">
              <w:rPr>
                <w:noProof/>
                <w:lang w:eastAsia="sl-SI"/>
              </w:rPr>
              <w:t>2</w:t>
            </w:r>
          </w:p>
        </w:tc>
        <w:tc>
          <w:tcPr>
            <w:tcW w:w="2747" w:type="dxa"/>
            <w:hideMark/>
          </w:tcPr>
          <w:p w14:paraId="3E869411" w14:textId="77777777" w:rsidR="006367D2" w:rsidRPr="00997BC2" w:rsidRDefault="006367D2" w:rsidP="005402E3">
            <w:pPr>
              <w:rPr>
                <w:noProof/>
                <w:lang w:eastAsia="sl-SI"/>
              </w:rPr>
            </w:pPr>
            <w:r w:rsidRPr="00997BC2">
              <w:rPr>
                <w:noProof/>
                <w:lang w:eastAsia="sl-SI"/>
              </w:rPr>
              <w:t>MEDICINSKA SESTRA VODJA TIMA</w:t>
            </w:r>
            <w:r w:rsidRPr="00997BC2">
              <w:rPr>
                <w:noProof/>
                <w:lang w:eastAsia="sl-SI"/>
              </w:rPr>
              <w:br/>
              <w:t>SPECIALIST SAMOSTOJNI SVETOVALEC</w:t>
            </w:r>
          </w:p>
        </w:tc>
        <w:tc>
          <w:tcPr>
            <w:tcW w:w="1276" w:type="dxa"/>
            <w:noWrap/>
            <w:hideMark/>
          </w:tcPr>
          <w:p w14:paraId="4BEB140F" w14:textId="77777777" w:rsidR="006367D2" w:rsidRPr="00997BC2" w:rsidRDefault="006367D2" w:rsidP="005402E3">
            <w:pPr>
              <w:jc w:val="center"/>
              <w:rPr>
                <w:noProof/>
                <w:lang w:eastAsia="sl-SI"/>
              </w:rPr>
            </w:pPr>
            <w:r w:rsidRPr="00997BC2">
              <w:rPr>
                <w:noProof/>
                <w:lang w:eastAsia="sl-SI"/>
              </w:rPr>
              <w:t>39</w:t>
            </w:r>
          </w:p>
        </w:tc>
        <w:tc>
          <w:tcPr>
            <w:tcW w:w="1226" w:type="dxa"/>
            <w:noWrap/>
            <w:hideMark/>
          </w:tcPr>
          <w:p w14:paraId="146D7305" w14:textId="77777777" w:rsidR="006367D2" w:rsidRPr="00997BC2" w:rsidRDefault="006367D2" w:rsidP="005402E3">
            <w:pPr>
              <w:jc w:val="center"/>
              <w:rPr>
                <w:noProof/>
                <w:lang w:eastAsia="sl-SI"/>
              </w:rPr>
            </w:pPr>
            <w:r w:rsidRPr="00997BC2">
              <w:rPr>
                <w:noProof/>
                <w:lang w:eastAsia="sl-SI"/>
              </w:rPr>
              <w:t>44</w:t>
            </w:r>
          </w:p>
        </w:tc>
      </w:tr>
      <w:tr w:rsidR="006367D2" w:rsidRPr="00997BC2" w14:paraId="299473AE" w14:textId="77777777" w:rsidTr="00863D12">
        <w:trPr>
          <w:trHeight w:val="297"/>
        </w:trPr>
        <w:tc>
          <w:tcPr>
            <w:tcW w:w="930" w:type="dxa"/>
            <w:noWrap/>
            <w:hideMark/>
          </w:tcPr>
          <w:p w14:paraId="158C6245" w14:textId="77777777" w:rsidR="006367D2" w:rsidRPr="00997BC2" w:rsidRDefault="006367D2" w:rsidP="005402E3">
            <w:pPr>
              <w:rPr>
                <w:noProof/>
                <w:lang w:eastAsia="sl-SI"/>
              </w:rPr>
            </w:pPr>
            <w:r w:rsidRPr="00997BC2">
              <w:rPr>
                <w:noProof/>
                <w:lang w:eastAsia="sl-SI"/>
              </w:rPr>
              <w:t>F027012</w:t>
            </w:r>
          </w:p>
        </w:tc>
        <w:tc>
          <w:tcPr>
            <w:tcW w:w="2499" w:type="dxa"/>
            <w:noWrap/>
            <w:hideMark/>
          </w:tcPr>
          <w:p w14:paraId="45A2B8D9"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noWrap/>
            <w:hideMark/>
          </w:tcPr>
          <w:p w14:paraId="0E9A3720" w14:textId="77777777" w:rsidR="006367D2" w:rsidRPr="00997BC2" w:rsidRDefault="006367D2" w:rsidP="005402E3">
            <w:pPr>
              <w:jc w:val="center"/>
              <w:rPr>
                <w:noProof/>
                <w:lang w:eastAsia="sl-SI"/>
              </w:rPr>
            </w:pPr>
            <w:r w:rsidRPr="00997BC2">
              <w:rPr>
                <w:noProof/>
                <w:lang w:eastAsia="sl-SI"/>
              </w:rPr>
              <w:t>VII/2</w:t>
            </w:r>
          </w:p>
        </w:tc>
        <w:tc>
          <w:tcPr>
            <w:tcW w:w="549" w:type="dxa"/>
            <w:noWrap/>
            <w:hideMark/>
          </w:tcPr>
          <w:p w14:paraId="4D417561" w14:textId="77777777" w:rsidR="006367D2" w:rsidRPr="00997BC2" w:rsidRDefault="006367D2" w:rsidP="005402E3">
            <w:pPr>
              <w:jc w:val="center"/>
              <w:rPr>
                <w:noProof/>
                <w:lang w:eastAsia="sl-SI"/>
              </w:rPr>
            </w:pPr>
            <w:r w:rsidRPr="00997BC2">
              <w:rPr>
                <w:noProof/>
                <w:lang w:eastAsia="sl-SI"/>
              </w:rPr>
              <w:t>3</w:t>
            </w:r>
          </w:p>
        </w:tc>
        <w:tc>
          <w:tcPr>
            <w:tcW w:w="2747" w:type="dxa"/>
            <w:noWrap/>
            <w:hideMark/>
          </w:tcPr>
          <w:p w14:paraId="6340F143" w14:textId="77777777" w:rsidR="006367D2" w:rsidRPr="00997BC2" w:rsidRDefault="006367D2" w:rsidP="005402E3">
            <w:pPr>
              <w:rPr>
                <w:noProof/>
                <w:lang w:eastAsia="sl-SI"/>
              </w:rPr>
            </w:pPr>
            <w:r w:rsidRPr="00997BC2">
              <w:rPr>
                <w:noProof/>
                <w:lang w:eastAsia="sl-SI"/>
              </w:rPr>
              <w:t>MEDICINSKA SESTRA VODJA TIMA SPECIALIST</w:t>
            </w:r>
          </w:p>
        </w:tc>
        <w:tc>
          <w:tcPr>
            <w:tcW w:w="1276" w:type="dxa"/>
            <w:noWrap/>
            <w:hideMark/>
          </w:tcPr>
          <w:p w14:paraId="4D748E2D" w14:textId="77777777" w:rsidR="006367D2" w:rsidRPr="00997BC2" w:rsidRDefault="006367D2" w:rsidP="005402E3">
            <w:pPr>
              <w:jc w:val="center"/>
              <w:rPr>
                <w:noProof/>
                <w:lang w:eastAsia="sl-SI"/>
              </w:rPr>
            </w:pPr>
            <w:r w:rsidRPr="00997BC2">
              <w:rPr>
                <w:noProof/>
                <w:lang w:eastAsia="sl-SI"/>
              </w:rPr>
              <w:t>36</w:t>
            </w:r>
          </w:p>
        </w:tc>
        <w:tc>
          <w:tcPr>
            <w:tcW w:w="1226" w:type="dxa"/>
            <w:noWrap/>
            <w:hideMark/>
          </w:tcPr>
          <w:p w14:paraId="0B7F3156" w14:textId="77777777" w:rsidR="006367D2" w:rsidRPr="00997BC2" w:rsidRDefault="006367D2" w:rsidP="005402E3">
            <w:pPr>
              <w:jc w:val="center"/>
              <w:rPr>
                <w:noProof/>
                <w:lang w:eastAsia="sl-SI"/>
              </w:rPr>
            </w:pPr>
            <w:r w:rsidRPr="00997BC2">
              <w:rPr>
                <w:noProof/>
                <w:lang w:eastAsia="sl-SI"/>
              </w:rPr>
              <w:t>41</w:t>
            </w:r>
          </w:p>
        </w:tc>
      </w:tr>
    </w:tbl>
    <w:p w14:paraId="3F269FF8" w14:textId="77777777" w:rsidR="00831ECF" w:rsidRPr="00997BC2" w:rsidRDefault="00831ECF" w:rsidP="009D5D68">
      <w:pPr>
        <w:pStyle w:val="odstavek1"/>
        <w:spacing w:before="0" w:line="240" w:lineRule="atLeast"/>
        <w:ind w:firstLine="0"/>
        <w:rPr>
          <w:b/>
          <w:noProof/>
        </w:rPr>
      </w:pPr>
    </w:p>
    <w:p w14:paraId="47D3CB0E" w14:textId="77777777" w:rsidR="006367D2" w:rsidRPr="00997BC2" w:rsidRDefault="006367D2" w:rsidP="009C4E41">
      <w:pPr>
        <w:pStyle w:val="odstavek1"/>
        <w:spacing w:before="0" w:line="240" w:lineRule="atLeast"/>
        <w:ind w:firstLine="0"/>
        <w:rPr>
          <w:noProof/>
        </w:rPr>
      </w:pPr>
      <w:bookmarkStart w:id="94" w:name="_Hlk10390275"/>
      <w:bookmarkStart w:id="95" w:name="_Hlk10129556"/>
      <w:bookmarkEnd w:id="89"/>
    </w:p>
    <w:bookmarkEnd w:id="94"/>
    <w:p w14:paraId="2321A963" w14:textId="77777777" w:rsidR="00D56CB1" w:rsidRPr="00997BC2" w:rsidRDefault="00D56CB1" w:rsidP="00FF5018">
      <w:pPr>
        <w:pStyle w:val="odstavek1"/>
        <w:spacing w:before="0" w:line="240" w:lineRule="atLeast"/>
        <w:ind w:firstLine="0"/>
        <w:rPr>
          <w:noProof/>
        </w:rPr>
      </w:pPr>
    </w:p>
    <w:p w14:paraId="5D6BF183" w14:textId="77777777" w:rsidR="00164CFF" w:rsidRPr="00997BC2" w:rsidRDefault="00D56CB1" w:rsidP="00D56CB1">
      <w:pPr>
        <w:pStyle w:val="odstavek1"/>
        <w:spacing w:before="0" w:line="240" w:lineRule="atLeast"/>
        <w:ind w:left="568" w:firstLine="0"/>
        <w:outlineLvl w:val="2"/>
        <w:rPr>
          <w:b/>
          <w:noProof/>
        </w:rPr>
      </w:pPr>
      <w:bookmarkStart w:id="96" w:name="_Toc22885450"/>
      <w:bookmarkEnd w:id="95"/>
      <w:r w:rsidRPr="00997BC2">
        <w:rPr>
          <w:b/>
          <w:noProof/>
        </w:rPr>
        <w:t xml:space="preserve">2.3.6. </w:t>
      </w:r>
      <w:r w:rsidR="00164CFF" w:rsidRPr="00997BC2">
        <w:rPr>
          <w:b/>
          <w:noProof/>
        </w:rPr>
        <w:t>Javni uslužbenci glede na napredovanje v naziv</w:t>
      </w:r>
      <w:bookmarkEnd w:id="96"/>
    </w:p>
    <w:p w14:paraId="111D116C" w14:textId="77777777" w:rsidR="00D56CB1" w:rsidRPr="00997BC2" w:rsidRDefault="00D56CB1" w:rsidP="00D56CB1">
      <w:pPr>
        <w:pStyle w:val="odstavek1"/>
        <w:spacing w:before="0" w:line="240" w:lineRule="atLeast"/>
        <w:ind w:left="568" w:firstLine="0"/>
        <w:outlineLvl w:val="2"/>
        <w:rPr>
          <w:b/>
          <w:noProof/>
        </w:rPr>
      </w:pPr>
    </w:p>
    <w:p w14:paraId="2332261E" w14:textId="077F913B" w:rsidR="00FF5018" w:rsidRPr="00997BC2" w:rsidRDefault="00D56CB1" w:rsidP="00D56CB1">
      <w:pPr>
        <w:pStyle w:val="Napis"/>
        <w:keepNext/>
        <w:jc w:val="both"/>
        <w:rPr>
          <w:rFonts w:ascii="Arial" w:hAnsi="Arial" w:cs="Arial"/>
          <w:b w:val="0"/>
          <w:noProof/>
        </w:rPr>
      </w:pPr>
      <w:bookmarkStart w:id="97" w:name="_Hlk10129568"/>
      <w:bookmarkStart w:id="98" w:name="_Toc27666459"/>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50</w:t>
      </w:r>
      <w:r w:rsidR="00255A22" w:rsidRPr="00997BC2">
        <w:rPr>
          <w:rFonts w:ascii="Arial" w:hAnsi="Arial" w:cs="Arial"/>
          <w:b w:val="0"/>
          <w:noProof/>
          <w:color w:val="auto"/>
        </w:rPr>
        <w:fldChar w:fldCharType="end"/>
      </w:r>
      <w:bookmarkEnd w:id="97"/>
      <w:r w:rsidRPr="00997BC2">
        <w:rPr>
          <w:rFonts w:ascii="Arial" w:hAnsi="Arial" w:cs="Arial"/>
          <w:b w:val="0"/>
          <w:noProof/>
          <w:color w:val="auto"/>
        </w:rPr>
        <w:t xml:space="preserve">: </w:t>
      </w:r>
      <w:r w:rsidR="00FF5018" w:rsidRPr="00997BC2">
        <w:rPr>
          <w:rFonts w:ascii="Arial" w:hAnsi="Arial" w:cs="Arial"/>
          <w:b w:val="0"/>
          <w:bCs w:val="0"/>
          <w:noProof/>
          <w:color w:val="auto"/>
          <w:lang w:eastAsia="sl-SI"/>
        </w:rPr>
        <w:t>Števil</w:t>
      </w:r>
      <w:r w:rsidR="0083026A" w:rsidRPr="00997BC2">
        <w:rPr>
          <w:rFonts w:ascii="Arial" w:hAnsi="Arial" w:cs="Arial"/>
          <w:b w:val="0"/>
          <w:bCs w:val="0"/>
          <w:noProof/>
          <w:color w:val="auto"/>
          <w:lang w:eastAsia="sl-SI"/>
        </w:rPr>
        <w:t>o</w:t>
      </w:r>
      <w:r w:rsidR="00B13893" w:rsidRPr="00997BC2">
        <w:rPr>
          <w:rFonts w:ascii="Arial" w:hAnsi="Arial" w:cs="Arial"/>
          <w:b w:val="0"/>
          <w:bCs w:val="0"/>
          <w:noProof/>
          <w:color w:val="auto"/>
          <w:lang w:eastAsia="sl-SI"/>
        </w:rPr>
        <w:t xml:space="preserve"> </w:t>
      </w:r>
      <w:r w:rsidR="00FF5018" w:rsidRPr="00997BC2">
        <w:rPr>
          <w:rFonts w:ascii="Arial" w:hAnsi="Arial" w:cs="Arial"/>
          <w:b w:val="0"/>
          <w:bCs w:val="0"/>
          <w:noProof/>
          <w:color w:val="000000"/>
          <w:lang w:eastAsia="sl-SI"/>
        </w:rPr>
        <w:t>in deleži  javnih uslužbencev po plačnih podskupinah in tarifnih razredih, ki so napredovali v naziv v obdobju 2012-2018</w:t>
      </w:r>
      <w:r w:rsidR="0083026A" w:rsidRPr="00997BC2">
        <w:rPr>
          <w:rStyle w:val="Sprotnaopomba-sklic"/>
          <w:rFonts w:ascii="Arial" w:hAnsi="Arial" w:cs="Arial"/>
          <w:b w:val="0"/>
          <w:bCs w:val="0"/>
          <w:noProof/>
          <w:color w:val="000000"/>
          <w:lang w:eastAsia="sl-SI"/>
        </w:rPr>
        <w:footnoteReference w:id="62"/>
      </w:r>
      <w:bookmarkEnd w:id="98"/>
    </w:p>
    <w:p w14:paraId="55ED041F" w14:textId="77777777" w:rsidR="00FF5018" w:rsidRPr="00997BC2" w:rsidRDefault="00FF5018" w:rsidP="00FF5018">
      <w:pPr>
        <w:rPr>
          <w:noProof/>
        </w:rPr>
      </w:pPr>
      <w:r w:rsidRPr="00997BC2">
        <w:rPr>
          <w:noProof/>
          <w:lang w:eastAsia="sl-SI"/>
        </w:rPr>
        <w:drawing>
          <wp:inline distT="0" distB="0" distL="0" distR="0" wp14:anchorId="622EB6AF" wp14:editId="35233BD5">
            <wp:extent cx="3771741" cy="6163945"/>
            <wp:effectExtent l="0" t="0" r="635" b="8255"/>
            <wp:docPr id="12" name="Slika 12" descr="cid:image002.png@01D51AC1.1744E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2.png@01D51AC1.1744E8E0"/>
                    <pic:cNvPicPr>
                      <a:picLocks noChangeAspect="1" noChangeArrowheads="1"/>
                    </pic:cNvPicPr>
                  </pic:nvPicPr>
                  <pic:blipFill>
                    <a:blip r:embed="rId547" r:link="rId548">
                      <a:extLst>
                        <a:ext uri="{28A0092B-C50C-407E-A947-70E740481C1C}">
                          <a14:useLocalDpi xmlns:a14="http://schemas.microsoft.com/office/drawing/2010/main" val="0"/>
                        </a:ext>
                      </a:extLst>
                    </a:blip>
                    <a:srcRect/>
                    <a:stretch>
                      <a:fillRect/>
                    </a:stretch>
                  </pic:blipFill>
                  <pic:spPr bwMode="auto">
                    <a:xfrm>
                      <a:off x="0" y="0"/>
                      <a:ext cx="3804372" cy="6217272"/>
                    </a:xfrm>
                    <a:prstGeom prst="rect">
                      <a:avLst/>
                    </a:prstGeom>
                    <a:noFill/>
                    <a:ln>
                      <a:noFill/>
                    </a:ln>
                  </pic:spPr>
                </pic:pic>
              </a:graphicData>
            </a:graphic>
          </wp:inline>
        </w:drawing>
      </w:r>
    </w:p>
    <w:p w14:paraId="00C3EE16" w14:textId="77777777" w:rsidR="00FF5018" w:rsidRPr="00997BC2" w:rsidRDefault="00FF5018" w:rsidP="00FF5018">
      <w:pPr>
        <w:rPr>
          <w:rFonts w:ascii="Arial" w:hAnsi="Arial" w:cs="Arial"/>
          <w:noProof/>
        </w:rPr>
      </w:pPr>
      <w:r w:rsidRPr="00997BC2">
        <w:rPr>
          <w:rFonts w:ascii="Arial" w:hAnsi="Arial" w:cs="Arial"/>
          <w:noProof/>
        </w:rPr>
        <w:t>Vir podatkov ISPAP, januar2012-december 2018</w:t>
      </w:r>
    </w:p>
    <w:p w14:paraId="779166C7" w14:textId="77777777" w:rsidR="00164CFF" w:rsidRPr="00997BC2" w:rsidRDefault="00FF5018" w:rsidP="0083026A">
      <w:pPr>
        <w:pStyle w:val="odstavek1"/>
        <w:spacing w:before="0" w:line="240" w:lineRule="atLeast"/>
        <w:ind w:firstLine="0"/>
        <w:rPr>
          <w:noProof/>
        </w:rPr>
      </w:pPr>
      <w:r w:rsidRPr="00997BC2">
        <w:rPr>
          <w:noProof/>
        </w:rPr>
        <w:t xml:space="preserve">Podatki </w:t>
      </w:r>
      <w:r w:rsidR="00D27C13" w:rsidRPr="00997BC2">
        <w:rPr>
          <w:noProof/>
        </w:rPr>
        <w:t>v zgornji tabeli</w:t>
      </w:r>
      <w:r w:rsidRPr="00997BC2">
        <w:rPr>
          <w:noProof/>
        </w:rPr>
        <w:t xml:space="preserve"> kažejo, da javni uslužbenci, ki so uvrščeni v ist</w:t>
      </w:r>
      <w:r w:rsidR="00D27C13" w:rsidRPr="00997BC2">
        <w:rPr>
          <w:noProof/>
        </w:rPr>
        <w:t>i</w:t>
      </w:r>
      <w:r w:rsidRPr="00997BC2">
        <w:rPr>
          <w:noProof/>
        </w:rPr>
        <w:t xml:space="preserve"> tarifn</w:t>
      </w:r>
      <w:r w:rsidR="00D27C13" w:rsidRPr="00997BC2">
        <w:rPr>
          <w:noProof/>
        </w:rPr>
        <w:t>i</w:t>
      </w:r>
      <w:r w:rsidRPr="00997BC2">
        <w:rPr>
          <w:noProof/>
        </w:rPr>
        <w:t xml:space="preserve"> razred različnih plačnih podskupin, napredujejo zelo različno. Tako je na primer delež javnih uslužbencev</w:t>
      </w:r>
      <w:r w:rsidR="000C7965" w:rsidRPr="00997BC2">
        <w:rPr>
          <w:noProof/>
        </w:rPr>
        <w:t xml:space="preserve">, ki so napredovali v naziv v VII/2 tarifnem razredu v </w:t>
      </w:r>
      <w:r w:rsidRPr="00997BC2">
        <w:rPr>
          <w:noProof/>
        </w:rPr>
        <w:t>plačni podskupin</w:t>
      </w:r>
      <w:r w:rsidR="00FC1D69" w:rsidRPr="00997BC2">
        <w:rPr>
          <w:noProof/>
        </w:rPr>
        <w:t>i</w:t>
      </w:r>
      <w:r w:rsidRPr="00997BC2">
        <w:rPr>
          <w:noProof/>
        </w:rPr>
        <w:t xml:space="preserve"> C2</w:t>
      </w:r>
      <w:r w:rsidR="000C7965" w:rsidRPr="00997BC2">
        <w:rPr>
          <w:noProof/>
        </w:rPr>
        <w:t>73%,</w:t>
      </w:r>
      <w:r w:rsidRPr="00997BC2">
        <w:rPr>
          <w:noProof/>
        </w:rPr>
        <w:t xml:space="preserve"> medtem ko je v drugih plačnih </w:t>
      </w:r>
      <w:r w:rsidR="000C7965" w:rsidRPr="00997BC2">
        <w:rPr>
          <w:noProof/>
        </w:rPr>
        <w:t>pod</w:t>
      </w:r>
      <w:r w:rsidRPr="00997BC2">
        <w:rPr>
          <w:noProof/>
        </w:rPr>
        <w:t>skupin</w:t>
      </w:r>
      <w:r w:rsidR="000C7965" w:rsidRPr="00997BC2">
        <w:rPr>
          <w:noProof/>
        </w:rPr>
        <w:t>ah</w:t>
      </w:r>
      <w:r w:rsidRPr="00997BC2">
        <w:rPr>
          <w:noProof/>
        </w:rPr>
        <w:t xml:space="preserve"> ta delež precej nižji. Tako je na primer v plačni podskupini </w:t>
      </w:r>
      <w:r w:rsidRPr="00997BC2">
        <w:rPr>
          <w:iCs/>
          <w:noProof/>
        </w:rPr>
        <w:t xml:space="preserve">D2 </w:t>
      </w:r>
      <w:r w:rsidR="000C7965" w:rsidRPr="00997BC2">
        <w:rPr>
          <w:iCs/>
          <w:noProof/>
        </w:rPr>
        <w:t>(</w:t>
      </w:r>
      <w:r w:rsidRPr="00997BC2">
        <w:rPr>
          <w:iCs/>
          <w:noProof/>
        </w:rPr>
        <w:t xml:space="preserve">Predavatelji višjih </w:t>
      </w:r>
      <w:r w:rsidRPr="00997BC2">
        <w:rPr>
          <w:iCs/>
          <w:noProof/>
        </w:rPr>
        <w:lastRenderedPageBreak/>
        <w:t>strokovnih šol, srednješolski in osnovnošolski učitelji in drugi strokovni delavci</w:t>
      </w:r>
      <w:r w:rsidR="000C7965" w:rsidRPr="00997BC2">
        <w:rPr>
          <w:iCs/>
          <w:noProof/>
        </w:rPr>
        <w:t>)</w:t>
      </w:r>
      <w:r w:rsidRPr="00997BC2">
        <w:rPr>
          <w:noProof/>
        </w:rPr>
        <w:t xml:space="preserve">ta delež </w:t>
      </w:r>
      <w:r w:rsidR="00C75B1E" w:rsidRPr="00997BC2">
        <w:rPr>
          <w:noProof/>
        </w:rPr>
        <w:t xml:space="preserve"> v tarifnem razredu VII/2 </w:t>
      </w:r>
      <w:r w:rsidRPr="00997BC2">
        <w:rPr>
          <w:noProof/>
        </w:rPr>
        <w:t>le 43%, v plačni podskupini G2</w:t>
      </w:r>
      <w:r w:rsidR="000C7965" w:rsidRPr="00997BC2">
        <w:rPr>
          <w:iCs/>
          <w:noProof/>
        </w:rPr>
        <w:t xml:space="preserve"> (</w:t>
      </w:r>
      <w:r w:rsidRPr="00997BC2">
        <w:rPr>
          <w:iCs/>
          <w:noProof/>
        </w:rPr>
        <w:t>Drugi poklici na področju kulture in informiranja</w:t>
      </w:r>
      <w:r w:rsidR="000C7965" w:rsidRPr="00997BC2">
        <w:rPr>
          <w:iCs/>
          <w:noProof/>
        </w:rPr>
        <w:t>)</w:t>
      </w:r>
      <w:r w:rsidRPr="00997BC2">
        <w:rPr>
          <w:noProof/>
        </w:rPr>
        <w:t>pa</w:t>
      </w:r>
      <w:r w:rsidR="00C75B1E" w:rsidRPr="00997BC2">
        <w:rPr>
          <w:noProof/>
        </w:rPr>
        <w:t xml:space="preserve"> v VII/2 tarifnem razredu</w:t>
      </w:r>
      <w:r w:rsidRPr="00997BC2">
        <w:rPr>
          <w:noProof/>
        </w:rPr>
        <w:t xml:space="preserve"> 62%</w:t>
      </w:r>
      <w:r w:rsidR="000C7965" w:rsidRPr="00997BC2">
        <w:rPr>
          <w:noProof/>
        </w:rPr>
        <w:t>, v pl</w:t>
      </w:r>
      <w:r w:rsidR="00AB48DC" w:rsidRPr="00997BC2">
        <w:rPr>
          <w:noProof/>
        </w:rPr>
        <w:t>a</w:t>
      </w:r>
      <w:r w:rsidR="000C7965" w:rsidRPr="00997BC2">
        <w:rPr>
          <w:noProof/>
        </w:rPr>
        <w:t xml:space="preserve">čni </w:t>
      </w:r>
      <w:r w:rsidR="00BA3528" w:rsidRPr="00997BC2">
        <w:rPr>
          <w:noProof/>
        </w:rPr>
        <w:t>pod</w:t>
      </w:r>
      <w:r w:rsidR="000C7965" w:rsidRPr="00997BC2">
        <w:rPr>
          <w:noProof/>
        </w:rPr>
        <w:t xml:space="preserve">skupini F2 pa </w:t>
      </w:r>
      <w:r w:rsidR="00AB48DC" w:rsidRPr="00997BC2">
        <w:rPr>
          <w:noProof/>
        </w:rPr>
        <w:t>le 17%</w:t>
      </w:r>
      <w:r w:rsidR="00BA3528" w:rsidRPr="00997BC2">
        <w:rPr>
          <w:noProof/>
        </w:rPr>
        <w:t xml:space="preserve"> (Strokovni delavci na področju socialnega varstva)</w:t>
      </w:r>
      <w:r w:rsidRPr="00997BC2">
        <w:rPr>
          <w:noProof/>
        </w:rPr>
        <w:t>. Kot je že večkrat omenjeno v tej analizi, je najverjetnejši razlog za </w:t>
      </w:r>
      <w:r w:rsidR="00EF2E6E" w:rsidRPr="00997BC2">
        <w:rPr>
          <w:noProof/>
        </w:rPr>
        <w:t>razlike</w:t>
      </w:r>
      <w:r w:rsidRPr="00997BC2">
        <w:rPr>
          <w:noProof/>
        </w:rPr>
        <w:t xml:space="preserve"> iskati v različnih </w:t>
      </w:r>
      <w:r w:rsidR="00EF2E6E" w:rsidRPr="00997BC2">
        <w:rPr>
          <w:noProof/>
        </w:rPr>
        <w:t>pogojih</w:t>
      </w:r>
      <w:r w:rsidRPr="00997BC2">
        <w:rPr>
          <w:noProof/>
        </w:rPr>
        <w:t xml:space="preserve"> pri različnih poklicih za napredovanje javnih uslužbencev v nazive. </w:t>
      </w:r>
    </w:p>
    <w:p w14:paraId="2020E79E" w14:textId="77777777" w:rsidR="00164CFF" w:rsidRPr="00997BC2" w:rsidRDefault="00164CFF" w:rsidP="0083026A">
      <w:pPr>
        <w:spacing w:after="0" w:line="240" w:lineRule="atLeast"/>
        <w:jc w:val="both"/>
        <w:rPr>
          <w:rFonts w:ascii="Arial" w:hAnsi="Arial" w:cs="Arial"/>
          <w:noProof/>
          <w:sz w:val="19"/>
          <w:szCs w:val="19"/>
        </w:rPr>
      </w:pPr>
    </w:p>
    <w:p w14:paraId="29625910" w14:textId="77777777" w:rsidR="00222479" w:rsidRPr="00997BC2" w:rsidRDefault="00222479" w:rsidP="00222479">
      <w:pPr>
        <w:jc w:val="both"/>
        <w:rPr>
          <w:rFonts w:ascii="Arial" w:hAnsi="Arial" w:cs="Arial"/>
          <w:noProof/>
        </w:rPr>
      </w:pPr>
      <w:r w:rsidRPr="00997BC2">
        <w:rPr>
          <w:rFonts w:ascii="Arial" w:hAnsi="Arial" w:cs="Arial"/>
          <w:noProof/>
        </w:rPr>
        <w:t>V kontekstu obravnave kariernega napredovanja javnih uslužbencev v zvezi z možnostjo napredovanja v višje plačne razrede na istem delovnem mestu velja izpostaviti vsaj naslednje:</w:t>
      </w:r>
    </w:p>
    <w:p w14:paraId="3CFF8B49" w14:textId="77777777" w:rsidR="006A52C4" w:rsidRPr="00997BC2" w:rsidRDefault="006A52C4" w:rsidP="000D7517">
      <w:pPr>
        <w:pStyle w:val="odstavek1"/>
        <w:spacing w:before="0" w:line="240" w:lineRule="atLeast"/>
        <w:ind w:left="568" w:firstLine="0"/>
        <w:outlineLvl w:val="2"/>
        <w:rPr>
          <w:noProof/>
        </w:rPr>
      </w:pPr>
    </w:p>
    <w:p w14:paraId="328F4C82" w14:textId="77777777"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r</w:t>
      </w:r>
      <w:r w:rsidR="00222479" w:rsidRPr="00997BC2">
        <w:rPr>
          <w:rFonts w:ascii="Arial" w:hAnsi="Arial" w:cs="Arial"/>
          <w:noProof/>
        </w:rPr>
        <w:t>azlike se kažejo v številu nazivov oz. v posameznih stopnjah nazivov na istem delovnem mestu. V nekaterih plačnih podskupinah je teh stopenj tudi več kot tri (npr. plačna podskupina D2, G2), v drugih kot npr. v plačni podskupini F1 je teh stopenj natanko tri, medtem ko je v plačni podskupini C2 teh stopenj tri ali manj</w:t>
      </w:r>
      <w:r w:rsidRPr="00997BC2">
        <w:rPr>
          <w:rFonts w:ascii="Arial" w:hAnsi="Arial" w:cs="Arial"/>
          <w:noProof/>
        </w:rPr>
        <w:t>,</w:t>
      </w:r>
    </w:p>
    <w:p w14:paraId="3E76DAAA" w14:textId="77777777"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t</w:t>
      </w:r>
      <w:r w:rsidR="00222479" w:rsidRPr="00997BC2">
        <w:rPr>
          <w:rFonts w:ascii="Arial" w:hAnsi="Arial" w:cs="Arial"/>
          <w:noProof/>
        </w:rPr>
        <w:t>ako med posameznimi delovnimi mesti kot tudi med delovnimi mesti različnih dejavnosti in plačnih podskupin se kažejo razlike v vrednotenju posameznih nazivov na istem delovnem mestu. V nekaterih dejavnostih oziroma plačnih podskupinah znašajo razlike v izhodiščnih plačnih razredih od enega do največ tri plačne razrede, medtem ko v drugih znašajo te razlike tudi več kot tri plačne razrede (torej različno glede na primerjavo razlike v uvrstitvah posameznih nazivov na istem delovnem mestu upoštevaje posamezne šifre (stopnje) naziva na tem delovnem mestu. Tako npr. na delovnem mestu Svetovalec znaša razlika med nazivoma Svetovalec III in Svetovalec II en plačni razred, medtem ko razlika med vrednotenjem naziva Svetovalec II in Svetovalec I znaša dva plačna razreda; na delovnem mestu Učitelj znaša razlika glede vrednotenja nazivov med vsemi nazivi tri plačne razrede in enako velja za delovno mesto Bibliotekar. Na delovnem mestu Socialni delavec znaša razlika glede vrednotenja najnižjega naziva in drugega najnižjega naziva tri plačne razrede, razlika med drugim najnižjim nazivov in najvišjim nazivom pa znaša pet plačnih razredov. Enako velja za delovno mesto Medicinska sestra vodja tima specialist (glej tabele zgoraj)</w:t>
      </w:r>
      <w:r w:rsidRPr="00997BC2">
        <w:rPr>
          <w:rFonts w:ascii="Arial" w:hAnsi="Arial" w:cs="Arial"/>
          <w:noProof/>
        </w:rPr>
        <w:t>,</w:t>
      </w:r>
    </w:p>
    <w:p w14:paraId="70AF7183" w14:textId="18A47055"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d</w:t>
      </w:r>
      <w:r w:rsidR="00222479" w:rsidRPr="00997BC2">
        <w:rPr>
          <w:rFonts w:ascii="Arial" w:hAnsi="Arial" w:cs="Arial"/>
          <w:noProof/>
        </w:rPr>
        <w:t>elež javnih uslužbencev v najvišjem nazivu delovnega mesta se glede na plačne podskupine razlikuje, kar je zlasti posledica različnih pogojev za napredovanje v nazive. V dejavnostih oziroma plačnih podskupinah, kjer so ti pogoji zahtevnejši je delež javnih uslužbencev v najvišjem nazivu bistveno nižji kot v delih javnega sektorja, kjer so ti pogoji manj zahtevni. V tej zvezi je izpostavljena razlika med državnimi organi in občinami, kjer je delež uradnikov v najvišjem nazivu delovnega mesta npr</w:t>
      </w:r>
      <w:r w:rsidR="00FC1D69" w:rsidRPr="00997BC2">
        <w:rPr>
          <w:rFonts w:ascii="Arial" w:hAnsi="Arial" w:cs="Arial"/>
          <w:noProof/>
        </w:rPr>
        <w:t>.</w:t>
      </w:r>
      <w:r w:rsidR="00222479" w:rsidRPr="00997BC2">
        <w:rPr>
          <w:rFonts w:ascii="Arial" w:hAnsi="Arial" w:cs="Arial"/>
          <w:noProof/>
        </w:rPr>
        <w:t xml:space="preserve"> v tarifnem razredu VII/2 bistveno višji kot npr. v dejavnosti vzgoje in izobraževanja, socialnega varstva in kulture (pri prvih ta delež znaša 54%, medtem ko v plačnih podskupina D2, G2 in F1 ti deleži znašajo 11%, 21% in 26%</w:t>
      </w:r>
      <w:r w:rsidR="001114A6" w:rsidRPr="00997BC2">
        <w:rPr>
          <w:rFonts w:ascii="Arial" w:hAnsi="Arial" w:cs="Arial"/>
          <w:noProof/>
          <w:color w:val="0070C0"/>
        </w:rPr>
        <w:t>)</w:t>
      </w:r>
      <w:r w:rsidR="00222479" w:rsidRPr="00997BC2">
        <w:rPr>
          <w:rFonts w:ascii="Arial" w:hAnsi="Arial" w:cs="Arial"/>
          <w:noProof/>
        </w:rPr>
        <w:t xml:space="preserve">.        </w:t>
      </w:r>
    </w:p>
    <w:p w14:paraId="15A2B2EB" w14:textId="77777777" w:rsidR="00222479" w:rsidRPr="00997BC2" w:rsidRDefault="00222479" w:rsidP="0083026A">
      <w:pPr>
        <w:spacing w:after="0" w:line="240" w:lineRule="atLeast"/>
        <w:jc w:val="both"/>
        <w:rPr>
          <w:rFonts w:ascii="Arial" w:hAnsi="Arial" w:cs="Arial"/>
          <w:noProof/>
        </w:rPr>
      </w:pPr>
    </w:p>
    <w:p w14:paraId="1DB68C75" w14:textId="77777777" w:rsidR="00D949DE" w:rsidRPr="00997BC2" w:rsidRDefault="00D949DE" w:rsidP="0083026A">
      <w:pPr>
        <w:spacing w:after="0" w:line="240" w:lineRule="atLeast"/>
        <w:jc w:val="both"/>
        <w:rPr>
          <w:rFonts w:ascii="Arial" w:hAnsi="Arial" w:cs="Arial"/>
          <w:noProof/>
        </w:rPr>
      </w:pPr>
    </w:p>
    <w:p w14:paraId="7F3728FC" w14:textId="77777777" w:rsidR="00D949DE" w:rsidRPr="00997BC2" w:rsidRDefault="00D949DE" w:rsidP="0083026A">
      <w:pPr>
        <w:spacing w:after="0" w:line="240" w:lineRule="atLeast"/>
        <w:jc w:val="both"/>
        <w:rPr>
          <w:rFonts w:ascii="Arial" w:hAnsi="Arial" w:cs="Arial"/>
          <w:noProof/>
        </w:rPr>
      </w:pPr>
    </w:p>
    <w:p w14:paraId="022C4C81" w14:textId="77777777" w:rsidR="00D949DE" w:rsidRPr="00997BC2" w:rsidRDefault="00D949DE" w:rsidP="0083026A">
      <w:pPr>
        <w:spacing w:after="0" w:line="240" w:lineRule="atLeast"/>
        <w:jc w:val="both"/>
        <w:rPr>
          <w:rFonts w:ascii="Arial" w:hAnsi="Arial" w:cs="Arial"/>
          <w:noProof/>
        </w:rPr>
      </w:pPr>
    </w:p>
    <w:p w14:paraId="787F9533" w14:textId="77777777" w:rsidR="00D949DE" w:rsidRPr="00997BC2" w:rsidRDefault="00D949DE" w:rsidP="0083026A">
      <w:pPr>
        <w:spacing w:after="0" w:line="240" w:lineRule="atLeast"/>
        <w:jc w:val="both"/>
        <w:rPr>
          <w:rFonts w:ascii="Arial" w:hAnsi="Arial" w:cs="Arial"/>
          <w:noProof/>
        </w:rPr>
      </w:pPr>
    </w:p>
    <w:p w14:paraId="518BC967" w14:textId="77777777" w:rsidR="00D949DE" w:rsidRPr="00997BC2" w:rsidRDefault="00D949DE" w:rsidP="0083026A">
      <w:pPr>
        <w:spacing w:after="0" w:line="240" w:lineRule="atLeast"/>
        <w:jc w:val="both"/>
        <w:rPr>
          <w:rFonts w:ascii="Arial" w:hAnsi="Arial" w:cs="Arial"/>
          <w:noProof/>
        </w:rPr>
      </w:pPr>
    </w:p>
    <w:p w14:paraId="7ABA5958" w14:textId="77777777" w:rsidR="00D949DE" w:rsidRPr="00997BC2" w:rsidRDefault="00D949DE" w:rsidP="0083026A">
      <w:pPr>
        <w:spacing w:after="0" w:line="240" w:lineRule="atLeast"/>
        <w:jc w:val="both"/>
        <w:rPr>
          <w:rFonts w:ascii="Arial" w:hAnsi="Arial" w:cs="Arial"/>
          <w:noProof/>
        </w:rPr>
      </w:pPr>
    </w:p>
    <w:p w14:paraId="5A027882" w14:textId="77777777" w:rsidR="00D949DE" w:rsidRPr="00997BC2" w:rsidRDefault="00D949DE" w:rsidP="0083026A">
      <w:pPr>
        <w:spacing w:after="0" w:line="240" w:lineRule="atLeast"/>
        <w:jc w:val="both"/>
        <w:rPr>
          <w:rFonts w:ascii="Arial" w:hAnsi="Arial" w:cs="Arial"/>
          <w:noProof/>
        </w:rPr>
      </w:pPr>
    </w:p>
    <w:p w14:paraId="2BD5F0AA" w14:textId="77777777" w:rsidR="00D949DE" w:rsidRPr="00997BC2" w:rsidRDefault="00D949DE" w:rsidP="0083026A">
      <w:pPr>
        <w:spacing w:after="0" w:line="240" w:lineRule="atLeast"/>
        <w:jc w:val="both"/>
        <w:rPr>
          <w:rFonts w:ascii="Arial" w:hAnsi="Arial" w:cs="Arial"/>
          <w:noProof/>
        </w:rPr>
      </w:pPr>
    </w:p>
    <w:p w14:paraId="497E70A4" w14:textId="77777777" w:rsidR="00D949DE" w:rsidRPr="00997BC2" w:rsidRDefault="00D949DE" w:rsidP="0083026A">
      <w:pPr>
        <w:spacing w:after="0" w:line="240" w:lineRule="atLeast"/>
        <w:jc w:val="both"/>
        <w:rPr>
          <w:rFonts w:ascii="Arial" w:hAnsi="Arial" w:cs="Arial"/>
          <w:noProof/>
        </w:rPr>
      </w:pPr>
    </w:p>
    <w:p w14:paraId="12B416FA" w14:textId="77777777" w:rsidR="00D949DE" w:rsidRPr="00997BC2" w:rsidRDefault="00D949DE" w:rsidP="0083026A">
      <w:pPr>
        <w:spacing w:after="0" w:line="240" w:lineRule="atLeast"/>
        <w:jc w:val="both"/>
        <w:rPr>
          <w:rFonts w:ascii="Arial" w:hAnsi="Arial" w:cs="Arial"/>
          <w:noProof/>
        </w:rPr>
      </w:pPr>
    </w:p>
    <w:p w14:paraId="21E22EAB" w14:textId="77777777" w:rsidR="00D949DE" w:rsidRPr="00997BC2" w:rsidRDefault="00D949DE" w:rsidP="0083026A">
      <w:pPr>
        <w:spacing w:after="0" w:line="240" w:lineRule="atLeast"/>
        <w:jc w:val="both"/>
        <w:rPr>
          <w:rFonts w:ascii="Arial" w:hAnsi="Arial" w:cs="Arial"/>
          <w:noProof/>
        </w:rPr>
      </w:pPr>
    </w:p>
    <w:p w14:paraId="7D251249" w14:textId="77777777" w:rsidR="00D949DE" w:rsidRPr="00997BC2" w:rsidRDefault="00D949DE" w:rsidP="0083026A">
      <w:pPr>
        <w:spacing w:after="0" w:line="240" w:lineRule="atLeast"/>
        <w:jc w:val="both"/>
        <w:rPr>
          <w:rFonts w:ascii="Arial" w:hAnsi="Arial" w:cs="Arial"/>
          <w:noProof/>
        </w:rPr>
      </w:pPr>
    </w:p>
    <w:p w14:paraId="123B7541" w14:textId="77777777" w:rsidR="00D949DE" w:rsidRPr="00997BC2" w:rsidRDefault="00D949DE" w:rsidP="0083026A">
      <w:pPr>
        <w:spacing w:after="0" w:line="240" w:lineRule="atLeast"/>
        <w:jc w:val="both"/>
        <w:rPr>
          <w:rFonts w:ascii="Arial" w:hAnsi="Arial" w:cs="Arial"/>
          <w:noProof/>
        </w:rPr>
      </w:pPr>
    </w:p>
    <w:p w14:paraId="0E0E0679" w14:textId="77777777" w:rsidR="00D949DE" w:rsidRPr="00997BC2" w:rsidRDefault="00D949DE" w:rsidP="0083026A">
      <w:pPr>
        <w:spacing w:after="0" w:line="240" w:lineRule="atLeast"/>
        <w:jc w:val="both"/>
        <w:rPr>
          <w:rFonts w:ascii="Arial" w:hAnsi="Arial" w:cs="Arial"/>
          <w:noProof/>
        </w:rPr>
      </w:pPr>
    </w:p>
    <w:p w14:paraId="4B1B0ADA" w14:textId="77777777" w:rsidR="00D949DE" w:rsidRPr="00997BC2" w:rsidRDefault="00D949DE" w:rsidP="0083026A">
      <w:pPr>
        <w:spacing w:after="0" w:line="240" w:lineRule="atLeast"/>
        <w:jc w:val="both"/>
        <w:rPr>
          <w:rFonts w:ascii="Arial" w:hAnsi="Arial" w:cs="Arial"/>
          <w:noProof/>
        </w:rPr>
      </w:pPr>
    </w:p>
    <w:p w14:paraId="677C1E31" w14:textId="77777777" w:rsidR="00D949DE" w:rsidRPr="00997BC2" w:rsidRDefault="00D949DE" w:rsidP="0083026A">
      <w:pPr>
        <w:spacing w:after="0" w:line="240" w:lineRule="atLeast"/>
        <w:jc w:val="both"/>
        <w:rPr>
          <w:rFonts w:ascii="Arial" w:hAnsi="Arial" w:cs="Arial"/>
          <w:noProof/>
        </w:rPr>
      </w:pPr>
    </w:p>
    <w:p w14:paraId="1F9F2534" w14:textId="77777777" w:rsidR="00D949DE" w:rsidRPr="00997BC2" w:rsidRDefault="00D949DE" w:rsidP="0083026A">
      <w:pPr>
        <w:spacing w:after="0" w:line="240" w:lineRule="atLeast"/>
        <w:jc w:val="both"/>
        <w:rPr>
          <w:rFonts w:ascii="Arial" w:hAnsi="Arial" w:cs="Arial"/>
          <w:noProof/>
        </w:rPr>
      </w:pPr>
    </w:p>
    <w:p w14:paraId="376308D8" w14:textId="77777777" w:rsidR="00D949DE" w:rsidRPr="00997BC2" w:rsidRDefault="00D949DE" w:rsidP="0083026A">
      <w:pPr>
        <w:spacing w:after="0" w:line="240" w:lineRule="atLeast"/>
        <w:jc w:val="both"/>
        <w:rPr>
          <w:rFonts w:ascii="Arial" w:hAnsi="Arial" w:cs="Arial"/>
          <w:noProof/>
        </w:rPr>
      </w:pPr>
    </w:p>
    <w:p w14:paraId="6D570ED9" w14:textId="77777777" w:rsidR="0083026A" w:rsidRPr="00997BC2" w:rsidRDefault="0083026A" w:rsidP="0083026A">
      <w:pPr>
        <w:spacing w:after="0" w:line="240" w:lineRule="atLeast"/>
        <w:jc w:val="both"/>
        <w:rPr>
          <w:rFonts w:ascii="Arial" w:hAnsi="Arial" w:cs="Arial"/>
          <w:noProof/>
          <w:sz w:val="19"/>
          <w:szCs w:val="19"/>
        </w:rPr>
      </w:pPr>
    </w:p>
    <w:p w14:paraId="3FE18681" w14:textId="77777777" w:rsidR="00164CFF" w:rsidRPr="00997BC2" w:rsidRDefault="00EA22BF" w:rsidP="00EA22BF">
      <w:pPr>
        <w:pStyle w:val="odstavek1"/>
        <w:spacing w:before="0" w:line="240" w:lineRule="atLeast"/>
        <w:outlineLvl w:val="1"/>
        <w:rPr>
          <w:b/>
          <w:noProof/>
          <w:sz w:val="24"/>
          <w:szCs w:val="24"/>
        </w:rPr>
      </w:pPr>
      <w:bookmarkStart w:id="99" w:name="_Toc22885451"/>
      <w:bookmarkStart w:id="100" w:name="_Hlk21095883"/>
      <w:r w:rsidRPr="00997BC2">
        <w:rPr>
          <w:b/>
          <w:noProof/>
          <w:sz w:val="24"/>
          <w:szCs w:val="24"/>
        </w:rPr>
        <w:t xml:space="preserve">2.4. </w:t>
      </w:r>
      <w:r w:rsidR="00164CFF" w:rsidRPr="00997BC2">
        <w:rPr>
          <w:b/>
          <w:noProof/>
          <w:sz w:val="24"/>
          <w:szCs w:val="24"/>
        </w:rPr>
        <w:t>STOPNJEVANA DELOVNA MESTA</w:t>
      </w:r>
      <w:bookmarkEnd w:id="99"/>
    </w:p>
    <w:p w14:paraId="49F1DD74" w14:textId="77777777" w:rsidR="00164CFF" w:rsidRPr="00997BC2" w:rsidRDefault="00164CFF" w:rsidP="00164CFF">
      <w:pPr>
        <w:pStyle w:val="odstavek1"/>
        <w:spacing w:before="0" w:line="240" w:lineRule="atLeast"/>
        <w:ind w:left="720" w:firstLine="0"/>
        <w:rPr>
          <w:noProof/>
          <w:sz w:val="19"/>
          <w:szCs w:val="19"/>
        </w:rPr>
      </w:pPr>
    </w:p>
    <w:p w14:paraId="5EC975C5" w14:textId="77777777" w:rsidR="00164CFF" w:rsidRPr="00997BC2" w:rsidRDefault="00CE3780" w:rsidP="00164CFF">
      <w:pPr>
        <w:pStyle w:val="Pripombabesedilo"/>
        <w:jc w:val="both"/>
        <w:rPr>
          <w:rFonts w:ascii="Arial" w:hAnsi="Arial" w:cs="Arial"/>
          <w:b/>
          <w:noProof/>
          <w:sz w:val="21"/>
          <w:szCs w:val="21"/>
        </w:rPr>
      </w:pPr>
      <w:r w:rsidRPr="00997BC2">
        <w:rPr>
          <w:rFonts w:ascii="Arial" w:hAnsi="Arial" w:cs="Arial"/>
          <w:noProof/>
          <w:sz w:val="21"/>
          <w:szCs w:val="21"/>
        </w:rPr>
        <w:t xml:space="preserve">Stopnjevana delovna mesta so opredeljena </w:t>
      </w:r>
      <w:r w:rsidR="000E7FA5" w:rsidRPr="00997BC2">
        <w:rPr>
          <w:rFonts w:ascii="Arial" w:hAnsi="Arial" w:cs="Arial"/>
          <w:noProof/>
          <w:sz w:val="21"/>
          <w:szCs w:val="21"/>
        </w:rPr>
        <w:t>le</w:t>
      </w:r>
      <w:r w:rsidRPr="00997BC2">
        <w:rPr>
          <w:rFonts w:ascii="Arial" w:hAnsi="Arial" w:cs="Arial"/>
          <w:noProof/>
          <w:sz w:val="21"/>
          <w:szCs w:val="21"/>
        </w:rPr>
        <w:t xml:space="preserve"> v dejavnosti zdravstva in socialnega varstva</w:t>
      </w:r>
      <w:r w:rsidR="000E7FA5" w:rsidRPr="00997BC2">
        <w:rPr>
          <w:rFonts w:ascii="Arial" w:hAnsi="Arial" w:cs="Arial"/>
          <w:noProof/>
          <w:sz w:val="21"/>
          <w:szCs w:val="21"/>
        </w:rPr>
        <w:t>, kjer so v prilogi Aneksa h Kolektivni pogodbi za dejavnost zdravstva in socialnega varstva Slovenije (Uradni list RS, št. 15/94, 57/95, 19/96, 56/98, 76/98, 102/00 in 62/01)</w:t>
      </w:r>
      <w:r w:rsidR="000E7FA5" w:rsidRPr="00997BC2">
        <w:rPr>
          <w:rStyle w:val="Sprotnaopomba-sklic"/>
          <w:rFonts w:ascii="Arial" w:hAnsi="Arial" w:cs="Arial"/>
          <w:noProof/>
          <w:sz w:val="21"/>
          <w:szCs w:val="21"/>
        </w:rPr>
        <w:footnoteReference w:id="63"/>
      </w:r>
      <w:r w:rsidR="000E7FA5" w:rsidRPr="00997BC2">
        <w:rPr>
          <w:rFonts w:ascii="Arial" w:hAnsi="Arial" w:cs="Arial"/>
          <w:noProof/>
          <w:sz w:val="21"/>
          <w:szCs w:val="21"/>
        </w:rPr>
        <w:t xml:space="preserve"> določeni kriteriji za stopnjevana delovna mesta</w:t>
      </w:r>
      <w:r w:rsidR="00AC0472" w:rsidRPr="00997BC2">
        <w:rPr>
          <w:rFonts w:ascii="Arial" w:hAnsi="Arial" w:cs="Arial"/>
          <w:noProof/>
          <w:color w:val="000000" w:themeColor="text1"/>
          <w:sz w:val="21"/>
          <w:szCs w:val="21"/>
        </w:rPr>
        <w:t xml:space="preserve">. </w:t>
      </w:r>
      <w:r w:rsidR="00830CD6" w:rsidRPr="00997BC2">
        <w:rPr>
          <w:rFonts w:ascii="Arial" w:hAnsi="Arial" w:cs="Arial"/>
          <w:noProof/>
          <w:color w:val="000000" w:themeColor="text1"/>
          <w:sz w:val="21"/>
          <w:szCs w:val="21"/>
        </w:rPr>
        <w:t>V prilogi 4 so t</w:t>
      </w:r>
      <w:r w:rsidR="000E7FA5" w:rsidRPr="00997BC2">
        <w:rPr>
          <w:rFonts w:ascii="Arial" w:hAnsi="Arial" w:cs="Arial"/>
          <w:noProof/>
          <w:color w:val="000000" w:themeColor="text1"/>
          <w:sz w:val="21"/>
          <w:szCs w:val="21"/>
        </w:rPr>
        <w:t>udi opredel</w:t>
      </w:r>
      <w:r w:rsidR="00830CD6" w:rsidRPr="00997BC2">
        <w:rPr>
          <w:rFonts w:ascii="Arial" w:hAnsi="Arial" w:cs="Arial"/>
          <w:noProof/>
          <w:color w:val="000000" w:themeColor="text1"/>
          <w:sz w:val="21"/>
          <w:szCs w:val="21"/>
        </w:rPr>
        <w:t>jena</w:t>
      </w:r>
      <w:r w:rsidR="000E7FA5" w:rsidRPr="00997BC2">
        <w:rPr>
          <w:rFonts w:ascii="Arial" w:hAnsi="Arial" w:cs="Arial"/>
          <w:noProof/>
          <w:color w:val="000000" w:themeColor="text1"/>
          <w:sz w:val="21"/>
          <w:szCs w:val="21"/>
        </w:rPr>
        <w:t xml:space="preserve"> stopnjevan</w:t>
      </w:r>
      <w:r w:rsidR="00830CD6" w:rsidRPr="00997BC2">
        <w:rPr>
          <w:rFonts w:ascii="Arial" w:hAnsi="Arial" w:cs="Arial"/>
          <w:noProof/>
          <w:color w:val="000000" w:themeColor="text1"/>
          <w:sz w:val="21"/>
          <w:szCs w:val="21"/>
        </w:rPr>
        <w:t>a</w:t>
      </w:r>
      <w:r w:rsidR="000E7FA5" w:rsidRPr="00997BC2">
        <w:rPr>
          <w:rFonts w:ascii="Arial" w:hAnsi="Arial" w:cs="Arial"/>
          <w:noProof/>
          <w:color w:val="000000" w:themeColor="text1"/>
          <w:sz w:val="21"/>
          <w:szCs w:val="21"/>
        </w:rPr>
        <w:t xml:space="preserve"> delovn</w:t>
      </w:r>
      <w:r w:rsidR="00830CD6" w:rsidRPr="00997BC2">
        <w:rPr>
          <w:rFonts w:ascii="Arial" w:hAnsi="Arial" w:cs="Arial"/>
          <w:noProof/>
          <w:color w:val="000000" w:themeColor="text1"/>
          <w:sz w:val="21"/>
          <w:szCs w:val="21"/>
        </w:rPr>
        <w:t>a</w:t>
      </w:r>
      <w:r w:rsidR="000E7FA5" w:rsidRPr="00997BC2">
        <w:rPr>
          <w:rFonts w:ascii="Arial" w:hAnsi="Arial" w:cs="Arial"/>
          <w:noProof/>
          <w:color w:val="000000" w:themeColor="text1"/>
          <w:sz w:val="21"/>
          <w:szCs w:val="21"/>
        </w:rPr>
        <w:t xml:space="preserve"> mest</w:t>
      </w:r>
      <w:r w:rsidR="00830CD6" w:rsidRPr="00997BC2">
        <w:rPr>
          <w:rFonts w:ascii="Arial" w:hAnsi="Arial" w:cs="Arial"/>
          <w:noProof/>
          <w:color w:val="000000" w:themeColor="text1"/>
          <w:sz w:val="21"/>
          <w:szCs w:val="21"/>
        </w:rPr>
        <w:t>a</w:t>
      </w:r>
      <w:r w:rsidR="008531FE" w:rsidRPr="00997BC2">
        <w:rPr>
          <w:rFonts w:ascii="Arial" w:hAnsi="Arial" w:cs="Arial"/>
          <w:noProof/>
          <w:color w:val="000000" w:themeColor="text1"/>
          <w:sz w:val="21"/>
          <w:szCs w:val="21"/>
        </w:rPr>
        <w:t>, kjer je določeno, da so s</w:t>
      </w:r>
      <w:r w:rsidR="00164CFF" w:rsidRPr="00997BC2">
        <w:rPr>
          <w:rFonts w:ascii="Arial" w:hAnsi="Arial" w:cs="Arial"/>
          <w:noProof/>
          <w:color w:val="000000" w:themeColor="text1"/>
          <w:sz w:val="21"/>
          <w:szCs w:val="21"/>
        </w:rPr>
        <w:t xml:space="preserve">topnjevana delovna mesta tista delovna </w:t>
      </w:r>
      <w:r w:rsidR="00164CFF" w:rsidRPr="00997BC2">
        <w:rPr>
          <w:rFonts w:ascii="Arial" w:hAnsi="Arial" w:cs="Arial"/>
          <w:noProof/>
          <w:sz w:val="21"/>
          <w:szCs w:val="21"/>
        </w:rPr>
        <w:t xml:space="preserve">mesta, ki so v okviru istega delovnega področja opredeljena s stopnjevanjem (npr. III, II, I), </w:t>
      </w:r>
      <w:r w:rsidR="00164CFF" w:rsidRPr="00997BC2">
        <w:rPr>
          <w:rFonts w:ascii="Arial" w:hAnsi="Arial" w:cs="Arial"/>
          <w:b/>
          <w:noProof/>
          <w:sz w:val="21"/>
          <w:szCs w:val="21"/>
        </w:rPr>
        <w:t>pri čemer so vse stopnje delovnega mesta znotraj tarifnega razreda.</w:t>
      </w:r>
    </w:p>
    <w:p w14:paraId="71B7DD1B" w14:textId="77777777" w:rsidR="008531FE" w:rsidRPr="00997BC2" w:rsidRDefault="008531FE" w:rsidP="008531FE">
      <w:pPr>
        <w:pStyle w:val="odstavek1"/>
        <w:spacing w:before="0" w:line="240" w:lineRule="atLeast"/>
        <w:ind w:firstLine="0"/>
        <w:rPr>
          <w:noProof/>
          <w:color w:val="000000" w:themeColor="text1"/>
        </w:rPr>
      </w:pPr>
      <w:r w:rsidRPr="00997BC2">
        <w:rPr>
          <w:noProof/>
          <w:color w:val="000000" w:themeColor="text1"/>
        </w:rPr>
        <w:t xml:space="preserve">Na stopnjevana delovna mesta javni uslužbenec ne more napredovati, tako kot je možno napredovati npr. v naziv, ampak je javni uslužbenec na navedena delovna mesta lahko premeščen. </w:t>
      </w:r>
      <w:r w:rsidR="00EC5672" w:rsidRPr="00997BC2">
        <w:rPr>
          <w:noProof/>
          <w:color w:val="000000" w:themeColor="text1"/>
        </w:rPr>
        <w:t>P</w:t>
      </w:r>
      <w:r w:rsidRPr="00997BC2">
        <w:rPr>
          <w:noProof/>
          <w:color w:val="000000" w:themeColor="text1"/>
        </w:rPr>
        <w:t>remestitev javnega uslužbenca na stopnj</w:t>
      </w:r>
      <w:r w:rsidR="00F152B8" w:rsidRPr="00997BC2">
        <w:rPr>
          <w:noProof/>
          <w:color w:val="000000" w:themeColor="text1"/>
        </w:rPr>
        <w:t>e</w:t>
      </w:r>
      <w:r w:rsidRPr="00997BC2">
        <w:rPr>
          <w:noProof/>
          <w:color w:val="000000" w:themeColor="text1"/>
        </w:rPr>
        <w:t xml:space="preserve">vano delovno mesto </w:t>
      </w:r>
      <w:r w:rsidR="00EC5672" w:rsidRPr="00997BC2">
        <w:rPr>
          <w:noProof/>
          <w:color w:val="000000" w:themeColor="text1"/>
        </w:rPr>
        <w:t xml:space="preserve">pa </w:t>
      </w:r>
      <w:r w:rsidRPr="00997BC2">
        <w:rPr>
          <w:noProof/>
          <w:color w:val="000000" w:themeColor="text1"/>
        </w:rPr>
        <w:t>ni pravica javnega uslužbenca, ampak je odvisna od:</w:t>
      </w:r>
    </w:p>
    <w:p w14:paraId="35AA4D25"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volje delodajalca, </w:t>
      </w:r>
    </w:p>
    <w:p w14:paraId="615E537D"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organizacije dela pri delodajalcu in finančnih sredstev,</w:t>
      </w:r>
    </w:p>
    <w:p w14:paraId="7AB5D473"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akta o sistemizaciji delovnih mest,</w:t>
      </w:r>
    </w:p>
    <w:p w14:paraId="2CA42B27"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nezasedenosti delovnega mesta,</w:t>
      </w:r>
    </w:p>
    <w:p w14:paraId="311835E2"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izpolnjevanja predpisanih pogojev izobrazbe, smeri izobrazbe, predpisanih delovnih izkušenj in drugih pogojev, ki jih mora javni uslužbenec izpolnjevati za premestitev na drugo delovno mesto.</w:t>
      </w:r>
    </w:p>
    <w:p w14:paraId="08D7FA38" w14:textId="77777777" w:rsidR="008531FE" w:rsidRPr="00997BC2" w:rsidRDefault="008531FE" w:rsidP="008531FE">
      <w:pPr>
        <w:pStyle w:val="odstavek1"/>
        <w:spacing w:before="0" w:line="240" w:lineRule="atLeast"/>
        <w:ind w:firstLine="0"/>
        <w:rPr>
          <w:noProof/>
          <w:color w:val="000000" w:themeColor="text1"/>
        </w:rPr>
      </w:pPr>
    </w:p>
    <w:p w14:paraId="60A6E506" w14:textId="77777777" w:rsidR="00790D67" w:rsidRPr="00997BC2" w:rsidRDefault="003617A9" w:rsidP="008531FE">
      <w:pPr>
        <w:pStyle w:val="odstavek1"/>
        <w:spacing w:before="0" w:line="240" w:lineRule="atLeast"/>
        <w:ind w:firstLine="0"/>
        <w:rPr>
          <w:noProof/>
          <w:color w:val="000000" w:themeColor="text1"/>
        </w:rPr>
      </w:pPr>
      <w:r w:rsidRPr="00997BC2">
        <w:rPr>
          <w:noProof/>
          <w:color w:val="000000" w:themeColor="text1"/>
        </w:rPr>
        <w:t>ZSPJS ne določa posebnih pravil za premestitev javnega uslužbenca v posamezno stopnjo stopnjevanega delovnega mesta kot to določa v primeru napredovanja javnih uslužbencev v naziv, ampak gre v teh primerih za premestitev javnega uslužbenca na drugo delovno mesto v istem tarifnem razredu in v isti plačni podskupini, kar pomeni, da se za navedeno premestitev javnega uslužbenca uporablja pravilo določitve plačnega razreda javnemu uslužbencu, ki ga določa prvi odstavek 20. člena ZSPJS. Navedeno</w:t>
      </w:r>
      <w:r w:rsidR="00EE3348" w:rsidRPr="00997BC2">
        <w:rPr>
          <w:noProof/>
          <w:color w:val="000000" w:themeColor="text1"/>
        </w:rPr>
        <w:t xml:space="preserve"> torej</w:t>
      </w:r>
      <w:r w:rsidRPr="00997BC2">
        <w:rPr>
          <w:noProof/>
          <w:color w:val="000000" w:themeColor="text1"/>
        </w:rPr>
        <w:t xml:space="preserve"> pomeni, da javni uslužbenec zaradi premestitve na drugo stopnjo stopnjevanega delovnega mesta ohrani vse plačne razrede napredovanja, ki jih je dosegel na prejšnjem delovnem mestu</w:t>
      </w:r>
      <w:r w:rsidR="001A3500" w:rsidRPr="00997BC2">
        <w:rPr>
          <w:noProof/>
          <w:color w:val="000000" w:themeColor="text1"/>
        </w:rPr>
        <w:t>, kar pa je vsekakor</w:t>
      </w:r>
      <w:r w:rsidR="00A67F99" w:rsidRPr="00997BC2">
        <w:rPr>
          <w:noProof/>
          <w:color w:val="000000" w:themeColor="text1"/>
        </w:rPr>
        <w:t xml:space="preserve"> ugodnejše kot v primeru določitve plačnega razreda javnemu uslužbencu zaradi napredovanja v naziv kot to določa drugi odstavek 20. člena ZSPJS, sa</w:t>
      </w:r>
      <w:r w:rsidR="00B5156E" w:rsidRPr="00997BC2">
        <w:rPr>
          <w:noProof/>
          <w:color w:val="000000" w:themeColor="text1"/>
        </w:rPr>
        <w:t>j</w:t>
      </w:r>
      <w:r w:rsidR="00A67F99" w:rsidRPr="00997BC2">
        <w:rPr>
          <w:noProof/>
          <w:color w:val="000000" w:themeColor="text1"/>
        </w:rPr>
        <w:t xml:space="preserve"> javni uslužbenec pri napredovanju v naziv ali višji naziv prenaša že dosežena napredovanja v plačne razrede v višji naziv tako, da se plačni razred pred napredovanjem v naziv ali višji naziv poveča za največ tri plačne razrede</w:t>
      </w:r>
      <w:r w:rsidR="00A47391" w:rsidRPr="00997BC2">
        <w:rPr>
          <w:noProof/>
          <w:color w:val="000000" w:themeColor="text1"/>
        </w:rPr>
        <w:t xml:space="preserve"> in ne v višji plačni razred kot ga je možno doseči v posameznem nazivu delovnega mesta</w:t>
      </w:r>
      <w:r w:rsidR="00A67F99" w:rsidRPr="00997BC2">
        <w:rPr>
          <w:noProof/>
          <w:color w:val="000000" w:themeColor="text1"/>
        </w:rPr>
        <w:t>.</w:t>
      </w:r>
    </w:p>
    <w:p w14:paraId="7DACF73C" w14:textId="77777777" w:rsidR="00CC449E" w:rsidRPr="00997BC2" w:rsidRDefault="00CC449E" w:rsidP="00CC449E">
      <w:pPr>
        <w:pStyle w:val="Napis"/>
        <w:keepNext/>
        <w:jc w:val="both"/>
        <w:rPr>
          <w:rFonts w:ascii="Arial" w:hAnsi="Arial" w:cs="Arial"/>
          <w:b w:val="0"/>
          <w:noProof/>
          <w:color w:val="000000" w:themeColor="text1"/>
        </w:rPr>
      </w:pPr>
    </w:p>
    <w:p w14:paraId="6F95B3C0" w14:textId="2991D67E" w:rsidR="00CC449E" w:rsidRPr="00997BC2" w:rsidRDefault="00CC449E" w:rsidP="00CC449E">
      <w:pPr>
        <w:pStyle w:val="Napis"/>
        <w:keepNext/>
        <w:jc w:val="both"/>
        <w:rPr>
          <w:rFonts w:ascii="Arial" w:hAnsi="Arial" w:cs="Arial"/>
          <w:b w:val="0"/>
          <w:noProof/>
          <w:color w:val="000000" w:themeColor="text1"/>
        </w:rPr>
      </w:pPr>
      <w:bookmarkStart w:id="101" w:name="_Toc2766646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Prikaz razlik </w:t>
      </w:r>
      <w:r w:rsidR="0027259B" w:rsidRPr="00997BC2">
        <w:rPr>
          <w:rFonts w:ascii="Arial" w:hAnsi="Arial" w:cs="Arial"/>
          <w:b w:val="0"/>
          <w:noProof/>
          <w:color w:val="000000" w:themeColor="text1"/>
        </w:rPr>
        <w:t xml:space="preserve">v plačnih razredih </w:t>
      </w:r>
      <w:r w:rsidRPr="00997BC2">
        <w:rPr>
          <w:rFonts w:ascii="Arial" w:hAnsi="Arial" w:cs="Arial"/>
          <w:b w:val="0"/>
          <w:noProof/>
          <w:color w:val="000000" w:themeColor="text1"/>
        </w:rPr>
        <w:t>stopnjevanega delovnega mesta</w:t>
      </w:r>
      <w:bookmarkEnd w:id="101"/>
    </w:p>
    <w:tbl>
      <w:tblPr>
        <w:tblStyle w:val="Tabelasvetlamrea"/>
        <w:tblW w:w="9948" w:type="dxa"/>
        <w:tblLook w:val="04A0" w:firstRow="1" w:lastRow="0" w:firstColumn="1" w:lastColumn="0" w:noHBand="0" w:noVBand="1"/>
      </w:tblPr>
      <w:tblGrid>
        <w:gridCol w:w="960"/>
        <w:gridCol w:w="2420"/>
        <w:gridCol w:w="960"/>
        <w:gridCol w:w="1393"/>
        <w:gridCol w:w="1341"/>
        <w:gridCol w:w="1660"/>
        <w:gridCol w:w="1465"/>
      </w:tblGrid>
      <w:tr w:rsidR="002335AA" w:rsidRPr="00997BC2" w14:paraId="605604EE" w14:textId="77777777" w:rsidTr="00863D12">
        <w:trPr>
          <w:trHeight w:val="1440"/>
        </w:trPr>
        <w:tc>
          <w:tcPr>
            <w:tcW w:w="960" w:type="dxa"/>
            <w:shd w:val="clear" w:color="auto" w:fill="FFF2CC" w:themeFill="accent4" w:themeFillTint="33"/>
            <w:hideMark/>
          </w:tcPr>
          <w:p w14:paraId="5D1DCFCC"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420" w:type="dxa"/>
            <w:shd w:val="clear" w:color="auto" w:fill="FFF2CC" w:themeFill="accent4" w:themeFillTint="33"/>
            <w:hideMark/>
          </w:tcPr>
          <w:p w14:paraId="5BB9B979"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shd w:val="clear" w:color="auto" w:fill="FFF2CC" w:themeFill="accent4" w:themeFillTint="33"/>
            <w:hideMark/>
          </w:tcPr>
          <w:p w14:paraId="7F0D342A"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1325" w:type="dxa"/>
            <w:shd w:val="clear" w:color="auto" w:fill="FFF2CC" w:themeFill="accent4" w:themeFillTint="33"/>
            <w:hideMark/>
          </w:tcPr>
          <w:p w14:paraId="38972DF6" w14:textId="77777777" w:rsidR="001236D5" w:rsidRPr="00997BC2" w:rsidRDefault="00B91414"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Plačni razred </w:t>
            </w:r>
            <w:r w:rsidR="001236D5" w:rsidRPr="00997BC2">
              <w:rPr>
                <w:rFonts w:ascii="Calibri" w:eastAsia="Times New Roman" w:hAnsi="Calibri" w:cs="Calibri"/>
                <w:noProof/>
                <w:color w:val="000000" w:themeColor="text1"/>
                <w:lang w:eastAsia="sl-SI"/>
              </w:rPr>
              <w:t>brez napr</w:t>
            </w:r>
            <w:r w:rsidRPr="00997BC2">
              <w:rPr>
                <w:rFonts w:ascii="Calibri" w:eastAsia="Times New Roman" w:hAnsi="Calibri" w:cs="Calibri"/>
                <w:noProof/>
                <w:color w:val="000000" w:themeColor="text1"/>
                <w:lang w:eastAsia="sl-SI"/>
              </w:rPr>
              <w:t>edovanja</w:t>
            </w:r>
          </w:p>
        </w:tc>
        <w:tc>
          <w:tcPr>
            <w:tcW w:w="1175" w:type="dxa"/>
            <w:shd w:val="clear" w:color="auto" w:fill="FFF2CC" w:themeFill="accent4" w:themeFillTint="33"/>
            <w:hideMark/>
          </w:tcPr>
          <w:p w14:paraId="1ACB1634"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B91414" w:rsidRPr="00997BC2">
              <w:rPr>
                <w:rFonts w:ascii="Calibri" w:eastAsia="Times New Roman" w:hAnsi="Calibri" w:cs="Calibri"/>
                <w:noProof/>
                <w:color w:val="000000" w:themeColor="text1"/>
                <w:lang w:eastAsia="sl-SI"/>
              </w:rPr>
              <w:t xml:space="preserve">lačni razred </w:t>
            </w:r>
            <w:r w:rsidRPr="00997BC2">
              <w:rPr>
                <w:rFonts w:ascii="Calibri" w:eastAsia="Times New Roman" w:hAnsi="Calibri" w:cs="Calibri"/>
                <w:noProof/>
                <w:color w:val="000000" w:themeColor="text1"/>
                <w:lang w:eastAsia="sl-SI"/>
              </w:rPr>
              <w:t xml:space="preserve">z </w:t>
            </w:r>
            <w:r w:rsidR="00B91414" w:rsidRPr="00997BC2">
              <w:rPr>
                <w:rFonts w:ascii="Calibri" w:eastAsia="Times New Roman" w:hAnsi="Calibri" w:cs="Calibri"/>
                <w:noProof/>
                <w:color w:val="000000" w:themeColor="text1"/>
                <w:lang w:eastAsia="sl-SI"/>
              </w:rPr>
              <w:t>napredovanji</w:t>
            </w:r>
          </w:p>
        </w:tc>
        <w:tc>
          <w:tcPr>
            <w:tcW w:w="1660" w:type="dxa"/>
            <w:shd w:val="clear" w:color="auto" w:fill="FFF2CC" w:themeFill="accent4" w:themeFillTint="33"/>
            <w:hideMark/>
          </w:tcPr>
          <w:p w14:paraId="7C1F8894"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Razlika v </w:t>
            </w:r>
            <w:r w:rsidR="00B91414" w:rsidRPr="00997BC2">
              <w:rPr>
                <w:rFonts w:ascii="Calibri" w:eastAsia="Times New Roman" w:hAnsi="Calibri" w:cs="Calibri"/>
                <w:noProof/>
                <w:color w:val="000000" w:themeColor="text1"/>
                <w:lang w:eastAsia="sl-SI"/>
              </w:rPr>
              <w:t>plačnih razredih</w:t>
            </w:r>
            <w:r w:rsidRPr="00997BC2">
              <w:rPr>
                <w:rFonts w:ascii="Calibri" w:eastAsia="Times New Roman" w:hAnsi="Calibri" w:cs="Calibri"/>
                <w:noProof/>
                <w:color w:val="000000" w:themeColor="text1"/>
                <w:lang w:eastAsia="sl-SI"/>
              </w:rPr>
              <w:t xml:space="preserve"> med spodnjo in zgornjo stopnjo stopnjevanega </w:t>
            </w:r>
            <w:r w:rsidR="00B91414" w:rsidRPr="00997BC2">
              <w:rPr>
                <w:rFonts w:ascii="Calibri" w:eastAsia="Times New Roman" w:hAnsi="Calibri" w:cs="Calibri"/>
                <w:noProof/>
                <w:color w:val="000000" w:themeColor="text1"/>
                <w:lang w:eastAsia="sl-SI"/>
              </w:rPr>
              <w:t>delovnega mesta</w:t>
            </w:r>
          </w:p>
        </w:tc>
        <w:tc>
          <w:tcPr>
            <w:tcW w:w="1448" w:type="dxa"/>
            <w:shd w:val="clear" w:color="auto" w:fill="FFF2CC" w:themeFill="accent4" w:themeFillTint="33"/>
            <w:hideMark/>
          </w:tcPr>
          <w:p w14:paraId="60C77EBD"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Razlika med </w:t>
            </w:r>
            <w:r w:rsidR="00B91414" w:rsidRPr="00997BC2">
              <w:rPr>
                <w:rFonts w:ascii="Calibri" w:eastAsia="Times New Roman" w:hAnsi="Calibri" w:cs="Calibri"/>
                <w:noProof/>
                <w:color w:val="000000" w:themeColor="text1"/>
                <w:lang w:eastAsia="sl-SI"/>
              </w:rPr>
              <w:t>plačnimi razredi</w:t>
            </w:r>
            <w:r w:rsidRPr="00997BC2">
              <w:rPr>
                <w:rFonts w:ascii="Calibri" w:eastAsia="Times New Roman" w:hAnsi="Calibri" w:cs="Calibri"/>
                <w:noProof/>
                <w:color w:val="000000" w:themeColor="text1"/>
                <w:lang w:eastAsia="sl-SI"/>
              </w:rPr>
              <w:t xml:space="preserve"> posameznega stopnjevanega </w:t>
            </w:r>
            <w:r w:rsidR="00B91414" w:rsidRPr="00997BC2">
              <w:rPr>
                <w:rFonts w:ascii="Calibri" w:eastAsia="Times New Roman" w:hAnsi="Calibri" w:cs="Calibri"/>
                <w:noProof/>
                <w:color w:val="000000" w:themeColor="text1"/>
                <w:lang w:eastAsia="sl-SI"/>
              </w:rPr>
              <w:t>delovnega mesta</w:t>
            </w:r>
          </w:p>
        </w:tc>
      </w:tr>
      <w:tr w:rsidR="002335AA" w:rsidRPr="00997BC2" w14:paraId="40791931" w14:textId="77777777" w:rsidTr="00863D12">
        <w:trPr>
          <w:trHeight w:val="300"/>
        </w:trPr>
        <w:tc>
          <w:tcPr>
            <w:tcW w:w="960" w:type="dxa"/>
            <w:noWrap/>
            <w:hideMark/>
          </w:tcPr>
          <w:p w14:paraId="5F080A5B"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J017091</w:t>
            </w:r>
          </w:p>
        </w:tc>
        <w:tc>
          <w:tcPr>
            <w:tcW w:w="2420" w:type="dxa"/>
            <w:noWrap/>
            <w:hideMark/>
          </w:tcPr>
          <w:p w14:paraId="5282347A"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w:t>
            </w:r>
          </w:p>
        </w:tc>
        <w:tc>
          <w:tcPr>
            <w:tcW w:w="960" w:type="dxa"/>
            <w:noWrap/>
            <w:hideMark/>
          </w:tcPr>
          <w:p w14:paraId="682409FB"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noWrap/>
            <w:hideMark/>
          </w:tcPr>
          <w:p w14:paraId="499FBDF8"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175" w:type="dxa"/>
            <w:noWrap/>
            <w:hideMark/>
          </w:tcPr>
          <w:p w14:paraId="1047C07E"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c>
          <w:tcPr>
            <w:tcW w:w="1660" w:type="dxa"/>
            <w:noWrap/>
            <w:hideMark/>
          </w:tcPr>
          <w:p w14:paraId="2BB05CBE"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noWrap/>
            <w:hideMark/>
          </w:tcPr>
          <w:p w14:paraId="27E2BCFE"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w:t>
            </w:r>
          </w:p>
        </w:tc>
      </w:tr>
      <w:tr w:rsidR="002335AA" w:rsidRPr="00997BC2" w14:paraId="120811F2" w14:textId="77777777" w:rsidTr="00863D12">
        <w:trPr>
          <w:trHeight w:val="300"/>
        </w:trPr>
        <w:tc>
          <w:tcPr>
            <w:tcW w:w="960" w:type="dxa"/>
            <w:noWrap/>
            <w:hideMark/>
          </w:tcPr>
          <w:p w14:paraId="00C83A22"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J017092</w:t>
            </w:r>
          </w:p>
        </w:tc>
        <w:tc>
          <w:tcPr>
            <w:tcW w:w="2420" w:type="dxa"/>
            <w:noWrap/>
            <w:hideMark/>
          </w:tcPr>
          <w:p w14:paraId="1C6AC8DA"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(II)</w:t>
            </w:r>
          </w:p>
        </w:tc>
        <w:tc>
          <w:tcPr>
            <w:tcW w:w="960" w:type="dxa"/>
            <w:noWrap/>
            <w:hideMark/>
          </w:tcPr>
          <w:p w14:paraId="47A803E6"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noWrap/>
            <w:hideMark/>
          </w:tcPr>
          <w:p w14:paraId="13AA7672"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75" w:type="dxa"/>
            <w:noWrap/>
            <w:hideMark/>
          </w:tcPr>
          <w:p w14:paraId="0D8EB428"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660" w:type="dxa"/>
            <w:noWrap/>
            <w:hideMark/>
          </w:tcPr>
          <w:p w14:paraId="36A2139C"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noWrap/>
            <w:hideMark/>
          </w:tcPr>
          <w:p w14:paraId="02D7208A"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w:t>
            </w:r>
          </w:p>
        </w:tc>
      </w:tr>
      <w:tr w:rsidR="002335AA" w:rsidRPr="00997BC2" w14:paraId="52A986E1" w14:textId="77777777" w:rsidTr="00863D12">
        <w:trPr>
          <w:trHeight w:val="300"/>
        </w:trPr>
        <w:tc>
          <w:tcPr>
            <w:tcW w:w="960" w:type="dxa"/>
            <w:noWrap/>
            <w:hideMark/>
          </w:tcPr>
          <w:p w14:paraId="5AA53327"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J017093</w:t>
            </w:r>
          </w:p>
        </w:tc>
        <w:tc>
          <w:tcPr>
            <w:tcW w:w="2420" w:type="dxa"/>
            <w:noWrap/>
            <w:hideMark/>
          </w:tcPr>
          <w:p w14:paraId="0EA83F87" w14:textId="77777777" w:rsidR="001236D5" w:rsidRPr="00997BC2" w:rsidRDefault="001236D5" w:rsidP="001236D5">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(III)</w:t>
            </w:r>
          </w:p>
        </w:tc>
        <w:tc>
          <w:tcPr>
            <w:tcW w:w="960" w:type="dxa"/>
            <w:noWrap/>
            <w:hideMark/>
          </w:tcPr>
          <w:p w14:paraId="6799E825"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noWrap/>
            <w:hideMark/>
          </w:tcPr>
          <w:p w14:paraId="166BC5EF"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1175" w:type="dxa"/>
            <w:noWrap/>
            <w:hideMark/>
          </w:tcPr>
          <w:p w14:paraId="3F952A48"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1660" w:type="dxa"/>
            <w:noWrap/>
            <w:hideMark/>
          </w:tcPr>
          <w:p w14:paraId="5883D86F"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noWrap/>
            <w:hideMark/>
          </w:tcPr>
          <w:p w14:paraId="5512F0B7" w14:textId="77777777" w:rsidR="001236D5" w:rsidRPr="00997BC2" w:rsidRDefault="001236D5" w:rsidP="001236D5">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r>
    </w:tbl>
    <w:p w14:paraId="4CA83CE1" w14:textId="77777777" w:rsidR="001236D5" w:rsidRPr="00997BC2" w:rsidRDefault="001236D5" w:rsidP="008531FE">
      <w:pPr>
        <w:pStyle w:val="odstavek1"/>
        <w:spacing w:before="0" w:line="240" w:lineRule="atLeast"/>
        <w:ind w:firstLine="0"/>
        <w:rPr>
          <w:noProof/>
          <w:color w:val="000000" w:themeColor="text1"/>
        </w:rPr>
      </w:pPr>
    </w:p>
    <w:p w14:paraId="6D346717" w14:textId="77777777" w:rsidR="001236D5" w:rsidRPr="00997BC2" w:rsidRDefault="001236D5" w:rsidP="008531FE">
      <w:pPr>
        <w:pStyle w:val="odstavek1"/>
        <w:spacing w:before="0" w:line="240" w:lineRule="atLeast"/>
        <w:ind w:firstLine="0"/>
        <w:rPr>
          <w:noProof/>
          <w:color w:val="000000" w:themeColor="text1"/>
        </w:rPr>
      </w:pPr>
      <w:r w:rsidRPr="00997BC2">
        <w:rPr>
          <w:noProof/>
          <w:color w:val="000000" w:themeColor="text1"/>
        </w:rPr>
        <w:t>Kot je razvidno iz zgornje tabele je med posameznimi stopnjami stopnjevanega delovnega mesta razlika med plačnim razredom stopnjevanega delovnega mesta več kot 3 plačne razrede kar pomeni, da se v primeru premestitve javnega uslužbenca v višjo stopnjo stopnjevanega delovnega mesta</w:t>
      </w:r>
      <w:r w:rsidR="002335AA" w:rsidRPr="00997BC2">
        <w:rPr>
          <w:noProof/>
          <w:color w:val="000000" w:themeColor="text1"/>
        </w:rPr>
        <w:t>,</w:t>
      </w:r>
      <w:r w:rsidRPr="00997BC2">
        <w:rPr>
          <w:noProof/>
          <w:color w:val="000000" w:themeColor="text1"/>
        </w:rPr>
        <w:t xml:space="preserve"> javnemu uslužbencu pl</w:t>
      </w:r>
      <w:r w:rsidR="002335AA" w:rsidRPr="00997BC2">
        <w:rPr>
          <w:noProof/>
          <w:color w:val="000000" w:themeColor="text1"/>
        </w:rPr>
        <w:t>a</w:t>
      </w:r>
      <w:r w:rsidRPr="00997BC2">
        <w:rPr>
          <w:noProof/>
          <w:color w:val="000000" w:themeColor="text1"/>
        </w:rPr>
        <w:t xml:space="preserve">čni razred določi skladno s  </w:t>
      </w:r>
      <w:r w:rsidR="002335AA" w:rsidRPr="00997BC2">
        <w:rPr>
          <w:noProof/>
          <w:color w:val="000000" w:themeColor="text1"/>
        </w:rPr>
        <w:t xml:space="preserve">prvim odstavkom 20. člena ZSPJS. Navedeno pomeni, da ne glede na to, da je razlika med izhodiščnim plačnim razredom stopnjevanih </w:t>
      </w:r>
      <w:r w:rsidR="002335AA" w:rsidRPr="00997BC2">
        <w:rPr>
          <w:noProof/>
          <w:color w:val="000000" w:themeColor="text1"/>
        </w:rPr>
        <w:lastRenderedPageBreak/>
        <w:t>delovnih mest več kot 3 plačne razrede, javni uslužbenec ob premestitvi na višjo stopnjo stopnjevanega delovnega mesta prenese vse razrede napredovanja, ki jih je pridobil z napredovanjem na prejšnji stopnji stopnjevanega delovnega mesta</w:t>
      </w:r>
      <w:r w:rsidR="008633E7" w:rsidRPr="00997BC2">
        <w:rPr>
          <w:noProof/>
          <w:color w:val="000000" w:themeColor="text1"/>
        </w:rPr>
        <w:t>. Pri čemer je potrebno poudariti, da je premestitev javnega uslužbenca odvisna od volje delodajalca in ostalih razlogov, ki so bili opredeljeni zgoraj.</w:t>
      </w:r>
    </w:p>
    <w:p w14:paraId="0E63D804" w14:textId="77777777" w:rsidR="002335AA" w:rsidRPr="00997BC2" w:rsidRDefault="002335AA" w:rsidP="008531FE">
      <w:pPr>
        <w:pStyle w:val="odstavek1"/>
        <w:spacing w:before="0" w:line="240" w:lineRule="atLeast"/>
        <w:ind w:firstLine="0"/>
        <w:rPr>
          <w:noProof/>
          <w:color w:val="000000" w:themeColor="text1"/>
        </w:rPr>
      </w:pPr>
    </w:p>
    <w:p w14:paraId="2762D245" w14:textId="77777777" w:rsidR="002335AA" w:rsidRPr="00997BC2" w:rsidRDefault="002335AA" w:rsidP="008531FE">
      <w:pPr>
        <w:pStyle w:val="odstavek1"/>
        <w:spacing w:before="0" w:line="240" w:lineRule="atLeast"/>
        <w:ind w:firstLine="0"/>
        <w:rPr>
          <w:noProof/>
          <w:color w:val="000000" w:themeColor="text1"/>
        </w:rPr>
      </w:pPr>
      <w:r w:rsidRPr="00997BC2">
        <w:rPr>
          <w:noProof/>
          <w:color w:val="000000" w:themeColor="text1"/>
        </w:rPr>
        <w:t xml:space="preserve">Prav tako iz tabele izhaja, da </w:t>
      </w:r>
      <w:r w:rsidR="00A47391" w:rsidRPr="00997BC2">
        <w:rPr>
          <w:noProof/>
          <w:color w:val="000000" w:themeColor="text1"/>
        </w:rPr>
        <w:t xml:space="preserve">se </w:t>
      </w:r>
      <w:r w:rsidRPr="00997BC2">
        <w:rPr>
          <w:noProof/>
          <w:color w:val="000000" w:themeColor="text1"/>
        </w:rPr>
        <w:t>lahko javn</w:t>
      </w:r>
      <w:r w:rsidR="00A47391" w:rsidRPr="00997BC2">
        <w:rPr>
          <w:noProof/>
          <w:color w:val="000000" w:themeColor="text1"/>
        </w:rPr>
        <w:t>emu</w:t>
      </w:r>
      <w:r w:rsidRPr="00997BC2">
        <w:rPr>
          <w:noProof/>
          <w:color w:val="000000" w:themeColor="text1"/>
        </w:rPr>
        <w:t xml:space="preserve"> uslužbenc</w:t>
      </w:r>
      <w:r w:rsidR="00A47391" w:rsidRPr="00997BC2">
        <w:rPr>
          <w:noProof/>
          <w:color w:val="000000" w:themeColor="text1"/>
        </w:rPr>
        <w:t>u</w:t>
      </w:r>
      <w:r w:rsidRPr="00997BC2">
        <w:rPr>
          <w:noProof/>
          <w:color w:val="000000" w:themeColor="text1"/>
        </w:rPr>
        <w:t xml:space="preserve"> s premestitvijo iz tretje stopnje stopnjevanega delovnega mesta </w:t>
      </w:r>
      <w:r w:rsidR="00A47391" w:rsidRPr="00997BC2">
        <w:rPr>
          <w:noProof/>
          <w:color w:val="000000" w:themeColor="text1"/>
        </w:rPr>
        <w:t>v prvo stopnjo stopnjevanega delovnega mesta poveča plačni razred tudi za 9 plačnih razredov.</w:t>
      </w:r>
    </w:p>
    <w:p w14:paraId="1529591E" w14:textId="77777777" w:rsidR="00FB630A" w:rsidRPr="00997BC2" w:rsidRDefault="00FB630A" w:rsidP="008531FE">
      <w:pPr>
        <w:pStyle w:val="odstavek1"/>
        <w:spacing w:before="0" w:line="240" w:lineRule="atLeast"/>
        <w:ind w:firstLine="0"/>
        <w:rPr>
          <w:noProof/>
          <w:color w:val="000000" w:themeColor="text1"/>
        </w:rPr>
      </w:pPr>
    </w:p>
    <w:p w14:paraId="6E4C8247" w14:textId="77777777" w:rsidR="00980060" w:rsidRPr="00997BC2" w:rsidRDefault="00980060" w:rsidP="00980060">
      <w:pPr>
        <w:pStyle w:val="odstavek1"/>
        <w:spacing w:before="0" w:line="240" w:lineRule="atLeast"/>
        <w:ind w:firstLine="0"/>
        <w:rPr>
          <w:noProof/>
          <w:color w:val="000000" w:themeColor="text1"/>
        </w:rPr>
      </w:pPr>
      <w:r w:rsidRPr="00997BC2">
        <w:rPr>
          <w:noProof/>
          <w:color w:val="000000" w:themeColor="text1"/>
        </w:rPr>
        <w:t>Ob tem je potrebno poudariti, da lahko predstojniki organov iz nabora delovnih mest, ki jih določajo akti o uvrstitvi delovnih mest v plačne razrede, glede na organizacijo dela sistemizirajo samo eno, dve ali vse stopnje stopnjevanega delovnega mesta (npr. delovno mesto farmacevt III ali vse stopnje stopnjevanega delovna mesta npr. farmacevt I, farmacevt II, farmacevt III) v okviru enega delovnega področja.</w:t>
      </w:r>
    </w:p>
    <w:p w14:paraId="082EC858" w14:textId="77777777" w:rsidR="00A072F1" w:rsidRPr="00997BC2" w:rsidRDefault="00A072F1" w:rsidP="00980060">
      <w:pPr>
        <w:pStyle w:val="odstavek1"/>
        <w:spacing w:before="0" w:line="240" w:lineRule="atLeast"/>
        <w:ind w:firstLine="0"/>
        <w:rPr>
          <w:noProof/>
          <w:color w:val="000000" w:themeColor="text1"/>
        </w:rPr>
      </w:pPr>
    </w:p>
    <w:p w14:paraId="05C896D6" w14:textId="77777777" w:rsidR="006D3640" w:rsidRPr="00997BC2" w:rsidRDefault="006D3640" w:rsidP="00164CFF">
      <w:pPr>
        <w:pStyle w:val="odstavek1"/>
        <w:spacing w:before="0" w:line="240" w:lineRule="atLeast"/>
        <w:ind w:firstLine="0"/>
        <w:rPr>
          <w:noProof/>
          <w:color w:val="385623" w:themeColor="accent6" w:themeShade="80"/>
        </w:rPr>
      </w:pPr>
    </w:p>
    <w:p w14:paraId="7B4F526D" w14:textId="77777777" w:rsidR="00164CFF" w:rsidRPr="00997BC2" w:rsidRDefault="00DD0E3E" w:rsidP="00200A08">
      <w:pPr>
        <w:pStyle w:val="odstavek1"/>
        <w:spacing w:before="0" w:line="240" w:lineRule="atLeast"/>
        <w:ind w:left="568" w:firstLine="0"/>
        <w:outlineLvl w:val="2"/>
        <w:rPr>
          <w:b/>
          <w:noProof/>
          <w:color w:val="FF0000"/>
        </w:rPr>
      </w:pPr>
      <w:bookmarkStart w:id="102" w:name="_Toc22885452"/>
      <w:r w:rsidRPr="00997BC2">
        <w:rPr>
          <w:b/>
          <w:noProof/>
        </w:rPr>
        <w:t xml:space="preserve">2.4.1. </w:t>
      </w:r>
      <w:r w:rsidR="00164CFF" w:rsidRPr="00997BC2">
        <w:rPr>
          <w:b/>
          <w:noProof/>
        </w:rPr>
        <w:t>Pogoji za razporeditev javnih uslužbencev na stopnjevana delovna mesta</w:t>
      </w:r>
      <w:bookmarkEnd w:id="102"/>
    </w:p>
    <w:p w14:paraId="2D1A12C4" w14:textId="77777777" w:rsidR="00164CFF" w:rsidRPr="00997BC2" w:rsidRDefault="00164CFF" w:rsidP="00164CFF">
      <w:pPr>
        <w:pStyle w:val="odstavek1"/>
        <w:spacing w:before="0" w:line="240" w:lineRule="atLeast"/>
        <w:ind w:firstLine="0"/>
        <w:rPr>
          <w:noProof/>
        </w:rPr>
      </w:pPr>
    </w:p>
    <w:p w14:paraId="5C4EA3B9" w14:textId="77777777" w:rsidR="007417B7" w:rsidRPr="00997BC2" w:rsidRDefault="0076636E" w:rsidP="00164CFF">
      <w:pPr>
        <w:pStyle w:val="odstavek1"/>
        <w:spacing w:before="0" w:line="240" w:lineRule="atLeast"/>
        <w:ind w:firstLine="0"/>
        <w:rPr>
          <w:noProof/>
        </w:rPr>
      </w:pPr>
      <w:r w:rsidRPr="00997BC2">
        <w:rPr>
          <w:noProof/>
        </w:rPr>
        <w:t>Ko</w:t>
      </w:r>
      <w:r w:rsidR="009B2CFB" w:rsidRPr="00997BC2">
        <w:rPr>
          <w:noProof/>
        </w:rPr>
        <w:t>t</w:t>
      </w:r>
      <w:r w:rsidRPr="00997BC2">
        <w:rPr>
          <w:noProof/>
        </w:rPr>
        <w:t xml:space="preserve"> je bilo </w:t>
      </w:r>
      <w:r w:rsidR="007417B7" w:rsidRPr="00997BC2">
        <w:rPr>
          <w:noProof/>
        </w:rPr>
        <w:t>že zgoraj omenjeno so kriteriji za</w:t>
      </w:r>
      <w:r w:rsidR="00164CFF" w:rsidRPr="00997BC2">
        <w:rPr>
          <w:noProof/>
        </w:rPr>
        <w:t xml:space="preserve"> razvrščanje javnih uslužbencev na stopnjevana delovna mesta določeni v Prilogi 4 </w:t>
      </w:r>
      <w:r w:rsidR="007417B7" w:rsidRPr="00997BC2">
        <w:rPr>
          <w:noProof/>
        </w:rPr>
        <w:t xml:space="preserve">Aneksa h </w:t>
      </w:r>
      <w:r w:rsidR="00164CFF" w:rsidRPr="00997BC2">
        <w:rPr>
          <w:noProof/>
        </w:rPr>
        <w:t>Kolektivne pogodb</w:t>
      </w:r>
      <w:r w:rsidR="007417B7" w:rsidRPr="00997BC2">
        <w:rPr>
          <w:noProof/>
        </w:rPr>
        <w:t>i</w:t>
      </w:r>
      <w:r w:rsidR="00164CFF" w:rsidRPr="00997BC2">
        <w:rPr>
          <w:noProof/>
        </w:rPr>
        <w:t xml:space="preserve"> za dejavnost zdravstva in socialnega varstva</w:t>
      </w:r>
      <w:r w:rsidR="007417B7" w:rsidRPr="00997BC2">
        <w:rPr>
          <w:noProof/>
        </w:rPr>
        <w:t xml:space="preserve"> Slovenije (Uradni list RS, št. 15/94, 57/95, 19/96, 56/98, 76/98, 102/00 in 62/01)</w:t>
      </w:r>
      <w:r w:rsidR="00126347" w:rsidRPr="00997BC2">
        <w:rPr>
          <w:noProof/>
        </w:rPr>
        <w:t>.</w:t>
      </w:r>
    </w:p>
    <w:p w14:paraId="4FEBC4BA" w14:textId="77777777" w:rsidR="007417B7" w:rsidRPr="00997BC2" w:rsidRDefault="007417B7" w:rsidP="00164CFF">
      <w:pPr>
        <w:pStyle w:val="odstavek1"/>
        <w:spacing w:before="0" w:line="240" w:lineRule="atLeast"/>
        <w:ind w:firstLine="0"/>
        <w:rPr>
          <w:noProof/>
        </w:rPr>
      </w:pPr>
    </w:p>
    <w:p w14:paraId="22E6E937" w14:textId="77777777" w:rsidR="007417B7" w:rsidRPr="00997BC2" w:rsidRDefault="007417B7" w:rsidP="00164CFF">
      <w:pPr>
        <w:pStyle w:val="odstavek1"/>
        <w:spacing w:before="0" w:line="240" w:lineRule="atLeast"/>
        <w:ind w:firstLine="0"/>
        <w:rPr>
          <w:noProof/>
        </w:rPr>
      </w:pPr>
      <w:r w:rsidRPr="00997BC2">
        <w:rPr>
          <w:noProof/>
        </w:rPr>
        <w:t>Stopnjevana delovna mesta se razvrščajo na podlagi sledečih kriterijev:</w:t>
      </w:r>
    </w:p>
    <w:p w14:paraId="0F8DAE10" w14:textId="77777777" w:rsidR="007417B7" w:rsidRPr="00997BC2" w:rsidRDefault="00164CFF" w:rsidP="006B237E">
      <w:pPr>
        <w:pStyle w:val="odstavek1"/>
        <w:numPr>
          <w:ilvl w:val="0"/>
          <w:numId w:val="5"/>
        </w:numPr>
        <w:spacing w:before="0" w:line="240" w:lineRule="atLeast"/>
        <w:rPr>
          <w:noProof/>
        </w:rPr>
      </w:pPr>
      <w:r w:rsidRPr="00997BC2">
        <w:rPr>
          <w:noProof/>
        </w:rPr>
        <w:t>delovne izkušnje, pridobljene na primerljivih delovnih mestih, za katere se zahteva najmanj enaka stopnja in smer strokovne usposobljenosti (npr.: za prvo stopnjo delovnega mesta do dve leti delovnih izkušenj, za drugo stopnjo vsaj 2 leti, za tretjo pa vsaj 6 let)</w:t>
      </w:r>
      <w:r w:rsidR="00833970" w:rsidRPr="00997BC2">
        <w:rPr>
          <w:noProof/>
        </w:rPr>
        <w:t>,</w:t>
      </w:r>
    </w:p>
    <w:p w14:paraId="495B4F70" w14:textId="77777777" w:rsidR="007417B7" w:rsidRPr="00997BC2" w:rsidRDefault="00164CFF" w:rsidP="006B237E">
      <w:pPr>
        <w:pStyle w:val="odstavek1"/>
        <w:numPr>
          <w:ilvl w:val="0"/>
          <w:numId w:val="5"/>
        </w:numPr>
        <w:spacing w:before="0" w:line="240" w:lineRule="atLeast"/>
        <w:rPr>
          <w:noProof/>
        </w:rPr>
      </w:pPr>
      <w:r w:rsidRPr="00997BC2">
        <w:rPr>
          <w:noProof/>
        </w:rPr>
        <w:t>dodatna znanja glede na pogostost obnavljanja in nadgrajevanja znanja</w:t>
      </w:r>
      <w:r w:rsidR="00833970" w:rsidRPr="00997BC2">
        <w:rPr>
          <w:noProof/>
        </w:rPr>
        <w:t>,</w:t>
      </w:r>
    </w:p>
    <w:p w14:paraId="4F035B4C" w14:textId="77777777" w:rsidR="007417B7" w:rsidRPr="00997BC2" w:rsidRDefault="00164CFF" w:rsidP="006B237E">
      <w:pPr>
        <w:pStyle w:val="odstavek1"/>
        <w:numPr>
          <w:ilvl w:val="0"/>
          <w:numId w:val="5"/>
        </w:numPr>
        <w:spacing w:before="0" w:line="240" w:lineRule="atLeast"/>
        <w:rPr>
          <w:noProof/>
        </w:rPr>
      </w:pPr>
      <w:r w:rsidRPr="00997BC2">
        <w:rPr>
          <w:noProof/>
        </w:rPr>
        <w:t xml:space="preserve">odgovornost, ki sorazmerno z uvrstitvijo delovnega mesta v višji tarifni razred tudi narašča (npr. </w:t>
      </w:r>
      <w:r w:rsidR="00833970" w:rsidRPr="00997BC2">
        <w:rPr>
          <w:noProof/>
        </w:rPr>
        <w:t xml:space="preserve">od VII/2. do IX. </w:t>
      </w:r>
      <w:r w:rsidRPr="00997BC2">
        <w:rPr>
          <w:noProof/>
        </w:rPr>
        <w:t>tarifne</w:t>
      </w:r>
      <w:r w:rsidR="00833970" w:rsidRPr="00997BC2">
        <w:rPr>
          <w:noProof/>
        </w:rPr>
        <w:t>ga</w:t>
      </w:r>
      <w:r w:rsidRPr="00997BC2">
        <w:rPr>
          <w:noProof/>
        </w:rPr>
        <w:t xml:space="preserve"> razred</w:t>
      </w:r>
      <w:r w:rsidR="00833970" w:rsidRPr="00997BC2">
        <w:rPr>
          <w:noProof/>
        </w:rPr>
        <w:t>a</w:t>
      </w:r>
      <w:r w:rsidRPr="00997BC2">
        <w:rPr>
          <w:noProof/>
        </w:rPr>
        <w:t xml:space="preserve"> se pričakuje visoka stopnja odgovornosti povezana z visoko stopnjo pooblastil in pristojnosti, takojšnje odločitve in dejanja); </w:t>
      </w:r>
    </w:p>
    <w:p w14:paraId="4ED243C2" w14:textId="77777777" w:rsidR="007417B7" w:rsidRPr="00997BC2" w:rsidRDefault="00164CFF" w:rsidP="006B237E">
      <w:pPr>
        <w:pStyle w:val="odstavek1"/>
        <w:numPr>
          <w:ilvl w:val="0"/>
          <w:numId w:val="5"/>
        </w:numPr>
        <w:spacing w:before="0" w:line="240" w:lineRule="atLeast"/>
        <w:rPr>
          <w:noProof/>
        </w:rPr>
      </w:pPr>
      <w:r w:rsidRPr="00997BC2">
        <w:rPr>
          <w:noProof/>
        </w:rPr>
        <w:t xml:space="preserve">programiranost dela: </w:t>
      </w:r>
      <w:r w:rsidR="00833970" w:rsidRPr="00997BC2">
        <w:rPr>
          <w:noProof/>
        </w:rPr>
        <w:t xml:space="preserve">odvisno od metodološke in organizacijske razčlenjenosti dela, </w:t>
      </w:r>
      <w:r w:rsidRPr="00997BC2">
        <w:rPr>
          <w:noProof/>
        </w:rPr>
        <w:t>od ponavljajočega dela do samostojnega reševanja in kreiranja postopkov</w:t>
      </w:r>
      <w:r w:rsidR="00833970" w:rsidRPr="00997BC2">
        <w:rPr>
          <w:noProof/>
        </w:rPr>
        <w:t>,</w:t>
      </w:r>
    </w:p>
    <w:p w14:paraId="737E3873" w14:textId="77777777" w:rsidR="007417B7" w:rsidRPr="00997BC2" w:rsidRDefault="007417B7" w:rsidP="006B237E">
      <w:pPr>
        <w:pStyle w:val="odstavek1"/>
        <w:numPr>
          <w:ilvl w:val="0"/>
          <w:numId w:val="5"/>
        </w:numPr>
        <w:spacing w:before="0" w:line="240" w:lineRule="atLeast"/>
        <w:rPr>
          <w:noProof/>
        </w:rPr>
      </w:pPr>
      <w:r w:rsidRPr="00997BC2">
        <w:rPr>
          <w:noProof/>
        </w:rPr>
        <w:t>sestavljenost dela</w:t>
      </w:r>
      <w:r w:rsidR="00833970" w:rsidRPr="00997BC2">
        <w:rPr>
          <w:noProof/>
        </w:rPr>
        <w:t>: od enovitega dela do sestavljenih nalog iz več vsebinsko različnih delovnih področij</w:t>
      </w:r>
      <w:r w:rsidR="003C4F82" w:rsidRPr="00997BC2">
        <w:rPr>
          <w:noProof/>
        </w:rPr>
        <w:t>,</w:t>
      </w:r>
    </w:p>
    <w:p w14:paraId="4C487ED9" w14:textId="77777777" w:rsidR="007417B7" w:rsidRPr="00997BC2" w:rsidRDefault="007417B7" w:rsidP="006B237E">
      <w:pPr>
        <w:pStyle w:val="odstavek1"/>
        <w:numPr>
          <w:ilvl w:val="0"/>
          <w:numId w:val="5"/>
        </w:numPr>
        <w:spacing w:before="0" w:line="240" w:lineRule="atLeast"/>
        <w:rPr>
          <w:noProof/>
        </w:rPr>
      </w:pPr>
      <w:r w:rsidRPr="00997BC2">
        <w:rPr>
          <w:noProof/>
        </w:rPr>
        <w:t>fizični napor</w:t>
      </w:r>
      <w:r w:rsidR="003C4F82" w:rsidRPr="00997BC2">
        <w:rPr>
          <w:noProof/>
        </w:rPr>
        <w:t>: od manjšega obsega obremenitev do močno povečane statične in/ali dinamične obremenitve,</w:t>
      </w:r>
    </w:p>
    <w:p w14:paraId="14373A67" w14:textId="77777777" w:rsidR="00164CFF" w:rsidRPr="00997BC2" w:rsidRDefault="007417B7" w:rsidP="006B237E">
      <w:pPr>
        <w:pStyle w:val="odstavek1"/>
        <w:numPr>
          <w:ilvl w:val="0"/>
          <w:numId w:val="5"/>
        </w:numPr>
        <w:spacing w:before="0" w:line="240" w:lineRule="atLeast"/>
        <w:rPr>
          <w:noProof/>
        </w:rPr>
      </w:pPr>
      <w:r w:rsidRPr="00997BC2">
        <w:rPr>
          <w:noProof/>
        </w:rPr>
        <w:t>vplivi okolja</w:t>
      </w:r>
      <w:r w:rsidR="003C4F82" w:rsidRPr="00997BC2">
        <w:rPr>
          <w:noProof/>
        </w:rPr>
        <w:t xml:space="preserve">: od </w:t>
      </w:r>
      <w:r w:rsidR="00CF5345" w:rsidRPr="00997BC2">
        <w:rPr>
          <w:noProof/>
        </w:rPr>
        <w:t>tega, da obremenitve velika okolja ni do močno povečanih vplivov okolja, ki vplivajo na počutje in zdravje zaposlenih.</w:t>
      </w:r>
    </w:p>
    <w:p w14:paraId="25C846A7" w14:textId="77777777" w:rsidR="00164CFF" w:rsidRPr="00997BC2" w:rsidRDefault="00164CFF" w:rsidP="00164CFF">
      <w:pPr>
        <w:pStyle w:val="odstavek1"/>
        <w:spacing w:before="0" w:line="240" w:lineRule="atLeast"/>
        <w:ind w:firstLine="0"/>
        <w:rPr>
          <w:noProof/>
        </w:rPr>
      </w:pPr>
    </w:p>
    <w:p w14:paraId="0F4B4837" w14:textId="77777777" w:rsidR="00126347" w:rsidRPr="00997BC2" w:rsidRDefault="00126347" w:rsidP="00164CFF">
      <w:pPr>
        <w:pStyle w:val="odstavek1"/>
        <w:spacing w:before="0" w:line="240" w:lineRule="atLeast"/>
        <w:ind w:firstLine="0"/>
        <w:rPr>
          <w:noProof/>
        </w:rPr>
      </w:pPr>
      <w:r w:rsidRPr="00997BC2">
        <w:rPr>
          <w:noProof/>
        </w:rPr>
        <w:t xml:space="preserve">Pogoji za stopnjevana delovna mesta pa so podrobneje določeni v aktih o sistemizaciji delovnih mest posameznih zavodov. </w:t>
      </w:r>
    </w:p>
    <w:p w14:paraId="561E2DC3" w14:textId="77777777" w:rsidR="00126347" w:rsidRPr="00997BC2" w:rsidRDefault="00126347" w:rsidP="00164CFF">
      <w:pPr>
        <w:pStyle w:val="odstavek1"/>
        <w:spacing w:before="0" w:line="240" w:lineRule="atLeast"/>
        <w:ind w:firstLine="0"/>
        <w:rPr>
          <w:noProof/>
        </w:rPr>
      </w:pPr>
    </w:p>
    <w:p w14:paraId="5ECE6C20" w14:textId="77777777" w:rsidR="00164CFF" w:rsidRPr="00997BC2" w:rsidRDefault="00164CFF" w:rsidP="00164CFF">
      <w:pPr>
        <w:pStyle w:val="odstavek1"/>
        <w:spacing w:before="0" w:line="240" w:lineRule="atLeast"/>
        <w:ind w:firstLine="0"/>
        <w:rPr>
          <w:noProof/>
        </w:rPr>
      </w:pPr>
      <w:r w:rsidRPr="00997BC2">
        <w:rPr>
          <w:noProof/>
        </w:rPr>
        <w:t>Razvrstitev stopnjevanega delovnega mesta v višjo stopnjo zahtevnosti je odvisna od predpisanega števila zgoraj navedenih kriterijev, ki so določeni v prilogi 4 navedene</w:t>
      </w:r>
      <w:r w:rsidR="009B2CFB" w:rsidRPr="00997BC2">
        <w:rPr>
          <w:noProof/>
        </w:rPr>
        <w:t>ga aneksa h</w:t>
      </w:r>
      <w:r w:rsidRPr="00997BC2">
        <w:rPr>
          <w:noProof/>
        </w:rPr>
        <w:t xml:space="preserve"> kolektivn</w:t>
      </w:r>
      <w:r w:rsidR="009B2CFB" w:rsidRPr="00997BC2">
        <w:rPr>
          <w:noProof/>
        </w:rPr>
        <w:t>i</w:t>
      </w:r>
      <w:r w:rsidRPr="00997BC2">
        <w:rPr>
          <w:noProof/>
        </w:rPr>
        <w:t xml:space="preserve"> pogodb</w:t>
      </w:r>
      <w:r w:rsidR="009B2CFB" w:rsidRPr="00997BC2">
        <w:rPr>
          <w:noProof/>
        </w:rPr>
        <w:t>i</w:t>
      </w:r>
      <w:r w:rsidRPr="00997BC2">
        <w:rPr>
          <w:noProof/>
        </w:rPr>
        <w:t>.</w:t>
      </w:r>
    </w:p>
    <w:p w14:paraId="3017031C" w14:textId="77777777" w:rsidR="00753FC5" w:rsidRPr="00997BC2" w:rsidRDefault="00753FC5" w:rsidP="00164CFF">
      <w:pPr>
        <w:pStyle w:val="odstavek1"/>
        <w:spacing w:before="0" w:line="240" w:lineRule="atLeast"/>
        <w:ind w:firstLine="0"/>
        <w:rPr>
          <w:noProof/>
        </w:rPr>
      </w:pPr>
    </w:p>
    <w:p w14:paraId="7DDF09D5" w14:textId="77777777" w:rsidR="00E75CB3" w:rsidRPr="00997BC2" w:rsidRDefault="00B448E0" w:rsidP="00164CFF">
      <w:pPr>
        <w:pStyle w:val="odstavek1"/>
        <w:spacing w:before="0" w:line="240" w:lineRule="atLeast"/>
        <w:ind w:firstLine="0"/>
        <w:rPr>
          <w:noProof/>
        </w:rPr>
      </w:pPr>
      <w:r w:rsidRPr="00997BC2">
        <w:rPr>
          <w:noProof/>
        </w:rPr>
        <w:t>Iz analize razlik med</w:t>
      </w:r>
      <w:r w:rsidR="00527BC3" w:rsidRPr="00997BC2">
        <w:rPr>
          <w:noProof/>
        </w:rPr>
        <w:t xml:space="preserve"> plačnimi razredi</w:t>
      </w:r>
      <w:r w:rsidRPr="00997BC2">
        <w:rPr>
          <w:noProof/>
        </w:rPr>
        <w:t xml:space="preserve"> stopnjevani</w:t>
      </w:r>
      <w:r w:rsidR="00527BC3" w:rsidRPr="00997BC2">
        <w:rPr>
          <w:noProof/>
        </w:rPr>
        <w:t>h</w:t>
      </w:r>
      <w:r w:rsidRPr="00997BC2">
        <w:rPr>
          <w:noProof/>
        </w:rPr>
        <w:t xml:space="preserve"> delovni</w:t>
      </w:r>
      <w:r w:rsidR="00527BC3" w:rsidRPr="00997BC2">
        <w:rPr>
          <w:noProof/>
        </w:rPr>
        <w:t>h</w:t>
      </w:r>
      <w:r w:rsidRPr="00997BC2">
        <w:rPr>
          <w:noProof/>
        </w:rPr>
        <w:t xml:space="preserve"> mest izhaja, da je med najnižjo in najvišjo stopnjo stopnjevanega delovnega mesta razlika med najvišjim in najnižjim plačnim razredom od 11 do 19 plačnih razredov. </w:t>
      </w:r>
      <w:r w:rsidR="00E75CB3" w:rsidRPr="00997BC2">
        <w:rPr>
          <w:noProof/>
        </w:rPr>
        <w:t>Najvišjo razliko to je 19 plačnih razredov je bilo ugotoviti le pri stopnjevanem delovnem mestu računovodja VII/2 (III), računovodja VII/2 (II),računovodja VII/2 (I)</w:t>
      </w:r>
      <w:r w:rsidR="00F402EE" w:rsidRPr="00997BC2">
        <w:rPr>
          <w:noProof/>
        </w:rPr>
        <w:t>, ki je  prikazano v spodnji tabeli.</w:t>
      </w:r>
    </w:p>
    <w:p w14:paraId="70892736" w14:textId="77777777" w:rsidR="00E75CB3" w:rsidRPr="00997BC2" w:rsidRDefault="00E75CB3" w:rsidP="00164CFF">
      <w:pPr>
        <w:pStyle w:val="odstavek1"/>
        <w:spacing w:before="0" w:line="240" w:lineRule="atLeast"/>
        <w:ind w:firstLine="0"/>
        <w:rPr>
          <w:noProof/>
        </w:rPr>
      </w:pPr>
    </w:p>
    <w:p w14:paraId="58B2461D" w14:textId="77777777" w:rsidR="00A24400" w:rsidRPr="00997BC2" w:rsidRDefault="00786772" w:rsidP="00164CFF">
      <w:pPr>
        <w:pStyle w:val="odstavek1"/>
        <w:spacing w:before="0" w:line="240" w:lineRule="atLeast"/>
        <w:ind w:firstLine="0"/>
        <w:rPr>
          <w:noProof/>
          <w:color w:val="000000" w:themeColor="text1"/>
        </w:rPr>
      </w:pPr>
      <w:r w:rsidRPr="00997BC2">
        <w:rPr>
          <w:noProof/>
          <w:color w:val="000000" w:themeColor="text1"/>
        </w:rPr>
        <w:t>Pri</w:t>
      </w:r>
      <w:r w:rsidR="00A24400" w:rsidRPr="00997BC2">
        <w:rPr>
          <w:noProof/>
          <w:color w:val="000000" w:themeColor="text1"/>
        </w:rPr>
        <w:t xml:space="preserve"> čemer je potrebno poudariti, da javni uslužbenec nima pravice do pridobitve</w:t>
      </w:r>
      <w:r w:rsidR="00527BC3" w:rsidRPr="00997BC2">
        <w:rPr>
          <w:noProof/>
          <w:color w:val="000000" w:themeColor="text1"/>
        </w:rPr>
        <w:t xml:space="preserve"> višjega</w:t>
      </w:r>
      <w:r w:rsidR="00A24400" w:rsidRPr="00997BC2">
        <w:rPr>
          <w:noProof/>
          <w:color w:val="000000" w:themeColor="text1"/>
        </w:rPr>
        <w:t xml:space="preserve"> plačnega razreda najvišje stopnje stopnjevanega delovnega mesta, saj je to odvisno od tega ali je javni uslužbenec premeščen na </w:t>
      </w:r>
      <w:r w:rsidR="00434A1C" w:rsidRPr="00997BC2">
        <w:rPr>
          <w:noProof/>
          <w:color w:val="000000" w:themeColor="text1"/>
        </w:rPr>
        <w:t xml:space="preserve">višjo stopnjo </w:t>
      </w:r>
      <w:r w:rsidR="00A24400" w:rsidRPr="00997BC2">
        <w:rPr>
          <w:noProof/>
          <w:color w:val="000000" w:themeColor="text1"/>
        </w:rPr>
        <w:t>stopnjevan</w:t>
      </w:r>
      <w:r w:rsidR="00434A1C" w:rsidRPr="00997BC2">
        <w:rPr>
          <w:noProof/>
          <w:color w:val="000000" w:themeColor="text1"/>
        </w:rPr>
        <w:t>ega</w:t>
      </w:r>
      <w:r w:rsidR="00A24400" w:rsidRPr="00997BC2">
        <w:rPr>
          <w:noProof/>
          <w:color w:val="000000" w:themeColor="text1"/>
        </w:rPr>
        <w:t xml:space="preserve"> delovn</w:t>
      </w:r>
      <w:r w:rsidR="00434A1C" w:rsidRPr="00997BC2">
        <w:rPr>
          <w:noProof/>
          <w:color w:val="000000" w:themeColor="text1"/>
        </w:rPr>
        <w:t>ega</w:t>
      </w:r>
      <w:r w:rsidR="00A24400" w:rsidRPr="00997BC2">
        <w:rPr>
          <w:noProof/>
          <w:color w:val="000000" w:themeColor="text1"/>
        </w:rPr>
        <w:t xml:space="preserve"> mest</w:t>
      </w:r>
      <w:r w:rsidR="00434A1C" w:rsidRPr="00997BC2">
        <w:rPr>
          <w:noProof/>
          <w:color w:val="000000" w:themeColor="text1"/>
        </w:rPr>
        <w:t>a</w:t>
      </w:r>
      <w:r w:rsidR="00A24400" w:rsidRPr="00997BC2">
        <w:rPr>
          <w:noProof/>
          <w:color w:val="000000" w:themeColor="text1"/>
        </w:rPr>
        <w:t>, kar je odvisno od volje delodajalca, organizacije dela in ostalih razlogov, opisanih v prejšnjem poglavju.</w:t>
      </w:r>
    </w:p>
    <w:p w14:paraId="4A38BE58" w14:textId="77777777" w:rsidR="00A24400" w:rsidRPr="00997BC2" w:rsidRDefault="00A24400" w:rsidP="00164CFF">
      <w:pPr>
        <w:pStyle w:val="odstavek1"/>
        <w:spacing w:before="0" w:line="240" w:lineRule="atLeast"/>
        <w:ind w:firstLine="0"/>
        <w:rPr>
          <w:noProof/>
        </w:rPr>
      </w:pPr>
    </w:p>
    <w:p w14:paraId="7DEB20D0" w14:textId="77777777" w:rsidR="00B448E0" w:rsidRPr="00997BC2" w:rsidRDefault="00A24400" w:rsidP="00164CFF">
      <w:pPr>
        <w:pStyle w:val="odstavek1"/>
        <w:spacing w:before="0" w:line="240" w:lineRule="atLeast"/>
        <w:ind w:firstLine="0"/>
        <w:rPr>
          <w:noProof/>
        </w:rPr>
      </w:pPr>
      <w:r w:rsidRPr="00997BC2">
        <w:rPr>
          <w:noProof/>
        </w:rPr>
        <w:t>Zato navedeni primeri v spodnji tabeli prikazujejo možnosti pridobitve plačnega razreda javnega uslužbenca ob predpostavki, da ima delodajalec sistemizirane vse stopnje delovnega mesta in da je javni uslužbenec premeščen</w:t>
      </w:r>
      <w:r w:rsidR="00753FC5" w:rsidRPr="00997BC2">
        <w:rPr>
          <w:noProof/>
        </w:rPr>
        <w:t xml:space="preserve"> iz najnižje stopnje stopnjevanega delovnega mesta v najvišjo stopnjo stopnjevanega delovnega mesta.</w:t>
      </w:r>
    </w:p>
    <w:p w14:paraId="4056CC84" w14:textId="77777777" w:rsidR="00B448E0" w:rsidRPr="00997BC2" w:rsidRDefault="00B448E0" w:rsidP="00164CFF">
      <w:pPr>
        <w:pStyle w:val="odstavek1"/>
        <w:spacing w:before="0" w:line="240" w:lineRule="atLeast"/>
        <w:ind w:firstLine="0"/>
        <w:rPr>
          <w:noProof/>
        </w:rPr>
      </w:pPr>
    </w:p>
    <w:p w14:paraId="5CF0AEA8" w14:textId="5FD30A19" w:rsidR="00B448E0" w:rsidRPr="00997BC2" w:rsidRDefault="00786772" w:rsidP="00786772">
      <w:pPr>
        <w:pStyle w:val="Napis"/>
        <w:keepNext/>
        <w:jc w:val="both"/>
        <w:rPr>
          <w:rFonts w:ascii="Arial" w:hAnsi="Arial" w:cs="Arial"/>
          <w:b w:val="0"/>
          <w:noProof/>
          <w:color w:val="000000" w:themeColor="text1"/>
        </w:rPr>
      </w:pPr>
      <w:bookmarkStart w:id="103" w:name="_Toc2766646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B448E0" w:rsidRPr="00997BC2">
        <w:rPr>
          <w:rFonts w:ascii="Arial" w:hAnsi="Arial" w:cs="Arial"/>
          <w:b w:val="0"/>
          <w:noProof/>
          <w:color w:val="000000" w:themeColor="text1"/>
        </w:rPr>
        <w:t xml:space="preserve">Primer stopnjevanega delovnega mesta </w:t>
      </w:r>
      <w:r w:rsidR="00E75CB3" w:rsidRPr="00997BC2">
        <w:rPr>
          <w:rFonts w:ascii="Arial" w:hAnsi="Arial" w:cs="Arial"/>
          <w:b w:val="0"/>
          <w:noProof/>
          <w:color w:val="000000" w:themeColor="text1"/>
        </w:rPr>
        <w:t>z najvišjo razliko med najnižjo in najvišjo stopnjo stopnjevanega delovnega mesta</w:t>
      </w:r>
      <w:bookmarkEnd w:id="103"/>
    </w:p>
    <w:tbl>
      <w:tblPr>
        <w:tblStyle w:val="Tabelasvetlamrea"/>
        <w:tblW w:w="9209" w:type="dxa"/>
        <w:tblLook w:val="04A0" w:firstRow="1" w:lastRow="0" w:firstColumn="1" w:lastColumn="0" w:noHBand="0" w:noVBand="1"/>
      </w:tblPr>
      <w:tblGrid>
        <w:gridCol w:w="960"/>
        <w:gridCol w:w="2480"/>
        <w:gridCol w:w="760"/>
        <w:gridCol w:w="757"/>
        <w:gridCol w:w="744"/>
        <w:gridCol w:w="1134"/>
        <w:gridCol w:w="993"/>
        <w:gridCol w:w="1417"/>
      </w:tblGrid>
      <w:tr w:rsidR="00B448E0" w:rsidRPr="00997BC2" w14:paraId="67E530D6" w14:textId="77777777" w:rsidTr="00863D12">
        <w:trPr>
          <w:trHeight w:val="900"/>
        </w:trPr>
        <w:tc>
          <w:tcPr>
            <w:tcW w:w="960" w:type="dxa"/>
            <w:shd w:val="clear" w:color="auto" w:fill="FFF2CC" w:themeFill="accent4" w:themeFillTint="33"/>
            <w:hideMark/>
          </w:tcPr>
          <w:p w14:paraId="1869408B"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2480" w:type="dxa"/>
            <w:shd w:val="clear" w:color="auto" w:fill="FFF2CC" w:themeFill="accent4" w:themeFillTint="33"/>
            <w:hideMark/>
          </w:tcPr>
          <w:p w14:paraId="18DDE259"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760" w:type="dxa"/>
            <w:shd w:val="clear" w:color="auto" w:fill="FFF2CC" w:themeFill="accent4" w:themeFillTint="33"/>
            <w:hideMark/>
          </w:tcPr>
          <w:p w14:paraId="13413F9C"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757" w:type="dxa"/>
            <w:shd w:val="clear" w:color="auto" w:fill="FFF2CC" w:themeFill="accent4" w:themeFillTint="33"/>
            <w:hideMark/>
          </w:tcPr>
          <w:p w14:paraId="4931FDE4"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708" w:type="dxa"/>
            <w:shd w:val="clear" w:color="auto" w:fill="FFF2CC" w:themeFill="accent4" w:themeFillTint="33"/>
            <w:hideMark/>
          </w:tcPr>
          <w:p w14:paraId="1DE5F2D7"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134" w:type="dxa"/>
            <w:shd w:val="clear" w:color="auto" w:fill="FFF2CC" w:themeFill="accent4" w:themeFillTint="33"/>
            <w:hideMark/>
          </w:tcPr>
          <w:p w14:paraId="19A1E1DF"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MIN končno stanje</w:t>
            </w:r>
          </w:p>
        </w:tc>
        <w:tc>
          <w:tcPr>
            <w:tcW w:w="993" w:type="dxa"/>
            <w:shd w:val="clear" w:color="auto" w:fill="FFF2CC" w:themeFill="accent4" w:themeFillTint="33"/>
            <w:hideMark/>
          </w:tcPr>
          <w:p w14:paraId="7262F197"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MAX končno stanje</w:t>
            </w:r>
          </w:p>
        </w:tc>
        <w:tc>
          <w:tcPr>
            <w:tcW w:w="1417" w:type="dxa"/>
            <w:shd w:val="clear" w:color="auto" w:fill="FFF2CC" w:themeFill="accent4" w:themeFillTint="33"/>
            <w:hideMark/>
          </w:tcPr>
          <w:p w14:paraId="58DB15EE"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Razlika v PR med najvišjo in najnižjo stopnjo DM</w:t>
            </w:r>
          </w:p>
        </w:tc>
      </w:tr>
      <w:tr w:rsidR="00B448E0" w:rsidRPr="00997BC2" w14:paraId="426F447D" w14:textId="77777777" w:rsidTr="00863D12">
        <w:trPr>
          <w:trHeight w:val="300"/>
        </w:trPr>
        <w:tc>
          <w:tcPr>
            <w:tcW w:w="960" w:type="dxa"/>
            <w:noWrap/>
            <w:hideMark/>
          </w:tcPr>
          <w:p w14:paraId="5E8F78BA"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J017091</w:t>
            </w:r>
          </w:p>
        </w:tc>
        <w:tc>
          <w:tcPr>
            <w:tcW w:w="2480" w:type="dxa"/>
            <w:noWrap/>
            <w:hideMark/>
          </w:tcPr>
          <w:p w14:paraId="4117627E"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w:t>
            </w:r>
          </w:p>
        </w:tc>
        <w:tc>
          <w:tcPr>
            <w:tcW w:w="760" w:type="dxa"/>
            <w:noWrap/>
            <w:hideMark/>
          </w:tcPr>
          <w:p w14:paraId="392A5D55"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noWrap/>
            <w:hideMark/>
          </w:tcPr>
          <w:p w14:paraId="294B4C63"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hideMark/>
          </w:tcPr>
          <w:p w14:paraId="48BE48E2"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noWrap/>
            <w:hideMark/>
          </w:tcPr>
          <w:p w14:paraId="46FED48D"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993" w:type="dxa"/>
            <w:noWrap/>
            <w:hideMark/>
          </w:tcPr>
          <w:p w14:paraId="392D05E2"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50</w:t>
            </w:r>
          </w:p>
        </w:tc>
        <w:tc>
          <w:tcPr>
            <w:tcW w:w="1417" w:type="dxa"/>
            <w:noWrap/>
          </w:tcPr>
          <w:p w14:paraId="0F476EB8" w14:textId="77777777" w:rsidR="00B448E0" w:rsidRPr="00997BC2" w:rsidRDefault="00CD0F78"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r w:rsidR="00B448E0" w:rsidRPr="00997BC2" w14:paraId="7E77778E" w14:textId="77777777" w:rsidTr="00863D12">
        <w:trPr>
          <w:trHeight w:val="300"/>
        </w:trPr>
        <w:tc>
          <w:tcPr>
            <w:tcW w:w="960" w:type="dxa"/>
            <w:noWrap/>
            <w:hideMark/>
          </w:tcPr>
          <w:p w14:paraId="41A3395D"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J017092</w:t>
            </w:r>
          </w:p>
        </w:tc>
        <w:tc>
          <w:tcPr>
            <w:tcW w:w="2480" w:type="dxa"/>
            <w:noWrap/>
            <w:hideMark/>
          </w:tcPr>
          <w:p w14:paraId="2DDC8957"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(II)</w:t>
            </w:r>
          </w:p>
        </w:tc>
        <w:tc>
          <w:tcPr>
            <w:tcW w:w="760" w:type="dxa"/>
            <w:noWrap/>
            <w:hideMark/>
          </w:tcPr>
          <w:p w14:paraId="008D9F4F"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noWrap/>
            <w:hideMark/>
          </w:tcPr>
          <w:p w14:paraId="54253EDD"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hideMark/>
          </w:tcPr>
          <w:p w14:paraId="33E981B9"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noWrap/>
            <w:hideMark/>
          </w:tcPr>
          <w:p w14:paraId="2022688E"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993" w:type="dxa"/>
            <w:noWrap/>
            <w:hideMark/>
          </w:tcPr>
          <w:p w14:paraId="6311DAF6"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c>
          <w:tcPr>
            <w:tcW w:w="1417" w:type="dxa"/>
            <w:noWrap/>
          </w:tcPr>
          <w:p w14:paraId="3F0A053B" w14:textId="77777777" w:rsidR="00B448E0" w:rsidRPr="00997BC2" w:rsidRDefault="00CD0F78"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r w:rsidR="00B448E0" w:rsidRPr="00997BC2" w14:paraId="113DCD2B" w14:textId="77777777" w:rsidTr="00863D12">
        <w:trPr>
          <w:trHeight w:val="300"/>
        </w:trPr>
        <w:tc>
          <w:tcPr>
            <w:tcW w:w="960" w:type="dxa"/>
            <w:noWrap/>
            <w:hideMark/>
          </w:tcPr>
          <w:p w14:paraId="48327B98"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J017093</w:t>
            </w:r>
          </w:p>
        </w:tc>
        <w:tc>
          <w:tcPr>
            <w:tcW w:w="2480" w:type="dxa"/>
            <w:noWrap/>
            <w:hideMark/>
          </w:tcPr>
          <w:p w14:paraId="53BC5D8B"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(III)</w:t>
            </w:r>
          </w:p>
        </w:tc>
        <w:tc>
          <w:tcPr>
            <w:tcW w:w="760" w:type="dxa"/>
            <w:noWrap/>
            <w:hideMark/>
          </w:tcPr>
          <w:p w14:paraId="7C5D89D7" w14:textId="77777777" w:rsidR="00B448E0" w:rsidRPr="00997BC2" w:rsidRDefault="00B448E0" w:rsidP="00B448E0">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noWrap/>
            <w:hideMark/>
          </w:tcPr>
          <w:p w14:paraId="2B7DEFF9"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hideMark/>
          </w:tcPr>
          <w:p w14:paraId="196BE878"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noWrap/>
            <w:hideMark/>
          </w:tcPr>
          <w:p w14:paraId="5BC2023C"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31</w:t>
            </w:r>
          </w:p>
        </w:tc>
        <w:tc>
          <w:tcPr>
            <w:tcW w:w="993" w:type="dxa"/>
            <w:noWrap/>
            <w:hideMark/>
          </w:tcPr>
          <w:p w14:paraId="3CDC8BF1" w14:textId="77777777" w:rsidR="00B448E0" w:rsidRPr="00997BC2" w:rsidRDefault="00B448E0"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417" w:type="dxa"/>
            <w:noWrap/>
          </w:tcPr>
          <w:p w14:paraId="73F175B6" w14:textId="77777777" w:rsidR="00B448E0" w:rsidRPr="00997BC2" w:rsidRDefault="00781CF9" w:rsidP="00B448E0">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bl>
    <w:p w14:paraId="0AF49C74" w14:textId="77777777" w:rsidR="00A24400" w:rsidRPr="00997BC2" w:rsidRDefault="00A24400" w:rsidP="00164CFF">
      <w:pPr>
        <w:pStyle w:val="odstavek1"/>
        <w:spacing w:before="0" w:line="240" w:lineRule="atLeast"/>
        <w:ind w:firstLine="0"/>
        <w:rPr>
          <w:noProof/>
        </w:rPr>
      </w:pPr>
    </w:p>
    <w:p w14:paraId="6522B999" w14:textId="77777777" w:rsidR="00A24400" w:rsidRPr="00997BC2" w:rsidRDefault="001C7940" w:rsidP="00164CFF">
      <w:pPr>
        <w:pStyle w:val="odstavek1"/>
        <w:spacing w:before="0" w:line="240" w:lineRule="atLeast"/>
        <w:ind w:firstLine="0"/>
        <w:rPr>
          <w:noProof/>
        </w:rPr>
      </w:pPr>
      <w:r w:rsidRPr="00997BC2">
        <w:rPr>
          <w:noProof/>
        </w:rPr>
        <w:t xml:space="preserve">Kot izhaja iz zgornjega primera ima javni uslužbenec ob  predpostavkah v prejšnjem odstavku možnost </w:t>
      </w:r>
      <w:r w:rsidR="007C32EC" w:rsidRPr="00997BC2">
        <w:rPr>
          <w:noProof/>
        </w:rPr>
        <w:t>iz delovnega mesta računovodja VII/2 (III) z izhodiščnim 31. plačnim razredom  biti premeščen vse do delovnega mesta računovodja VII/2 (I) s 50. končnim plačnim razredom.</w:t>
      </w:r>
    </w:p>
    <w:p w14:paraId="003709EA" w14:textId="77777777" w:rsidR="000B5754" w:rsidRPr="00997BC2" w:rsidRDefault="000B5754" w:rsidP="00164CFF">
      <w:pPr>
        <w:spacing w:after="0"/>
        <w:jc w:val="both"/>
        <w:rPr>
          <w:rFonts w:ascii="Arial" w:eastAsia="Times New Roman" w:hAnsi="Arial" w:cs="Arial"/>
          <w:noProof/>
          <w:color w:val="000000"/>
          <w:lang w:eastAsia="sl-SI"/>
        </w:rPr>
      </w:pPr>
    </w:p>
    <w:p w14:paraId="5A83F5A0" w14:textId="77777777" w:rsidR="00164CFF" w:rsidRPr="00997BC2" w:rsidRDefault="000B5754" w:rsidP="00164CFF">
      <w:pPr>
        <w:spacing w:after="0"/>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V nadaljevanju </w:t>
      </w:r>
      <w:r w:rsidR="00786772" w:rsidRPr="00997BC2">
        <w:rPr>
          <w:rFonts w:ascii="Arial" w:eastAsia="Times New Roman" w:hAnsi="Arial" w:cs="Arial"/>
          <w:noProof/>
          <w:lang w:eastAsia="sl-SI"/>
        </w:rPr>
        <w:t>je</w:t>
      </w:r>
      <w:r w:rsidR="00527BC3" w:rsidRPr="00997BC2">
        <w:rPr>
          <w:rFonts w:ascii="Arial" w:eastAsia="Times New Roman" w:hAnsi="Arial" w:cs="Arial"/>
          <w:noProof/>
          <w:lang w:eastAsia="sl-SI"/>
        </w:rPr>
        <w:t xml:space="preserve">na podlagi podatkov ISPAP </w:t>
      </w:r>
      <w:r w:rsidRPr="00997BC2">
        <w:rPr>
          <w:rFonts w:ascii="Arial" w:eastAsia="Times New Roman" w:hAnsi="Arial" w:cs="Arial"/>
          <w:noProof/>
          <w:color w:val="000000"/>
          <w:lang w:eastAsia="sl-SI"/>
        </w:rPr>
        <w:t>prikazan delež javnih uslužbencev v posamezni stopnji stopnjevanega delovnega mesta.</w:t>
      </w:r>
    </w:p>
    <w:p w14:paraId="1372EDFF" w14:textId="77777777" w:rsidR="00D60C5A" w:rsidRPr="00997BC2" w:rsidRDefault="00D60C5A" w:rsidP="00164CFF">
      <w:pPr>
        <w:spacing w:after="0"/>
        <w:jc w:val="both"/>
        <w:rPr>
          <w:rFonts w:ascii="Arial" w:eastAsia="Times New Roman" w:hAnsi="Arial" w:cs="Arial"/>
          <w:noProof/>
          <w:color w:val="000000"/>
          <w:lang w:eastAsia="sl-SI"/>
        </w:rPr>
      </w:pPr>
    </w:p>
    <w:p w14:paraId="3B20FC98" w14:textId="50F67140" w:rsidR="00970804" w:rsidRPr="00997BC2" w:rsidRDefault="00786772" w:rsidP="00786772">
      <w:pPr>
        <w:pStyle w:val="Napis"/>
        <w:keepNext/>
        <w:jc w:val="both"/>
        <w:rPr>
          <w:rFonts w:ascii="Arial" w:hAnsi="Arial" w:cs="Arial"/>
          <w:b w:val="0"/>
          <w:noProof/>
          <w:color w:val="auto"/>
        </w:rPr>
      </w:pPr>
      <w:bookmarkStart w:id="104" w:name="_Toc27666462"/>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53</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970804" w:rsidRPr="00997BC2">
        <w:rPr>
          <w:rFonts w:ascii="Arial" w:hAnsi="Arial" w:cs="Arial"/>
          <w:b w:val="0"/>
          <w:bCs w:val="0"/>
          <w:noProof/>
          <w:color w:val="auto"/>
        </w:rPr>
        <w:t>Število in delež javnih uslužbencev po posameznih stopnjah stopnjevanega delovnega mesta leta 2012 in 2018</w:t>
      </w:r>
      <w:r w:rsidR="00970804" w:rsidRPr="00997BC2">
        <w:rPr>
          <w:rStyle w:val="Sprotnaopomba-sklic"/>
          <w:rFonts w:ascii="Arial" w:hAnsi="Arial" w:cs="Arial"/>
          <w:b w:val="0"/>
          <w:bCs w:val="0"/>
          <w:noProof/>
          <w:color w:val="auto"/>
        </w:rPr>
        <w:footnoteReference w:id="64"/>
      </w:r>
      <w:bookmarkEnd w:id="104"/>
    </w:p>
    <w:tbl>
      <w:tblPr>
        <w:tblStyle w:val="Tabelasvetlamrea"/>
        <w:tblW w:w="9462" w:type="dxa"/>
        <w:tblLook w:val="04A0" w:firstRow="1" w:lastRow="0" w:firstColumn="1" w:lastColumn="0" w:noHBand="0" w:noVBand="1"/>
      </w:tblPr>
      <w:tblGrid>
        <w:gridCol w:w="2263"/>
        <w:gridCol w:w="1418"/>
        <w:gridCol w:w="2268"/>
        <w:gridCol w:w="1701"/>
        <w:gridCol w:w="1812"/>
      </w:tblGrid>
      <w:tr w:rsidR="00970804" w:rsidRPr="00997BC2" w14:paraId="59BD9F10" w14:textId="77777777" w:rsidTr="00863D12">
        <w:trPr>
          <w:trHeight w:val="600"/>
        </w:trPr>
        <w:tc>
          <w:tcPr>
            <w:tcW w:w="2263" w:type="dxa"/>
            <w:noWrap/>
            <w:hideMark/>
          </w:tcPr>
          <w:p w14:paraId="7B872C74" w14:textId="77777777" w:rsidR="00970804" w:rsidRPr="00997BC2" w:rsidRDefault="00970804" w:rsidP="005B6817">
            <w:pPr>
              <w:rPr>
                <w:b/>
                <w:bCs/>
                <w:noProof/>
                <w:color w:val="000000"/>
                <w:lang w:eastAsia="sl-SI"/>
              </w:rPr>
            </w:pPr>
            <w:r w:rsidRPr="00997BC2">
              <w:rPr>
                <w:b/>
                <w:bCs/>
                <w:noProof/>
                <w:color w:val="000000"/>
                <w:lang w:eastAsia="sl-SI"/>
              </w:rPr>
              <w:t xml:space="preserve">Stopnje skupin  stopnjevanih DM </w:t>
            </w:r>
          </w:p>
        </w:tc>
        <w:tc>
          <w:tcPr>
            <w:tcW w:w="1418" w:type="dxa"/>
            <w:hideMark/>
          </w:tcPr>
          <w:p w14:paraId="0BC16B29" w14:textId="77777777" w:rsidR="00970804" w:rsidRPr="00997BC2" w:rsidRDefault="00970804" w:rsidP="005B6817">
            <w:pPr>
              <w:rPr>
                <w:b/>
                <w:bCs/>
                <w:noProof/>
                <w:color w:val="000000"/>
                <w:lang w:eastAsia="sl-SI"/>
              </w:rPr>
            </w:pPr>
            <w:r w:rsidRPr="00997BC2">
              <w:rPr>
                <w:b/>
                <w:bCs/>
                <w:noProof/>
                <w:color w:val="000000"/>
                <w:lang w:eastAsia="sl-SI"/>
              </w:rPr>
              <w:t xml:space="preserve">Število oseb  </w:t>
            </w:r>
          </w:p>
          <w:p w14:paraId="1638B1AE" w14:textId="77777777" w:rsidR="00970804" w:rsidRPr="00997BC2" w:rsidRDefault="00970804" w:rsidP="005B6817">
            <w:pPr>
              <w:rPr>
                <w:b/>
                <w:bCs/>
                <w:noProof/>
                <w:color w:val="000000"/>
                <w:lang w:eastAsia="sl-SI"/>
              </w:rPr>
            </w:pPr>
            <w:r w:rsidRPr="00997BC2">
              <w:rPr>
                <w:b/>
                <w:bCs/>
                <w:noProof/>
                <w:color w:val="000000"/>
                <w:lang w:eastAsia="sl-SI"/>
              </w:rPr>
              <w:t>(jan 2012)</w:t>
            </w:r>
          </w:p>
        </w:tc>
        <w:tc>
          <w:tcPr>
            <w:tcW w:w="2268" w:type="dxa"/>
            <w:hideMark/>
          </w:tcPr>
          <w:p w14:paraId="18051304" w14:textId="77777777" w:rsidR="00970804" w:rsidRPr="00997BC2" w:rsidRDefault="00970804" w:rsidP="005B6817">
            <w:pPr>
              <w:rPr>
                <w:b/>
                <w:bCs/>
                <w:noProof/>
                <w:color w:val="000000"/>
                <w:lang w:eastAsia="sl-SI"/>
              </w:rPr>
            </w:pPr>
            <w:r w:rsidRPr="00997BC2">
              <w:rPr>
                <w:b/>
                <w:bCs/>
                <w:noProof/>
                <w:color w:val="000000"/>
                <w:lang w:eastAsia="sl-SI"/>
              </w:rPr>
              <w:t>Delež oseb v I. stopnji glede na (vse osebe jan 2012)</w:t>
            </w:r>
          </w:p>
        </w:tc>
        <w:tc>
          <w:tcPr>
            <w:tcW w:w="1701" w:type="dxa"/>
            <w:hideMark/>
          </w:tcPr>
          <w:p w14:paraId="15B739C7" w14:textId="77777777" w:rsidR="00970804" w:rsidRPr="00997BC2" w:rsidRDefault="00970804" w:rsidP="005B6817">
            <w:pPr>
              <w:rPr>
                <w:b/>
                <w:bCs/>
                <w:noProof/>
                <w:color w:val="000000"/>
                <w:lang w:eastAsia="sl-SI"/>
              </w:rPr>
            </w:pPr>
            <w:r w:rsidRPr="00997BC2">
              <w:rPr>
                <w:b/>
                <w:bCs/>
                <w:noProof/>
                <w:color w:val="000000"/>
                <w:lang w:eastAsia="sl-SI"/>
              </w:rPr>
              <w:t>Število oseb  (dec 2018)</w:t>
            </w:r>
          </w:p>
        </w:tc>
        <w:tc>
          <w:tcPr>
            <w:tcW w:w="1812" w:type="dxa"/>
            <w:hideMark/>
          </w:tcPr>
          <w:p w14:paraId="3130390C" w14:textId="77777777" w:rsidR="00970804" w:rsidRPr="00997BC2" w:rsidRDefault="00970804" w:rsidP="005B6817">
            <w:pPr>
              <w:rPr>
                <w:b/>
                <w:bCs/>
                <w:noProof/>
                <w:color w:val="000000"/>
                <w:lang w:eastAsia="sl-SI"/>
              </w:rPr>
            </w:pPr>
            <w:r w:rsidRPr="00997BC2">
              <w:rPr>
                <w:b/>
                <w:bCs/>
                <w:noProof/>
                <w:color w:val="000000"/>
                <w:lang w:eastAsia="sl-SI"/>
              </w:rPr>
              <w:t>Delež oseb v I. stopnji glede na (vse osebe  </w:t>
            </w:r>
          </w:p>
          <w:p w14:paraId="22094C37" w14:textId="77777777" w:rsidR="00970804" w:rsidRPr="00997BC2" w:rsidRDefault="00970804" w:rsidP="005B6817">
            <w:pPr>
              <w:rPr>
                <w:b/>
                <w:bCs/>
                <w:noProof/>
                <w:color w:val="000000"/>
                <w:lang w:eastAsia="sl-SI"/>
              </w:rPr>
            </w:pPr>
            <w:r w:rsidRPr="00997BC2">
              <w:rPr>
                <w:b/>
                <w:bCs/>
                <w:noProof/>
                <w:color w:val="000000"/>
                <w:lang w:eastAsia="sl-SI"/>
              </w:rPr>
              <w:t xml:space="preserve">dec 2018) </w:t>
            </w:r>
          </w:p>
        </w:tc>
      </w:tr>
      <w:tr w:rsidR="00970804" w:rsidRPr="00997BC2" w14:paraId="281A4CF8" w14:textId="77777777" w:rsidTr="00863D12">
        <w:trPr>
          <w:trHeight w:val="300"/>
        </w:trPr>
        <w:tc>
          <w:tcPr>
            <w:tcW w:w="2263" w:type="dxa"/>
            <w:noWrap/>
            <w:hideMark/>
          </w:tcPr>
          <w:p w14:paraId="5A8C14C8" w14:textId="77777777" w:rsidR="00970804" w:rsidRPr="00997BC2" w:rsidRDefault="00970804" w:rsidP="005B6817">
            <w:pPr>
              <w:rPr>
                <w:b/>
                <w:bCs/>
                <w:noProof/>
                <w:color w:val="000000"/>
                <w:lang w:eastAsia="sl-SI"/>
              </w:rPr>
            </w:pPr>
            <w:r w:rsidRPr="00997BC2">
              <w:rPr>
                <w:b/>
                <w:bCs/>
                <w:noProof/>
                <w:color w:val="000000"/>
                <w:lang w:eastAsia="sl-SI"/>
              </w:rPr>
              <w:t xml:space="preserve">I. stopnja </w:t>
            </w:r>
          </w:p>
        </w:tc>
        <w:tc>
          <w:tcPr>
            <w:tcW w:w="1418" w:type="dxa"/>
            <w:noWrap/>
            <w:hideMark/>
          </w:tcPr>
          <w:p w14:paraId="4B06330B" w14:textId="77777777" w:rsidR="00970804" w:rsidRPr="00997BC2" w:rsidRDefault="00970804" w:rsidP="005B6817">
            <w:pPr>
              <w:jc w:val="right"/>
              <w:rPr>
                <w:noProof/>
                <w:color w:val="000000"/>
                <w:lang w:eastAsia="sl-SI"/>
              </w:rPr>
            </w:pPr>
            <w:r w:rsidRPr="00997BC2">
              <w:rPr>
                <w:noProof/>
                <w:color w:val="000000"/>
                <w:lang w:eastAsia="sl-SI"/>
              </w:rPr>
              <w:t>4536</w:t>
            </w:r>
          </w:p>
        </w:tc>
        <w:tc>
          <w:tcPr>
            <w:tcW w:w="2268" w:type="dxa"/>
            <w:noWrap/>
            <w:hideMark/>
          </w:tcPr>
          <w:p w14:paraId="47E10689" w14:textId="77777777" w:rsidR="00970804" w:rsidRPr="00997BC2" w:rsidRDefault="00970804" w:rsidP="005B6817">
            <w:pPr>
              <w:jc w:val="right"/>
              <w:rPr>
                <w:noProof/>
                <w:color w:val="000000"/>
                <w:lang w:eastAsia="sl-SI"/>
              </w:rPr>
            </w:pPr>
            <w:r w:rsidRPr="00997BC2">
              <w:rPr>
                <w:noProof/>
                <w:color w:val="000000"/>
                <w:lang w:eastAsia="sl-SI"/>
              </w:rPr>
              <w:t>59%</w:t>
            </w:r>
          </w:p>
        </w:tc>
        <w:tc>
          <w:tcPr>
            <w:tcW w:w="1701" w:type="dxa"/>
            <w:noWrap/>
            <w:hideMark/>
          </w:tcPr>
          <w:p w14:paraId="1EC491EF" w14:textId="77777777" w:rsidR="00970804" w:rsidRPr="00997BC2" w:rsidRDefault="00970804" w:rsidP="005B6817">
            <w:pPr>
              <w:jc w:val="right"/>
              <w:rPr>
                <w:noProof/>
                <w:color w:val="000000"/>
                <w:lang w:eastAsia="sl-SI"/>
              </w:rPr>
            </w:pPr>
            <w:r w:rsidRPr="00997BC2">
              <w:rPr>
                <w:noProof/>
                <w:color w:val="000000"/>
                <w:lang w:eastAsia="sl-SI"/>
              </w:rPr>
              <w:t>5500</w:t>
            </w:r>
          </w:p>
        </w:tc>
        <w:tc>
          <w:tcPr>
            <w:tcW w:w="1812" w:type="dxa"/>
            <w:noWrap/>
            <w:hideMark/>
          </w:tcPr>
          <w:p w14:paraId="761F4155" w14:textId="77777777" w:rsidR="00970804" w:rsidRPr="00997BC2" w:rsidRDefault="00970804" w:rsidP="005B6817">
            <w:pPr>
              <w:jc w:val="right"/>
              <w:rPr>
                <w:noProof/>
                <w:color w:val="000000"/>
                <w:lang w:eastAsia="sl-SI"/>
              </w:rPr>
            </w:pPr>
            <w:r w:rsidRPr="00997BC2">
              <w:rPr>
                <w:noProof/>
                <w:color w:val="000000"/>
                <w:lang w:eastAsia="sl-SI"/>
              </w:rPr>
              <w:t>71%</w:t>
            </w:r>
          </w:p>
        </w:tc>
      </w:tr>
      <w:tr w:rsidR="00970804" w:rsidRPr="00997BC2" w14:paraId="65508944" w14:textId="77777777" w:rsidTr="00863D12">
        <w:trPr>
          <w:trHeight w:val="300"/>
        </w:trPr>
        <w:tc>
          <w:tcPr>
            <w:tcW w:w="2263" w:type="dxa"/>
            <w:noWrap/>
            <w:hideMark/>
          </w:tcPr>
          <w:p w14:paraId="14079FF0" w14:textId="77777777" w:rsidR="00970804" w:rsidRPr="00997BC2" w:rsidRDefault="00970804" w:rsidP="005B6817">
            <w:pPr>
              <w:rPr>
                <w:b/>
                <w:bCs/>
                <w:noProof/>
                <w:color w:val="000000"/>
                <w:lang w:eastAsia="sl-SI"/>
              </w:rPr>
            </w:pPr>
            <w:r w:rsidRPr="00997BC2">
              <w:rPr>
                <w:b/>
                <w:bCs/>
                <w:noProof/>
                <w:color w:val="000000"/>
                <w:lang w:eastAsia="sl-SI"/>
              </w:rPr>
              <w:t xml:space="preserve">II. ali III. stopnja </w:t>
            </w:r>
          </w:p>
        </w:tc>
        <w:tc>
          <w:tcPr>
            <w:tcW w:w="1418" w:type="dxa"/>
            <w:noWrap/>
            <w:hideMark/>
          </w:tcPr>
          <w:p w14:paraId="038F6580" w14:textId="77777777" w:rsidR="00970804" w:rsidRPr="00997BC2" w:rsidRDefault="00970804" w:rsidP="005B6817">
            <w:pPr>
              <w:jc w:val="right"/>
              <w:rPr>
                <w:noProof/>
                <w:color w:val="000000"/>
                <w:lang w:eastAsia="sl-SI"/>
              </w:rPr>
            </w:pPr>
            <w:r w:rsidRPr="00997BC2">
              <w:rPr>
                <w:noProof/>
                <w:color w:val="000000"/>
                <w:lang w:eastAsia="sl-SI"/>
              </w:rPr>
              <w:t>3199</w:t>
            </w:r>
          </w:p>
        </w:tc>
        <w:tc>
          <w:tcPr>
            <w:tcW w:w="2268" w:type="dxa"/>
            <w:noWrap/>
            <w:hideMark/>
          </w:tcPr>
          <w:p w14:paraId="2F359287" w14:textId="77777777" w:rsidR="00970804" w:rsidRPr="00997BC2" w:rsidRDefault="00970804" w:rsidP="005B6817">
            <w:pPr>
              <w:jc w:val="right"/>
              <w:rPr>
                <w:noProof/>
                <w:color w:val="000000"/>
                <w:lang w:eastAsia="sl-SI"/>
              </w:rPr>
            </w:pPr>
            <w:r w:rsidRPr="00997BC2">
              <w:rPr>
                <w:noProof/>
                <w:color w:val="000000"/>
                <w:lang w:eastAsia="sl-SI"/>
              </w:rPr>
              <w:t>41%</w:t>
            </w:r>
          </w:p>
        </w:tc>
        <w:tc>
          <w:tcPr>
            <w:tcW w:w="1701" w:type="dxa"/>
            <w:noWrap/>
            <w:hideMark/>
          </w:tcPr>
          <w:p w14:paraId="35431345" w14:textId="77777777" w:rsidR="00970804" w:rsidRPr="00997BC2" w:rsidRDefault="00970804" w:rsidP="005B6817">
            <w:pPr>
              <w:jc w:val="right"/>
              <w:rPr>
                <w:noProof/>
                <w:color w:val="000000"/>
                <w:lang w:eastAsia="sl-SI"/>
              </w:rPr>
            </w:pPr>
            <w:r w:rsidRPr="00997BC2">
              <w:rPr>
                <w:noProof/>
                <w:color w:val="000000"/>
                <w:lang w:eastAsia="sl-SI"/>
              </w:rPr>
              <w:t>2235</w:t>
            </w:r>
          </w:p>
        </w:tc>
        <w:tc>
          <w:tcPr>
            <w:tcW w:w="1812" w:type="dxa"/>
            <w:noWrap/>
            <w:hideMark/>
          </w:tcPr>
          <w:p w14:paraId="694709D1" w14:textId="77777777" w:rsidR="00970804" w:rsidRPr="00997BC2" w:rsidRDefault="00970804" w:rsidP="005B6817">
            <w:pPr>
              <w:jc w:val="right"/>
              <w:rPr>
                <w:noProof/>
                <w:color w:val="000000"/>
                <w:lang w:eastAsia="sl-SI"/>
              </w:rPr>
            </w:pPr>
            <w:r w:rsidRPr="00997BC2">
              <w:rPr>
                <w:noProof/>
                <w:color w:val="000000"/>
                <w:lang w:eastAsia="sl-SI"/>
              </w:rPr>
              <w:t>29%</w:t>
            </w:r>
          </w:p>
        </w:tc>
      </w:tr>
      <w:tr w:rsidR="00970804" w:rsidRPr="00997BC2" w14:paraId="69A2C963" w14:textId="77777777" w:rsidTr="00863D12">
        <w:trPr>
          <w:trHeight w:val="315"/>
        </w:trPr>
        <w:tc>
          <w:tcPr>
            <w:tcW w:w="2263" w:type="dxa"/>
            <w:noWrap/>
            <w:hideMark/>
          </w:tcPr>
          <w:p w14:paraId="5DAED695" w14:textId="77777777" w:rsidR="00970804" w:rsidRPr="00997BC2" w:rsidRDefault="00970804" w:rsidP="005B6817">
            <w:pPr>
              <w:rPr>
                <w:b/>
                <w:bCs/>
                <w:noProof/>
                <w:color w:val="000000"/>
                <w:lang w:eastAsia="sl-SI"/>
              </w:rPr>
            </w:pPr>
            <w:r w:rsidRPr="00997BC2">
              <w:rPr>
                <w:b/>
                <w:bCs/>
                <w:noProof/>
                <w:color w:val="000000"/>
                <w:lang w:eastAsia="sl-SI"/>
              </w:rPr>
              <w:t xml:space="preserve">SKUPAJ </w:t>
            </w:r>
          </w:p>
        </w:tc>
        <w:tc>
          <w:tcPr>
            <w:tcW w:w="1418" w:type="dxa"/>
            <w:noWrap/>
            <w:hideMark/>
          </w:tcPr>
          <w:p w14:paraId="176B0D04" w14:textId="77777777" w:rsidR="00970804" w:rsidRPr="00997BC2" w:rsidRDefault="00970804" w:rsidP="005B6817">
            <w:pPr>
              <w:jc w:val="right"/>
              <w:rPr>
                <w:noProof/>
                <w:color w:val="000000"/>
                <w:lang w:eastAsia="sl-SI"/>
              </w:rPr>
            </w:pPr>
            <w:r w:rsidRPr="00997BC2">
              <w:rPr>
                <w:noProof/>
                <w:color w:val="000000"/>
                <w:lang w:eastAsia="sl-SI"/>
              </w:rPr>
              <w:t>7735</w:t>
            </w:r>
          </w:p>
        </w:tc>
        <w:tc>
          <w:tcPr>
            <w:tcW w:w="2268" w:type="dxa"/>
            <w:noWrap/>
            <w:hideMark/>
          </w:tcPr>
          <w:p w14:paraId="00DF01BD" w14:textId="77777777" w:rsidR="00970804" w:rsidRPr="00997BC2" w:rsidRDefault="00970804" w:rsidP="005B6817">
            <w:pPr>
              <w:jc w:val="right"/>
              <w:rPr>
                <w:noProof/>
                <w:color w:val="000000"/>
                <w:lang w:eastAsia="sl-SI"/>
              </w:rPr>
            </w:pPr>
            <w:r w:rsidRPr="00997BC2">
              <w:rPr>
                <w:noProof/>
                <w:color w:val="000000"/>
                <w:lang w:eastAsia="sl-SI"/>
              </w:rPr>
              <w:t>100%</w:t>
            </w:r>
          </w:p>
        </w:tc>
        <w:tc>
          <w:tcPr>
            <w:tcW w:w="1701" w:type="dxa"/>
            <w:noWrap/>
            <w:hideMark/>
          </w:tcPr>
          <w:p w14:paraId="06525461" w14:textId="77777777" w:rsidR="00970804" w:rsidRPr="00997BC2" w:rsidRDefault="00970804" w:rsidP="005B6817">
            <w:pPr>
              <w:jc w:val="right"/>
              <w:rPr>
                <w:noProof/>
                <w:color w:val="000000"/>
                <w:lang w:eastAsia="sl-SI"/>
              </w:rPr>
            </w:pPr>
            <w:r w:rsidRPr="00997BC2">
              <w:rPr>
                <w:noProof/>
                <w:color w:val="000000"/>
                <w:lang w:eastAsia="sl-SI"/>
              </w:rPr>
              <w:t>7735</w:t>
            </w:r>
          </w:p>
        </w:tc>
        <w:tc>
          <w:tcPr>
            <w:tcW w:w="1812" w:type="dxa"/>
            <w:noWrap/>
            <w:hideMark/>
          </w:tcPr>
          <w:p w14:paraId="1F7BC0DE" w14:textId="77777777" w:rsidR="00970804" w:rsidRPr="00997BC2" w:rsidRDefault="00970804" w:rsidP="005B6817">
            <w:pPr>
              <w:jc w:val="right"/>
              <w:rPr>
                <w:noProof/>
                <w:color w:val="000000"/>
                <w:lang w:eastAsia="sl-SI"/>
              </w:rPr>
            </w:pPr>
            <w:r w:rsidRPr="00997BC2">
              <w:rPr>
                <w:noProof/>
                <w:color w:val="000000"/>
                <w:lang w:eastAsia="sl-SI"/>
              </w:rPr>
              <w:t>100%</w:t>
            </w:r>
          </w:p>
        </w:tc>
      </w:tr>
    </w:tbl>
    <w:p w14:paraId="2514D97C" w14:textId="77777777" w:rsidR="00970804" w:rsidRPr="00997BC2" w:rsidRDefault="00970804" w:rsidP="00970804">
      <w:pPr>
        <w:rPr>
          <w:noProof/>
        </w:rPr>
      </w:pPr>
      <w:r w:rsidRPr="00997BC2">
        <w:rPr>
          <w:noProof/>
        </w:rPr>
        <w:t> Vir podatkov: ISPAP</w:t>
      </w:r>
    </w:p>
    <w:p w14:paraId="2BE8253E" w14:textId="77777777" w:rsidR="00970804" w:rsidRPr="00997BC2" w:rsidRDefault="00970804" w:rsidP="00970804">
      <w:pPr>
        <w:pStyle w:val="odstavek1"/>
        <w:spacing w:before="0" w:line="240" w:lineRule="atLeast"/>
        <w:ind w:firstLine="0"/>
        <w:rPr>
          <w:noProof/>
        </w:rPr>
      </w:pPr>
      <w:r w:rsidRPr="00997BC2">
        <w:rPr>
          <w:noProof/>
        </w:rPr>
        <w:t>Iz zgornje tabele izhaja, da je kar 71% javnih uslužbencev v najvišji stopnji stopnjevanega delovnega mesta (delovna mesta, ki imajo ob imenu  zapisano I)</w:t>
      </w:r>
      <w:r w:rsidR="00650B7A" w:rsidRPr="00997BC2">
        <w:rPr>
          <w:noProof/>
        </w:rPr>
        <w:t xml:space="preserve"> in da se je delež javnih uslužbencev v prvi stopnji stopnjevanega delovnega mesta v letu 2018 povečal za 12 % v primerjavi z letom 2012, </w:t>
      </w:r>
      <w:r w:rsidRPr="00997BC2">
        <w:rPr>
          <w:noProof/>
        </w:rPr>
        <w:t xml:space="preserve">kar pomeni, da so bili javni uslužbenci na navedeno stopnjo delovnega mesta premeščeni, ali pa da imajo delodajalci sistemizirano samo najvišjo stopnjo stopnjevanega delovnega mesta. </w:t>
      </w:r>
    </w:p>
    <w:p w14:paraId="03E98209" w14:textId="77777777" w:rsidR="00786772" w:rsidRPr="00997BC2" w:rsidRDefault="00786772" w:rsidP="00786772">
      <w:pPr>
        <w:pStyle w:val="Napis"/>
        <w:keepNext/>
        <w:jc w:val="both"/>
        <w:rPr>
          <w:noProof/>
        </w:rPr>
      </w:pPr>
    </w:p>
    <w:p w14:paraId="302E43D3" w14:textId="47DB8CED" w:rsidR="00DB14B4" w:rsidRPr="00997BC2" w:rsidRDefault="00786772" w:rsidP="00786772">
      <w:pPr>
        <w:pStyle w:val="Napis"/>
        <w:keepNext/>
        <w:jc w:val="both"/>
        <w:rPr>
          <w:rFonts w:ascii="Arial" w:hAnsi="Arial" w:cs="Arial"/>
          <w:b w:val="0"/>
          <w:noProof/>
          <w:color w:val="auto"/>
        </w:rPr>
      </w:pPr>
      <w:bookmarkStart w:id="105" w:name="_Toc27666463"/>
      <w:bookmarkStart w:id="106" w:name="_Hlk2151290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54</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B14B4" w:rsidRPr="00997BC2">
        <w:rPr>
          <w:rFonts w:ascii="Arial" w:hAnsi="Arial" w:cs="Arial"/>
          <w:b w:val="0"/>
          <w:noProof/>
          <w:color w:val="auto"/>
        </w:rPr>
        <w:t xml:space="preserve">Skupina stopnjevanih delovnih mest z največjim in najmanjšim deležem </w:t>
      </w:r>
      <w:bookmarkStart w:id="107" w:name="_Hlk10720287"/>
      <w:r w:rsidR="00DB14B4" w:rsidRPr="00997BC2">
        <w:rPr>
          <w:rFonts w:ascii="Arial" w:hAnsi="Arial" w:cs="Arial"/>
          <w:b w:val="0"/>
          <w:noProof/>
          <w:color w:val="auto"/>
        </w:rPr>
        <w:t>javnih uslužbencev premeščenih na višjo stopnjo stopnjevanega delovnega mesta</w:t>
      </w:r>
      <w:bookmarkEnd w:id="105"/>
    </w:p>
    <w:p w14:paraId="79ECC419" w14:textId="77777777" w:rsidR="003849F8" w:rsidRPr="00997BC2" w:rsidRDefault="003849F8" w:rsidP="003849F8">
      <w:pPr>
        <w:rPr>
          <w:noProof/>
        </w:rPr>
      </w:pPr>
    </w:p>
    <w:p w14:paraId="0B2BFA1B" w14:textId="77777777" w:rsidR="003849F8" w:rsidRPr="00997BC2" w:rsidRDefault="003849F8" w:rsidP="003849F8">
      <w:pPr>
        <w:rPr>
          <w:noProof/>
        </w:rPr>
      </w:pPr>
      <w:r w:rsidRPr="00997BC2">
        <w:rPr>
          <w:noProof/>
        </w:rPr>
        <w:lastRenderedPageBreak/>
        <w:drawing>
          <wp:inline distT="0" distB="0" distL="0" distR="0" wp14:anchorId="23BB1AAB" wp14:editId="60C05E2D">
            <wp:extent cx="5760720" cy="3507850"/>
            <wp:effectExtent l="0" t="0" r="0" b="0"/>
            <wp:docPr id="30" name="Slika 30" descr="Skupina stopnjevanih delovnih mest z največjim in najmanjšim deležem javnih uslužbencev premeščenih na višjo stopnjo stopnjevanega delovnega m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5760720" cy="3507850"/>
                    </a:xfrm>
                    <a:prstGeom prst="rect">
                      <a:avLst/>
                    </a:prstGeom>
                    <a:noFill/>
                    <a:ln>
                      <a:noFill/>
                    </a:ln>
                  </pic:spPr>
                </pic:pic>
              </a:graphicData>
            </a:graphic>
          </wp:inline>
        </w:drawing>
      </w:r>
    </w:p>
    <w:bookmarkEnd w:id="106"/>
    <w:p w14:paraId="31269D93" w14:textId="77777777" w:rsidR="003F1A64" w:rsidRPr="00997BC2" w:rsidRDefault="003849F8" w:rsidP="003F1A64">
      <w:pPr>
        <w:rPr>
          <w:noProof/>
        </w:rPr>
      </w:pPr>
      <w:r w:rsidRPr="00997BC2">
        <w:rPr>
          <w:noProof/>
        </w:rPr>
        <w:t>Vir podatkov: ISPAP</w:t>
      </w:r>
    </w:p>
    <w:p w14:paraId="3177D9FC" w14:textId="77777777" w:rsidR="003F1A64" w:rsidRPr="00997BC2" w:rsidRDefault="003F1A64" w:rsidP="003F1A64">
      <w:pPr>
        <w:rPr>
          <w:noProof/>
        </w:rPr>
      </w:pPr>
    </w:p>
    <w:bookmarkEnd w:id="107"/>
    <w:p w14:paraId="5DF25A42" w14:textId="77777777" w:rsidR="00DB14B4" w:rsidRPr="00997BC2" w:rsidRDefault="00DB14B4" w:rsidP="00970804">
      <w:pPr>
        <w:pStyle w:val="odstavek1"/>
        <w:spacing w:before="0" w:line="240" w:lineRule="atLeast"/>
        <w:ind w:firstLine="0"/>
        <w:rPr>
          <w:noProof/>
          <w:color w:val="FF0000"/>
        </w:rPr>
      </w:pPr>
      <w:r w:rsidRPr="00997BC2">
        <w:rPr>
          <w:noProof/>
        </w:rPr>
        <w:t xml:space="preserve">V zgornji tabeli so navedeni primeri delovnih mest z najvišjim </w:t>
      </w:r>
      <w:r w:rsidR="00D60C5A" w:rsidRPr="00997BC2">
        <w:rPr>
          <w:noProof/>
        </w:rPr>
        <w:t xml:space="preserve">deležem javnih uslužbencev premeščenih na višjo stopnjo stopnjevanega delovnega mesta, </w:t>
      </w:r>
      <w:r w:rsidRPr="00997BC2">
        <w:rPr>
          <w:noProof/>
        </w:rPr>
        <w:t xml:space="preserve">to </w:t>
      </w:r>
      <w:r w:rsidR="00D60C5A" w:rsidRPr="00997BC2">
        <w:rPr>
          <w:noProof/>
        </w:rPr>
        <w:t>so</w:t>
      </w:r>
      <w:r w:rsidRPr="00997BC2">
        <w:rPr>
          <w:noProof/>
        </w:rPr>
        <w:t xml:space="preserve"> delovno me</w:t>
      </w:r>
      <w:r w:rsidR="00BC500D" w:rsidRPr="00997BC2">
        <w:rPr>
          <w:noProof/>
        </w:rPr>
        <w:t>s</w:t>
      </w:r>
      <w:r w:rsidRPr="00997BC2">
        <w:rPr>
          <w:noProof/>
        </w:rPr>
        <w:t>to zdravstveni administrator, inženir farmacije in srednja medicinska sestra v dializi</w:t>
      </w:r>
      <w:r w:rsidR="00D60C5A" w:rsidRPr="00997BC2">
        <w:rPr>
          <w:noProof/>
        </w:rPr>
        <w:t>,</w:t>
      </w:r>
      <w:r w:rsidRPr="00997BC2">
        <w:rPr>
          <w:noProof/>
        </w:rPr>
        <w:t xml:space="preserve"> in najnižjim deležem</w:t>
      </w:r>
      <w:r w:rsidR="00D60C5A" w:rsidRPr="00997BC2">
        <w:rPr>
          <w:noProof/>
        </w:rPr>
        <w:t>,</w:t>
      </w:r>
      <w:r w:rsidR="00BE3BDC" w:rsidRPr="00997BC2">
        <w:rPr>
          <w:noProof/>
        </w:rPr>
        <w:t xml:space="preserve"> </w:t>
      </w:r>
      <w:r w:rsidR="00BC500D" w:rsidRPr="00997BC2">
        <w:rPr>
          <w:noProof/>
        </w:rPr>
        <w:t xml:space="preserve">to </w:t>
      </w:r>
      <w:r w:rsidR="00D60C5A" w:rsidRPr="00997BC2">
        <w:rPr>
          <w:noProof/>
        </w:rPr>
        <w:t xml:space="preserve">sta </w:t>
      </w:r>
      <w:r w:rsidR="00BC500D" w:rsidRPr="00997BC2">
        <w:rPr>
          <w:noProof/>
        </w:rPr>
        <w:t>vzdrževalec tehnik in strokovni delavec specialist</w:t>
      </w:r>
      <w:r w:rsidRPr="00997BC2">
        <w:rPr>
          <w:noProof/>
        </w:rPr>
        <w:t>.</w:t>
      </w:r>
    </w:p>
    <w:p w14:paraId="357D7B48" w14:textId="77777777" w:rsidR="00DB14B4" w:rsidRPr="00997BC2" w:rsidRDefault="00DB14B4" w:rsidP="00970804">
      <w:pPr>
        <w:pStyle w:val="odstavek1"/>
        <w:spacing w:before="0" w:line="240" w:lineRule="atLeast"/>
        <w:ind w:firstLine="0"/>
        <w:rPr>
          <w:noProof/>
          <w:color w:val="FF0000"/>
        </w:rPr>
      </w:pPr>
    </w:p>
    <w:bookmarkEnd w:id="100"/>
    <w:p w14:paraId="29EF42D0" w14:textId="77777777" w:rsidR="00D949DE" w:rsidRPr="00997BC2" w:rsidRDefault="00D949DE" w:rsidP="00970804">
      <w:pPr>
        <w:pStyle w:val="odstavek1"/>
        <w:spacing w:before="0" w:line="240" w:lineRule="atLeast"/>
        <w:ind w:firstLine="0"/>
        <w:rPr>
          <w:noProof/>
          <w:color w:val="FF0000"/>
        </w:rPr>
      </w:pPr>
    </w:p>
    <w:p w14:paraId="5AE2EE3E" w14:textId="77777777" w:rsidR="00D949DE" w:rsidRPr="00997BC2" w:rsidRDefault="00D949DE" w:rsidP="00970804">
      <w:pPr>
        <w:pStyle w:val="odstavek1"/>
        <w:spacing w:before="0" w:line="240" w:lineRule="atLeast"/>
        <w:ind w:firstLine="0"/>
        <w:rPr>
          <w:noProof/>
          <w:color w:val="FF0000"/>
        </w:rPr>
      </w:pPr>
    </w:p>
    <w:p w14:paraId="4EDAA1B4" w14:textId="77777777" w:rsidR="00D949DE" w:rsidRPr="00997BC2" w:rsidRDefault="00D949DE" w:rsidP="00970804">
      <w:pPr>
        <w:pStyle w:val="odstavek1"/>
        <w:spacing w:before="0" w:line="240" w:lineRule="atLeast"/>
        <w:ind w:firstLine="0"/>
        <w:rPr>
          <w:noProof/>
          <w:color w:val="FF0000"/>
        </w:rPr>
      </w:pPr>
    </w:p>
    <w:p w14:paraId="347A66C9" w14:textId="77777777" w:rsidR="00D949DE" w:rsidRPr="00997BC2" w:rsidRDefault="00D949DE" w:rsidP="00970804">
      <w:pPr>
        <w:pStyle w:val="odstavek1"/>
        <w:spacing w:before="0" w:line="240" w:lineRule="atLeast"/>
        <w:ind w:firstLine="0"/>
        <w:rPr>
          <w:noProof/>
          <w:color w:val="FF0000"/>
        </w:rPr>
      </w:pPr>
    </w:p>
    <w:p w14:paraId="56C5F22D" w14:textId="77777777" w:rsidR="00D949DE" w:rsidRPr="00997BC2" w:rsidRDefault="00D949DE" w:rsidP="00970804">
      <w:pPr>
        <w:pStyle w:val="odstavek1"/>
        <w:spacing w:before="0" w:line="240" w:lineRule="atLeast"/>
        <w:ind w:firstLine="0"/>
        <w:rPr>
          <w:noProof/>
          <w:color w:val="FF0000"/>
        </w:rPr>
      </w:pPr>
    </w:p>
    <w:p w14:paraId="02E89B4B" w14:textId="77777777" w:rsidR="00D949DE" w:rsidRPr="00997BC2" w:rsidRDefault="00D949DE" w:rsidP="00970804">
      <w:pPr>
        <w:pStyle w:val="odstavek1"/>
        <w:spacing w:before="0" w:line="240" w:lineRule="atLeast"/>
        <w:ind w:firstLine="0"/>
        <w:rPr>
          <w:noProof/>
          <w:color w:val="FF0000"/>
        </w:rPr>
      </w:pPr>
    </w:p>
    <w:p w14:paraId="309A31C9" w14:textId="77777777" w:rsidR="00D949DE" w:rsidRPr="00997BC2" w:rsidRDefault="00D949DE" w:rsidP="00970804">
      <w:pPr>
        <w:pStyle w:val="odstavek1"/>
        <w:spacing w:before="0" w:line="240" w:lineRule="atLeast"/>
        <w:ind w:firstLine="0"/>
        <w:rPr>
          <w:noProof/>
          <w:color w:val="FF0000"/>
        </w:rPr>
      </w:pPr>
    </w:p>
    <w:p w14:paraId="2674C5F0" w14:textId="77777777" w:rsidR="00D949DE" w:rsidRPr="00997BC2" w:rsidRDefault="00D949DE" w:rsidP="00970804">
      <w:pPr>
        <w:pStyle w:val="odstavek1"/>
        <w:spacing w:before="0" w:line="240" w:lineRule="atLeast"/>
        <w:ind w:firstLine="0"/>
        <w:rPr>
          <w:noProof/>
          <w:color w:val="FF0000"/>
        </w:rPr>
      </w:pPr>
    </w:p>
    <w:p w14:paraId="68DA5177" w14:textId="77777777" w:rsidR="00D949DE" w:rsidRPr="00997BC2" w:rsidRDefault="00D949DE" w:rsidP="00970804">
      <w:pPr>
        <w:pStyle w:val="odstavek1"/>
        <w:spacing w:before="0" w:line="240" w:lineRule="atLeast"/>
        <w:ind w:firstLine="0"/>
        <w:rPr>
          <w:noProof/>
          <w:color w:val="FF0000"/>
        </w:rPr>
      </w:pPr>
    </w:p>
    <w:p w14:paraId="1A7434CC" w14:textId="77777777" w:rsidR="00D949DE" w:rsidRPr="00997BC2" w:rsidRDefault="00D949DE" w:rsidP="00970804">
      <w:pPr>
        <w:pStyle w:val="odstavek1"/>
        <w:spacing w:before="0" w:line="240" w:lineRule="atLeast"/>
        <w:ind w:firstLine="0"/>
        <w:rPr>
          <w:noProof/>
          <w:color w:val="FF0000"/>
        </w:rPr>
      </w:pPr>
    </w:p>
    <w:p w14:paraId="771A4588" w14:textId="77777777" w:rsidR="00D949DE" w:rsidRPr="00997BC2" w:rsidRDefault="00D949DE" w:rsidP="00970804">
      <w:pPr>
        <w:pStyle w:val="odstavek1"/>
        <w:spacing w:before="0" w:line="240" w:lineRule="atLeast"/>
        <w:ind w:firstLine="0"/>
        <w:rPr>
          <w:noProof/>
          <w:color w:val="FF0000"/>
        </w:rPr>
      </w:pPr>
    </w:p>
    <w:p w14:paraId="45EA60ED" w14:textId="77777777" w:rsidR="00D949DE" w:rsidRPr="00997BC2" w:rsidRDefault="00D949DE" w:rsidP="00970804">
      <w:pPr>
        <w:pStyle w:val="odstavek1"/>
        <w:spacing w:before="0" w:line="240" w:lineRule="atLeast"/>
        <w:ind w:firstLine="0"/>
        <w:rPr>
          <w:noProof/>
          <w:color w:val="FF0000"/>
        </w:rPr>
      </w:pPr>
    </w:p>
    <w:p w14:paraId="4B953AF0" w14:textId="77777777" w:rsidR="00D949DE" w:rsidRPr="00997BC2" w:rsidRDefault="00D949DE" w:rsidP="00970804">
      <w:pPr>
        <w:pStyle w:val="odstavek1"/>
        <w:spacing w:before="0" w:line="240" w:lineRule="atLeast"/>
        <w:ind w:firstLine="0"/>
        <w:rPr>
          <w:noProof/>
          <w:color w:val="FF0000"/>
        </w:rPr>
      </w:pPr>
    </w:p>
    <w:p w14:paraId="3702F709" w14:textId="77777777" w:rsidR="00D949DE" w:rsidRPr="00997BC2" w:rsidRDefault="00D949DE" w:rsidP="00970804">
      <w:pPr>
        <w:pStyle w:val="odstavek1"/>
        <w:spacing w:before="0" w:line="240" w:lineRule="atLeast"/>
        <w:ind w:firstLine="0"/>
        <w:rPr>
          <w:noProof/>
          <w:color w:val="FF0000"/>
        </w:rPr>
      </w:pPr>
    </w:p>
    <w:p w14:paraId="07CBD2B0" w14:textId="77777777" w:rsidR="00D949DE" w:rsidRPr="00997BC2" w:rsidRDefault="00D949DE" w:rsidP="00970804">
      <w:pPr>
        <w:pStyle w:val="odstavek1"/>
        <w:spacing w:before="0" w:line="240" w:lineRule="atLeast"/>
        <w:ind w:firstLine="0"/>
        <w:rPr>
          <w:noProof/>
          <w:color w:val="FF0000"/>
        </w:rPr>
      </w:pPr>
    </w:p>
    <w:p w14:paraId="315E692E" w14:textId="77777777" w:rsidR="00D949DE" w:rsidRPr="00997BC2" w:rsidRDefault="00D949DE" w:rsidP="00970804">
      <w:pPr>
        <w:pStyle w:val="odstavek1"/>
        <w:spacing w:before="0" w:line="240" w:lineRule="atLeast"/>
        <w:ind w:firstLine="0"/>
        <w:rPr>
          <w:noProof/>
          <w:color w:val="FF0000"/>
        </w:rPr>
      </w:pPr>
    </w:p>
    <w:p w14:paraId="0DF5C8E1" w14:textId="77777777" w:rsidR="00D949DE" w:rsidRPr="00997BC2" w:rsidRDefault="00D949DE" w:rsidP="00970804">
      <w:pPr>
        <w:pStyle w:val="odstavek1"/>
        <w:spacing w:before="0" w:line="240" w:lineRule="atLeast"/>
        <w:ind w:firstLine="0"/>
        <w:rPr>
          <w:noProof/>
          <w:color w:val="FF0000"/>
        </w:rPr>
      </w:pPr>
    </w:p>
    <w:p w14:paraId="292817F0" w14:textId="77777777" w:rsidR="00D949DE" w:rsidRPr="00997BC2" w:rsidRDefault="00D949DE" w:rsidP="00970804">
      <w:pPr>
        <w:pStyle w:val="odstavek1"/>
        <w:spacing w:before="0" w:line="240" w:lineRule="atLeast"/>
        <w:ind w:firstLine="0"/>
        <w:rPr>
          <w:noProof/>
          <w:color w:val="FF0000"/>
        </w:rPr>
      </w:pPr>
    </w:p>
    <w:p w14:paraId="022B0E82" w14:textId="77777777" w:rsidR="00D949DE" w:rsidRPr="00997BC2" w:rsidRDefault="00D949DE" w:rsidP="00970804">
      <w:pPr>
        <w:pStyle w:val="odstavek1"/>
        <w:spacing w:before="0" w:line="240" w:lineRule="atLeast"/>
        <w:ind w:firstLine="0"/>
        <w:rPr>
          <w:noProof/>
          <w:color w:val="FF0000"/>
        </w:rPr>
      </w:pPr>
    </w:p>
    <w:p w14:paraId="48D84D2B" w14:textId="77777777" w:rsidR="00D949DE" w:rsidRPr="00997BC2" w:rsidRDefault="00D949DE" w:rsidP="00970804">
      <w:pPr>
        <w:pStyle w:val="odstavek1"/>
        <w:spacing w:before="0" w:line="240" w:lineRule="atLeast"/>
        <w:ind w:firstLine="0"/>
        <w:rPr>
          <w:noProof/>
          <w:color w:val="FF0000"/>
        </w:rPr>
      </w:pPr>
    </w:p>
    <w:p w14:paraId="2D155074" w14:textId="77777777" w:rsidR="00164CFF" w:rsidRPr="00997BC2" w:rsidRDefault="0023042B" w:rsidP="0023042B">
      <w:pPr>
        <w:pStyle w:val="odstavek1"/>
        <w:spacing w:before="0" w:line="240" w:lineRule="atLeast"/>
        <w:ind w:left="540" w:firstLine="0"/>
        <w:outlineLvl w:val="1"/>
        <w:rPr>
          <w:b/>
          <w:noProof/>
          <w:sz w:val="24"/>
          <w:szCs w:val="24"/>
        </w:rPr>
      </w:pPr>
      <w:bookmarkStart w:id="108" w:name="_Toc22885453"/>
      <w:r w:rsidRPr="00997BC2">
        <w:rPr>
          <w:b/>
          <w:noProof/>
          <w:sz w:val="24"/>
          <w:szCs w:val="24"/>
        </w:rPr>
        <w:t xml:space="preserve">2.5. </w:t>
      </w:r>
      <w:r w:rsidR="00164CFF" w:rsidRPr="00997BC2">
        <w:rPr>
          <w:b/>
          <w:noProof/>
          <w:sz w:val="24"/>
          <w:szCs w:val="24"/>
        </w:rPr>
        <w:t xml:space="preserve">MOŽNOST PREMEŠČANJA JAVNIH USLUŽBENCEV NA </w:t>
      </w:r>
      <w:r w:rsidR="006279B6" w:rsidRPr="00997BC2">
        <w:rPr>
          <w:b/>
          <w:noProof/>
          <w:sz w:val="24"/>
          <w:szCs w:val="24"/>
        </w:rPr>
        <w:t>DRUGA</w:t>
      </w:r>
      <w:r w:rsidR="00164CFF" w:rsidRPr="00997BC2">
        <w:rPr>
          <w:b/>
          <w:noProof/>
          <w:sz w:val="24"/>
          <w:szCs w:val="24"/>
        </w:rPr>
        <w:t xml:space="preserve">  DELOVNA MESTA</w:t>
      </w:r>
      <w:bookmarkEnd w:id="108"/>
    </w:p>
    <w:p w14:paraId="25BC36DA" w14:textId="77777777" w:rsidR="00164CFF" w:rsidRPr="00997BC2" w:rsidRDefault="00164CFF" w:rsidP="00164CFF">
      <w:pPr>
        <w:pStyle w:val="odstavek1"/>
        <w:spacing w:before="0" w:line="240" w:lineRule="atLeast"/>
        <w:ind w:firstLine="0"/>
        <w:rPr>
          <w:noProof/>
        </w:rPr>
      </w:pPr>
    </w:p>
    <w:p w14:paraId="40911253" w14:textId="77777777" w:rsidR="00164CFF" w:rsidRPr="00997BC2" w:rsidRDefault="00164CFF" w:rsidP="00164CFF">
      <w:pPr>
        <w:pStyle w:val="odstavek1"/>
        <w:spacing w:before="0" w:line="240" w:lineRule="atLeast"/>
        <w:ind w:firstLine="0"/>
        <w:rPr>
          <w:noProof/>
        </w:rPr>
      </w:pPr>
    </w:p>
    <w:p w14:paraId="1878DEC9" w14:textId="77777777" w:rsidR="009A398F" w:rsidRPr="00997BC2" w:rsidRDefault="00164CFF" w:rsidP="00164CFF">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lastRenderedPageBreak/>
        <w:t>Možnost kariernega napredovanja javnega uslužbenca je povezana tudi z možnostjo njegovega premeščanja na zahtevnejše delovno mesto v istem tarifnem razredu</w:t>
      </w:r>
      <w:r w:rsidR="00470231" w:rsidRPr="00997BC2">
        <w:rPr>
          <w:rFonts w:ascii="Arial" w:hAnsi="Arial" w:cs="Arial"/>
          <w:noProof/>
          <w:sz w:val="21"/>
          <w:szCs w:val="21"/>
        </w:rPr>
        <w:t xml:space="preserve"> ali </w:t>
      </w:r>
      <w:r w:rsidR="002F2D0C" w:rsidRPr="00997BC2">
        <w:rPr>
          <w:rFonts w:ascii="Arial" w:hAnsi="Arial" w:cs="Arial"/>
          <w:noProof/>
          <w:sz w:val="21"/>
          <w:szCs w:val="21"/>
        </w:rPr>
        <w:t xml:space="preserve">na delovno mesto </w:t>
      </w:r>
      <w:r w:rsidR="00470231" w:rsidRPr="00997BC2">
        <w:rPr>
          <w:rFonts w:ascii="Arial" w:hAnsi="Arial" w:cs="Arial"/>
          <w:noProof/>
          <w:sz w:val="21"/>
          <w:szCs w:val="21"/>
        </w:rPr>
        <w:t>v višj</w:t>
      </w:r>
      <w:r w:rsidR="002F2D0C" w:rsidRPr="00997BC2">
        <w:rPr>
          <w:rFonts w:ascii="Arial" w:hAnsi="Arial" w:cs="Arial"/>
          <w:noProof/>
          <w:sz w:val="21"/>
          <w:szCs w:val="21"/>
        </w:rPr>
        <w:t>em</w:t>
      </w:r>
      <w:r w:rsidR="00470231" w:rsidRPr="00997BC2">
        <w:rPr>
          <w:rFonts w:ascii="Arial" w:hAnsi="Arial" w:cs="Arial"/>
          <w:noProof/>
          <w:sz w:val="21"/>
          <w:szCs w:val="21"/>
        </w:rPr>
        <w:t xml:space="preserve"> tarifn</w:t>
      </w:r>
      <w:r w:rsidR="002F2D0C" w:rsidRPr="00997BC2">
        <w:rPr>
          <w:rFonts w:ascii="Arial" w:hAnsi="Arial" w:cs="Arial"/>
          <w:noProof/>
          <w:sz w:val="21"/>
          <w:szCs w:val="21"/>
        </w:rPr>
        <w:t>em</w:t>
      </w:r>
      <w:r w:rsidR="00470231" w:rsidRPr="00997BC2">
        <w:rPr>
          <w:rFonts w:ascii="Arial" w:hAnsi="Arial" w:cs="Arial"/>
          <w:noProof/>
          <w:sz w:val="21"/>
          <w:szCs w:val="21"/>
        </w:rPr>
        <w:t xml:space="preserve"> razred</w:t>
      </w:r>
      <w:r w:rsidR="002F2D0C" w:rsidRPr="00997BC2">
        <w:rPr>
          <w:rFonts w:ascii="Arial" w:hAnsi="Arial" w:cs="Arial"/>
          <w:noProof/>
          <w:sz w:val="21"/>
          <w:szCs w:val="21"/>
        </w:rPr>
        <w:t>u</w:t>
      </w:r>
      <w:r w:rsidRPr="00997BC2">
        <w:rPr>
          <w:rFonts w:ascii="Arial" w:hAnsi="Arial" w:cs="Arial"/>
          <w:noProof/>
          <w:sz w:val="21"/>
          <w:szCs w:val="21"/>
        </w:rPr>
        <w:t xml:space="preserve">. </w:t>
      </w:r>
      <w:r w:rsidR="009A398F" w:rsidRPr="00997BC2">
        <w:rPr>
          <w:rFonts w:ascii="Arial" w:hAnsi="Arial" w:cs="Arial"/>
          <w:noProof/>
          <w:sz w:val="21"/>
          <w:szCs w:val="21"/>
        </w:rPr>
        <w:t>Premeščanje javnih uslužbencev na druga delovna mesta v nasprotju z napredovanjem javnih uslužbencev v višji plačni razred ali naziv</w:t>
      </w:r>
      <w:r w:rsidR="002F2D0C" w:rsidRPr="00997BC2">
        <w:rPr>
          <w:rFonts w:ascii="Arial" w:hAnsi="Arial" w:cs="Arial"/>
          <w:noProof/>
          <w:sz w:val="21"/>
          <w:szCs w:val="21"/>
        </w:rPr>
        <w:t>,</w:t>
      </w:r>
      <w:r w:rsidR="009A398F" w:rsidRPr="00997BC2">
        <w:rPr>
          <w:rFonts w:ascii="Arial" w:hAnsi="Arial" w:cs="Arial"/>
          <w:noProof/>
          <w:sz w:val="21"/>
          <w:szCs w:val="21"/>
        </w:rPr>
        <w:t xml:space="preserve"> ni pravica javnega uslužbenca</w:t>
      </w:r>
      <w:r w:rsidR="009A398F" w:rsidRPr="00997BC2">
        <w:rPr>
          <w:rFonts w:ascii="Arial" w:hAnsi="Arial" w:cs="Arial"/>
          <w:noProof/>
          <w:color w:val="000000" w:themeColor="text1"/>
          <w:sz w:val="21"/>
          <w:szCs w:val="21"/>
        </w:rPr>
        <w:t>,</w:t>
      </w:r>
      <w:r w:rsidR="00470231" w:rsidRPr="00997BC2">
        <w:rPr>
          <w:rFonts w:ascii="Arial" w:hAnsi="Arial" w:cs="Arial"/>
          <w:noProof/>
          <w:color w:val="000000" w:themeColor="text1"/>
          <w:sz w:val="21"/>
          <w:szCs w:val="21"/>
        </w:rPr>
        <w:t xml:space="preserve"> ki bi bila pogojena </w:t>
      </w:r>
      <w:r w:rsidR="00DA6E23" w:rsidRPr="00997BC2">
        <w:rPr>
          <w:rFonts w:ascii="Arial" w:hAnsi="Arial" w:cs="Arial"/>
          <w:noProof/>
          <w:color w:val="000000" w:themeColor="text1"/>
          <w:sz w:val="21"/>
          <w:szCs w:val="21"/>
        </w:rPr>
        <w:t>s</w:t>
      </w:r>
      <w:r w:rsidR="00470231" w:rsidRPr="00997BC2">
        <w:rPr>
          <w:rFonts w:ascii="Arial" w:hAnsi="Arial" w:cs="Arial"/>
          <w:noProof/>
          <w:color w:val="000000" w:themeColor="text1"/>
          <w:sz w:val="21"/>
          <w:szCs w:val="21"/>
        </w:rPr>
        <w:t xml:space="preserve"> pridobljeno stopnjo in smerjo izobrazbe javnega uslužbenca</w:t>
      </w:r>
      <w:r w:rsidR="00E91D1F" w:rsidRPr="00997BC2">
        <w:rPr>
          <w:rFonts w:ascii="Arial" w:hAnsi="Arial" w:cs="Arial"/>
          <w:noProof/>
          <w:color w:val="000000" w:themeColor="text1"/>
          <w:sz w:val="21"/>
          <w:szCs w:val="21"/>
        </w:rPr>
        <w:t xml:space="preserve"> ali delovnimi izkušnjami</w:t>
      </w:r>
      <w:r w:rsidR="00470231" w:rsidRPr="00997BC2">
        <w:rPr>
          <w:rFonts w:ascii="Arial" w:hAnsi="Arial" w:cs="Arial"/>
          <w:noProof/>
          <w:color w:val="000000" w:themeColor="text1"/>
          <w:sz w:val="21"/>
          <w:szCs w:val="21"/>
        </w:rPr>
        <w:t>,</w:t>
      </w:r>
      <w:r w:rsidR="009A398F" w:rsidRPr="00997BC2">
        <w:rPr>
          <w:rFonts w:ascii="Arial" w:hAnsi="Arial" w:cs="Arial"/>
          <w:noProof/>
          <w:color w:val="000000" w:themeColor="text1"/>
          <w:sz w:val="21"/>
          <w:szCs w:val="21"/>
        </w:rPr>
        <w:t xml:space="preserve"> ampak gre le za možnost kari</w:t>
      </w:r>
      <w:r w:rsidR="00470231" w:rsidRPr="00997BC2">
        <w:rPr>
          <w:rFonts w:ascii="Arial" w:hAnsi="Arial" w:cs="Arial"/>
          <w:noProof/>
          <w:color w:val="000000" w:themeColor="text1"/>
          <w:sz w:val="21"/>
          <w:szCs w:val="21"/>
        </w:rPr>
        <w:t>e</w:t>
      </w:r>
      <w:r w:rsidR="009A398F" w:rsidRPr="00997BC2">
        <w:rPr>
          <w:rFonts w:ascii="Arial" w:hAnsi="Arial" w:cs="Arial"/>
          <w:noProof/>
          <w:color w:val="000000" w:themeColor="text1"/>
          <w:sz w:val="21"/>
          <w:szCs w:val="21"/>
        </w:rPr>
        <w:t>rnega napredovanja javnega uslužbenca, ki je odvisna od:</w:t>
      </w:r>
    </w:p>
    <w:p w14:paraId="70077652"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 xml:space="preserve">volje delodajalca, </w:t>
      </w:r>
    </w:p>
    <w:p w14:paraId="6953158F"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organizacije dela pri delodajalcu in finančnih sredstev,</w:t>
      </w:r>
    </w:p>
    <w:p w14:paraId="336EECD6" w14:textId="77777777" w:rsidR="00166E0B" w:rsidRPr="00997BC2" w:rsidRDefault="00166E0B"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seznama delovnih mest, ki jih določajo akti o uvrščanju delovnih mest v plačne razrede,</w:t>
      </w:r>
    </w:p>
    <w:p w14:paraId="41809812"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akta o sistemizaciji delovnih mest,</w:t>
      </w:r>
    </w:p>
    <w:p w14:paraId="7D56CB91" w14:textId="77777777" w:rsidR="00E73BBC"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nezasedenosti delovnega mesta,</w:t>
      </w:r>
    </w:p>
    <w:p w14:paraId="05CC8280"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 xml:space="preserve">izpolnjevanja predpisanih pogojev izobrazbe, smeri izobrazbe, predpisanih delovnih izkušenj in drugih pogojev, ki jih mora javni uslužbenec </w:t>
      </w:r>
      <w:r w:rsidR="00535F73" w:rsidRPr="00997BC2">
        <w:rPr>
          <w:rFonts w:ascii="Arial" w:hAnsi="Arial" w:cs="Arial"/>
          <w:noProof/>
          <w:sz w:val="21"/>
          <w:szCs w:val="21"/>
        </w:rPr>
        <w:t>izpolnjevati za</w:t>
      </w:r>
      <w:r w:rsidRPr="00997BC2">
        <w:rPr>
          <w:rFonts w:ascii="Arial" w:hAnsi="Arial" w:cs="Arial"/>
          <w:noProof/>
          <w:sz w:val="21"/>
          <w:szCs w:val="21"/>
        </w:rPr>
        <w:t xml:space="preserve"> premestit</w:t>
      </w:r>
      <w:r w:rsidR="00535F73" w:rsidRPr="00997BC2">
        <w:rPr>
          <w:rFonts w:ascii="Arial" w:hAnsi="Arial" w:cs="Arial"/>
          <w:noProof/>
          <w:sz w:val="21"/>
          <w:szCs w:val="21"/>
        </w:rPr>
        <w:t>ev</w:t>
      </w:r>
      <w:r w:rsidRPr="00997BC2">
        <w:rPr>
          <w:rFonts w:ascii="Arial" w:hAnsi="Arial" w:cs="Arial"/>
          <w:noProof/>
          <w:sz w:val="21"/>
          <w:szCs w:val="21"/>
        </w:rPr>
        <w:t xml:space="preserve"> na </w:t>
      </w:r>
      <w:r w:rsidR="00535F73" w:rsidRPr="00997BC2">
        <w:rPr>
          <w:rFonts w:ascii="Arial" w:hAnsi="Arial" w:cs="Arial"/>
          <w:noProof/>
          <w:sz w:val="21"/>
          <w:szCs w:val="21"/>
        </w:rPr>
        <w:t xml:space="preserve">drugo </w:t>
      </w:r>
      <w:r w:rsidRPr="00997BC2">
        <w:rPr>
          <w:rFonts w:ascii="Arial" w:hAnsi="Arial" w:cs="Arial"/>
          <w:noProof/>
          <w:sz w:val="21"/>
          <w:szCs w:val="21"/>
        </w:rPr>
        <w:t>delovno mesto.</w:t>
      </w:r>
    </w:p>
    <w:p w14:paraId="11B70FB1" w14:textId="77777777" w:rsidR="00E73BBC" w:rsidRPr="00997BC2" w:rsidRDefault="00E73BBC" w:rsidP="00164CFF">
      <w:pPr>
        <w:pStyle w:val="Sprotnaopomba-besedilo"/>
        <w:jc w:val="both"/>
        <w:rPr>
          <w:rFonts w:ascii="Arial" w:hAnsi="Arial" w:cs="Arial"/>
          <w:noProof/>
          <w:sz w:val="21"/>
          <w:szCs w:val="21"/>
        </w:rPr>
      </w:pPr>
    </w:p>
    <w:p w14:paraId="36E1ACB4" w14:textId="77777777" w:rsidR="00470231" w:rsidRPr="00997BC2" w:rsidRDefault="00470231" w:rsidP="00164CFF">
      <w:pPr>
        <w:pStyle w:val="Sprotnaopomba-besedilo"/>
        <w:jc w:val="both"/>
        <w:rPr>
          <w:rFonts w:ascii="Arial" w:hAnsi="Arial" w:cs="Arial"/>
          <w:noProof/>
          <w:sz w:val="21"/>
          <w:szCs w:val="21"/>
        </w:rPr>
      </w:pPr>
      <w:r w:rsidRPr="00997BC2">
        <w:rPr>
          <w:rFonts w:ascii="Arial" w:hAnsi="Arial" w:cs="Arial"/>
          <w:noProof/>
          <w:sz w:val="21"/>
          <w:szCs w:val="21"/>
        </w:rPr>
        <w:t>Navedeno torej pomeni, da premeščanje javnih uslužbencev ni pravica javnega uslužbenca ali »avtomatizem« odvisen od pridobljene stopnje in smeri izobrazbe javnega uslužbenca, ampak od dejavnikov, ki so</w:t>
      </w:r>
      <w:r w:rsidR="00BE3BDC" w:rsidRPr="00997BC2">
        <w:rPr>
          <w:rFonts w:ascii="Arial" w:hAnsi="Arial" w:cs="Arial"/>
          <w:noProof/>
          <w:sz w:val="21"/>
          <w:szCs w:val="21"/>
        </w:rPr>
        <w:t xml:space="preserve"> </w:t>
      </w:r>
      <w:r w:rsidR="002F2D0C" w:rsidRPr="00997BC2">
        <w:rPr>
          <w:rFonts w:ascii="Arial" w:hAnsi="Arial" w:cs="Arial"/>
          <w:noProof/>
          <w:sz w:val="21"/>
          <w:szCs w:val="21"/>
        </w:rPr>
        <w:t>navedeni</w:t>
      </w:r>
      <w:r w:rsidRPr="00997BC2">
        <w:rPr>
          <w:rFonts w:ascii="Arial" w:hAnsi="Arial" w:cs="Arial"/>
          <w:noProof/>
          <w:sz w:val="21"/>
          <w:szCs w:val="21"/>
        </w:rPr>
        <w:t xml:space="preserve"> zgoraj.</w:t>
      </w:r>
    </w:p>
    <w:p w14:paraId="0AAB4019" w14:textId="77777777" w:rsidR="00470231" w:rsidRPr="00997BC2" w:rsidRDefault="00470231" w:rsidP="00164CFF">
      <w:pPr>
        <w:pStyle w:val="Sprotnaopomba-besedilo"/>
        <w:jc w:val="both"/>
        <w:rPr>
          <w:rFonts w:ascii="Arial" w:hAnsi="Arial" w:cs="Arial"/>
          <w:noProof/>
          <w:sz w:val="21"/>
          <w:szCs w:val="21"/>
        </w:rPr>
      </w:pPr>
    </w:p>
    <w:p w14:paraId="66C6B63A" w14:textId="77777777" w:rsidR="00B647A4" w:rsidRPr="00997BC2" w:rsidRDefault="006A0F99" w:rsidP="00164CFF">
      <w:pPr>
        <w:pStyle w:val="Sprotnaopomba-besedilo"/>
        <w:jc w:val="both"/>
        <w:rPr>
          <w:rFonts w:ascii="Arial" w:hAnsi="Arial" w:cs="Arial"/>
          <w:noProof/>
          <w:sz w:val="21"/>
          <w:szCs w:val="21"/>
        </w:rPr>
      </w:pPr>
      <w:r w:rsidRPr="00997BC2">
        <w:rPr>
          <w:rFonts w:ascii="Arial" w:hAnsi="Arial" w:cs="Arial"/>
          <w:noProof/>
          <w:sz w:val="21"/>
          <w:szCs w:val="21"/>
        </w:rPr>
        <w:t>ZSPJS ne določa pravil premeščanja javnih uslužbencev na druga delovna mesta. Za javne uslužbence v državnih organih in upravah lokalnih skupnosti so pravila premeš</w:t>
      </w:r>
      <w:r w:rsidR="00406DAA" w:rsidRPr="00997BC2">
        <w:rPr>
          <w:rFonts w:ascii="Arial" w:hAnsi="Arial" w:cs="Arial"/>
          <w:noProof/>
          <w:sz w:val="21"/>
          <w:szCs w:val="21"/>
        </w:rPr>
        <w:t>č</w:t>
      </w:r>
      <w:r w:rsidRPr="00997BC2">
        <w:rPr>
          <w:rFonts w:ascii="Arial" w:hAnsi="Arial" w:cs="Arial"/>
          <w:noProof/>
          <w:sz w:val="21"/>
          <w:szCs w:val="21"/>
        </w:rPr>
        <w:t xml:space="preserve">anja javnih uslužbencev določena v </w:t>
      </w:r>
      <w:r w:rsidR="00406DAA" w:rsidRPr="00997BC2">
        <w:rPr>
          <w:rFonts w:ascii="Arial" w:hAnsi="Arial" w:cs="Arial"/>
          <w:noProof/>
          <w:sz w:val="21"/>
          <w:szCs w:val="21"/>
        </w:rPr>
        <w:t xml:space="preserve">147. členu </w:t>
      </w:r>
      <w:r w:rsidRPr="00997BC2">
        <w:rPr>
          <w:rFonts w:ascii="Arial" w:hAnsi="Arial" w:cs="Arial"/>
          <w:noProof/>
          <w:sz w:val="21"/>
          <w:szCs w:val="21"/>
        </w:rPr>
        <w:t>ZJU</w:t>
      </w:r>
      <w:r w:rsidR="00406DAA" w:rsidRPr="00997BC2">
        <w:rPr>
          <w:rFonts w:ascii="Arial" w:hAnsi="Arial" w:cs="Arial"/>
          <w:noProof/>
          <w:sz w:val="21"/>
          <w:szCs w:val="21"/>
        </w:rPr>
        <w:t xml:space="preserve">, kjer je med drugim določeno, da je uradnika (plačna </w:t>
      </w:r>
      <w:r w:rsidR="00B647A4" w:rsidRPr="00997BC2">
        <w:rPr>
          <w:rFonts w:ascii="Arial" w:hAnsi="Arial" w:cs="Arial"/>
          <w:noProof/>
          <w:sz w:val="21"/>
          <w:szCs w:val="21"/>
        </w:rPr>
        <w:t>pod</w:t>
      </w:r>
      <w:r w:rsidR="00406DAA" w:rsidRPr="00997BC2">
        <w:rPr>
          <w:rFonts w:ascii="Arial" w:hAnsi="Arial" w:cs="Arial"/>
          <w:noProof/>
          <w:sz w:val="21"/>
          <w:szCs w:val="21"/>
        </w:rPr>
        <w:t xml:space="preserve">skupina </w:t>
      </w:r>
      <w:r w:rsidR="00B647A4" w:rsidRPr="00997BC2">
        <w:rPr>
          <w:rFonts w:ascii="Arial" w:hAnsi="Arial" w:cs="Arial"/>
          <w:noProof/>
          <w:sz w:val="21"/>
          <w:szCs w:val="21"/>
        </w:rPr>
        <w:t xml:space="preserve">od </w:t>
      </w:r>
      <w:r w:rsidR="00406DAA" w:rsidRPr="00997BC2">
        <w:rPr>
          <w:rFonts w:ascii="Arial" w:hAnsi="Arial" w:cs="Arial"/>
          <w:noProof/>
          <w:sz w:val="21"/>
          <w:szCs w:val="21"/>
        </w:rPr>
        <w:t>C2 do C7) možno trajno premestiti le na uradniško delovno mesto, če izpolnjuje pogoje za imenovanje v najnižji naziv</w:t>
      </w:r>
      <w:r w:rsidR="004C7309" w:rsidRPr="00997BC2">
        <w:rPr>
          <w:rFonts w:ascii="Arial" w:hAnsi="Arial" w:cs="Arial"/>
          <w:noProof/>
          <w:sz w:val="21"/>
          <w:szCs w:val="21"/>
        </w:rPr>
        <w:t>,</w:t>
      </w:r>
      <w:r w:rsidR="00406DAA" w:rsidRPr="00997BC2">
        <w:rPr>
          <w:rFonts w:ascii="Arial" w:hAnsi="Arial" w:cs="Arial"/>
          <w:noProof/>
          <w:sz w:val="21"/>
          <w:szCs w:val="21"/>
        </w:rPr>
        <w:t xml:space="preserve"> v katerem se opravljajo naloge na takšnem delovnem mestu</w:t>
      </w:r>
      <w:r w:rsidR="004C7309" w:rsidRPr="00997BC2">
        <w:rPr>
          <w:rFonts w:ascii="Arial" w:hAnsi="Arial" w:cs="Arial"/>
          <w:noProof/>
          <w:sz w:val="21"/>
          <w:szCs w:val="21"/>
        </w:rPr>
        <w:t>, m</w:t>
      </w:r>
      <w:r w:rsidR="00406DAA" w:rsidRPr="00997BC2">
        <w:rPr>
          <w:rFonts w:ascii="Arial" w:hAnsi="Arial" w:cs="Arial"/>
          <w:noProof/>
          <w:sz w:val="21"/>
          <w:szCs w:val="21"/>
        </w:rPr>
        <w:t xml:space="preserve">edtem ko premestitev strokovno tehničnega javnega uslužbenca (plačna skupina J) ni možna na uradniško delovno mesto, saj kot je bilo že </w:t>
      </w:r>
      <w:r w:rsidR="004C7309" w:rsidRPr="00997BC2">
        <w:rPr>
          <w:rFonts w:ascii="Arial" w:hAnsi="Arial" w:cs="Arial"/>
          <w:noProof/>
          <w:sz w:val="21"/>
          <w:szCs w:val="21"/>
        </w:rPr>
        <w:t>navedeno</w:t>
      </w:r>
      <w:r w:rsidR="00406DAA" w:rsidRPr="00997BC2">
        <w:rPr>
          <w:rFonts w:ascii="Arial" w:hAnsi="Arial" w:cs="Arial"/>
          <w:noProof/>
          <w:sz w:val="21"/>
          <w:szCs w:val="21"/>
        </w:rPr>
        <w:t>, se uradnika izbere na javnem natečaju.</w:t>
      </w:r>
    </w:p>
    <w:p w14:paraId="7049C348" w14:textId="77777777" w:rsidR="00B647A4" w:rsidRPr="00997BC2" w:rsidRDefault="00B647A4" w:rsidP="00164CFF">
      <w:pPr>
        <w:pStyle w:val="Sprotnaopomba-besedilo"/>
        <w:jc w:val="both"/>
        <w:rPr>
          <w:rFonts w:ascii="Arial" w:hAnsi="Arial" w:cs="Arial"/>
          <w:noProof/>
          <w:sz w:val="21"/>
          <w:szCs w:val="21"/>
        </w:rPr>
      </w:pPr>
    </w:p>
    <w:p w14:paraId="58D596CB" w14:textId="77777777" w:rsidR="006A0F99" w:rsidRPr="00997BC2" w:rsidRDefault="00B647A4" w:rsidP="00164CFF">
      <w:pPr>
        <w:pStyle w:val="Sprotnaopomba-besedilo"/>
        <w:jc w:val="both"/>
        <w:rPr>
          <w:rFonts w:ascii="Arial" w:hAnsi="Arial" w:cs="Arial"/>
          <w:noProof/>
          <w:sz w:val="21"/>
          <w:szCs w:val="21"/>
        </w:rPr>
      </w:pPr>
      <w:r w:rsidRPr="00997BC2">
        <w:rPr>
          <w:rFonts w:ascii="Arial" w:hAnsi="Arial" w:cs="Arial"/>
          <w:noProof/>
          <w:sz w:val="21"/>
          <w:szCs w:val="21"/>
        </w:rPr>
        <w:t>Druge dejavnosti pa imajo postopke sklepanja pogodb o zaposlitvi</w:t>
      </w:r>
      <w:r w:rsidR="002373DD" w:rsidRPr="00997BC2">
        <w:rPr>
          <w:rFonts w:ascii="Arial" w:hAnsi="Arial" w:cs="Arial"/>
          <w:noProof/>
          <w:sz w:val="21"/>
          <w:szCs w:val="21"/>
        </w:rPr>
        <w:t xml:space="preserve"> zaradi spremembe delovnega mesta</w:t>
      </w:r>
      <w:r w:rsidR="00BE3BDC" w:rsidRPr="00997BC2">
        <w:rPr>
          <w:rFonts w:ascii="Arial" w:hAnsi="Arial" w:cs="Arial"/>
          <w:noProof/>
          <w:sz w:val="21"/>
          <w:szCs w:val="21"/>
        </w:rPr>
        <w:t xml:space="preserve"> </w:t>
      </w:r>
      <w:r w:rsidRPr="00997BC2">
        <w:rPr>
          <w:rFonts w:ascii="Arial" w:hAnsi="Arial" w:cs="Arial"/>
          <w:noProof/>
          <w:sz w:val="21"/>
          <w:szCs w:val="21"/>
        </w:rPr>
        <w:t>določene v Zakonu o delovnih razmerjih</w:t>
      </w:r>
      <w:r w:rsidR="005E4F04" w:rsidRPr="00997BC2">
        <w:rPr>
          <w:rStyle w:val="Sprotnaopomba-sklic"/>
          <w:rFonts w:ascii="Arial" w:hAnsi="Arial" w:cs="Arial"/>
          <w:noProof/>
          <w:sz w:val="21"/>
          <w:szCs w:val="21"/>
        </w:rPr>
        <w:footnoteReference w:id="65"/>
      </w:r>
      <w:r w:rsidR="004F292C" w:rsidRPr="00997BC2">
        <w:rPr>
          <w:rFonts w:ascii="Arial" w:hAnsi="Arial" w:cs="Arial"/>
          <w:noProof/>
          <w:sz w:val="21"/>
          <w:szCs w:val="21"/>
        </w:rPr>
        <w:t xml:space="preserve">(tudi za tovrstne primere se bo v nadaljevanju uporabljal termin </w:t>
      </w:r>
      <w:r w:rsidR="00EB1AA6" w:rsidRPr="00997BC2">
        <w:rPr>
          <w:rFonts w:ascii="Arial" w:hAnsi="Arial" w:cs="Arial"/>
          <w:noProof/>
          <w:sz w:val="21"/>
          <w:szCs w:val="21"/>
        </w:rPr>
        <w:t>»</w:t>
      </w:r>
      <w:r w:rsidR="004F292C" w:rsidRPr="00997BC2">
        <w:rPr>
          <w:rFonts w:ascii="Arial" w:hAnsi="Arial" w:cs="Arial"/>
          <w:noProof/>
          <w:sz w:val="21"/>
          <w:szCs w:val="21"/>
        </w:rPr>
        <w:t>preme</w:t>
      </w:r>
      <w:r w:rsidR="00EB1AA6" w:rsidRPr="00997BC2">
        <w:rPr>
          <w:rFonts w:ascii="Arial" w:hAnsi="Arial" w:cs="Arial"/>
          <w:noProof/>
          <w:sz w:val="21"/>
          <w:szCs w:val="21"/>
        </w:rPr>
        <w:t>stitev«</w:t>
      </w:r>
      <w:r w:rsidR="004F292C" w:rsidRPr="00997BC2">
        <w:rPr>
          <w:rFonts w:ascii="Arial" w:hAnsi="Arial" w:cs="Arial"/>
          <w:noProof/>
          <w:sz w:val="21"/>
          <w:szCs w:val="21"/>
        </w:rPr>
        <w:t>)</w:t>
      </w:r>
      <w:r w:rsidR="004C7309" w:rsidRPr="00997BC2">
        <w:rPr>
          <w:rFonts w:ascii="Arial" w:hAnsi="Arial" w:cs="Arial"/>
          <w:noProof/>
          <w:sz w:val="21"/>
          <w:szCs w:val="21"/>
        </w:rPr>
        <w:t>,</w:t>
      </w:r>
      <w:r w:rsidR="00070C60" w:rsidRPr="00997BC2">
        <w:rPr>
          <w:rFonts w:ascii="Arial" w:hAnsi="Arial" w:cs="Arial"/>
          <w:noProof/>
          <w:sz w:val="21"/>
          <w:szCs w:val="21"/>
        </w:rPr>
        <w:t>pogoje za tovrstne premestitve pa v področnih aktih</w:t>
      </w:r>
      <w:r w:rsidRPr="00997BC2">
        <w:rPr>
          <w:rFonts w:ascii="Arial" w:hAnsi="Arial" w:cs="Arial"/>
          <w:noProof/>
          <w:sz w:val="21"/>
          <w:szCs w:val="21"/>
        </w:rPr>
        <w:t>.</w:t>
      </w:r>
    </w:p>
    <w:p w14:paraId="1506CA7B" w14:textId="77777777" w:rsidR="00BC322A" w:rsidRPr="00997BC2" w:rsidRDefault="00BC322A" w:rsidP="00BC322A">
      <w:pPr>
        <w:pStyle w:val="Sprotnaopomba-besedilo"/>
        <w:jc w:val="both"/>
        <w:rPr>
          <w:rFonts w:ascii="Arial" w:hAnsi="Arial" w:cs="Arial"/>
          <w:noProof/>
          <w:sz w:val="21"/>
          <w:szCs w:val="21"/>
        </w:rPr>
      </w:pPr>
    </w:p>
    <w:p w14:paraId="40929744" w14:textId="77777777" w:rsidR="00EB550A" w:rsidRPr="00997BC2" w:rsidRDefault="00BC322A" w:rsidP="00BC322A">
      <w:pPr>
        <w:pStyle w:val="odstavek1"/>
        <w:spacing w:before="0" w:line="240" w:lineRule="atLeast"/>
        <w:ind w:firstLine="0"/>
        <w:rPr>
          <w:noProof/>
        </w:rPr>
      </w:pPr>
      <w:r w:rsidRPr="00997BC2">
        <w:rPr>
          <w:noProof/>
        </w:rPr>
        <w:t xml:space="preserve">ZSPJS </w:t>
      </w:r>
      <w:r w:rsidR="00EB550A" w:rsidRPr="00997BC2">
        <w:rPr>
          <w:noProof/>
        </w:rPr>
        <w:t xml:space="preserve">v </w:t>
      </w:r>
      <w:r w:rsidRPr="00997BC2">
        <w:rPr>
          <w:noProof/>
        </w:rPr>
        <w:t>20</w:t>
      </w:r>
      <w:r w:rsidR="002D1CC8" w:rsidRPr="00997BC2">
        <w:rPr>
          <w:noProof/>
        </w:rPr>
        <w:t>.</w:t>
      </w:r>
      <w:r w:rsidRPr="00997BC2">
        <w:rPr>
          <w:noProof/>
        </w:rPr>
        <w:t xml:space="preserve"> členu </w:t>
      </w:r>
      <w:r w:rsidR="004C7309" w:rsidRPr="00997BC2">
        <w:rPr>
          <w:noProof/>
        </w:rPr>
        <w:t xml:space="preserve">v primeru premestitve oziroma sklenitve pogodbe o zaposlitvi javnega uslužbenca na drugo delovno mesto znotraj istega tarifnega razreda, določa </w:t>
      </w:r>
      <w:r w:rsidRPr="00997BC2">
        <w:rPr>
          <w:noProof/>
        </w:rPr>
        <w:t>za celotni javni sektor</w:t>
      </w:r>
      <w:r w:rsidR="00BE3BDC" w:rsidRPr="00997BC2">
        <w:rPr>
          <w:noProof/>
        </w:rPr>
        <w:t xml:space="preserve"> </w:t>
      </w:r>
      <w:r w:rsidRPr="00997BC2">
        <w:rPr>
          <w:noProof/>
        </w:rPr>
        <w:t xml:space="preserve">le pravila </w:t>
      </w:r>
      <w:r w:rsidR="00EB550A" w:rsidRPr="00997BC2">
        <w:rPr>
          <w:noProof/>
        </w:rPr>
        <w:t>za prenos že doseženih plačnih razredov napredovanj na drugo delovno mesto</w:t>
      </w:r>
      <w:r w:rsidR="002D1CC8" w:rsidRPr="00997BC2">
        <w:rPr>
          <w:noProof/>
        </w:rPr>
        <w:t xml:space="preserve"> v naziv ali višji naziv </w:t>
      </w:r>
      <w:r w:rsidR="00EB550A" w:rsidRPr="00997BC2">
        <w:rPr>
          <w:noProof/>
        </w:rPr>
        <w:t>ob predpostavki,  da gre za delovno mesto iste plačne podskupine ali za istovrstna ali sorodna delovna mesta</w:t>
      </w:r>
      <w:r w:rsidR="00EE3786" w:rsidRPr="00997BC2">
        <w:rPr>
          <w:noProof/>
        </w:rPr>
        <w:t xml:space="preserve"> v različnih plačnih podskupinah</w:t>
      </w:r>
      <w:r w:rsidR="00EB550A" w:rsidRPr="00997BC2">
        <w:rPr>
          <w:noProof/>
        </w:rPr>
        <w:t>.</w:t>
      </w:r>
    </w:p>
    <w:p w14:paraId="52C1E996" w14:textId="77777777" w:rsidR="00BC322A" w:rsidRPr="00997BC2" w:rsidRDefault="00BC322A" w:rsidP="00BC322A">
      <w:pPr>
        <w:pStyle w:val="Sprotnaopomba-besedilo"/>
        <w:jc w:val="both"/>
        <w:rPr>
          <w:rFonts w:ascii="Arial" w:hAnsi="Arial" w:cs="Arial"/>
          <w:noProof/>
          <w:sz w:val="21"/>
          <w:szCs w:val="21"/>
        </w:rPr>
      </w:pPr>
    </w:p>
    <w:p w14:paraId="742B102E" w14:textId="77777777" w:rsidR="00EE3786" w:rsidRPr="00997BC2" w:rsidRDefault="00EE3786" w:rsidP="00EE3786">
      <w:pPr>
        <w:pStyle w:val="Sprotnaopomba-besedilo"/>
        <w:jc w:val="both"/>
        <w:rPr>
          <w:rFonts w:ascii="Arial" w:hAnsi="Arial" w:cs="Arial"/>
          <w:noProof/>
          <w:sz w:val="21"/>
          <w:szCs w:val="21"/>
        </w:rPr>
      </w:pPr>
      <w:r w:rsidRPr="00997BC2">
        <w:rPr>
          <w:rFonts w:ascii="Arial" w:hAnsi="Arial" w:cs="Arial"/>
          <w:noProof/>
          <w:sz w:val="21"/>
          <w:szCs w:val="21"/>
        </w:rPr>
        <w:t xml:space="preserve">V okviru iste dejavnosti je torej možnost premeščanja javnega uslužbenca na zahtevnejše delovno mesto povezana z naborom delovnih mest, določenih z aktom o uvrščanju delovnih mest v plačne razrede. </w:t>
      </w:r>
    </w:p>
    <w:p w14:paraId="3318BC1C" w14:textId="77777777" w:rsidR="007A303C" w:rsidRPr="00997BC2" w:rsidRDefault="007A303C" w:rsidP="00164CFF">
      <w:pPr>
        <w:pStyle w:val="Sprotnaopomba-besedilo"/>
        <w:jc w:val="both"/>
        <w:rPr>
          <w:rFonts w:ascii="Arial" w:hAnsi="Arial" w:cs="Arial"/>
          <w:b/>
          <w:noProof/>
          <w:sz w:val="21"/>
          <w:szCs w:val="21"/>
        </w:rPr>
      </w:pPr>
    </w:p>
    <w:p w14:paraId="56F53A57" w14:textId="77777777" w:rsidR="007A303C" w:rsidRPr="00997BC2" w:rsidRDefault="007A303C" w:rsidP="00164CFF">
      <w:pPr>
        <w:pStyle w:val="Sprotnaopomba-besedilo"/>
        <w:jc w:val="both"/>
        <w:rPr>
          <w:rFonts w:ascii="Arial" w:hAnsi="Arial" w:cs="Arial"/>
          <w:noProof/>
          <w:sz w:val="21"/>
          <w:szCs w:val="21"/>
        </w:rPr>
      </w:pPr>
      <w:r w:rsidRPr="00997BC2">
        <w:rPr>
          <w:rFonts w:ascii="Arial" w:hAnsi="Arial" w:cs="Arial"/>
          <w:noProof/>
          <w:sz w:val="21"/>
          <w:szCs w:val="21"/>
        </w:rPr>
        <w:t>Kot je bilo že omenjeno</w:t>
      </w:r>
      <w:r w:rsidR="004C7309" w:rsidRPr="00997BC2">
        <w:rPr>
          <w:rFonts w:ascii="Arial" w:hAnsi="Arial" w:cs="Arial"/>
          <w:noProof/>
          <w:sz w:val="21"/>
          <w:szCs w:val="21"/>
        </w:rPr>
        <w:t>,</w:t>
      </w:r>
      <w:r w:rsidRPr="00997BC2">
        <w:rPr>
          <w:rFonts w:ascii="Arial" w:hAnsi="Arial" w:cs="Arial"/>
          <w:noProof/>
          <w:sz w:val="21"/>
          <w:szCs w:val="21"/>
        </w:rPr>
        <w:t xml:space="preserve"> je premeščanje javnih uslužbencev na zahtevnejša delovna mesta znotraj tarifnega razreda </w:t>
      </w:r>
      <w:r w:rsidR="001563A5" w:rsidRPr="00997BC2">
        <w:rPr>
          <w:rFonts w:ascii="Arial" w:hAnsi="Arial" w:cs="Arial"/>
          <w:noProof/>
          <w:sz w:val="21"/>
          <w:szCs w:val="21"/>
        </w:rPr>
        <w:t xml:space="preserve">odvisna med drugim tudi </w:t>
      </w:r>
      <w:r w:rsidRPr="00997BC2">
        <w:rPr>
          <w:rFonts w:ascii="Arial" w:hAnsi="Arial" w:cs="Arial"/>
          <w:noProof/>
          <w:sz w:val="21"/>
          <w:szCs w:val="21"/>
        </w:rPr>
        <w:t>od seznama ozirom</w:t>
      </w:r>
      <w:r w:rsidR="001563A5" w:rsidRPr="00997BC2">
        <w:rPr>
          <w:rFonts w:ascii="Arial" w:hAnsi="Arial" w:cs="Arial"/>
          <w:noProof/>
          <w:sz w:val="21"/>
          <w:szCs w:val="21"/>
        </w:rPr>
        <w:t>a</w:t>
      </w:r>
      <w:r w:rsidRPr="00997BC2">
        <w:rPr>
          <w:rFonts w:ascii="Arial" w:hAnsi="Arial" w:cs="Arial"/>
          <w:noProof/>
          <w:sz w:val="21"/>
          <w:szCs w:val="21"/>
        </w:rPr>
        <w:t xml:space="preserve"> nabora delovnih mest, ki jih akt o uvrščanju delovnih mest v plačne razrede vsebuje</w:t>
      </w:r>
      <w:r w:rsidR="004C7309" w:rsidRPr="00997BC2">
        <w:rPr>
          <w:rFonts w:ascii="Arial" w:hAnsi="Arial" w:cs="Arial"/>
          <w:noProof/>
          <w:sz w:val="21"/>
          <w:szCs w:val="21"/>
        </w:rPr>
        <w:t xml:space="preserve">, </w:t>
      </w:r>
      <w:r w:rsidR="001563A5" w:rsidRPr="00997BC2">
        <w:rPr>
          <w:rFonts w:ascii="Arial" w:hAnsi="Arial" w:cs="Arial"/>
          <w:noProof/>
          <w:sz w:val="21"/>
          <w:szCs w:val="21"/>
        </w:rPr>
        <w:t xml:space="preserve">zato bodo v nadaljevanju prikazani posamezni primeri delovnih mest znotraj tarifnega razreda, ki so si po vsebini </w:t>
      </w:r>
      <w:r w:rsidR="00495984" w:rsidRPr="00997BC2">
        <w:rPr>
          <w:rFonts w:ascii="Arial" w:hAnsi="Arial" w:cs="Arial"/>
          <w:noProof/>
          <w:sz w:val="21"/>
          <w:szCs w:val="21"/>
        </w:rPr>
        <w:t xml:space="preserve">praviloma </w:t>
      </w:r>
      <w:r w:rsidR="001563A5" w:rsidRPr="00997BC2">
        <w:rPr>
          <w:rFonts w:ascii="Arial" w:hAnsi="Arial" w:cs="Arial"/>
          <w:noProof/>
          <w:sz w:val="21"/>
          <w:szCs w:val="21"/>
        </w:rPr>
        <w:t>podobni, poudarek</w:t>
      </w:r>
      <w:r w:rsidR="00800141" w:rsidRPr="00997BC2">
        <w:rPr>
          <w:rFonts w:ascii="Arial" w:hAnsi="Arial" w:cs="Arial"/>
          <w:noProof/>
          <w:sz w:val="21"/>
          <w:szCs w:val="21"/>
        </w:rPr>
        <w:t xml:space="preserve"> pa bo</w:t>
      </w:r>
      <w:r w:rsidR="001563A5" w:rsidRPr="00997BC2">
        <w:rPr>
          <w:rFonts w:ascii="Arial" w:hAnsi="Arial" w:cs="Arial"/>
          <w:noProof/>
          <w:sz w:val="21"/>
          <w:szCs w:val="21"/>
        </w:rPr>
        <w:t xml:space="preserve"> predvsem na delovnih mestih VII/2 tarifnega razreda.</w:t>
      </w:r>
    </w:p>
    <w:p w14:paraId="18CBEFFA" w14:textId="77777777" w:rsidR="00B13893" w:rsidRPr="00997BC2" w:rsidRDefault="00B13893" w:rsidP="00164CFF">
      <w:pPr>
        <w:pStyle w:val="Sprotnaopomba-besedilo"/>
        <w:jc w:val="both"/>
        <w:rPr>
          <w:rFonts w:ascii="Arial" w:hAnsi="Arial" w:cs="Arial"/>
          <w:noProof/>
          <w:sz w:val="21"/>
          <w:szCs w:val="21"/>
        </w:rPr>
      </w:pPr>
    </w:p>
    <w:p w14:paraId="62C21186" w14:textId="77777777" w:rsidR="00B13893" w:rsidRPr="00997BC2" w:rsidRDefault="00B13893" w:rsidP="00164CFF">
      <w:pPr>
        <w:pStyle w:val="Sprotnaopomba-besedilo"/>
        <w:jc w:val="both"/>
        <w:rPr>
          <w:rFonts w:ascii="Arial" w:hAnsi="Arial" w:cs="Arial"/>
          <w:noProof/>
          <w:sz w:val="21"/>
          <w:szCs w:val="21"/>
        </w:rPr>
      </w:pPr>
    </w:p>
    <w:p w14:paraId="4A273B5D" w14:textId="77777777" w:rsidR="00B13893" w:rsidRPr="00997BC2" w:rsidRDefault="00B13893" w:rsidP="00164CFF">
      <w:pPr>
        <w:pStyle w:val="Sprotnaopomba-besedilo"/>
        <w:jc w:val="both"/>
        <w:rPr>
          <w:rFonts w:ascii="Arial" w:hAnsi="Arial" w:cs="Arial"/>
          <w:noProof/>
          <w:sz w:val="21"/>
          <w:szCs w:val="21"/>
        </w:rPr>
      </w:pPr>
    </w:p>
    <w:p w14:paraId="5E1D3806" w14:textId="77777777" w:rsidR="00164CFF" w:rsidRPr="00997BC2" w:rsidRDefault="00164CFF" w:rsidP="00164CFF">
      <w:pPr>
        <w:pStyle w:val="Sprotnaopomba-besedilo"/>
        <w:ind w:left="720"/>
        <w:jc w:val="both"/>
        <w:rPr>
          <w:noProof/>
        </w:rPr>
      </w:pPr>
    </w:p>
    <w:p w14:paraId="21FB24D5"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bookmarkStart w:id="109" w:name="_Hlk21518062"/>
      <w:r w:rsidRPr="00997BC2">
        <w:rPr>
          <w:rFonts w:ascii="Arial" w:hAnsi="Arial" w:cs="Arial"/>
          <w:b/>
          <w:noProof/>
          <w:color w:val="000000" w:themeColor="text1"/>
          <w:sz w:val="22"/>
          <w:szCs w:val="22"/>
        </w:rPr>
        <w:t>Organi državne uprave, pravosodnih organov in lokalnih skupnosti</w:t>
      </w:r>
    </w:p>
    <w:p w14:paraId="3AC0D360" w14:textId="77777777" w:rsidR="00604628" w:rsidRPr="00997BC2" w:rsidRDefault="00604628" w:rsidP="00604628">
      <w:pPr>
        <w:pStyle w:val="Sprotnaopomba-besedilo"/>
        <w:jc w:val="both"/>
        <w:rPr>
          <w:rFonts w:ascii="Arial" w:hAnsi="Arial" w:cs="Arial"/>
          <w:noProof/>
          <w:color w:val="000000" w:themeColor="text1"/>
          <w:sz w:val="22"/>
          <w:szCs w:val="22"/>
        </w:rPr>
      </w:pPr>
    </w:p>
    <w:p w14:paraId="1279D51B" w14:textId="77777777" w:rsidR="00604628" w:rsidRPr="00997BC2" w:rsidRDefault="00845BD2"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w:t>
      </w:r>
      <w:r w:rsidR="00604628" w:rsidRPr="00997BC2">
        <w:rPr>
          <w:rFonts w:ascii="Arial" w:hAnsi="Arial" w:cs="Arial"/>
          <w:noProof/>
          <w:color w:val="000000" w:themeColor="text1"/>
          <w:sz w:val="21"/>
          <w:szCs w:val="21"/>
        </w:rPr>
        <w:t xml:space="preserve"> spodnji tabeli </w:t>
      </w:r>
      <w:r w:rsidRPr="00997BC2">
        <w:rPr>
          <w:rFonts w:ascii="Arial" w:hAnsi="Arial" w:cs="Arial"/>
          <w:noProof/>
          <w:color w:val="000000" w:themeColor="text1"/>
          <w:sz w:val="21"/>
          <w:szCs w:val="21"/>
        </w:rPr>
        <w:t xml:space="preserve">je </w:t>
      </w:r>
      <w:r w:rsidR="00604628" w:rsidRPr="00997BC2">
        <w:rPr>
          <w:rFonts w:ascii="Arial" w:hAnsi="Arial" w:cs="Arial"/>
          <w:noProof/>
          <w:color w:val="000000" w:themeColor="text1"/>
          <w:sz w:val="21"/>
          <w:szCs w:val="21"/>
        </w:rPr>
        <w:t xml:space="preserve">prikazan primer možnosti premeščanja javnega uslužbenca v tarifnem razredu VII/1 v plačni podskupini C2, iz katere je razvidno, da iz nabora delovnih mest, ki jih določa KPDU </w:t>
      </w:r>
      <w:r w:rsidR="00604628" w:rsidRPr="00997BC2">
        <w:rPr>
          <w:rFonts w:ascii="Arial" w:hAnsi="Arial" w:cs="Arial"/>
          <w:noProof/>
          <w:color w:val="000000" w:themeColor="text1"/>
          <w:sz w:val="21"/>
          <w:szCs w:val="21"/>
        </w:rPr>
        <w:lastRenderedPageBreak/>
        <w:t>v povezavi z Uredbo o notranji organizaciji, sistemizaciji, delovnih mestih in nazivih v organih javne uprave in v pravosodnih organih</w:t>
      </w:r>
      <w:r w:rsidRPr="00997BC2">
        <w:rPr>
          <w:rFonts w:ascii="Arial" w:hAnsi="Arial" w:cs="Arial"/>
          <w:noProof/>
          <w:color w:val="000000" w:themeColor="text1"/>
          <w:sz w:val="21"/>
          <w:szCs w:val="21"/>
        </w:rPr>
        <w:t>,</w:t>
      </w:r>
      <w:r w:rsidR="00604628" w:rsidRPr="00997BC2">
        <w:rPr>
          <w:rFonts w:ascii="Arial" w:hAnsi="Arial" w:cs="Arial"/>
          <w:noProof/>
          <w:color w:val="000000" w:themeColor="text1"/>
          <w:sz w:val="21"/>
          <w:szCs w:val="21"/>
        </w:rPr>
        <w:t xml:space="preserve"> izhaja možnost premeščanja javnega uslužbenca iz delovnega mesta </w:t>
      </w:r>
      <w:r w:rsidR="00604628" w:rsidRPr="00997BC2">
        <w:rPr>
          <w:rFonts w:ascii="Arial" w:hAnsi="Arial" w:cs="Arial"/>
          <w:noProof/>
          <w:sz w:val="21"/>
          <w:szCs w:val="21"/>
        </w:rPr>
        <w:t xml:space="preserve">svetovalec </w:t>
      </w:r>
      <w:r w:rsidRPr="00997BC2">
        <w:rPr>
          <w:rFonts w:ascii="Arial" w:hAnsi="Arial" w:cs="Arial"/>
          <w:noProof/>
          <w:sz w:val="21"/>
          <w:szCs w:val="21"/>
        </w:rPr>
        <w:t>na</w:t>
      </w:r>
      <w:r w:rsidR="00604628" w:rsidRPr="00997BC2">
        <w:rPr>
          <w:rFonts w:ascii="Arial" w:hAnsi="Arial" w:cs="Arial"/>
          <w:noProof/>
          <w:sz w:val="21"/>
          <w:szCs w:val="21"/>
        </w:rPr>
        <w:t xml:space="preserve"> delovn</w:t>
      </w:r>
      <w:r w:rsidRPr="00997BC2">
        <w:rPr>
          <w:rFonts w:ascii="Arial" w:hAnsi="Arial" w:cs="Arial"/>
          <w:noProof/>
          <w:sz w:val="21"/>
          <w:szCs w:val="21"/>
        </w:rPr>
        <w:t>o</w:t>
      </w:r>
      <w:r w:rsidR="00604628" w:rsidRPr="00997BC2">
        <w:rPr>
          <w:rFonts w:ascii="Arial" w:hAnsi="Arial" w:cs="Arial"/>
          <w:noProof/>
          <w:sz w:val="21"/>
          <w:szCs w:val="21"/>
        </w:rPr>
        <w:t xml:space="preserve"> mest</w:t>
      </w:r>
      <w:r w:rsidRPr="00997BC2">
        <w:rPr>
          <w:rFonts w:ascii="Arial" w:hAnsi="Arial" w:cs="Arial"/>
          <w:noProof/>
          <w:sz w:val="21"/>
          <w:szCs w:val="21"/>
        </w:rPr>
        <w:t>o</w:t>
      </w:r>
      <w:r w:rsidR="00604628" w:rsidRPr="00997BC2">
        <w:rPr>
          <w:rFonts w:ascii="Arial" w:hAnsi="Arial" w:cs="Arial"/>
          <w:noProof/>
          <w:sz w:val="21"/>
          <w:szCs w:val="21"/>
        </w:rPr>
        <w:t xml:space="preserve"> višji svetovalec, upoštevaje drugi odstavek 87. člen</w:t>
      </w:r>
      <w:r w:rsidR="00800141" w:rsidRPr="00997BC2">
        <w:rPr>
          <w:rFonts w:ascii="Arial" w:hAnsi="Arial" w:cs="Arial"/>
          <w:noProof/>
          <w:sz w:val="21"/>
          <w:szCs w:val="21"/>
        </w:rPr>
        <w:t>a</w:t>
      </w:r>
      <w:r w:rsidR="00604628" w:rsidRPr="00997BC2">
        <w:rPr>
          <w:rFonts w:ascii="Arial" w:hAnsi="Arial" w:cs="Arial"/>
          <w:noProof/>
          <w:sz w:val="21"/>
          <w:szCs w:val="21"/>
        </w:rPr>
        <w:t xml:space="preserve"> ZJU, ki določa, da je za delovna mesta prvega ali </w:t>
      </w:r>
      <w:r w:rsidR="00604628" w:rsidRPr="00997BC2">
        <w:rPr>
          <w:rFonts w:ascii="Arial" w:hAnsi="Arial" w:cs="Arial"/>
          <w:noProof/>
          <w:color w:val="000000" w:themeColor="text1"/>
          <w:sz w:val="21"/>
          <w:szCs w:val="21"/>
        </w:rPr>
        <w:t xml:space="preserve">drugega kariernega razreda (delovno mesto svetovalec in višji svetovalec) predpisana najmanj visoka strokovna izobrazba ali najmanj izobrazba, pridobljena po študijskem programu prve stopnje v skladu z zakonom, ki ureja visoko šolstvo. </w:t>
      </w:r>
    </w:p>
    <w:p w14:paraId="66F12E5E" w14:textId="77777777" w:rsidR="00845BD2" w:rsidRPr="00997BC2" w:rsidRDefault="00845BD2" w:rsidP="00845BD2">
      <w:pPr>
        <w:pStyle w:val="Napis"/>
        <w:keepNext/>
        <w:jc w:val="both"/>
        <w:rPr>
          <w:noProof/>
        </w:rPr>
      </w:pPr>
    </w:p>
    <w:p w14:paraId="4D8CC9E1" w14:textId="3D221FB0" w:rsidR="00604628" w:rsidRPr="00997BC2" w:rsidRDefault="00845BD2" w:rsidP="00845BD2">
      <w:pPr>
        <w:pStyle w:val="Napis"/>
        <w:keepNext/>
        <w:jc w:val="both"/>
        <w:rPr>
          <w:rFonts w:ascii="Arial" w:hAnsi="Arial" w:cs="Arial"/>
          <w:b w:val="0"/>
          <w:noProof/>
          <w:color w:val="000000" w:themeColor="text1"/>
        </w:rPr>
      </w:pPr>
      <w:bookmarkStart w:id="110" w:name="_Toc2766646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delovnih mest plačne podskupine C02 v VII/1 tarifnem razredu</w:t>
      </w:r>
      <w:bookmarkEnd w:id="110"/>
    </w:p>
    <w:tbl>
      <w:tblPr>
        <w:tblStyle w:val="Tabelasvetlamrea"/>
        <w:tblW w:w="9446" w:type="dxa"/>
        <w:tblLook w:val="04A0" w:firstRow="1" w:lastRow="0" w:firstColumn="1" w:lastColumn="0" w:noHBand="0" w:noVBand="1"/>
      </w:tblPr>
      <w:tblGrid>
        <w:gridCol w:w="967"/>
        <w:gridCol w:w="1839"/>
        <w:gridCol w:w="841"/>
        <w:gridCol w:w="979"/>
        <w:gridCol w:w="1951"/>
        <w:gridCol w:w="1393"/>
        <w:gridCol w:w="1565"/>
      </w:tblGrid>
      <w:tr w:rsidR="00604628" w:rsidRPr="00997BC2" w14:paraId="4D5399B2" w14:textId="77777777" w:rsidTr="00863D12">
        <w:trPr>
          <w:trHeight w:val="597"/>
        </w:trPr>
        <w:tc>
          <w:tcPr>
            <w:tcW w:w="949" w:type="dxa"/>
            <w:shd w:val="clear" w:color="auto" w:fill="FFF2CC" w:themeFill="accent4" w:themeFillTint="33"/>
            <w:hideMark/>
          </w:tcPr>
          <w:p w14:paraId="2D298EA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1839" w:type="dxa"/>
            <w:shd w:val="clear" w:color="auto" w:fill="FFF2CC" w:themeFill="accent4" w:themeFillTint="33"/>
            <w:hideMark/>
          </w:tcPr>
          <w:p w14:paraId="2E51CB2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841" w:type="dxa"/>
            <w:shd w:val="clear" w:color="auto" w:fill="FFF2CC" w:themeFill="accent4" w:themeFillTint="33"/>
            <w:hideMark/>
          </w:tcPr>
          <w:p w14:paraId="12EB32A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79" w:type="dxa"/>
            <w:shd w:val="clear" w:color="auto" w:fill="FFF2CC" w:themeFill="accent4" w:themeFillTint="33"/>
            <w:hideMark/>
          </w:tcPr>
          <w:p w14:paraId="640396F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951" w:type="dxa"/>
            <w:shd w:val="clear" w:color="auto" w:fill="FFF2CC" w:themeFill="accent4" w:themeFillTint="33"/>
            <w:hideMark/>
          </w:tcPr>
          <w:p w14:paraId="78C49C6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355" w:type="dxa"/>
            <w:shd w:val="clear" w:color="auto" w:fill="FFF2CC" w:themeFill="accent4" w:themeFillTint="33"/>
            <w:hideMark/>
          </w:tcPr>
          <w:p w14:paraId="29B157F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604D6E" w:rsidRPr="00997BC2">
              <w:rPr>
                <w:rFonts w:ascii="Calibri" w:eastAsia="Times New Roman" w:hAnsi="Calibri" w:cs="Calibri"/>
                <w:noProof/>
                <w:color w:val="000000" w:themeColor="text1"/>
                <w:lang w:eastAsia="sl-SI"/>
              </w:rPr>
              <w:t>lačni razred</w:t>
            </w:r>
            <w:r w:rsidRPr="00997BC2">
              <w:rPr>
                <w:rFonts w:ascii="Calibri" w:eastAsia="Times New Roman" w:hAnsi="Calibri" w:cs="Calibri"/>
                <w:noProof/>
                <w:color w:val="000000" w:themeColor="text1"/>
                <w:lang w:eastAsia="sl-SI"/>
              </w:rPr>
              <w:t xml:space="preserve"> brez napr</w:t>
            </w:r>
            <w:r w:rsidR="00604D6E" w:rsidRPr="00997BC2">
              <w:rPr>
                <w:rFonts w:ascii="Calibri" w:eastAsia="Times New Roman" w:hAnsi="Calibri" w:cs="Calibri"/>
                <w:noProof/>
                <w:color w:val="000000" w:themeColor="text1"/>
                <w:lang w:eastAsia="sl-SI"/>
              </w:rPr>
              <w:t>edovanja</w:t>
            </w:r>
          </w:p>
        </w:tc>
        <w:tc>
          <w:tcPr>
            <w:tcW w:w="1532" w:type="dxa"/>
            <w:shd w:val="clear" w:color="auto" w:fill="FFF2CC" w:themeFill="accent4" w:themeFillTint="33"/>
            <w:hideMark/>
          </w:tcPr>
          <w:p w14:paraId="13876C54"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604D6E" w:rsidRPr="00997BC2">
              <w:rPr>
                <w:rFonts w:ascii="Calibri" w:eastAsia="Times New Roman" w:hAnsi="Calibri" w:cs="Calibri"/>
                <w:noProof/>
                <w:color w:val="000000" w:themeColor="text1"/>
                <w:lang w:eastAsia="sl-SI"/>
              </w:rPr>
              <w:t>lačni razred</w:t>
            </w:r>
            <w:r w:rsidRPr="00997BC2">
              <w:rPr>
                <w:rFonts w:ascii="Calibri" w:eastAsia="Times New Roman" w:hAnsi="Calibri" w:cs="Calibri"/>
                <w:noProof/>
                <w:color w:val="000000" w:themeColor="text1"/>
                <w:lang w:eastAsia="sl-SI"/>
              </w:rPr>
              <w:t xml:space="preserve"> z napr</w:t>
            </w:r>
            <w:r w:rsidR="00604D6E" w:rsidRPr="00997BC2">
              <w:rPr>
                <w:rFonts w:ascii="Calibri" w:eastAsia="Times New Roman" w:hAnsi="Calibri" w:cs="Calibri"/>
                <w:noProof/>
                <w:color w:val="000000" w:themeColor="text1"/>
                <w:lang w:eastAsia="sl-SI"/>
              </w:rPr>
              <w:t>edovanjem</w:t>
            </w:r>
          </w:p>
        </w:tc>
      </w:tr>
      <w:tr w:rsidR="00604628" w:rsidRPr="00997BC2" w14:paraId="6DFF455D" w14:textId="77777777" w:rsidTr="00863D12">
        <w:trPr>
          <w:trHeight w:val="291"/>
        </w:trPr>
        <w:tc>
          <w:tcPr>
            <w:tcW w:w="949" w:type="dxa"/>
            <w:noWrap/>
            <w:hideMark/>
          </w:tcPr>
          <w:p w14:paraId="1B3C30E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noWrap/>
            <w:hideMark/>
          </w:tcPr>
          <w:p w14:paraId="6F2E108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noWrap/>
            <w:hideMark/>
          </w:tcPr>
          <w:p w14:paraId="553DAEE3"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hideMark/>
          </w:tcPr>
          <w:p w14:paraId="3A6B273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951" w:type="dxa"/>
            <w:noWrap/>
            <w:hideMark/>
          </w:tcPr>
          <w:p w14:paraId="3BCB256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w:t>
            </w:r>
          </w:p>
        </w:tc>
        <w:tc>
          <w:tcPr>
            <w:tcW w:w="1355" w:type="dxa"/>
            <w:noWrap/>
            <w:hideMark/>
          </w:tcPr>
          <w:p w14:paraId="7B67508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532" w:type="dxa"/>
            <w:noWrap/>
            <w:hideMark/>
          </w:tcPr>
          <w:p w14:paraId="458A8438"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2CAD970F" w14:textId="77777777" w:rsidTr="00863D12">
        <w:trPr>
          <w:trHeight w:val="291"/>
        </w:trPr>
        <w:tc>
          <w:tcPr>
            <w:tcW w:w="949" w:type="dxa"/>
            <w:noWrap/>
            <w:hideMark/>
          </w:tcPr>
          <w:p w14:paraId="7514E5A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noWrap/>
            <w:hideMark/>
          </w:tcPr>
          <w:p w14:paraId="3DBA8AF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noWrap/>
            <w:hideMark/>
          </w:tcPr>
          <w:p w14:paraId="3870E23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hideMark/>
          </w:tcPr>
          <w:p w14:paraId="5DA4422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951" w:type="dxa"/>
            <w:noWrap/>
            <w:hideMark/>
          </w:tcPr>
          <w:p w14:paraId="018BE0D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w:t>
            </w:r>
          </w:p>
        </w:tc>
        <w:tc>
          <w:tcPr>
            <w:tcW w:w="1355" w:type="dxa"/>
            <w:noWrap/>
            <w:hideMark/>
          </w:tcPr>
          <w:p w14:paraId="6E3E455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1532" w:type="dxa"/>
            <w:noWrap/>
            <w:hideMark/>
          </w:tcPr>
          <w:p w14:paraId="65F615C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604628" w:rsidRPr="00997BC2" w14:paraId="45C2AE16" w14:textId="77777777" w:rsidTr="00863D12">
        <w:trPr>
          <w:trHeight w:val="305"/>
        </w:trPr>
        <w:tc>
          <w:tcPr>
            <w:tcW w:w="949" w:type="dxa"/>
            <w:noWrap/>
            <w:hideMark/>
          </w:tcPr>
          <w:p w14:paraId="1A88DD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noWrap/>
            <w:hideMark/>
          </w:tcPr>
          <w:p w14:paraId="0F9E144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noWrap/>
            <w:hideMark/>
          </w:tcPr>
          <w:p w14:paraId="3E7C008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hideMark/>
          </w:tcPr>
          <w:p w14:paraId="362DA2CC"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951" w:type="dxa"/>
            <w:noWrap/>
            <w:hideMark/>
          </w:tcPr>
          <w:p w14:paraId="0FCB3ED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III</w:t>
            </w:r>
          </w:p>
        </w:tc>
        <w:tc>
          <w:tcPr>
            <w:tcW w:w="1355" w:type="dxa"/>
            <w:noWrap/>
            <w:hideMark/>
          </w:tcPr>
          <w:p w14:paraId="0336393D"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1532" w:type="dxa"/>
            <w:noWrap/>
            <w:hideMark/>
          </w:tcPr>
          <w:p w14:paraId="523E940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604628" w:rsidRPr="00997BC2" w14:paraId="2C373ABA" w14:textId="77777777" w:rsidTr="00863D12">
        <w:trPr>
          <w:trHeight w:val="291"/>
        </w:trPr>
        <w:tc>
          <w:tcPr>
            <w:tcW w:w="949" w:type="dxa"/>
            <w:noWrap/>
          </w:tcPr>
          <w:p w14:paraId="589D5A0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noWrap/>
          </w:tcPr>
          <w:p w14:paraId="2793CF2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noWrap/>
          </w:tcPr>
          <w:p w14:paraId="6C7EFABC"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tcPr>
          <w:p w14:paraId="5E65E9E4"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951" w:type="dxa"/>
            <w:noWrap/>
          </w:tcPr>
          <w:p w14:paraId="06CAC9B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w:t>
            </w:r>
          </w:p>
        </w:tc>
        <w:tc>
          <w:tcPr>
            <w:tcW w:w="1355" w:type="dxa"/>
            <w:noWrap/>
          </w:tcPr>
          <w:p w14:paraId="2CAA1F7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532" w:type="dxa"/>
            <w:noWrap/>
          </w:tcPr>
          <w:p w14:paraId="15850C58"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38174DDB" w14:textId="77777777" w:rsidTr="00863D12">
        <w:trPr>
          <w:trHeight w:val="291"/>
        </w:trPr>
        <w:tc>
          <w:tcPr>
            <w:tcW w:w="949" w:type="dxa"/>
            <w:noWrap/>
          </w:tcPr>
          <w:p w14:paraId="5DD4B23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noWrap/>
          </w:tcPr>
          <w:p w14:paraId="43C6784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noWrap/>
          </w:tcPr>
          <w:p w14:paraId="3000CC0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tcPr>
          <w:p w14:paraId="29A0F88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951" w:type="dxa"/>
            <w:noWrap/>
          </w:tcPr>
          <w:p w14:paraId="1F6AF27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w:t>
            </w:r>
          </w:p>
        </w:tc>
        <w:tc>
          <w:tcPr>
            <w:tcW w:w="1355" w:type="dxa"/>
            <w:noWrap/>
          </w:tcPr>
          <w:p w14:paraId="64E390A5"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1532" w:type="dxa"/>
            <w:noWrap/>
          </w:tcPr>
          <w:p w14:paraId="0931019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0D866383" w14:textId="77777777" w:rsidTr="00863D12">
        <w:trPr>
          <w:trHeight w:val="291"/>
        </w:trPr>
        <w:tc>
          <w:tcPr>
            <w:tcW w:w="949" w:type="dxa"/>
            <w:noWrap/>
          </w:tcPr>
          <w:p w14:paraId="7112AD6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noWrap/>
          </w:tcPr>
          <w:p w14:paraId="74929F3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noWrap/>
          </w:tcPr>
          <w:p w14:paraId="37F291FD"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noWrap/>
          </w:tcPr>
          <w:p w14:paraId="6FD779BD"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951" w:type="dxa"/>
            <w:noWrap/>
          </w:tcPr>
          <w:p w14:paraId="386637E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III</w:t>
            </w:r>
          </w:p>
        </w:tc>
        <w:tc>
          <w:tcPr>
            <w:tcW w:w="1355" w:type="dxa"/>
            <w:noWrap/>
          </w:tcPr>
          <w:p w14:paraId="447B76A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32" w:type="dxa"/>
            <w:noWrap/>
          </w:tcPr>
          <w:p w14:paraId="4F83C76C"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bl>
    <w:p w14:paraId="77A453EE" w14:textId="77777777" w:rsidR="00604628" w:rsidRPr="00997BC2" w:rsidRDefault="00604628" w:rsidP="00604628">
      <w:pPr>
        <w:pStyle w:val="odstavek1"/>
        <w:spacing w:before="0" w:line="240" w:lineRule="atLeast"/>
        <w:ind w:firstLine="0"/>
        <w:rPr>
          <w:noProof/>
          <w:color w:val="000000" w:themeColor="text1"/>
        </w:rPr>
      </w:pPr>
    </w:p>
    <w:p w14:paraId="7634CC44" w14:textId="77777777" w:rsidR="00604628" w:rsidRPr="00997BC2" w:rsidRDefault="00604628" w:rsidP="00604628">
      <w:pPr>
        <w:pStyle w:val="odstavek1"/>
        <w:spacing w:before="0" w:line="240" w:lineRule="atLeast"/>
        <w:ind w:firstLine="0"/>
        <w:rPr>
          <w:noProof/>
          <w:color w:val="000000" w:themeColor="text1"/>
        </w:rPr>
      </w:pPr>
      <w:r w:rsidRPr="00997BC2">
        <w:rPr>
          <w:noProof/>
          <w:color w:val="000000" w:themeColor="text1"/>
        </w:rPr>
        <w:t>Kot izhaja iz zgornje tabele</w:t>
      </w:r>
      <w:r w:rsidR="00F2396B" w:rsidRPr="00997BC2">
        <w:rPr>
          <w:noProof/>
          <w:color w:val="000000" w:themeColor="text1"/>
        </w:rPr>
        <w:t>,</w:t>
      </w:r>
      <w:r w:rsidRPr="00997BC2">
        <w:rPr>
          <w:noProof/>
          <w:color w:val="000000" w:themeColor="text1"/>
        </w:rPr>
        <w:t xml:space="preserve"> javni uslužbenec lahko torej na podlagi premestitve iz delovnega mesta svetovalec na delovno mesto višji svetovalec, upoštevaje vsa napredovanja javnega uslužbenca v višji naziv in v višji plačni razred lahko pridob</w:t>
      </w:r>
      <w:r w:rsidR="00800141" w:rsidRPr="00997BC2">
        <w:rPr>
          <w:noProof/>
          <w:color w:val="000000" w:themeColor="text1"/>
        </w:rPr>
        <w:t xml:space="preserve">ijo </w:t>
      </w:r>
      <w:r w:rsidRPr="00997BC2">
        <w:rPr>
          <w:noProof/>
          <w:color w:val="000000" w:themeColor="text1"/>
        </w:rPr>
        <w:t xml:space="preserve">pravico do plače od izhodiščnega plačnega razreda delovnega mesta svetovalec (uradniški naziv svetovalec III) to je od 30. plačnega razreda do končnega 45.plačnega razreda delovnega mesta višji svetovalec v uradniškem nazivu višji svetovalec I. </w:t>
      </w:r>
    </w:p>
    <w:p w14:paraId="628D41D0" w14:textId="77777777" w:rsidR="00604628" w:rsidRPr="00997BC2" w:rsidRDefault="00604628" w:rsidP="00604628">
      <w:pPr>
        <w:pStyle w:val="odstavek1"/>
        <w:spacing w:before="0" w:line="240" w:lineRule="atLeast"/>
        <w:ind w:firstLine="0"/>
        <w:rPr>
          <w:noProof/>
          <w:color w:val="000000" w:themeColor="text1"/>
        </w:rPr>
      </w:pPr>
    </w:p>
    <w:p w14:paraId="6022C52B" w14:textId="77777777" w:rsidR="00604628" w:rsidRPr="00997BC2" w:rsidRDefault="00604628" w:rsidP="00604628">
      <w:pPr>
        <w:pStyle w:val="odstavek1"/>
        <w:spacing w:before="0" w:line="240" w:lineRule="atLeast"/>
        <w:ind w:firstLine="0"/>
        <w:rPr>
          <w:noProof/>
          <w:color w:val="000000" w:themeColor="text1"/>
        </w:rPr>
      </w:pPr>
      <w:r w:rsidRPr="00997BC2">
        <w:rPr>
          <w:noProof/>
          <w:color w:val="000000" w:themeColor="text1"/>
        </w:rPr>
        <w:t>Ob tem je potrebno poudariti, da se lahko navedeni delovni mesti ob kriterijih, ki jih določa Uredba o notranji organizaciji, sistemizaciji, delovnih mestih in nazivih v organih javne uprave in v pravosodnih organih, kar je bilo navedeno v poglavju o napredovanju javnih uslužbencev v višji naziv, lahko izjemoma določi, opravljajo samo v zgornjih dveh nazivih. Število takih delovnih mest v posameznem organu lahko znaša največ 20% zaposlenih javnih uslužbencev. V tem primeru lahko javni uslužbenec na delovnem mestu svetovalec z izhodiščnim plačnim razredom uradniškega naziva svetovalec II</w:t>
      </w:r>
      <w:r w:rsidR="00F2396B" w:rsidRPr="00997BC2">
        <w:rPr>
          <w:noProof/>
          <w:color w:val="000000" w:themeColor="text1"/>
        </w:rPr>
        <w:t>,</w:t>
      </w:r>
      <w:r w:rsidRPr="00997BC2">
        <w:rPr>
          <w:noProof/>
          <w:color w:val="000000" w:themeColor="text1"/>
        </w:rPr>
        <w:t xml:space="preserve"> to je 31. plačni razred</w:t>
      </w:r>
      <w:r w:rsidR="00F2396B" w:rsidRPr="00997BC2">
        <w:rPr>
          <w:noProof/>
          <w:color w:val="000000" w:themeColor="text1"/>
        </w:rPr>
        <w:t>,</w:t>
      </w:r>
      <w:r w:rsidRPr="00997BC2">
        <w:rPr>
          <w:noProof/>
          <w:color w:val="000000" w:themeColor="text1"/>
        </w:rPr>
        <w:t xml:space="preserve"> pridobi pravico do plače do končnega plačnega razreda delovnega mesta višji svetovalec </w:t>
      </w:r>
      <w:r w:rsidR="00495984" w:rsidRPr="00997BC2">
        <w:rPr>
          <w:noProof/>
          <w:color w:val="000000" w:themeColor="text1"/>
        </w:rPr>
        <w:t xml:space="preserve">v uradniškem nazivu višji svetovalec </w:t>
      </w:r>
      <w:r w:rsidRPr="00997BC2">
        <w:rPr>
          <w:noProof/>
          <w:color w:val="000000" w:themeColor="text1"/>
        </w:rPr>
        <w:t>II</w:t>
      </w:r>
      <w:r w:rsidR="00495984" w:rsidRPr="00997BC2">
        <w:rPr>
          <w:noProof/>
          <w:color w:val="000000" w:themeColor="text1"/>
        </w:rPr>
        <w:t xml:space="preserve">  (v primeru, da sta sistemizirana dva uradniška naziva na delovnem mestu)</w:t>
      </w:r>
      <w:r w:rsidR="00F2396B" w:rsidRPr="00997BC2">
        <w:rPr>
          <w:noProof/>
          <w:color w:val="000000" w:themeColor="text1"/>
        </w:rPr>
        <w:t>,</w:t>
      </w:r>
      <w:r w:rsidRPr="00997BC2">
        <w:rPr>
          <w:noProof/>
          <w:color w:val="000000" w:themeColor="text1"/>
        </w:rPr>
        <w:t xml:space="preserve"> in sicer do 47. plačnega razreda.</w:t>
      </w:r>
    </w:p>
    <w:p w14:paraId="30F2DF15" w14:textId="77777777" w:rsidR="00604628" w:rsidRPr="00997BC2" w:rsidRDefault="00604628" w:rsidP="00604628">
      <w:pPr>
        <w:pStyle w:val="Sprotnaopomba-besedilo"/>
        <w:jc w:val="both"/>
        <w:rPr>
          <w:rFonts w:ascii="Arial" w:hAnsi="Arial" w:cs="Arial"/>
          <w:noProof/>
          <w:color w:val="000000" w:themeColor="text1"/>
          <w:sz w:val="21"/>
          <w:szCs w:val="21"/>
        </w:rPr>
      </w:pPr>
    </w:p>
    <w:p w14:paraId="70650803"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nadaljevanju bo zaradi možne sistemizacije delovnih mest svetovalec in višji svetovalec v VII/2 tarifnem razredu</w:t>
      </w:r>
      <w:r w:rsidR="001B3D0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prikazan primer možnih premestitev javnega uslužbenca od delovnega mesta svetovalec vse do delovnega mesta sekretar.</w:t>
      </w:r>
    </w:p>
    <w:bookmarkEnd w:id="109"/>
    <w:p w14:paraId="6EF13DB1" w14:textId="77777777" w:rsidR="00F2396B" w:rsidRPr="00997BC2" w:rsidRDefault="00F2396B" w:rsidP="00604628">
      <w:pPr>
        <w:pStyle w:val="Sprotnaopomba-besedilo"/>
        <w:jc w:val="both"/>
        <w:rPr>
          <w:rFonts w:ascii="Arial" w:hAnsi="Arial" w:cs="Arial"/>
          <w:noProof/>
          <w:color w:val="000000" w:themeColor="text1"/>
          <w:sz w:val="22"/>
          <w:szCs w:val="22"/>
        </w:rPr>
      </w:pPr>
    </w:p>
    <w:p w14:paraId="37D8B101" w14:textId="399E4744" w:rsidR="00604628" w:rsidRPr="00997BC2" w:rsidRDefault="00F2396B" w:rsidP="00F2396B">
      <w:pPr>
        <w:pStyle w:val="Napis"/>
        <w:keepNext/>
        <w:jc w:val="both"/>
        <w:rPr>
          <w:rFonts w:ascii="Arial" w:hAnsi="Arial" w:cs="Arial"/>
          <w:b w:val="0"/>
          <w:noProof/>
          <w:color w:val="000000" w:themeColor="text1"/>
        </w:rPr>
      </w:pPr>
      <w:bookmarkStart w:id="111" w:name="_Toc27666465"/>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56</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w:t>
      </w:r>
      <w:r w:rsidR="006D407C" w:rsidRPr="00997BC2">
        <w:rPr>
          <w:rFonts w:ascii="Arial" w:hAnsi="Arial" w:cs="Arial"/>
          <w:b w:val="0"/>
          <w:noProof/>
          <w:color w:val="000000" w:themeColor="text1"/>
        </w:rPr>
        <w:t>lovnih mest plačne podskupine C2</w:t>
      </w:r>
      <w:r w:rsidR="00604628" w:rsidRPr="00997BC2">
        <w:rPr>
          <w:rFonts w:ascii="Arial" w:hAnsi="Arial" w:cs="Arial"/>
          <w:b w:val="0"/>
          <w:noProof/>
          <w:color w:val="000000" w:themeColor="text1"/>
        </w:rPr>
        <w:t xml:space="preserve"> v VII/2 plačnem razredu</w:t>
      </w:r>
      <w:bookmarkEnd w:id="111"/>
    </w:p>
    <w:tbl>
      <w:tblPr>
        <w:tblStyle w:val="Tabelasvetlamrea"/>
        <w:tblW w:w="8500" w:type="dxa"/>
        <w:tblLook w:val="04A0" w:firstRow="1" w:lastRow="0" w:firstColumn="1" w:lastColumn="0" w:noHBand="0" w:noVBand="1"/>
      </w:tblPr>
      <w:tblGrid>
        <w:gridCol w:w="967"/>
        <w:gridCol w:w="1851"/>
        <w:gridCol w:w="716"/>
        <w:gridCol w:w="852"/>
        <w:gridCol w:w="1835"/>
        <w:gridCol w:w="1393"/>
        <w:gridCol w:w="1341"/>
      </w:tblGrid>
      <w:tr w:rsidR="00837174" w:rsidRPr="00997BC2" w14:paraId="36965D2D" w14:textId="77777777" w:rsidTr="00863D12">
        <w:trPr>
          <w:trHeight w:val="615"/>
        </w:trPr>
        <w:tc>
          <w:tcPr>
            <w:tcW w:w="951" w:type="dxa"/>
            <w:shd w:val="clear" w:color="auto" w:fill="FFF2CC" w:themeFill="accent4" w:themeFillTint="33"/>
            <w:hideMark/>
          </w:tcPr>
          <w:p w14:paraId="0F0B370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1851" w:type="dxa"/>
            <w:shd w:val="clear" w:color="auto" w:fill="FFF2CC" w:themeFill="accent4" w:themeFillTint="33"/>
            <w:hideMark/>
          </w:tcPr>
          <w:p w14:paraId="3C4ABBD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16" w:type="dxa"/>
            <w:shd w:val="clear" w:color="auto" w:fill="FFF2CC" w:themeFill="accent4" w:themeFillTint="33"/>
            <w:hideMark/>
          </w:tcPr>
          <w:p w14:paraId="1A151F1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2" w:type="dxa"/>
            <w:shd w:val="clear" w:color="auto" w:fill="FFF2CC" w:themeFill="accent4" w:themeFillTint="33"/>
            <w:hideMark/>
          </w:tcPr>
          <w:p w14:paraId="3755A19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835" w:type="dxa"/>
            <w:shd w:val="clear" w:color="auto" w:fill="FFF2CC" w:themeFill="accent4" w:themeFillTint="33"/>
            <w:hideMark/>
          </w:tcPr>
          <w:p w14:paraId="6B253CE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311" w:type="dxa"/>
            <w:shd w:val="clear" w:color="auto" w:fill="FFF2CC" w:themeFill="accent4" w:themeFillTint="33"/>
            <w:hideMark/>
          </w:tcPr>
          <w:p w14:paraId="0E9F41D8"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 brez napr</w:t>
            </w:r>
            <w:r w:rsidR="00837174" w:rsidRPr="00997BC2">
              <w:rPr>
                <w:rFonts w:ascii="Calibri" w:eastAsia="Times New Roman" w:hAnsi="Calibri" w:cs="Calibri"/>
                <w:noProof/>
                <w:color w:val="000000" w:themeColor="text1"/>
                <w:lang w:eastAsia="sl-SI"/>
              </w:rPr>
              <w:t>edovanja</w:t>
            </w:r>
          </w:p>
        </w:tc>
        <w:tc>
          <w:tcPr>
            <w:tcW w:w="984" w:type="dxa"/>
            <w:shd w:val="clear" w:color="auto" w:fill="FFF2CC" w:themeFill="accent4" w:themeFillTint="33"/>
            <w:hideMark/>
          </w:tcPr>
          <w:p w14:paraId="0EADA4C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 z napr</w:t>
            </w:r>
            <w:r w:rsidR="00837174" w:rsidRPr="00997BC2">
              <w:rPr>
                <w:rFonts w:ascii="Calibri" w:eastAsia="Times New Roman" w:hAnsi="Calibri" w:cs="Calibri"/>
                <w:noProof/>
                <w:color w:val="000000" w:themeColor="text1"/>
                <w:lang w:eastAsia="sl-SI"/>
              </w:rPr>
              <w:t>edovanji</w:t>
            </w:r>
          </w:p>
        </w:tc>
      </w:tr>
      <w:tr w:rsidR="00837174" w:rsidRPr="00997BC2" w14:paraId="0E867098" w14:textId="77777777" w:rsidTr="00863D12">
        <w:trPr>
          <w:trHeight w:val="300"/>
        </w:trPr>
        <w:tc>
          <w:tcPr>
            <w:tcW w:w="951" w:type="dxa"/>
            <w:noWrap/>
            <w:hideMark/>
          </w:tcPr>
          <w:p w14:paraId="418151C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noWrap/>
            <w:hideMark/>
          </w:tcPr>
          <w:p w14:paraId="192A1AC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noWrap/>
            <w:hideMark/>
          </w:tcPr>
          <w:p w14:paraId="7F511615"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64C917C4"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noWrap/>
            <w:hideMark/>
          </w:tcPr>
          <w:p w14:paraId="11A1A90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w:t>
            </w:r>
          </w:p>
        </w:tc>
        <w:tc>
          <w:tcPr>
            <w:tcW w:w="1311" w:type="dxa"/>
            <w:noWrap/>
            <w:hideMark/>
          </w:tcPr>
          <w:p w14:paraId="01DE177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84" w:type="dxa"/>
            <w:noWrap/>
            <w:hideMark/>
          </w:tcPr>
          <w:p w14:paraId="4036B9E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837174" w:rsidRPr="00997BC2" w14:paraId="34E77DF3" w14:textId="77777777" w:rsidTr="00863D12">
        <w:trPr>
          <w:trHeight w:val="300"/>
        </w:trPr>
        <w:tc>
          <w:tcPr>
            <w:tcW w:w="951" w:type="dxa"/>
            <w:noWrap/>
            <w:hideMark/>
          </w:tcPr>
          <w:p w14:paraId="569A3F0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noWrap/>
            <w:hideMark/>
          </w:tcPr>
          <w:p w14:paraId="766FBD4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noWrap/>
            <w:hideMark/>
          </w:tcPr>
          <w:p w14:paraId="37BD950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7F0A080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noWrap/>
            <w:hideMark/>
          </w:tcPr>
          <w:p w14:paraId="3EE2C50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w:t>
            </w:r>
          </w:p>
        </w:tc>
        <w:tc>
          <w:tcPr>
            <w:tcW w:w="1311" w:type="dxa"/>
            <w:noWrap/>
            <w:hideMark/>
          </w:tcPr>
          <w:p w14:paraId="1CAD079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984" w:type="dxa"/>
            <w:noWrap/>
            <w:hideMark/>
          </w:tcPr>
          <w:p w14:paraId="3508FD3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837174" w:rsidRPr="00997BC2" w14:paraId="39A479E4" w14:textId="77777777" w:rsidTr="00863D12">
        <w:trPr>
          <w:trHeight w:val="315"/>
        </w:trPr>
        <w:tc>
          <w:tcPr>
            <w:tcW w:w="951" w:type="dxa"/>
            <w:noWrap/>
            <w:hideMark/>
          </w:tcPr>
          <w:p w14:paraId="2FD7B1F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noWrap/>
            <w:hideMark/>
          </w:tcPr>
          <w:p w14:paraId="00D4012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noWrap/>
            <w:hideMark/>
          </w:tcPr>
          <w:p w14:paraId="603D825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32BD6A5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835" w:type="dxa"/>
            <w:noWrap/>
            <w:hideMark/>
          </w:tcPr>
          <w:p w14:paraId="27A670A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III</w:t>
            </w:r>
          </w:p>
        </w:tc>
        <w:tc>
          <w:tcPr>
            <w:tcW w:w="1311" w:type="dxa"/>
            <w:noWrap/>
            <w:hideMark/>
          </w:tcPr>
          <w:p w14:paraId="373C0AE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84" w:type="dxa"/>
            <w:noWrap/>
            <w:hideMark/>
          </w:tcPr>
          <w:p w14:paraId="157B637D"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837174" w:rsidRPr="00997BC2" w14:paraId="402233DA" w14:textId="77777777" w:rsidTr="00863D12">
        <w:trPr>
          <w:trHeight w:val="300"/>
        </w:trPr>
        <w:tc>
          <w:tcPr>
            <w:tcW w:w="951" w:type="dxa"/>
            <w:noWrap/>
            <w:hideMark/>
          </w:tcPr>
          <w:p w14:paraId="75E5049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51" w:type="dxa"/>
            <w:noWrap/>
            <w:hideMark/>
          </w:tcPr>
          <w:p w14:paraId="6DEE93E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noWrap/>
            <w:hideMark/>
          </w:tcPr>
          <w:p w14:paraId="74AD372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342A719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noWrap/>
            <w:hideMark/>
          </w:tcPr>
          <w:p w14:paraId="5B55A41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w:t>
            </w:r>
          </w:p>
        </w:tc>
        <w:tc>
          <w:tcPr>
            <w:tcW w:w="1311" w:type="dxa"/>
            <w:noWrap/>
            <w:hideMark/>
          </w:tcPr>
          <w:p w14:paraId="7F861E6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84" w:type="dxa"/>
            <w:noWrap/>
            <w:hideMark/>
          </w:tcPr>
          <w:p w14:paraId="5749AA9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837174" w:rsidRPr="00997BC2" w14:paraId="5C3F7722" w14:textId="77777777" w:rsidTr="00863D12">
        <w:trPr>
          <w:trHeight w:val="300"/>
        </w:trPr>
        <w:tc>
          <w:tcPr>
            <w:tcW w:w="951" w:type="dxa"/>
            <w:noWrap/>
            <w:hideMark/>
          </w:tcPr>
          <w:p w14:paraId="7B2C199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51" w:type="dxa"/>
            <w:noWrap/>
            <w:hideMark/>
          </w:tcPr>
          <w:p w14:paraId="65DECF8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noWrap/>
            <w:hideMark/>
          </w:tcPr>
          <w:p w14:paraId="2FCC833A"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53D3145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noWrap/>
            <w:hideMark/>
          </w:tcPr>
          <w:p w14:paraId="63C070B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w:t>
            </w:r>
          </w:p>
        </w:tc>
        <w:tc>
          <w:tcPr>
            <w:tcW w:w="1311" w:type="dxa"/>
            <w:noWrap/>
            <w:hideMark/>
          </w:tcPr>
          <w:p w14:paraId="68B1539A"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84" w:type="dxa"/>
            <w:noWrap/>
            <w:hideMark/>
          </w:tcPr>
          <w:p w14:paraId="75E1387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837174" w:rsidRPr="00997BC2" w14:paraId="60951EB4" w14:textId="77777777" w:rsidTr="00863D12">
        <w:trPr>
          <w:trHeight w:val="315"/>
        </w:trPr>
        <w:tc>
          <w:tcPr>
            <w:tcW w:w="951" w:type="dxa"/>
            <w:noWrap/>
            <w:hideMark/>
          </w:tcPr>
          <w:p w14:paraId="09CA27C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lastRenderedPageBreak/>
              <w:t>C027010</w:t>
            </w:r>
          </w:p>
        </w:tc>
        <w:tc>
          <w:tcPr>
            <w:tcW w:w="1851" w:type="dxa"/>
            <w:noWrap/>
            <w:hideMark/>
          </w:tcPr>
          <w:p w14:paraId="2B658BC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noWrap/>
            <w:hideMark/>
          </w:tcPr>
          <w:p w14:paraId="71B06D3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185AD6F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835" w:type="dxa"/>
            <w:noWrap/>
            <w:hideMark/>
          </w:tcPr>
          <w:p w14:paraId="6FF5582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III</w:t>
            </w:r>
          </w:p>
        </w:tc>
        <w:tc>
          <w:tcPr>
            <w:tcW w:w="1311" w:type="dxa"/>
            <w:noWrap/>
            <w:hideMark/>
          </w:tcPr>
          <w:p w14:paraId="3242F61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84" w:type="dxa"/>
            <w:noWrap/>
            <w:hideMark/>
          </w:tcPr>
          <w:p w14:paraId="4DE8370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837174" w:rsidRPr="00997BC2" w14:paraId="3315BCDD" w14:textId="77777777" w:rsidTr="00863D12">
        <w:trPr>
          <w:trHeight w:val="300"/>
        </w:trPr>
        <w:tc>
          <w:tcPr>
            <w:tcW w:w="951" w:type="dxa"/>
            <w:noWrap/>
            <w:hideMark/>
          </w:tcPr>
          <w:p w14:paraId="53C7BA9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C027001</w:t>
            </w:r>
          </w:p>
        </w:tc>
        <w:tc>
          <w:tcPr>
            <w:tcW w:w="1851" w:type="dxa"/>
            <w:noWrap/>
            <w:hideMark/>
          </w:tcPr>
          <w:p w14:paraId="304D9BC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716" w:type="dxa"/>
            <w:noWrap/>
            <w:hideMark/>
          </w:tcPr>
          <w:p w14:paraId="2C5DFD3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2CC8956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noWrap/>
            <w:hideMark/>
          </w:tcPr>
          <w:p w14:paraId="2618698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1311" w:type="dxa"/>
            <w:noWrap/>
            <w:hideMark/>
          </w:tcPr>
          <w:p w14:paraId="119478F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84" w:type="dxa"/>
            <w:noWrap/>
            <w:hideMark/>
          </w:tcPr>
          <w:p w14:paraId="07F091C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837174" w:rsidRPr="00997BC2" w14:paraId="577D47B7" w14:textId="77777777" w:rsidTr="00863D12">
        <w:trPr>
          <w:trHeight w:val="315"/>
        </w:trPr>
        <w:tc>
          <w:tcPr>
            <w:tcW w:w="951" w:type="dxa"/>
            <w:noWrap/>
            <w:hideMark/>
          </w:tcPr>
          <w:p w14:paraId="63FB32E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C027001</w:t>
            </w:r>
          </w:p>
        </w:tc>
        <w:tc>
          <w:tcPr>
            <w:tcW w:w="1851" w:type="dxa"/>
            <w:noWrap/>
            <w:hideMark/>
          </w:tcPr>
          <w:p w14:paraId="36DC2F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716" w:type="dxa"/>
            <w:noWrap/>
            <w:hideMark/>
          </w:tcPr>
          <w:p w14:paraId="3805872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471E819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noWrap/>
            <w:hideMark/>
          </w:tcPr>
          <w:p w14:paraId="785E4DF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1311" w:type="dxa"/>
            <w:noWrap/>
            <w:hideMark/>
          </w:tcPr>
          <w:p w14:paraId="54E16A2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84" w:type="dxa"/>
            <w:noWrap/>
            <w:hideMark/>
          </w:tcPr>
          <w:p w14:paraId="66B20BD8"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837174" w:rsidRPr="00997BC2" w14:paraId="43FD6B50" w14:textId="77777777" w:rsidTr="00863D12">
        <w:trPr>
          <w:trHeight w:val="300"/>
        </w:trPr>
        <w:tc>
          <w:tcPr>
            <w:tcW w:w="951" w:type="dxa"/>
            <w:noWrap/>
            <w:hideMark/>
          </w:tcPr>
          <w:p w14:paraId="7C35270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C027002</w:t>
            </w:r>
          </w:p>
        </w:tc>
        <w:tc>
          <w:tcPr>
            <w:tcW w:w="1851" w:type="dxa"/>
            <w:noWrap/>
            <w:hideMark/>
          </w:tcPr>
          <w:p w14:paraId="1E27E2F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716" w:type="dxa"/>
            <w:noWrap/>
            <w:hideMark/>
          </w:tcPr>
          <w:p w14:paraId="7B3AA48C"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13C77D02"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noWrap/>
            <w:hideMark/>
          </w:tcPr>
          <w:p w14:paraId="671369C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SEKRETAR</w:t>
            </w:r>
          </w:p>
        </w:tc>
        <w:tc>
          <w:tcPr>
            <w:tcW w:w="1311" w:type="dxa"/>
            <w:noWrap/>
            <w:hideMark/>
          </w:tcPr>
          <w:p w14:paraId="6ECEC08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c>
          <w:tcPr>
            <w:tcW w:w="984" w:type="dxa"/>
            <w:noWrap/>
            <w:hideMark/>
          </w:tcPr>
          <w:p w14:paraId="0CBCD9D5"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837174" w:rsidRPr="00997BC2" w14:paraId="4F4F3E6C" w14:textId="77777777" w:rsidTr="00863D12">
        <w:trPr>
          <w:trHeight w:val="315"/>
        </w:trPr>
        <w:tc>
          <w:tcPr>
            <w:tcW w:w="951" w:type="dxa"/>
            <w:noWrap/>
            <w:hideMark/>
          </w:tcPr>
          <w:p w14:paraId="6C0AB8F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C027002</w:t>
            </w:r>
          </w:p>
        </w:tc>
        <w:tc>
          <w:tcPr>
            <w:tcW w:w="1851" w:type="dxa"/>
            <w:noWrap/>
            <w:hideMark/>
          </w:tcPr>
          <w:p w14:paraId="72670B4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716" w:type="dxa"/>
            <w:noWrap/>
            <w:hideMark/>
          </w:tcPr>
          <w:p w14:paraId="7628DFD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noWrap/>
            <w:hideMark/>
          </w:tcPr>
          <w:p w14:paraId="191FF96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noWrap/>
            <w:hideMark/>
          </w:tcPr>
          <w:p w14:paraId="7AAE894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1311" w:type="dxa"/>
            <w:noWrap/>
            <w:hideMark/>
          </w:tcPr>
          <w:p w14:paraId="14D450F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84" w:type="dxa"/>
            <w:noWrap/>
            <w:hideMark/>
          </w:tcPr>
          <w:p w14:paraId="3033D3C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bl>
    <w:p w14:paraId="2E1A8EA0"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BDE5E5A"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0C786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ima uradnik iz plačne podskupine C2 možnost premestitve iz delovnega mesta svetovalec na delovno mesto sekretar, pri čemer je potrebno poudariti, da javnega uslužbenca v naziv višji sekretar skladno z 90. členom ZJU imenuje vlada</w:t>
      </w:r>
      <w:r w:rsidR="00837174" w:rsidRPr="00997BC2">
        <w:rPr>
          <w:rFonts w:ascii="Arial" w:hAnsi="Arial" w:cs="Arial"/>
          <w:noProof/>
          <w:color w:val="000000" w:themeColor="text1"/>
          <w:sz w:val="21"/>
          <w:szCs w:val="21"/>
        </w:rPr>
        <w:t>. K</w:t>
      </w:r>
      <w:r w:rsidRPr="00997BC2">
        <w:rPr>
          <w:rFonts w:ascii="Arial" w:hAnsi="Arial" w:cs="Arial"/>
          <w:noProof/>
          <w:color w:val="000000" w:themeColor="text1"/>
          <w:sz w:val="21"/>
          <w:szCs w:val="21"/>
        </w:rPr>
        <w:t>ot to določa Uredba o notranji organizaciji, sistemizaciji, delovnih mestih in nazivih v organih javne uprave in v pravosodnih organih v desetem odstavku 55. člena</w:t>
      </w:r>
      <w:r w:rsidR="000C7863" w:rsidRPr="00997BC2">
        <w:rPr>
          <w:rFonts w:ascii="Arial" w:hAnsi="Arial" w:cs="Arial"/>
          <w:noProof/>
          <w:color w:val="000000" w:themeColor="text1"/>
          <w:sz w:val="21"/>
          <w:szCs w:val="21"/>
        </w:rPr>
        <w:t xml:space="preserve">, </w:t>
      </w:r>
      <w:r w:rsidRPr="00997BC2">
        <w:rPr>
          <w:rFonts w:ascii="Arial" w:hAnsi="Arial" w:cs="Arial"/>
          <w:noProof/>
          <w:color w:val="000000" w:themeColor="text1"/>
          <w:sz w:val="21"/>
          <w:szCs w:val="21"/>
        </w:rPr>
        <w:t xml:space="preserve">se lahko </w:t>
      </w:r>
      <w:r w:rsidR="00837174" w:rsidRPr="00997BC2">
        <w:rPr>
          <w:rFonts w:ascii="Arial" w:hAnsi="Arial" w:cs="Arial"/>
          <w:noProof/>
          <w:color w:val="000000" w:themeColor="text1"/>
          <w:sz w:val="21"/>
          <w:szCs w:val="21"/>
        </w:rPr>
        <w:t xml:space="preserve">delovna mesta, ki se opravljajo v nazivu višji sekretar </w:t>
      </w:r>
      <w:r w:rsidRPr="00997BC2">
        <w:rPr>
          <w:rFonts w:ascii="Arial" w:hAnsi="Arial" w:cs="Arial"/>
          <w:noProof/>
          <w:color w:val="000000" w:themeColor="text1"/>
          <w:sz w:val="21"/>
          <w:szCs w:val="21"/>
        </w:rPr>
        <w:t>v okviru državne uprave sistemizirajo samo v Kabinetu predsednika vlade, ministrstvih, organih v sestavi ministrstev z več kot 1500 zaposlenimi in vladnih službah, ki jih vodijo ministri brez resorja oziroma katerih direktorji so neposredno odgovorni predsedniku vlade ter v generalnem sekretariatu vlade, ne pa tudi v organih v sestavi ministrstva, ki imajo manj kot 1500 zaposlenih, drugih vladnih službah in upravah lokalnih skupnosti. Poleg položajev generalnih direktorjev in generalnega sekretarja je lahko takšnih delovnih mest največ dva odstotka sistemiziranih delovnih mest v ožjem ministrstvu, zaokroženo navzgor, vendar ne več kot šest delovnih mest v ministrstvu in ne več kot dve v vladnih službah</w:t>
      </w:r>
      <w:r w:rsidR="000C786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razen v Kabinetu predsednika vlade, pri čemer se ne vštevajo delovna mesta vodij diplomatskih predstavništev, v organu v sestavi ministrstva pa ne sme biti sistemiziranih več takih delovnih mest kot v ožjem ministrstvu</w:t>
      </w:r>
      <w:r w:rsidR="000C7863" w:rsidRPr="00997BC2">
        <w:rPr>
          <w:rFonts w:ascii="Arial" w:hAnsi="Arial" w:cs="Arial"/>
          <w:noProof/>
          <w:color w:val="000000" w:themeColor="text1"/>
          <w:sz w:val="21"/>
          <w:szCs w:val="21"/>
        </w:rPr>
        <w:t>. V</w:t>
      </w:r>
      <w:r w:rsidRPr="00997BC2">
        <w:rPr>
          <w:rFonts w:ascii="Arial" w:hAnsi="Arial" w:cs="Arial"/>
          <w:noProof/>
          <w:color w:val="000000" w:themeColor="text1"/>
          <w:sz w:val="21"/>
          <w:szCs w:val="21"/>
        </w:rPr>
        <w:t xml:space="preserve"> tem primeru</w:t>
      </w:r>
      <w:r w:rsidR="000C7863" w:rsidRPr="00997BC2">
        <w:rPr>
          <w:rFonts w:ascii="Arial" w:hAnsi="Arial" w:cs="Arial"/>
          <w:noProof/>
          <w:color w:val="000000" w:themeColor="text1"/>
          <w:sz w:val="21"/>
          <w:szCs w:val="21"/>
        </w:rPr>
        <w:t xml:space="preserve"> je</w:t>
      </w:r>
      <w:r w:rsidRPr="00997BC2">
        <w:rPr>
          <w:rFonts w:ascii="Arial" w:hAnsi="Arial" w:cs="Arial"/>
          <w:noProof/>
          <w:color w:val="000000" w:themeColor="text1"/>
          <w:sz w:val="21"/>
          <w:szCs w:val="21"/>
        </w:rPr>
        <w:t xml:space="preserve"> potrebno poudariti, da gre za omejitve glede imenovanja v uradniški naziv višji sekretar.</w:t>
      </w:r>
      <w:r w:rsidR="005F58D2" w:rsidRPr="00997BC2">
        <w:rPr>
          <w:rStyle w:val="Sprotnaopomba-sklic"/>
          <w:rFonts w:ascii="Arial" w:hAnsi="Arial" w:cs="Arial"/>
          <w:noProof/>
          <w:color w:val="000000" w:themeColor="text1"/>
          <w:sz w:val="21"/>
          <w:szCs w:val="21"/>
        </w:rPr>
        <w:footnoteReference w:id="66"/>
      </w:r>
    </w:p>
    <w:p w14:paraId="2CD66E73" w14:textId="77777777" w:rsidR="00604628" w:rsidRPr="00997BC2" w:rsidRDefault="00604628" w:rsidP="00604628">
      <w:pPr>
        <w:pStyle w:val="Sprotnaopomba-besedilo"/>
        <w:jc w:val="both"/>
        <w:rPr>
          <w:rFonts w:ascii="Arial" w:hAnsi="Arial" w:cs="Arial"/>
          <w:noProof/>
          <w:color w:val="000000" w:themeColor="text1"/>
          <w:sz w:val="21"/>
          <w:szCs w:val="21"/>
        </w:rPr>
      </w:pPr>
    </w:p>
    <w:p w14:paraId="3957FDC1"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Na podlagi navedenega je torej možno zaključiti, da ima javni uslužbenec v VII/2 tarifnem razredu možnost premestitve iz delovnega mesta svetovalec na delovno mesto višji svetovalec, podsekretar in sekretar z omenjeno možnostjo imenovanja v uradniški naziv višji sekretar</w:t>
      </w:r>
      <w:r w:rsidR="00495984"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to je od izhodiščnega 30 pla</w:t>
      </w:r>
      <w:r w:rsidR="00800141" w:rsidRPr="00997BC2">
        <w:rPr>
          <w:rFonts w:ascii="Arial" w:hAnsi="Arial" w:cs="Arial"/>
          <w:noProof/>
          <w:color w:val="000000" w:themeColor="text1"/>
          <w:sz w:val="21"/>
          <w:szCs w:val="21"/>
        </w:rPr>
        <w:t>č</w:t>
      </w:r>
      <w:r w:rsidRPr="00997BC2">
        <w:rPr>
          <w:rFonts w:ascii="Arial" w:hAnsi="Arial" w:cs="Arial"/>
          <w:noProof/>
          <w:color w:val="000000" w:themeColor="text1"/>
          <w:sz w:val="21"/>
          <w:szCs w:val="21"/>
        </w:rPr>
        <w:t>nega razreda svetovalca III do delovnega mesta sekretar v uradniškem nazivu višji sekretar, upoštevaje vs</w:t>
      </w:r>
      <w:r w:rsidR="00800141" w:rsidRPr="00997BC2">
        <w:rPr>
          <w:rFonts w:ascii="Arial" w:hAnsi="Arial" w:cs="Arial"/>
          <w:noProof/>
          <w:color w:val="000000" w:themeColor="text1"/>
          <w:sz w:val="21"/>
          <w:szCs w:val="21"/>
        </w:rPr>
        <w:t>a napredovanja v pl</w:t>
      </w:r>
      <w:r w:rsidR="004B2B0E" w:rsidRPr="00997BC2">
        <w:rPr>
          <w:rFonts w:ascii="Arial" w:hAnsi="Arial" w:cs="Arial"/>
          <w:noProof/>
          <w:color w:val="000000" w:themeColor="text1"/>
          <w:sz w:val="21"/>
          <w:szCs w:val="21"/>
        </w:rPr>
        <w:t>a</w:t>
      </w:r>
      <w:r w:rsidR="00800141" w:rsidRPr="00997BC2">
        <w:rPr>
          <w:rFonts w:ascii="Arial" w:hAnsi="Arial" w:cs="Arial"/>
          <w:noProof/>
          <w:color w:val="000000" w:themeColor="text1"/>
          <w:sz w:val="21"/>
          <w:szCs w:val="21"/>
        </w:rPr>
        <w:t xml:space="preserve">čne razrede </w:t>
      </w:r>
      <w:r w:rsidR="004B2B0E" w:rsidRPr="00997BC2">
        <w:rPr>
          <w:rFonts w:ascii="Arial" w:hAnsi="Arial" w:cs="Arial"/>
          <w:noProof/>
          <w:color w:val="000000" w:themeColor="text1"/>
          <w:sz w:val="21"/>
          <w:szCs w:val="21"/>
        </w:rPr>
        <w:t>in v naziv,</w:t>
      </w:r>
      <w:r w:rsidRPr="00997BC2">
        <w:rPr>
          <w:rFonts w:ascii="Arial" w:hAnsi="Arial" w:cs="Arial"/>
          <w:noProof/>
          <w:color w:val="000000" w:themeColor="text1"/>
          <w:sz w:val="21"/>
          <w:szCs w:val="21"/>
        </w:rPr>
        <w:t xml:space="preserve"> do 55. plačnega razreda.</w:t>
      </w:r>
    </w:p>
    <w:p w14:paraId="7FAEB5FE"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C88CC27" w14:textId="77777777" w:rsidR="004B2B0E" w:rsidRPr="00997BC2" w:rsidRDefault="00604628"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Iz nabora delovnih mest plačne skupne J izhaja zanemarljivo število delovnih mest, ki bi javnemu uslužbencu omogočile premestitev na zahtevnejše delovno mesto znotraj tarifnega razreda. </w:t>
      </w:r>
    </w:p>
    <w:p w14:paraId="570CF02C" w14:textId="77777777" w:rsidR="00604628" w:rsidRPr="00997BC2" w:rsidRDefault="00604628" w:rsidP="00D82502">
      <w:pPr>
        <w:pStyle w:val="Sprotnaopomba-besedilo"/>
        <w:jc w:val="both"/>
        <w:rPr>
          <w:rFonts w:ascii="Arial" w:hAnsi="Arial" w:cs="Arial"/>
          <w:b/>
          <w:noProof/>
          <w:color w:val="000000" w:themeColor="text1"/>
          <w:sz w:val="22"/>
          <w:szCs w:val="22"/>
        </w:rPr>
      </w:pPr>
    </w:p>
    <w:p w14:paraId="2666B981"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vzgoje in izobraževanja</w:t>
      </w:r>
    </w:p>
    <w:p w14:paraId="4DE74475"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3C3A17FE"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Tudi iz akta o uvrstitvi delovnih mest dejavnosti vzgoje in izobraževanja izhaja, da </w:t>
      </w:r>
      <w:r w:rsidR="007047DD" w:rsidRPr="00997BC2">
        <w:rPr>
          <w:rFonts w:ascii="Arial" w:hAnsi="Arial" w:cs="Arial"/>
          <w:noProof/>
          <w:sz w:val="21"/>
          <w:szCs w:val="21"/>
        </w:rPr>
        <w:t xml:space="preserve">ne vsebuje </w:t>
      </w:r>
      <w:r w:rsidRPr="00997BC2">
        <w:rPr>
          <w:rFonts w:ascii="Arial" w:hAnsi="Arial" w:cs="Arial"/>
          <w:noProof/>
          <w:sz w:val="21"/>
          <w:szCs w:val="21"/>
        </w:rPr>
        <w:t xml:space="preserve">nabora delovnih mest, ki bi javnim uslužbencem omogočal možnost premeščanja na zahtevnejša delovna mesta znotraj tarifnega razreda. Prav tako iz nabora delovnih mest v plačni skupini J tudi ni razvidno, da bi imeli javni uslužbenci večjo možnost premeščanja na zahtevnejša delovna mesta, kot primer </w:t>
      </w:r>
      <w:r w:rsidR="007047DD" w:rsidRPr="00997BC2">
        <w:rPr>
          <w:rFonts w:ascii="Arial" w:hAnsi="Arial" w:cs="Arial"/>
          <w:noProof/>
          <w:sz w:val="21"/>
          <w:szCs w:val="21"/>
        </w:rPr>
        <w:t>je</w:t>
      </w:r>
      <w:r w:rsidRPr="00997BC2">
        <w:rPr>
          <w:rFonts w:ascii="Arial" w:hAnsi="Arial" w:cs="Arial"/>
          <w:noProof/>
          <w:sz w:val="21"/>
          <w:szCs w:val="21"/>
        </w:rPr>
        <w:t xml:space="preserve"> navedeno delovno mesto samostojni strokovni sodelavec III z izhodiščnim plačnim razredom 33 in z možnostjo premeščanja javnega uslužbenca na delovno mesto samostojni strokovni sodelavce VII/2 II in VII/2 I z možnostjo, upoštevaje </w:t>
      </w:r>
      <w:r w:rsidR="00495984" w:rsidRPr="00997BC2">
        <w:rPr>
          <w:rFonts w:ascii="Arial" w:hAnsi="Arial" w:cs="Arial"/>
          <w:noProof/>
          <w:sz w:val="21"/>
          <w:szCs w:val="21"/>
        </w:rPr>
        <w:t xml:space="preserve">vsa </w:t>
      </w:r>
      <w:r w:rsidRPr="00997BC2">
        <w:rPr>
          <w:rFonts w:ascii="Arial" w:hAnsi="Arial" w:cs="Arial"/>
          <w:noProof/>
          <w:sz w:val="21"/>
          <w:szCs w:val="21"/>
        </w:rPr>
        <w:t xml:space="preserve">napredovanja,  pridobitve pravice do  končnega 45. plačnega razreda, kar je razvidno </w:t>
      </w:r>
      <w:r w:rsidR="007047DD" w:rsidRPr="00997BC2">
        <w:rPr>
          <w:rFonts w:ascii="Arial" w:hAnsi="Arial" w:cs="Arial"/>
          <w:noProof/>
          <w:sz w:val="21"/>
          <w:szCs w:val="21"/>
        </w:rPr>
        <w:t>iz</w:t>
      </w:r>
      <w:r w:rsidRPr="00997BC2">
        <w:rPr>
          <w:rFonts w:ascii="Arial" w:hAnsi="Arial" w:cs="Arial"/>
          <w:noProof/>
          <w:sz w:val="21"/>
          <w:szCs w:val="21"/>
        </w:rPr>
        <w:t xml:space="preserve"> spodnj</w:t>
      </w:r>
      <w:r w:rsidR="007047DD" w:rsidRPr="00997BC2">
        <w:rPr>
          <w:rFonts w:ascii="Arial" w:hAnsi="Arial" w:cs="Arial"/>
          <w:noProof/>
          <w:sz w:val="21"/>
          <w:szCs w:val="21"/>
        </w:rPr>
        <w:t>e</w:t>
      </w:r>
      <w:r w:rsidRPr="00997BC2">
        <w:rPr>
          <w:rFonts w:ascii="Arial" w:hAnsi="Arial" w:cs="Arial"/>
          <w:noProof/>
          <w:sz w:val="21"/>
          <w:szCs w:val="21"/>
        </w:rPr>
        <w:t xml:space="preserve"> tabel</w:t>
      </w:r>
      <w:r w:rsidR="007047DD" w:rsidRPr="00997BC2">
        <w:rPr>
          <w:rFonts w:ascii="Arial" w:hAnsi="Arial" w:cs="Arial"/>
          <w:noProof/>
          <w:sz w:val="21"/>
          <w:szCs w:val="21"/>
        </w:rPr>
        <w:t>e</w:t>
      </w:r>
      <w:r w:rsidRPr="00997BC2">
        <w:rPr>
          <w:rFonts w:ascii="Arial" w:hAnsi="Arial" w:cs="Arial"/>
          <w:noProof/>
          <w:sz w:val="21"/>
          <w:szCs w:val="21"/>
        </w:rPr>
        <w:t>.</w:t>
      </w:r>
    </w:p>
    <w:p w14:paraId="1BB73CCC" w14:textId="77777777" w:rsidR="00F960AD" w:rsidRPr="00997BC2" w:rsidRDefault="00F960AD" w:rsidP="00F960AD">
      <w:pPr>
        <w:pStyle w:val="Sprotnaopomba-besedilo"/>
        <w:jc w:val="both"/>
        <w:rPr>
          <w:rFonts w:ascii="Arial" w:hAnsi="Arial" w:cs="Arial"/>
          <w:noProof/>
          <w:color w:val="FF0000"/>
          <w:sz w:val="22"/>
          <w:szCs w:val="22"/>
        </w:rPr>
      </w:pPr>
    </w:p>
    <w:p w14:paraId="5FA42990" w14:textId="4EC8D8D7" w:rsidR="00F960AD" w:rsidRPr="00997BC2" w:rsidRDefault="00B87FA1" w:rsidP="00B87FA1">
      <w:pPr>
        <w:pStyle w:val="Napis"/>
        <w:keepNext/>
        <w:jc w:val="both"/>
        <w:rPr>
          <w:rFonts w:ascii="Arial" w:hAnsi="Arial" w:cs="Arial"/>
          <w:b w:val="0"/>
          <w:noProof/>
          <w:color w:val="auto"/>
        </w:rPr>
      </w:pPr>
      <w:bookmarkStart w:id="112" w:name="_Toc27666466"/>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57</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 delovnega mesta plačne skupine J v VII/2 tarifnem razredu</w:t>
      </w:r>
      <w:r w:rsidR="004F137A" w:rsidRPr="00997BC2">
        <w:rPr>
          <w:rFonts w:ascii="Arial" w:hAnsi="Arial" w:cs="Arial"/>
          <w:b w:val="0"/>
          <w:noProof/>
          <w:color w:val="auto"/>
        </w:rPr>
        <w:t>v dejavnosti vzgoje in izobraževanja</w:t>
      </w:r>
      <w:bookmarkEnd w:id="112"/>
    </w:p>
    <w:p w14:paraId="37DB4FC8" w14:textId="77777777" w:rsidR="00F960AD" w:rsidRPr="00997BC2" w:rsidRDefault="00F960AD" w:rsidP="00F960AD">
      <w:pPr>
        <w:pStyle w:val="Sprotnaopomba-besedilo"/>
        <w:jc w:val="both"/>
        <w:rPr>
          <w:rFonts w:ascii="Arial" w:hAnsi="Arial" w:cs="Arial"/>
          <w:b/>
          <w:noProof/>
          <w:color w:val="000000" w:themeColor="text1"/>
          <w:sz w:val="22"/>
          <w:szCs w:val="22"/>
        </w:rPr>
      </w:pPr>
      <w:r w:rsidRPr="00997BC2">
        <w:rPr>
          <w:noProof/>
          <w:color w:val="000000" w:themeColor="text1"/>
          <w:lang w:eastAsia="sl-SI"/>
        </w:rPr>
        <w:drawing>
          <wp:inline distT="0" distB="0" distL="0" distR="0" wp14:anchorId="435AD820" wp14:editId="1CEDD538">
            <wp:extent cx="5760720" cy="1238215"/>
            <wp:effectExtent l="0" t="0" r="0" b="635"/>
            <wp:docPr id="16" name="Slika 16" descr="Primer delovnega mesta plačne skupine J v VII/2 tarifnem razreduv dejavnosti vzgoje in izobražev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5760720" cy="1238215"/>
                    </a:xfrm>
                    <a:prstGeom prst="rect">
                      <a:avLst/>
                    </a:prstGeom>
                    <a:noFill/>
                    <a:ln>
                      <a:noFill/>
                    </a:ln>
                  </pic:spPr>
                </pic:pic>
              </a:graphicData>
            </a:graphic>
          </wp:inline>
        </w:drawing>
      </w:r>
    </w:p>
    <w:p w14:paraId="739076A8" w14:textId="77777777" w:rsidR="00F960AD" w:rsidRPr="00997BC2" w:rsidRDefault="00F960AD" w:rsidP="00F960AD">
      <w:pPr>
        <w:pStyle w:val="Sprotnaopomba-besedilo"/>
        <w:jc w:val="both"/>
        <w:rPr>
          <w:noProof/>
          <w:color w:val="000000" w:themeColor="text1"/>
        </w:rPr>
      </w:pPr>
    </w:p>
    <w:p w14:paraId="0825046B" w14:textId="77777777" w:rsidR="00D949DE" w:rsidRPr="00997BC2" w:rsidRDefault="00D949DE" w:rsidP="00F960AD">
      <w:pPr>
        <w:pStyle w:val="Sprotnaopomba-besedilo"/>
        <w:jc w:val="both"/>
        <w:rPr>
          <w:noProof/>
          <w:color w:val="000000" w:themeColor="text1"/>
        </w:rPr>
      </w:pPr>
    </w:p>
    <w:p w14:paraId="0F273A3E"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6EF206EE"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Raziskovalna dejavnost</w:t>
      </w:r>
    </w:p>
    <w:p w14:paraId="5600D152"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786B102D" w14:textId="77777777" w:rsidR="006809EC"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aktov o uvrščanju delovnih mest raziskovalne dejavnosti (plačna skupina H) izhaja nabor delovnih mest, ki omogoča premeščanje javnih uslužbencev na zahtevnejša delovna mesta predvsem v tarifnem razredu VII/2, zato </w:t>
      </w:r>
      <w:r w:rsidR="004157B3" w:rsidRPr="00997BC2">
        <w:rPr>
          <w:rFonts w:ascii="Arial" w:hAnsi="Arial" w:cs="Arial"/>
          <w:noProof/>
          <w:sz w:val="21"/>
          <w:szCs w:val="21"/>
        </w:rPr>
        <w:t xml:space="preserve">so </w:t>
      </w:r>
      <w:r w:rsidRPr="00997BC2">
        <w:rPr>
          <w:rFonts w:ascii="Arial" w:hAnsi="Arial" w:cs="Arial"/>
          <w:noProof/>
          <w:sz w:val="21"/>
          <w:szCs w:val="21"/>
        </w:rPr>
        <w:t>v spodnji tabeli prikazani primeri tovrstnih delovnih mest.</w:t>
      </w:r>
    </w:p>
    <w:p w14:paraId="3E5882F0" w14:textId="77777777" w:rsidR="00F960AD" w:rsidRPr="00997BC2" w:rsidRDefault="00F960AD" w:rsidP="00F960AD">
      <w:pPr>
        <w:pStyle w:val="Sprotnaopomba-besedilo"/>
        <w:jc w:val="both"/>
        <w:rPr>
          <w:rFonts w:ascii="Arial" w:hAnsi="Arial" w:cs="Arial"/>
          <w:noProof/>
          <w:sz w:val="22"/>
          <w:szCs w:val="22"/>
        </w:rPr>
      </w:pPr>
    </w:p>
    <w:p w14:paraId="64A3FCF0" w14:textId="486E2005" w:rsidR="00F960AD" w:rsidRPr="00997BC2" w:rsidRDefault="006809EC" w:rsidP="006809EC">
      <w:pPr>
        <w:pStyle w:val="Napis"/>
        <w:keepNext/>
        <w:jc w:val="both"/>
        <w:rPr>
          <w:rFonts w:ascii="Arial" w:hAnsi="Arial" w:cs="Arial"/>
          <w:b w:val="0"/>
          <w:noProof/>
          <w:color w:val="auto"/>
        </w:rPr>
      </w:pPr>
      <w:bookmarkStart w:id="113" w:name="_Toc2766646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58</w:t>
      </w:r>
      <w:r w:rsidR="00255A22" w:rsidRPr="00997BC2">
        <w:rPr>
          <w:rFonts w:ascii="Arial" w:hAnsi="Arial" w:cs="Arial"/>
          <w:b w:val="0"/>
          <w:noProof/>
          <w:color w:val="auto"/>
        </w:rPr>
        <w:fldChar w:fldCharType="end"/>
      </w:r>
      <w:r w:rsidRPr="00997BC2">
        <w:rPr>
          <w:rFonts w:ascii="Arial" w:hAnsi="Arial" w:cs="Arial"/>
          <w:b w:val="0"/>
          <w:noProof/>
          <w:color w:val="auto"/>
        </w:rPr>
        <w:t>:</w:t>
      </w:r>
      <w:r w:rsidR="00F960AD" w:rsidRPr="00997BC2">
        <w:rPr>
          <w:rFonts w:ascii="Arial" w:hAnsi="Arial" w:cs="Arial"/>
          <w:b w:val="0"/>
          <w:noProof/>
          <w:color w:val="auto"/>
        </w:rPr>
        <w:t xml:space="preserve"> Primeri delovnih mest v VII/2 tarifnem razredu </w:t>
      </w:r>
      <w:r w:rsidR="00290C89" w:rsidRPr="00997BC2">
        <w:rPr>
          <w:rFonts w:ascii="Arial" w:hAnsi="Arial" w:cs="Arial"/>
          <w:b w:val="0"/>
          <w:noProof/>
          <w:color w:val="auto"/>
        </w:rPr>
        <w:t>v raziskovalni dejavnosti</w:t>
      </w:r>
      <w:bookmarkEnd w:id="113"/>
    </w:p>
    <w:tbl>
      <w:tblPr>
        <w:tblStyle w:val="Tabelasvetlamrea"/>
        <w:tblW w:w="10060" w:type="dxa"/>
        <w:tblLook w:val="04A0" w:firstRow="1" w:lastRow="0" w:firstColumn="1" w:lastColumn="0" w:noHBand="0" w:noVBand="1"/>
      </w:tblPr>
      <w:tblGrid>
        <w:gridCol w:w="986"/>
        <w:gridCol w:w="4847"/>
        <w:gridCol w:w="629"/>
        <w:gridCol w:w="703"/>
        <w:gridCol w:w="744"/>
        <w:gridCol w:w="1134"/>
        <w:gridCol w:w="1134"/>
      </w:tblGrid>
      <w:tr w:rsidR="00F960AD" w:rsidRPr="00997BC2" w14:paraId="547B2A90" w14:textId="77777777" w:rsidTr="00863D12">
        <w:trPr>
          <w:trHeight w:val="1185"/>
        </w:trPr>
        <w:tc>
          <w:tcPr>
            <w:tcW w:w="960" w:type="dxa"/>
            <w:shd w:val="clear" w:color="auto" w:fill="FFF2CC" w:themeFill="accent4" w:themeFillTint="33"/>
            <w:hideMark/>
          </w:tcPr>
          <w:p w14:paraId="022B7588"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847" w:type="dxa"/>
            <w:shd w:val="clear" w:color="auto" w:fill="FFF2CC" w:themeFill="accent4" w:themeFillTint="33"/>
            <w:hideMark/>
          </w:tcPr>
          <w:p w14:paraId="58489CED"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573" w:type="dxa"/>
            <w:shd w:val="clear" w:color="auto" w:fill="FFF2CC" w:themeFill="accent4" w:themeFillTint="33"/>
            <w:hideMark/>
          </w:tcPr>
          <w:p w14:paraId="74B9049E"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3" w:type="dxa"/>
            <w:shd w:val="clear" w:color="auto" w:fill="FFF2CC" w:themeFill="accent4" w:themeFillTint="33"/>
            <w:hideMark/>
          </w:tcPr>
          <w:p w14:paraId="78F30E0B"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9" w:type="dxa"/>
            <w:shd w:val="clear" w:color="auto" w:fill="FFF2CC" w:themeFill="accent4" w:themeFillTint="33"/>
            <w:hideMark/>
          </w:tcPr>
          <w:p w14:paraId="1F6EA48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134" w:type="dxa"/>
            <w:shd w:val="clear" w:color="auto" w:fill="FFF2CC" w:themeFill="accent4" w:themeFillTint="33"/>
            <w:hideMark/>
          </w:tcPr>
          <w:p w14:paraId="72AA6B2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shd w:val="clear" w:color="auto" w:fill="FFF2CC" w:themeFill="accent4" w:themeFillTint="33"/>
            <w:hideMark/>
          </w:tcPr>
          <w:p w14:paraId="0EDD2257"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7905607F" w14:textId="77777777" w:rsidTr="00863D12">
        <w:trPr>
          <w:trHeight w:val="300"/>
        </w:trPr>
        <w:tc>
          <w:tcPr>
            <w:tcW w:w="960" w:type="dxa"/>
            <w:noWrap/>
            <w:hideMark/>
          </w:tcPr>
          <w:p w14:paraId="141CB0A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H017002</w:t>
            </w:r>
          </w:p>
        </w:tc>
        <w:tc>
          <w:tcPr>
            <w:tcW w:w="4847" w:type="dxa"/>
            <w:noWrap/>
            <w:hideMark/>
          </w:tcPr>
          <w:p w14:paraId="2BB2B8F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MLADI RAZISKOVALEC</w:t>
            </w:r>
          </w:p>
        </w:tc>
        <w:tc>
          <w:tcPr>
            <w:tcW w:w="573" w:type="dxa"/>
            <w:noWrap/>
            <w:hideMark/>
          </w:tcPr>
          <w:p w14:paraId="026D8BB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noWrap/>
            <w:hideMark/>
          </w:tcPr>
          <w:p w14:paraId="3F9655C8"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noWrap/>
            <w:hideMark/>
          </w:tcPr>
          <w:p w14:paraId="0565B320" w14:textId="77777777" w:rsidR="00F960AD" w:rsidRPr="00997BC2" w:rsidRDefault="00F960AD" w:rsidP="00F3254A">
            <w:pPr>
              <w:jc w:val="center"/>
              <w:rPr>
                <w:rFonts w:ascii="Calibri" w:eastAsia="Times New Roman" w:hAnsi="Calibri" w:cs="Calibri"/>
                <w:noProof/>
                <w:color w:val="000000" w:themeColor="text1"/>
                <w:lang w:eastAsia="sl-SI"/>
              </w:rPr>
            </w:pPr>
          </w:p>
        </w:tc>
        <w:tc>
          <w:tcPr>
            <w:tcW w:w="1134" w:type="dxa"/>
            <w:noWrap/>
            <w:hideMark/>
          </w:tcPr>
          <w:p w14:paraId="2995987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1134" w:type="dxa"/>
            <w:noWrap/>
            <w:hideMark/>
          </w:tcPr>
          <w:p w14:paraId="6B06A56E"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F960AD" w:rsidRPr="00997BC2" w14:paraId="240A4228" w14:textId="77777777" w:rsidTr="00863D12">
        <w:trPr>
          <w:trHeight w:val="300"/>
        </w:trPr>
        <w:tc>
          <w:tcPr>
            <w:tcW w:w="960" w:type="dxa"/>
            <w:noWrap/>
            <w:hideMark/>
          </w:tcPr>
          <w:p w14:paraId="5E53EBE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H017003</w:t>
            </w:r>
          </w:p>
        </w:tc>
        <w:tc>
          <w:tcPr>
            <w:tcW w:w="4847" w:type="dxa"/>
            <w:noWrap/>
            <w:hideMark/>
          </w:tcPr>
          <w:p w14:paraId="548F1D2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MLADI RAZISKOVALEC NA ENOVITEM DOKTORSKEM ŠTUDIJU</w:t>
            </w:r>
          </w:p>
        </w:tc>
        <w:tc>
          <w:tcPr>
            <w:tcW w:w="573" w:type="dxa"/>
            <w:noWrap/>
            <w:hideMark/>
          </w:tcPr>
          <w:p w14:paraId="115DEEC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noWrap/>
            <w:hideMark/>
          </w:tcPr>
          <w:p w14:paraId="5B9F30E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noWrap/>
            <w:hideMark/>
          </w:tcPr>
          <w:p w14:paraId="0524B0A5" w14:textId="77777777" w:rsidR="00F960AD" w:rsidRPr="00997BC2" w:rsidRDefault="00F960AD" w:rsidP="00F3254A">
            <w:pPr>
              <w:jc w:val="center"/>
              <w:rPr>
                <w:rFonts w:ascii="Calibri" w:eastAsia="Times New Roman" w:hAnsi="Calibri" w:cs="Calibri"/>
                <w:noProof/>
                <w:color w:val="000000" w:themeColor="text1"/>
                <w:lang w:eastAsia="sl-SI"/>
              </w:rPr>
            </w:pPr>
          </w:p>
        </w:tc>
        <w:tc>
          <w:tcPr>
            <w:tcW w:w="1134" w:type="dxa"/>
            <w:noWrap/>
            <w:hideMark/>
          </w:tcPr>
          <w:p w14:paraId="6B99546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134" w:type="dxa"/>
            <w:noWrap/>
            <w:hideMark/>
          </w:tcPr>
          <w:p w14:paraId="7448B30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10BD5666" w14:textId="77777777" w:rsidTr="00863D12">
        <w:trPr>
          <w:trHeight w:val="300"/>
        </w:trPr>
        <w:tc>
          <w:tcPr>
            <w:tcW w:w="960" w:type="dxa"/>
            <w:noWrap/>
            <w:hideMark/>
          </w:tcPr>
          <w:p w14:paraId="3898CE2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H017004</w:t>
            </w:r>
          </w:p>
        </w:tc>
        <w:tc>
          <w:tcPr>
            <w:tcW w:w="4847" w:type="dxa"/>
            <w:noWrap/>
            <w:hideMark/>
          </w:tcPr>
          <w:p w14:paraId="592A5F6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RAZISKOVALEC</w:t>
            </w:r>
          </w:p>
        </w:tc>
        <w:tc>
          <w:tcPr>
            <w:tcW w:w="573" w:type="dxa"/>
            <w:noWrap/>
            <w:hideMark/>
          </w:tcPr>
          <w:p w14:paraId="499BB29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noWrap/>
            <w:hideMark/>
          </w:tcPr>
          <w:p w14:paraId="751F0419"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noWrap/>
            <w:hideMark/>
          </w:tcPr>
          <w:p w14:paraId="41ED2A98" w14:textId="77777777" w:rsidR="00F960AD" w:rsidRPr="00997BC2" w:rsidRDefault="00F960AD" w:rsidP="00F3254A">
            <w:pPr>
              <w:jc w:val="center"/>
              <w:rPr>
                <w:rFonts w:ascii="Calibri" w:eastAsia="Times New Roman" w:hAnsi="Calibri" w:cs="Calibri"/>
                <w:noProof/>
                <w:color w:val="000000" w:themeColor="text1"/>
                <w:lang w:eastAsia="sl-SI"/>
              </w:rPr>
            </w:pPr>
          </w:p>
        </w:tc>
        <w:tc>
          <w:tcPr>
            <w:tcW w:w="1134" w:type="dxa"/>
            <w:noWrap/>
            <w:hideMark/>
          </w:tcPr>
          <w:p w14:paraId="4287D84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1134" w:type="dxa"/>
            <w:noWrap/>
            <w:hideMark/>
          </w:tcPr>
          <w:p w14:paraId="70809ABE"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F960AD" w:rsidRPr="00997BC2" w14:paraId="6AFC4506" w14:textId="77777777" w:rsidTr="00863D12">
        <w:trPr>
          <w:trHeight w:val="300"/>
        </w:trPr>
        <w:tc>
          <w:tcPr>
            <w:tcW w:w="960" w:type="dxa"/>
            <w:noWrap/>
            <w:hideMark/>
          </w:tcPr>
          <w:p w14:paraId="4AA845C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H017007</w:t>
            </w:r>
          </w:p>
        </w:tc>
        <w:tc>
          <w:tcPr>
            <w:tcW w:w="4847" w:type="dxa"/>
            <w:noWrap/>
            <w:hideMark/>
          </w:tcPr>
          <w:p w14:paraId="348971A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RAZISKOVALEC</w:t>
            </w:r>
          </w:p>
        </w:tc>
        <w:tc>
          <w:tcPr>
            <w:tcW w:w="573" w:type="dxa"/>
            <w:noWrap/>
            <w:hideMark/>
          </w:tcPr>
          <w:p w14:paraId="17DAF54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noWrap/>
            <w:hideMark/>
          </w:tcPr>
          <w:p w14:paraId="45FF9EA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noWrap/>
            <w:hideMark/>
          </w:tcPr>
          <w:p w14:paraId="7A770113" w14:textId="77777777" w:rsidR="00F960AD" w:rsidRPr="00997BC2" w:rsidRDefault="00F960AD" w:rsidP="00F3254A">
            <w:pPr>
              <w:jc w:val="center"/>
              <w:rPr>
                <w:rFonts w:ascii="Calibri" w:eastAsia="Times New Roman" w:hAnsi="Calibri" w:cs="Calibri"/>
                <w:noProof/>
                <w:color w:val="000000" w:themeColor="text1"/>
                <w:lang w:eastAsia="sl-SI"/>
              </w:rPr>
            </w:pPr>
          </w:p>
        </w:tc>
        <w:tc>
          <w:tcPr>
            <w:tcW w:w="1134" w:type="dxa"/>
            <w:noWrap/>
            <w:hideMark/>
          </w:tcPr>
          <w:p w14:paraId="427138E1"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134" w:type="dxa"/>
            <w:noWrap/>
            <w:hideMark/>
          </w:tcPr>
          <w:p w14:paraId="0C9FD6B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5CA36717" w14:textId="77777777" w:rsidTr="00863D12">
        <w:trPr>
          <w:trHeight w:val="315"/>
        </w:trPr>
        <w:tc>
          <w:tcPr>
            <w:tcW w:w="960" w:type="dxa"/>
            <w:noWrap/>
            <w:hideMark/>
          </w:tcPr>
          <w:p w14:paraId="6AF0F9A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H017013</w:t>
            </w:r>
          </w:p>
        </w:tc>
        <w:tc>
          <w:tcPr>
            <w:tcW w:w="4847" w:type="dxa"/>
            <w:noWrap/>
            <w:hideMark/>
          </w:tcPr>
          <w:p w14:paraId="39A5787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RAZISKOVALEC</w:t>
            </w:r>
          </w:p>
        </w:tc>
        <w:tc>
          <w:tcPr>
            <w:tcW w:w="573" w:type="dxa"/>
            <w:noWrap/>
            <w:hideMark/>
          </w:tcPr>
          <w:p w14:paraId="1C0B6B7D"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noWrap/>
            <w:hideMark/>
          </w:tcPr>
          <w:p w14:paraId="7D27505B"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noWrap/>
            <w:hideMark/>
          </w:tcPr>
          <w:p w14:paraId="6842AADE" w14:textId="77777777" w:rsidR="00F960AD" w:rsidRPr="00997BC2" w:rsidRDefault="00F960AD" w:rsidP="00F3254A">
            <w:pPr>
              <w:jc w:val="center"/>
              <w:rPr>
                <w:rFonts w:ascii="Calibri" w:eastAsia="Times New Roman" w:hAnsi="Calibri" w:cs="Calibri"/>
                <w:noProof/>
                <w:color w:val="000000" w:themeColor="text1"/>
                <w:lang w:eastAsia="sl-SI"/>
              </w:rPr>
            </w:pPr>
          </w:p>
        </w:tc>
        <w:tc>
          <w:tcPr>
            <w:tcW w:w="1134" w:type="dxa"/>
            <w:noWrap/>
            <w:hideMark/>
          </w:tcPr>
          <w:p w14:paraId="60A1F19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34" w:type="dxa"/>
            <w:noWrap/>
            <w:hideMark/>
          </w:tcPr>
          <w:p w14:paraId="3FBD4F99"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03B6B447" w14:textId="77777777" w:rsidR="00F960AD" w:rsidRPr="00997BC2" w:rsidRDefault="00F960AD" w:rsidP="00F960AD">
      <w:pPr>
        <w:pStyle w:val="Sprotnaopomba-besedilo"/>
        <w:jc w:val="both"/>
        <w:rPr>
          <w:noProof/>
          <w:color w:val="000000" w:themeColor="text1"/>
        </w:rPr>
      </w:pPr>
    </w:p>
    <w:p w14:paraId="132EAFE2" w14:textId="77777777" w:rsidR="00F960AD" w:rsidRPr="00997BC2" w:rsidRDefault="00F960AD" w:rsidP="003E5227">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zgornje tabele je razviden primer možne premestitve mladega raziskovalca z izhodiščnim plač</w:t>
      </w:r>
      <w:r w:rsidR="00E10B41" w:rsidRPr="00997BC2">
        <w:rPr>
          <w:rFonts w:ascii="Arial" w:hAnsi="Arial" w:cs="Arial"/>
          <w:noProof/>
          <w:color w:val="000000" w:themeColor="text1"/>
          <w:sz w:val="21"/>
          <w:szCs w:val="21"/>
        </w:rPr>
        <w:t>n</w:t>
      </w:r>
      <w:r w:rsidRPr="00997BC2">
        <w:rPr>
          <w:rFonts w:ascii="Arial" w:hAnsi="Arial" w:cs="Arial"/>
          <w:noProof/>
          <w:color w:val="000000" w:themeColor="text1"/>
          <w:sz w:val="21"/>
          <w:szCs w:val="21"/>
        </w:rPr>
        <w:t>im razredom 32 na delovno mesto višjega raziskovalca, upoštevaje vsa napredovanja, v 45. končni plačni razred.</w:t>
      </w:r>
    </w:p>
    <w:p w14:paraId="011E2B66" w14:textId="77777777" w:rsidR="00F960AD" w:rsidRPr="00997BC2" w:rsidRDefault="00F960AD" w:rsidP="003E5227">
      <w:pPr>
        <w:pStyle w:val="Sprotnaopomba-besedilo"/>
        <w:jc w:val="both"/>
        <w:rPr>
          <w:rFonts w:ascii="Arial" w:hAnsi="Arial" w:cs="Arial"/>
          <w:noProof/>
          <w:color w:val="000000" w:themeColor="text1"/>
          <w:sz w:val="21"/>
          <w:szCs w:val="21"/>
        </w:rPr>
      </w:pPr>
    </w:p>
    <w:p w14:paraId="7D73A7AA"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nabora delovnih mest plačne skupine J praviloma niso razvidni primeri možnega premeščanja javnih uslužbencev znotraj tarifnega razreda.</w:t>
      </w:r>
    </w:p>
    <w:p w14:paraId="58F42D21" w14:textId="77777777" w:rsidR="00F960AD" w:rsidRPr="00997BC2" w:rsidRDefault="00F960AD" w:rsidP="00F960AD">
      <w:pPr>
        <w:pStyle w:val="Sprotnaopomba-besedilo"/>
        <w:jc w:val="both"/>
        <w:rPr>
          <w:rFonts w:ascii="Arial" w:hAnsi="Arial" w:cs="Arial"/>
          <w:noProof/>
          <w:color w:val="000000" w:themeColor="text1"/>
          <w:sz w:val="21"/>
          <w:szCs w:val="21"/>
        </w:rPr>
      </w:pPr>
    </w:p>
    <w:p w14:paraId="2A74207C" w14:textId="77777777" w:rsidR="00F960AD" w:rsidRPr="00997BC2" w:rsidRDefault="00F960AD" w:rsidP="00604628">
      <w:pPr>
        <w:pStyle w:val="Sprotnaopomba-besedilo"/>
        <w:jc w:val="both"/>
        <w:rPr>
          <w:noProof/>
          <w:color w:val="000000" w:themeColor="text1"/>
        </w:rPr>
      </w:pPr>
    </w:p>
    <w:p w14:paraId="440EF230"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zdravstva, socialnega varstva in nege</w:t>
      </w:r>
    </w:p>
    <w:p w14:paraId="0C6DFDAC"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72A967FA"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w:t>
      </w:r>
      <w:r w:rsidR="00443BA5" w:rsidRPr="00997BC2">
        <w:rPr>
          <w:rFonts w:ascii="Arial" w:hAnsi="Arial" w:cs="Arial"/>
          <w:noProof/>
          <w:sz w:val="21"/>
          <w:szCs w:val="21"/>
        </w:rPr>
        <w:t>strukture</w:t>
      </w:r>
      <w:r w:rsidR="00B13893" w:rsidRPr="00997BC2">
        <w:rPr>
          <w:rFonts w:ascii="Arial" w:hAnsi="Arial" w:cs="Arial"/>
          <w:noProof/>
          <w:sz w:val="21"/>
          <w:szCs w:val="21"/>
        </w:rPr>
        <w:t xml:space="preserve"> </w:t>
      </w:r>
      <w:r w:rsidRPr="00997BC2">
        <w:rPr>
          <w:rFonts w:ascii="Arial" w:hAnsi="Arial" w:cs="Arial"/>
          <w:noProof/>
          <w:sz w:val="21"/>
          <w:szCs w:val="21"/>
        </w:rPr>
        <w:t>delovnih mest po tarifnih razredih v dejavnosti zdravstva in socialnega varstva in dejavnosti nege je razvidno, da gre za specifičn</w:t>
      </w:r>
      <w:r w:rsidR="00A31EE3" w:rsidRPr="00997BC2">
        <w:rPr>
          <w:rFonts w:ascii="Arial" w:hAnsi="Arial" w:cs="Arial"/>
          <w:noProof/>
          <w:sz w:val="21"/>
          <w:szCs w:val="21"/>
        </w:rPr>
        <w:t>e</w:t>
      </w:r>
      <w:r w:rsidRPr="00997BC2">
        <w:rPr>
          <w:rFonts w:ascii="Arial" w:hAnsi="Arial" w:cs="Arial"/>
          <w:noProof/>
          <w:sz w:val="21"/>
          <w:szCs w:val="21"/>
        </w:rPr>
        <w:t xml:space="preserve"> dejavnost</w:t>
      </w:r>
      <w:r w:rsidR="00A31EE3" w:rsidRPr="00997BC2">
        <w:rPr>
          <w:rFonts w:ascii="Arial" w:hAnsi="Arial" w:cs="Arial"/>
          <w:noProof/>
          <w:sz w:val="21"/>
          <w:szCs w:val="21"/>
        </w:rPr>
        <w:t>i, kjer je</w:t>
      </w:r>
      <w:r w:rsidRPr="00997BC2">
        <w:rPr>
          <w:rFonts w:ascii="Arial" w:hAnsi="Arial" w:cs="Arial"/>
          <w:noProof/>
          <w:sz w:val="21"/>
          <w:szCs w:val="21"/>
        </w:rPr>
        <w:t xml:space="preserve"> velik nabor delovnih mest vezanih na različna področja dela, ki ga javni uslužbenec lahko opravlja. </w:t>
      </w:r>
    </w:p>
    <w:p w14:paraId="6806E05F" w14:textId="77777777" w:rsidR="00F960AD" w:rsidRPr="00997BC2" w:rsidRDefault="00F960AD" w:rsidP="00F960AD">
      <w:pPr>
        <w:pStyle w:val="Sprotnaopomba-besedilo"/>
        <w:jc w:val="both"/>
        <w:rPr>
          <w:rFonts w:ascii="Arial" w:hAnsi="Arial" w:cs="Arial"/>
          <w:noProof/>
          <w:sz w:val="21"/>
          <w:szCs w:val="21"/>
        </w:rPr>
      </w:pPr>
    </w:p>
    <w:p w14:paraId="6ADA94C5"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Kot primer so v spodnji tabeli razvidna delovna mesta medicinskih sester (plačna skupina E) v V. tarifnem razredu, kjer je nabor delovnih mest sicer velik, vendar je odvisen od področja dela</w:t>
      </w:r>
      <w:r w:rsidRPr="00997BC2">
        <w:rPr>
          <w:rFonts w:ascii="Arial" w:hAnsi="Arial" w:cs="Arial"/>
          <w:noProof/>
          <w:color w:val="000000" w:themeColor="text1"/>
          <w:sz w:val="21"/>
          <w:szCs w:val="21"/>
        </w:rPr>
        <w:t xml:space="preserve">, ki ga medicinska sestra opravlja. </w:t>
      </w:r>
    </w:p>
    <w:p w14:paraId="5E8A37DC"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78DDB25" w14:textId="2082C32A" w:rsidR="00F960AD" w:rsidRPr="00997BC2" w:rsidRDefault="00A31EE3" w:rsidP="00A31EE3">
      <w:pPr>
        <w:pStyle w:val="Napis"/>
        <w:keepNext/>
        <w:jc w:val="both"/>
        <w:rPr>
          <w:rFonts w:ascii="Arial" w:hAnsi="Arial" w:cs="Arial"/>
          <w:b w:val="0"/>
          <w:noProof/>
          <w:color w:val="000000" w:themeColor="text1"/>
        </w:rPr>
      </w:pPr>
      <w:bookmarkStart w:id="114" w:name="_Toc27666468"/>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59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F960AD" w:rsidRPr="00997BC2">
        <w:rPr>
          <w:rFonts w:ascii="Arial" w:hAnsi="Arial" w:cs="Arial"/>
          <w:b w:val="0"/>
          <w:noProof/>
          <w:color w:val="000000" w:themeColor="text1"/>
        </w:rPr>
        <w:t xml:space="preserve">Primeri delovnih mest plačne </w:t>
      </w:r>
      <w:r w:rsidRPr="00997BC2">
        <w:rPr>
          <w:rFonts w:ascii="Arial" w:hAnsi="Arial" w:cs="Arial"/>
          <w:b w:val="0"/>
          <w:noProof/>
          <w:color w:val="000000" w:themeColor="text1"/>
        </w:rPr>
        <w:t>pod</w:t>
      </w:r>
      <w:r w:rsidR="00F960AD" w:rsidRPr="00997BC2">
        <w:rPr>
          <w:rFonts w:ascii="Arial" w:hAnsi="Arial" w:cs="Arial"/>
          <w:b w:val="0"/>
          <w:noProof/>
          <w:color w:val="000000" w:themeColor="text1"/>
        </w:rPr>
        <w:t>skupine E</w:t>
      </w:r>
      <w:r w:rsidRPr="00997BC2">
        <w:rPr>
          <w:rFonts w:ascii="Arial" w:hAnsi="Arial" w:cs="Arial"/>
          <w:b w:val="0"/>
          <w:noProof/>
          <w:color w:val="000000" w:themeColor="text1"/>
        </w:rPr>
        <w:t>3</w:t>
      </w:r>
      <w:r w:rsidR="00F960AD" w:rsidRPr="00997BC2">
        <w:rPr>
          <w:rFonts w:ascii="Arial" w:hAnsi="Arial" w:cs="Arial"/>
          <w:b w:val="0"/>
          <w:noProof/>
          <w:color w:val="000000" w:themeColor="text1"/>
        </w:rPr>
        <w:t xml:space="preserve"> v V. tarifnem razredu</w:t>
      </w:r>
      <w:bookmarkEnd w:id="114"/>
    </w:p>
    <w:tbl>
      <w:tblPr>
        <w:tblStyle w:val="Tabelasvetlamrea"/>
        <w:tblW w:w="9634" w:type="dxa"/>
        <w:tblLook w:val="04A0" w:firstRow="1" w:lastRow="0" w:firstColumn="1" w:lastColumn="0" w:noHBand="0" w:noVBand="1"/>
      </w:tblPr>
      <w:tblGrid>
        <w:gridCol w:w="958"/>
        <w:gridCol w:w="6308"/>
        <w:gridCol w:w="708"/>
        <w:gridCol w:w="851"/>
        <w:gridCol w:w="850"/>
      </w:tblGrid>
      <w:tr w:rsidR="00F960AD" w:rsidRPr="00997BC2" w14:paraId="312B43AF" w14:textId="77777777" w:rsidTr="00863D12">
        <w:trPr>
          <w:trHeight w:val="1133"/>
        </w:trPr>
        <w:tc>
          <w:tcPr>
            <w:tcW w:w="917" w:type="dxa"/>
            <w:shd w:val="clear" w:color="auto" w:fill="FFF2CC" w:themeFill="accent4" w:themeFillTint="33"/>
            <w:hideMark/>
          </w:tcPr>
          <w:p w14:paraId="181D0DA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6308" w:type="dxa"/>
            <w:shd w:val="clear" w:color="auto" w:fill="FFF2CC" w:themeFill="accent4" w:themeFillTint="33"/>
            <w:hideMark/>
          </w:tcPr>
          <w:p w14:paraId="2DA2B42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8" w:type="dxa"/>
            <w:shd w:val="clear" w:color="auto" w:fill="FFF2CC" w:themeFill="accent4" w:themeFillTint="33"/>
            <w:hideMark/>
          </w:tcPr>
          <w:p w14:paraId="55E57A1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1" w:type="dxa"/>
            <w:shd w:val="clear" w:color="auto" w:fill="FFF2CC" w:themeFill="accent4" w:themeFillTint="33"/>
            <w:hideMark/>
          </w:tcPr>
          <w:p w14:paraId="5F89498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50" w:type="dxa"/>
            <w:shd w:val="clear" w:color="auto" w:fill="FFF2CC" w:themeFill="accent4" w:themeFillTint="33"/>
            <w:hideMark/>
          </w:tcPr>
          <w:p w14:paraId="30D687F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24651A53" w14:textId="77777777" w:rsidTr="00863D12">
        <w:trPr>
          <w:trHeight w:val="300"/>
        </w:trPr>
        <w:tc>
          <w:tcPr>
            <w:tcW w:w="917" w:type="dxa"/>
            <w:noWrap/>
            <w:hideMark/>
          </w:tcPr>
          <w:p w14:paraId="63D05D7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E035001</w:t>
            </w:r>
          </w:p>
        </w:tc>
        <w:tc>
          <w:tcPr>
            <w:tcW w:w="6308" w:type="dxa"/>
            <w:noWrap/>
            <w:hideMark/>
          </w:tcPr>
          <w:p w14:paraId="4B9DEC8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BABICA</w:t>
            </w:r>
          </w:p>
        </w:tc>
        <w:tc>
          <w:tcPr>
            <w:tcW w:w="708" w:type="dxa"/>
            <w:noWrap/>
            <w:hideMark/>
          </w:tcPr>
          <w:p w14:paraId="0488CD0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0F2DEC98"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27</w:t>
            </w:r>
          </w:p>
        </w:tc>
        <w:tc>
          <w:tcPr>
            <w:tcW w:w="850" w:type="dxa"/>
            <w:noWrap/>
            <w:hideMark/>
          </w:tcPr>
          <w:p w14:paraId="6FDA4A6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r>
      <w:tr w:rsidR="00F960AD" w:rsidRPr="00997BC2" w14:paraId="1E3881C4" w14:textId="77777777" w:rsidTr="00863D12">
        <w:trPr>
          <w:trHeight w:val="600"/>
        </w:trPr>
        <w:tc>
          <w:tcPr>
            <w:tcW w:w="917" w:type="dxa"/>
            <w:noWrap/>
            <w:hideMark/>
          </w:tcPr>
          <w:p w14:paraId="55AFB1F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E035015</w:t>
            </w:r>
          </w:p>
        </w:tc>
        <w:tc>
          <w:tcPr>
            <w:tcW w:w="6308" w:type="dxa"/>
            <w:hideMark/>
          </w:tcPr>
          <w:p w14:paraId="504AA24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KONTROLIRANEM OBMOČJU</w:t>
            </w:r>
            <w:r w:rsidRPr="00997BC2">
              <w:rPr>
                <w:rFonts w:ascii="Calibri" w:eastAsia="Times New Roman" w:hAnsi="Calibri" w:cs="Calibri"/>
                <w:noProof/>
                <w:color w:val="000000" w:themeColor="text1"/>
                <w:lang w:eastAsia="sl-SI"/>
              </w:rPr>
              <w:br/>
              <w:t xml:space="preserve"> IONIZIRAJOČEGA SEVANJA</w:t>
            </w:r>
          </w:p>
        </w:tc>
        <w:tc>
          <w:tcPr>
            <w:tcW w:w="708" w:type="dxa"/>
            <w:noWrap/>
            <w:hideMark/>
          </w:tcPr>
          <w:p w14:paraId="5A403FF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6DE25C6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27</w:t>
            </w:r>
          </w:p>
        </w:tc>
        <w:tc>
          <w:tcPr>
            <w:tcW w:w="850" w:type="dxa"/>
            <w:noWrap/>
            <w:hideMark/>
          </w:tcPr>
          <w:p w14:paraId="1FFF3F9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r>
      <w:tr w:rsidR="00F960AD" w:rsidRPr="00997BC2" w14:paraId="2C6142AB" w14:textId="77777777" w:rsidTr="00863D12">
        <w:trPr>
          <w:trHeight w:val="300"/>
        </w:trPr>
        <w:tc>
          <w:tcPr>
            <w:tcW w:w="917" w:type="dxa"/>
            <w:noWrap/>
            <w:hideMark/>
          </w:tcPr>
          <w:p w14:paraId="78D70F3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E035002</w:t>
            </w:r>
          </w:p>
        </w:tc>
        <w:tc>
          <w:tcPr>
            <w:tcW w:w="6308" w:type="dxa"/>
            <w:noWrap/>
            <w:hideMark/>
          </w:tcPr>
          <w:p w14:paraId="6D6FE16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MEDICINSKA SESTRA - NACIONALNA POKLICNA KVALIFIKACIJA (VI. R.Z.D.)</w:t>
            </w:r>
          </w:p>
        </w:tc>
        <w:tc>
          <w:tcPr>
            <w:tcW w:w="708" w:type="dxa"/>
            <w:noWrap/>
            <w:hideMark/>
          </w:tcPr>
          <w:p w14:paraId="7828568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3E8C9F4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noWrap/>
            <w:hideMark/>
          </w:tcPr>
          <w:p w14:paraId="33C875F0"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35FEDB44" w14:textId="77777777" w:rsidTr="00863D12">
        <w:trPr>
          <w:trHeight w:val="300"/>
        </w:trPr>
        <w:tc>
          <w:tcPr>
            <w:tcW w:w="917" w:type="dxa"/>
            <w:noWrap/>
            <w:hideMark/>
          </w:tcPr>
          <w:p w14:paraId="2A4762B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E035003</w:t>
            </w:r>
          </w:p>
        </w:tc>
        <w:tc>
          <w:tcPr>
            <w:tcW w:w="6308" w:type="dxa"/>
            <w:noWrap/>
            <w:hideMark/>
          </w:tcPr>
          <w:p w14:paraId="0FA353C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DELO S CITOSTATIKI</w:t>
            </w:r>
          </w:p>
        </w:tc>
        <w:tc>
          <w:tcPr>
            <w:tcW w:w="708" w:type="dxa"/>
            <w:noWrap/>
            <w:hideMark/>
          </w:tcPr>
          <w:p w14:paraId="07D2142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215CA0C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noWrap/>
            <w:hideMark/>
          </w:tcPr>
          <w:p w14:paraId="799075A9"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2825E8EF" w14:textId="77777777" w:rsidTr="00863D12">
        <w:trPr>
          <w:trHeight w:val="300"/>
        </w:trPr>
        <w:tc>
          <w:tcPr>
            <w:tcW w:w="917" w:type="dxa"/>
            <w:noWrap/>
            <w:hideMark/>
          </w:tcPr>
          <w:p w14:paraId="0D2E97B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E035014</w:t>
            </w:r>
          </w:p>
        </w:tc>
        <w:tc>
          <w:tcPr>
            <w:tcW w:w="6308" w:type="dxa"/>
            <w:noWrap/>
            <w:hideMark/>
          </w:tcPr>
          <w:p w14:paraId="4F803E4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TERAPIJI III</w:t>
            </w:r>
          </w:p>
        </w:tc>
        <w:tc>
          <w:tcPr>
            <w:tcW w:w="708" w:type="dxa"/>
            <w:noWrap/>
            <w:hideMark/>
          </w:tcPr>
          <w:p w14:paraId="05E1CCA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42744E7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noWrap/>
            <w:hideMark/>
          </w:tcPr>
          <w:p w14:paraId="02F26554"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55C92BFA" w14:textId="77777777" w:rsidTr="00863D12">
        <w:trPr>
          <w:trHeight w:val="300"/>
        </w:trPr>
        <w:tc>
          <w:tcPr>
            <w:tcW w:w="917" w:type="dxa"/>
            <w:noWrap/>
            <w:hideMark/>
          </w:tcPr>
          <w:p w14:paraId="5165F31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E035030</w:t>
            </w:r>
          </w:p>
        </w:tc>
        <w:tc>
          <w:tcPr>
            <w:tcW w:w="6308" w:type="dxa"/>
            <w:noWrap/>
            <w:hideMark/>
          </w:tcPr>
          <w:p w14:paraId="4F2C8BA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SREDNJA MEDICINSKA SESTRA V INTENZIVNIH ODDELKIH PSIHIATRIJE </w:t>
            </w:r>
          </w:p>
        </w:tc>
        <w:tc>
          <w:tcPr>
            <w:tcW w:w="708" w:type="dxa"/>
            <w:noWrap/>
            <w:hideMark/>
          </w:tcPr>
          <w:p w14:paraId="7AF689F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5F18A69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noWrap/>
            <w:hideMark/>
          </w:tcPr>
          <w:p w14:paraId="4FBB0C0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545E1F86" w14:textId="77777777" w:rsidTr="00863D12">
        <w:trPr>
          <w:trHeight w:val="300"/>
        </w:trPr>
        <w:tc>
          <w:tcPr>
            <w:tcW w:w="917" w:type="dxa"/>
            <w:noWrap/>
            <w:hideMark/>
          </w:tcPr>
          <w:p w14:paraId="21A901F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E035031</w:t>
            </w:r>
          </w:p>
        </w:tc>
        <w:tc>
          <w:tcPr>
            <w:tcW w:w="6308" w:type="dxa"/>
            <w:noWrap/>
            <w:hideMark/>
          </w:tcPr>
          <w:p w14:paraId="6BBC588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SREDNJA MEDICINSKA SESTRA - ZDRAVSTVENI DISPEČER V DISPEČERSKEM CENTRU </w:t>
            </w:r>
          </w:p>
        </w:tc>
        <w:tc>
          <w:tcPr>
            <w:tcW w:w="708" w:type="dxa"/>
            <w:noWrap/>
            <w:hideMark/>
          </w:tcPr>
          <w:p w14:paraId="339C6AE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12BD6374"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noWrap/>
            <w:hideMark/>
          </w:tcPr>
          <w:p w14:paraId="069D1C94"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6CC4B8DB" w14:textId="77777777" w:rsidTr="00863D12">
        <w:trPr>
          <w:trHeight w:val="300"/>
        </w:trPr>
        <w:tc>
          <w:tcPr>
            <w:tcW w:w="917" w:type="dxa"/>
            <w:noWrap/>
            <w:hideMark/>
          </w:tcPr>
          <w:p w14:paraId="39EC35A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E035010</w:t>
            </w:r>
          </w:p>
        </w:tc>
        <w:tc>
          <w:tcPr>
            <w:tcW w:w="6308" w:type="dxa"/>
            <w:noWrap/>
            <w:hideMark/>
          </w:tcPr>
          <w:p w14:paraId="35D2A5E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DIALIZI I</w:t>
            </w:r>
          </w:p>
        </w:tc>
        <w:tc>
          <w:tcPr>
            <w:tcW w:w="708" w:type="dxa"/>
            <w:noWrap/>
            <w:hideMark/>
          </w:tcPr>
          <w:p w14:paraId="6D325F4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407E565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noWrap/>
            <w:hideMark/>
          </w:tcPr>
          <w:p w14:paraId="49C384A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54F74751" w14:textId="77777777" w:rsidTr="00863D12">
        <w:trPr>
          <w:trHeight w:val="300"/>
        </w:trPr>
        <w:tc>
          <w:tcPr>
            <w:tcW w:w="917" w:type="dxa"/>
            <w:noWrap/>
            <w:hideMark/>
          </w:tcPr>
          <w:p w14:paraId="51F4A09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E035013</w:t>
            </w:r>
          </w:p>
        </w:tc>
        <w:tc>
          <w:tcPr>
            <w:tcW w:w="6308" w:type="dxa"/>
            <w:noWrap/>
            <w:hideMark/>
          </w:tcPr>
          <w:p w14:paraId="30C2BF5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TERAPIJI I, II</w:t>
            </w:r>
          </w:p>
        </w:tc>
        <w:tc>
          <w:tcPr>
            <w:tcW w:w="708" w:type="dxa"/>
            <w:noWrap/>
            <w:hideMark/>
          </w:tcPr>
          <w:p w14:paraId="3A34373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00361591"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noWrap/>
            <w:hideMark/>
          </w:tcPr>
          <w:p w14:paraId="35E6091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23BBCBD1" w14:textId="77777777" w:rsidTr="00863D12">
        <w:trPr>
          <w:trHeight w:val="300"/>
        </w:trPr>
        <w:tc>
          <w:tcPr>
            <w:tcW w:w="917" w:type="dxa"/>
            <w:noWrap/>
            <w:hideMark/>
          </w:tcPr>
          <w:p w14:paraId="2D77CAB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E035019</w:t>
            </w:r>
          </w:p>
        </w:tc>
        <w:tc>
          <w:tcPr>
            <w:tcW w:w="6308" w:type="dxa"/>
            <w:noWrap/>
            <w:hideMark/>
          </w:tcPr>
          <w:p w14:paraId="67A9861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PSIHIATRIJI</w:t>
            </w:r>
          </w:p>
        </w:tc>
        <w:tc>
          <w:tcPr>
            <w:tcW w:w="708" w:type="dxa"/>
            <w:noWrap/>
            <w:hideMark/>
          </w:tcPr>
          <w:p w14:paraId="6D8AA4A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7ADB9B9E"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noWrap/>
            <w:hideMark/>
          </w:tcPr>
          <w:p w14:paraId="55EDED77"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126C09EF" w14:textId="77777777" w:rsidTr="00863D12">
        <w:trPr>
          <w:trHeight w:val="300"/>
        </w:trPr>
        <w:tc>
          <w:tcPr>
            <w:tcW w:w="917" w:type="dxa"/>
            <w:noWrap/>
            <w:hideMark/>
          </w:tcPr>
          <w:p w14:paraId="7686E5B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E035021</w:t>
            </w:r>
          </w:p>
        </w:tc>
        <w:tc>
          <w:tcPr>
            <w:tcW w:w="6308" w:type="dxa"/>
            <w:noWrap/>
            <w:hideMark/>
          </w:tcPr>
          <w:p w14:paraId="30289B8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REŠEVALNEM VOZILU</w:t>
            </w:r>
          </w:p>
        </w:tc>
        <w:tc>
          <w:tcPr>
            <w:tcW w:w="708" w:type="dxa"/>
            <w:noWrap/>
            <w:hideMark/>
          </w:tcPr>
          <w:p w14:paraId="20E3DE2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60CED3B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noWrap/>
            <w:hideMark/>
          </w:tcPr>
          <w:p w14:paraId="799CE0E1"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5FE1D1E5" w14:textId="77777777" w:rsidTr="00863D12">
        <w:trPr>
          <w:trHeight w:val="300"/>
        </w:trPr>
        <w:tc>
          <w:tcPr>
            <w:tcW w:w="917" w:type="dxa"/>
            <w:noWrap/>
            <w:hideMark/>
          </w:tcPr>
          <w:p w14:paraId="55C5C26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E035026</w:t>
            </w:r>
          </w:p>
        </w:tc>
        <w:tc>
          <w:tcPr>
            <w:tcW w:w="6308" w:type="dxa"/>
            <w:noWrap/>
            <w:hideMark/>
          </w:tcPr>
          <w:p w14:paraId="1EBFEC8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URGENTNI DEJAVNOSTI</w:t>
            </w:r>
          </w:p>
        </w:tc>
        <w:tc>
          <w:tcPr>
            <w:tcW w:w="708" w:type="dxa"/>
            <w:noWrap/>
            <w:hideMark/>
          </w:tcPr>
          <w:p w14:paraId="43E2656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5F587F73"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noWrap/>
            <w:hideMark/>
          </w:tcPr>
          <w:p w14:paraId="611E3B9D"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6A9D032E" w14:textId="77777777" w:rsidTr="00863D12">
        <w:trPr>
          <w:trHeight w:val="300"/>
        </w:trPr>
        <w:tc>
          <w:tcPr>
            <w:tcW w:w="917" w:type="dxa"/>
            <w:noWrap/>
            <w:hideMark/>
          </w:tcPr>
          <w:p w14:paraId="753E328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E035005</w:t>
            </w:r>
          </w:p>
        </w:tc>
        <w:tc>
          <w:tcPr>
            <w:tcW w:w="6308" w:type="dxa"/>
            <w:noWrap/>
            <w:hideMark/>
          </w:tcPr>
          <w:p w14:paraId="6E264EC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ZDRAVSTVENA NEGA NA DOMU</w:t>
            </w:r>
          </w:p>
        </w:tc>
        <w:tc>
          <w:tcPr>
            <w:tcW w:w="708" w:type="dxa"/>
            <w:noWrap/>
            <w:hideMark/>
          </w:tcPr>
          <w:p w14:paraId="4EA9C07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6148DB9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431DD5B9"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140C3C9F" w14:textId="77777777" w:rsidTr="00863D12">
        <w:trPr>
          <w:trHeight w:val="300"/>
        </w:trPr>
        <w:tc>
          <w:tcPr>
            <w:tcW w:w="917" w:type="dxa"/>
            <w:noWrap/>
            <w:hideMark/>
          </w:tcPr>
          <w:p w14:paraId="248FE7E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E035011</w:t>
            </w:r>
          </w:p>
        </w:tc>
        <w:tc>
          <w:tcPr>
            <w:tcW w:w="6308" w:type="dxa"/>
            <w:noWrap/>
            <w:hideMark/>
          </w:tcPr>
          <w:p w14:paraId="3FC0943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DIALIZI II</w:t>
            </w:r>
          </w:p>
        </w:tc>
        <w:tc>
          <w:tcPr>
            <w:tcW w:w="708" w:type="dxa"/>
            <w:noWrap/>
            <w:hideMark/>
          </w:tcPr>
          <w:p w14:paraId="5A02A8C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33125108"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60BB7F37"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01DB6A9D" w14:textId="77777777" w:rsidTr="00863D12">
        <w:trPr>
          <w:trHeight w:val="300"/>
        </w:trPr>
        <w:tc>
          <w:tcPr>
            <w:tcW w:w="917" w:type="dxa"/>
            <w:noWrap/>
            <w:hideMark/>
          </w:tcPr>
          <w:p w14:paraId="347E58D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E035012</w:t>
            </w:r>
          </w:p>
        </w:tc>
        <w:tc>
          <w:tcPr>
            <w:tcW w:w="6308" w:type="dxa"/>
            <w:noWrap/>
            <w:hideMark/>
          </w:tcPr>
          <w:p w14:paraId="6E23B32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NEGI</w:t>
            </w:r>
          </w:p>
        </w:tc>
        <w:tc>
          <w:tcPr>
            <w:tcW w:w="708" w:type="dxa"/>
            <w:noWrap/>
            <w:hideMark/>
          </w:tcPr>
          <w:p w14:paraId="6A9BF69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7C4F02FF"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7E32E72B"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2720F660" w14:textId="77777777" w:rsidTr="00863D12">
        <w:trPr>
          <w:trHeight w:val="300"/>
        </w:trPr>
        <w:tc>
          <w:tcPr>
            <w:tcW w:w="917" w:type="dxa"/>
            <w:noWrap/>
            <w:hideMark/>
          </w:tcPr>
          <w:p w14:paraId="5995C49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E035018</w:t>
            </w:r>
          </w:p>
        </w:tc>
        <w:tc>
          <w:tcPr>
            <w:tcW w:w="6308" w:type="dxa"/>
            <w:noWrap/>
            <w:hideMark/>
          </w:tcPr>
          <w:p w14:paraId="61A4314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OPERACIJSKI SOBI</w:t>
            </w:r>
          </w:p>
        </w:tc>
        <w:tc>
          <w:tcPr>
            <w:tcW w:w="708" w:type="dxa"/>
            <w:noWrap/>
            <w:hideMark/>
          </w:tcPr>
          <w:p w14:paraId="730409E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7CFD905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2697C30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6CA16C85" w14:textId="77777777" w:rsidTr="00863D12">
        <w:trPr>
          <w:trHeight w:val="300"/>
        </w:trPr>
        <w:tc>
          <w:tcPr>
            <w:tcW w:w="917" w:type="dxa"/>
            <w:noWrap/>
            <w:hideMark/>
          </w:tcPr>
          <w:p w14:paraId="369881C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E035020</w:t>
            </w:r>
          </w:p>
        </w:tc>
        <w:tc>
          <w:tcPr>
            <w:tcW w:w="6308" w:type="dxa"/>
            <w:noWrap/>
            <w:hideMark/>
          </w:tcPr>
          <w:p w14:paraId="13B6FB3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RAZVOJNIH IN METADONSKIH AMBULANTAH</w:t>
            </w:r>
          </w:p>
        </w:tc>
        <w:tc>
          <w:tcPr>
            <w:tcW w:w="708" w:type="dxa"/>
            <w:noWrap/>
            <w:hideMark/>
          </w:tcPr>
          <w:p w14:paraId="6DD063F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6E97E5A7"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5452194C"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31C769F7" w14:textId="77777777" w:rsidTr="00863D12">
        <w:trPr>
          <w:trHeight w:val="300"/>
        </w:trPr>
        <w:tc>
          <w:tcPr>
            <w:tcW w:w="917" w:type="dxa"/>
            <w:noWrap/>
            <w:hideMark/>
          </w:tcPr>
          <w:p w14:paraId="07CD2A7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E035024</w:t>
            </w:r>
          </w:p>
        </w:tc>
        <w:tc>
          <w:tcPr>
            <w:tcW w:w="6308" w:type="dxa"/>
            <w:noWrap/>
            <w:hideMark/>
          </w:tcPr>
          <w:p w14:paraId="64E2224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TRANSFUZIJSKI MEDICINI</w:t>
            </w:r>
          </w:p>
        </w:tc>
        <w:tc>
          <w:tcPr>
            <w:tcW w:w="708" w:type="dxa"/>
            <w:noWrap/>
            <w:hideMark/>
          </w:tcPr>
          <w:p w14:paraId="5249762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67467BC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noWrap/>
            <w:hideMark/>
          </w:tcPr>
          <w:p w14:paraId="1607515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07A4A846" w14:textId="77777777" w:rsidTr="00863D12">
        <w:trPr>
          <w:trHeight w:val="300"/>
        </w:trPr>
        <w:tc>
          <w:tcPr>
            <w:tcW w:w="917" w:type="dxa"/>
            <w:noWrap/>
            <w:hideMark/>
          </w:tcPr>
          <w:p w14:paraId="4A3904E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E035007</w:t>
            </w:r>
          </w:p>
        </w:tc>
        <w:tc>
          <w:tcPr>
            <w:tcW w:w="6308" w:type="dxa"/>
            <w:noWrap/>
            <w:hideMark/>
          </w:tcPr>
          <w:p w14:paraId="087D88B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NA TRIAŽI</w:t>
            </w:r>
          </w:p>
        </w:tc>
        <w:tc>
          <w:tcPr>
            <w:tcW w:w="708" w:type="dxa"/>
            <w:noWrap/>
            <w:hideMark/>
          </w:tcPr>
          <w:p w14:paraId="52F22E1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2FE00EBD"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noWrap/>
            <w:hideMark/>
          </w:tcPr>
          <w:p w14:paraId="41A23A5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1918814A" w14:textId="77777777" w:rsidTr="00863D12">
        <w:trPr>
          <w:trHeight w:val="300"/>
        </w:trPr>
        <w:tc>
          <w:tcPr>
            <w:tcW w:w="917" w:type="dxa"/>
            <w:noWrap/>
            <w:hideMark/>
          </w:tcPr>
          <w:p w14:paraId="52D82D4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E035008</w:t>
            </w:r>
          </w:p>
        </w:tc>
        <w:tc>
          <w:tcPr>
            <w:tcW w:w="6308" w:type="dxa"/>
            <w:noWrap/>
            <w:hideMark/>
          </w:tcPr>
          <w:p w14:paraId="4A4E620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S SPECIALNIMI ZNANJI</w:t>
            </w:r>
          </w:p>
        </w:tc>
        <w:tc>
          <w:tcPr>
            <w:tcW w:w="708" w:type="dxa"/>
            <w:noWrap/>
            <w:hideMark/>
          </w:tcPr>
          <w:p w14:paraId="3C1265F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28DF08B4"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noWrap/>
            <w:hideMark/>
          </w:tcPr>
          <w:p w14:paraId="0F5DB5E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488EC8B5" w14:textId="77777777" w:rsidTr="00863D12">
        <w:trPr>
          <w:trHeight w:val="300"/>
        </w:trPr>
        <w:tc>
          <w:tcPr>
            <w:tcW w:w="917" w:type="dxa"/>
            <w:noWrap/>
            <w:hideMark/>
          </w:tcPr>
          <w:p w14:paraId="5C24BEF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E035016</w:t>
            </w:r>
          </w:p>
        </w:tc>
        <w:tc>
          <w:tcPr>
            <w:tcW w:w="6308" w:type="dxa"/>
            <w:noWrap/>
            <w:hideMark/>
          </w:tcPr>
          <w:p w14:paraId="08BEBD5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MAVČARNI</w:t>
            </w:r>
          </w:p>
        </w:tc>
        <w:tc>
          <w:tcPr>
            <w:tcW w:w="708" w:type="dxa"/>
            <w:noWrap/>
            <w:hideMark/>
          </w:tcPr>
          <w:p w14:paraId="18732BA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155F1045"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noWrap/>
            <w:hideMark/>
          </w:tcPr>
          <w:p w14:paraId="7AFFF60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40039362" w14:textId="77777777" w:rsidTr="00863D12">
        <w:trPr>
          <w:trHeight w:val="300"/>
        </w:trPr>
        <w:tc>
          <w:tcPr>
            <w:tcW w:w="917" w:type="dxa"/>
            <w:noWrap/>
            <w:hideMark/>
          </w:tcPr>
          <w:p w14:paraId="28B690F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E035017</w:t>
            </w:r>
          </w:p>
        </w:tc>
        <w:tc>
          <w:tcPr>
            <w:tcW w:w="6308" w:type="dxa"/>
            <w:noWrap/>
            <w:hideMark/>
          </w:tcPr>
          <w:p w14:paraId="7EE3F29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NEGOVALNI ENOTI</w:t>
            </w:r>
          </w:p>
        </w:tc>
        <w:tc>
          <w:tcPr>
            <w:tcW w:w="708" w:type="dxa"/>
            <w:noWrap/>
            <w:hideMark/>
          </w:tcPr>
          <w:p w14:paraId="09DED17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441796A1"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noWrap/>
            <w:hideMark/>
          </w:tcPr>
          <w:p w14:paraId="57FA7FBE"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01ADD7B0" w14:textId="77777777" w:rsidTr="00863D12">
        <w:trPr>
          <w:trHeight w:val="300"/>
        </w:trPr>
        <w:tc>
          <w:tcPr>
            <w:tcW w:w="917" w:type="dxa"/>
            <w:noWrap/>
            <w:hideMark/>
          </w:tcPr>
          <w:p w14:paraId="6439FE0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E035022</w:t>
            </w:r>
          </w:p>
        </w:tc>
        <w:tc>
          <w:tcPr>
            <w:tcW w:w="6308" w:type="dxa"/>
            <w:noWrap/>
            <w:hideMark/>
          </w:tcPr>
          <w:p w14:paraId="1FD2395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SPECIALISTIČNI AMBULANTI</w:t>
            </w:r>
          </w:p>
        </w:tc>
        <w:tc>
          <w:tcPr>
            <w:tcW w:w="708" w:type="dxa"/>
            <w:noWrap/>
            <w:hideMark/>
          </w:tcPr>
          <w:p w14:paraId="5EEDA0C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5D3EEA82"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noWrap/>
            <w:hideMark/>
          </w:tcPr>
          <w:p w14:paraId="51B757BD"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01A5E1A1" w14:textId="77777777" w:rsidTr="00863D12">
        <w:trPr>
          <w:trHeight w:val="300"/>
        </w:trPr>
        <w:tc>
          <w:tcPr>
            <w:tcW w:w="917" w:type="dxa"/>
            <w:noWrap/>
            <w:hideMark/>
          </w:tcPr>
          <w:p w14:paraId="05382F3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E035006</w:t>
            </w:r>
          </w:p>
        </w:tc>
        <w:tc>
          <w:tcPr>
            <w:tcW w:w="6308" w:type="dxa"/>
            <w:noWrap/>
            <w:hideMark/>
          </w:tcPr>
          <w:p w14:paraId="577908C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NOTRANJI DISPEČER</w:t>
            </w:r>
          </w:p>
        </w:tc>
        <w:tc>
          <w:tcPr>
            <w:tcW w:w="708" w:type="dxa"/>
            <w:noWrap/>
            <w:hideMark/>
          </w:tcPr>
          <w:p w14:paraId="5951E3E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35A08230"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850" w:type="dxa"/>
            <w:noWrap/>
            <w:hideMark/>
          </w:tcPr>
          <w:p w14:paraId="69AF358A"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F960AD" w:rsidRPr="00997BC2" w14:paraId="03F4BA47" w14:textId="77777777" w:rsidTr="00863D12">
        <w:trPr>
          <w:trHeight w:val="300"/>
        </w:trPr>
        <w:tc>
          <w:tcPr>
            <w:tcW w:w="917" w:type="dxa"/>
            <w:noWrap/>
            <w:hideMark/>
          </w:tcPr>
          <w:p w14:paraId="53CD7F9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E035009</w:t>
            </w:r>
          </w:p>
        </w:tc>
        <w:tc>
          <w:tcPr>
            <w:tcW w:w="6308" w:type="dxa"/>
            <w:noWrap/>
            <w:hideMark/>
          </w:tcPr>
          <w:p w14:paraId="0DA4436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AMBULANTI</w:t>
            </w:r>
          </w:p>
        </w:tc>
        <w:tc>
          <w:tcPr>
            <w:tcW w:w="708" w:type="dxa"/>
            <w:noWrap/>
            <w:hideMark/>
          </w:tcPr>
          <w:p w14:paraId="71BACEA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noWrap/>
            <w:hideMark/>
          </w:tcPr>
          <w:p w14:paraId="26962599"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850" w:type="dxa"/>
            <w:noWrap/>
            <w:hideMark/>
          </w:tcPr>
          <w:p w14:paraId="692D2516" w14:textId="77777777" w:rsidR="00F960AD" w:rsidRPr="00997BC2" w:rsidRDefault="00F960AD" w:rsidP="00F3254A">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F960AD" w:rsidRPr="00997BC2" w14:paraId="398945FF" w14:textId="77777777" w:rsidTr="00863D12">
        <w:trPr>
          <w:trHeight w:val="300"/>
        </w:trPr>
        <w:tc>
          <w:tcPr>
            <w:tcW w:w="917" w:type="dxa"/>
            <w:noWrap/>
            <w:hideMark/>
          </w:tcPr>
          <w:p w14:paraId="5E9ADDE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E035023</w:t>
            </w:r>
          </w:p>
        </w:tc>
        <w:tc>
          <w:tcPr>
            <w:tcW w:w="6308" w:type="dxa"/>
            <w:noWrap/>
            <w:hideMark/>
          </w:tcPr>
          <w:p w14:paraId="763EE165"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SREDNJA MEDICINSKA SESTRA V STERILIZACIJI</w:t>
            </w:r>
          </w:p>
        </w:tc>
        <w:tc>
          <w:tcPr>
            <w:tcW w:w="708" w:type="dxa"/>
            <w:noWrap/>
            <w:hideMark/>
          </w:tcPr>
          <w:p w14:paraId="6559C5AB"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w:t>
            </w:r>
          </w:p>
        </w:tc>
        <w:tc>
          <w:tcPr>
            <w:tcW w:w="851" w:type="dxa"/>
            <w:noWrap/>
            <w:hideMark/>
          </w:tcPr>
          <w:p w14:paraId="4001133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22</w:t>
            </w:r>
          </w:p>
        </w:tc>
        <w:tc>
          <w:tcPr>
            <w:tcW w:w="850" w:type="dxa"/>
            <w:noWrap/>
            <w:hideMark/>
          </w:tcPr>
          <w:p w14:paraId="044A82D1"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r>
    </w:tbl>
    <w:p w14:paraId="624F18B5" w14:textId="77777777" w:rsidR="00F960AD" w:rsidRPr="00997BC2" w:rsidRDefault="00F960AD" w:rsidP="00F960AD">
      <w:pPr>
        <w:pStyle w:val="Sprotnaopomba-besedilo"/>
        <w:jc w:val="both"/>
        <w:rPr>
          <w:rFonts w:ascii="Arial" w:hAnsi="Arial" w:cs="Arial"/>
          <w:noProof/>
          <w:sz w:val="22"/>
          <w:szCs w:val="22"/>
        </w:rPr>
      </w:pPr>
    </w:p>
    <w:p w14:paraId="0F73C620"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Kot primer možnosti premeščanja javnih uslužbencev na zahtevnejša delovna mesta v VII/2 tarifnem razredu je v spodnji tabeli naveden primer farmacevta, ki ima možnost </w:t>
      </w:r>
      <w:r w:rsidR="008C5C90" w:rsidRPr="00997BC2">
        <w:rPr>
          <w:rFonts w:ascii="Arial" w:hAnsi="Arial" w:cs="Arial"/>
          <w:noProof/>
          <w:sz w:val="21"/>
          <w:szCs w:val="21"/>
        </w:rPr>
        <w:t xml:space="preserve">premestitve </w:t>
      </w:r>
      <w:r w:rsidRPr="00997BC2">
        <w:rPr>
          <w:rFonts w:ascii="Arial" w:hAnsi="Arial" w:cs="Arial"/>
          <w:noProof/>
          <w:sz w:val="21"/>
          <w:szCs w:val="21"/>
        </w:rPr>
        <w:t>na podlagi nabora delovnih mest iz delovnega mesta farmacevt začetnik z izhodiščnim plačnim razredom 30 tudi na delovno mesto farmacevt I s specialnimi znanji s končnim plačnim razredom 48, upoštevaje vsa napredovanja</w:t>
      </w:r>
      <w:r w:rsidR="00873767" w:rsidRPr="00997BC2">
        <w:rPr>
          <w:rFonts w:ascii="Arial" w:hAnsi="Arial" w:cs="Arial"/>
          <w:noProof/>
          <w:sz w:val="21"/>
          <w:szCs w:val="21"/>
        </w:rPr>
        <w:t>.</w:t>
      </w:r>
    </w:p>
    <w:p w14:paraId="67848274" w14:textId="77777777" w:rsidR="00873767" w:rsidRPr="00997BC2" w:rsidRDefault="00873767" w:rsidP="00873767">
      <w:pPr>
        <w:pStyle w:val="Napis"/>
        <w:keepNext/>
        <w:jc w:val="both"/>
        <w:rPr>
          <w:rFonts w:ascii="Arial" w:hAnsi="Arial" w:cs="Arial"/>
          <w:b w:val="0"/>
          <w:noProof/>
          <w:color w:val="auto"/>
        </w:rPr>
      </w:pPr>
    </w:p>
    <w:p w14:paraId="618D8B42" w14:textId="4CDF1659" w:rsidR="00F960AD" w:rsidRPr="00997BC2" w:rsidRDefault="00873767" w:rsidP="00873767">
      <w:pPr>
        <w:pStyle w:val="Napis"/>
        <w:keepNext/>
        <w:jc w:val="both"/>
        <w:rPr>
          <w:rFonts w:ascii="Arial" w:hAnsi="Arial" w:cs="Arial"/>
          <w:b w:val="0"/>
          <w:noProof/>
          <w:color w:val="auto"/>
        </w:rPr>
      </w:pPr>
      <w:bookmarkStart w:id="115" w:name="_Toc27666469"/>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60</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 xml:space="preserve">Primer delovnih mest plačne </w:t>
      </w:r>
      <w:r w:rsidRPr="00997BC2">
        <w:rPr>
          <w:rFonts w:ascii="Arial" w:hAnsi="Arial" w:cs="Arial"/>
          <w:b w:val="0"/>
          <w:noProof/>
          <w:color w:val="auto"/>
        </w:rPr>
        <w:t>pod</w:t>
      </w:r>
      <w:r w:rsidR="00F960AD" w:rsidRPr="00997BC2">
        <w:rPr>
          <w:rFonts w:ascii="Arial" w:hAnsi="Arial" w:cs="Arial"/>
          <w:b w:val="0"/>
          <w:noProof/>
          <w:color w:val="auto"/>
        </w:rPr>
        <w:t>skupine E</w:t>
      </w:r>
      <w:r w:rsidRPr="00997BC2">
        <w:rPr>
          <w:rFonts w:ascii="Arial" w:hAnsi="Arial" w:cs="Arial"/>
          <w:b w:val="0"/>
          <w:noProof/>
          <w:color w:val="auto"/>
        </w:rPr>
        <w:t>2</w:t>
      </w:r>
      <w:r w:rsidR="00F960AD" w:rsidRPr="00997BC2">
        <w:rPr>
          <w:rFonts w:ascii="Arial" w:hAnsi="Arial" w:cs="Arial"/>
          <w:b w:val="0"/>
          <w:noProof/>
          <w:color w:val="auto"/>
        </w:rPr>
        <w:t xml:space="preserve"> v VII/2 tarifnem razredu</w:t>
      </w:r>
      <w:bookmarkEnd w:id="115"/>
    </w:p>
    <w:tbl>
      <w:tblPr>
        <w:tblStyle w:val="Tabelasvetlamrea"/>
        <w:tblW w:w="9400" w:type="dxa"/>
        <w:tblLook w:val="04A0" w:firstRow="1" w:lastRow="0" w:firstColumn="1" w:lastColumn="0" w:noHBand="0" w:noVBand="1"/>
      </w:tblPr>
      <w:tblGrid>
        <w:gridCol w:w="958"/>
        <w:gridCol w:w="4978"/>
        <w:gridCol w:w="629"/>
        <w:gridCol w:w="623"/>
        <w:gridCol w:w="744"/>
        <w:gridCol w:w="993"/>
        <w:gridCol w:w="843"/>
      </w:tblGrid>
      <w:tr w:rsidR="00F960AD" w:rsidRPr="00997BC2" w14:paraId="172BFE25" w14:textId="77777777" w:rsidTr="00863D12">
        <w:trPr>
          <w:trHeight w:val="1095"/>
        </w:trPr>
        <w:tc>
          <w:tcPr>
            <w:tcW w:w="807" w:type="dxa"/>
            <w:shd w:val="clear" w:color="auto" w:fill="FFF2CC" w:themeFill="accent4" w:themeFillTint="33"/>
            <w:hideMark/>
          </w:tcPr>
          <w:p w14:paraId="0E244B2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4978" w:type="dxa"/>
            <w:shd w:val="clear" w:color="auto" w:fill="FFF2CC" w:themeFill="accent4" w:themeFillTint="33"/>
            <w:hideMark/>
          </w:tcPr>
          <w:p w14:paraId="2162F6E6"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589" w:type="dxa"/>
            <w:shd w:val="clear" w:color="auto" w:fill="FFF2CC" w:themeFill="accent4" w:themeFillTint="33"/>
            <w:hideMark/>
          </w:tcPr>
          <w:p w14:paraId="6CA69B16"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623" w:type="dxa"/>
            <w:shd w:val="clear" w:color="auto" w:fill="FFF2CC" w:themeFill="accent4" w:themeFillTint="33"/>
            <w:hideMark/>
          </w:tcPr>
          <w:p w14:paraId="4E988A69"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583" w:type="dxa"/>
            <w:shd w:val="clear" w:color="auto" w:fill="FFF2CC" w:themeFill="accent4" w:themeFillTint="33"/>
            <w:hideMark/>
          </w:tcPr>
          <w:p w14:paraId="4D02BBE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993" w:type="dxa"/>
            <w:shd w:val="clear" w:color="auto" w:fill="FFF2CC" w:themeFill="accent4" w:themeFillTint="33"/>
            <w:hideMark/>
          </w:tcPr>
          <w:p w14:paraId="7CEE897E"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Plačni razred MIN </w:t>
            </w:r>
            <w:r w:rsidRPr="00997BC2">
              <w:rPr>
                <w:rFonts w:ascii="Calibri" w:eastAsia="Times New Roman" w:hAnsi="Calibri" w:cs="Calibri"/>
                <w:noProof/>
                <w:color w:val="000000"/>
                <w:lang w:eastAsia="sl-SI"/>
              </w:rPr>
              <w:lastRenderedPageBreak/>
              <w:t>končno stanje</w:t>
            </w:r>
          </w:p>
        </w:tc>
        <w:tc>
          <w:tcPr>
            <w:tcW w:w="827" w:type="dxa"/>
            <w:shd w:val="clear" w:color="auto" w:fill="FFF2CC" w:themeFill="accent4" w:themeFillTint="33"/>
            <w:hideMark/>
          </w:tcPr>
          <w:p w14:paraId="661D900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lastRenderedPageBreak/>
              <w:t xml:space="preserve">Plačni razred  MAX </w:t>
            </w:r>
            <w:r w:rsidRPr="00997BC2">
              <w:rPr>
                <w:rFonts w:ascii="Calibri" w:eastAsia="Times New Roman" w:hAnsi="Calibri" w:cs="Calibri"/>
                <w:noProof/>
                <w:color w:val="000000"/>
                <w:lang w:eastAsia="sl-SI"/>
              </w:rPr>
              <w:lastRenderedPageBreak/>
              <w:t>končno stanje</w:t>
            </w:r>
          </w:p>
        </w:tc>
      </w:tr>
      <w:tr w:rsidR="00F960AD" w:rsidRPr="00997BC2" w14:paraId="739DC911" w14:textId="77777777" w:rsidTr="00863D12">
        <w:trPr>
          <w:trHeight w:val="300"/>
        </w:trPr>
        <w:tc>
          <w:tcPr>
            <w:tcW w:w="807" w:type="dxa"/>
            <w:noWrap/>
            <w:hideMark/>
          </w:tcPr>
          <w:p w14:paraId="0DC1867E"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E027009</w:t>
            </w:r>
          </w:p>
        </w:tc>
        <w:tc>
          <w:tcPr>
            <w:tcW w:w="4978" w:type="dxa"/>
            <w:noWrap/>
            <w:hideMark/>
          </w:tcPr>
          <w:p w14:paraId="54515A54"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 S SPECIALNIMI ZNANJI</w:t>
            </w:r>
          </w:p>
        </w:tc>
        <w:tc>
          <w:tcPr>
            <w:tcW w:w="589" w:type="dxa"/>
            <w:noWrap/>
            <w:hideMark/>
          </w:tcPr>
          <w:p w14:paraId="50031817"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21C00073"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5DDE0A4D"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2A3E139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827" w:type="dxa"/>
            <w:noWrap/>
            <w:hideMark/>
          </w:tcPr>
          <w:p w14:paraId="2A82B671"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48</w:t>
            </w:r>
          </w:p>
        </w:tc>
      </w:tr>
      <w:tr w:rsidR="00F960AD" w:rsidRPr="00997BC2" w14:paraId="49CE98CC" w14:textId="77777777" w:rsidTr="00863D12">
        <w:trPr>
          <w:trHeight w:val="300"/>
        </w:trPr>
        <w:tc>
          <w:tcPr>
            <w:tcW w:w="807" w:type="dxa"/>
            <w:noWrap/>
            <w:hideMark/>
          </w:tcPr>
          <w:p w14:paraId="07377DFA"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E027010</w:t>
            </w:r>
          </w:p>
        </w:tc>
        <w:tc>
          <w:tcPr>
            <w:tcW w:w="4978" w:type="dxa"/>
            <w:noWrap/>
            <w:hideMark/>
          </w:tcPr>
          <w:p w14:paraId="76E88967"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 S SPECIALNIMI ZNANJI</w:t>
            </w:r>
          </w:p>
        </w:tc>
        <w:tc>
          <w:tcPr>
            <w:tcW w:w="589" w:type="dxa"/>
            <w:noWrap/>
            <w:hideMark/>
          </w:tcPr>
          <w:p w14:paraId="51EC2D5A"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6C94B620"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201BE110"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6895EAF7"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noWrap/>
            <w:hideMark/>
          </w:tcPr>
          <w:p w14:paraId="5A6402D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61CC62E2" w14:textId="77777777" w:rsidTr="00863D12">
        <w:trPr>
          <w:trHeight w:val="300"/>
        </w:trPr>
        <w:tc>
          <w:tcPr>
            <w:tcW w:w="807" w:type="dxa"/>
            <w:noWrap/>
            <w:hideMark/>
          </w:tcPr>
          <w:p w14:paraId="15C8B303"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E027001</w:t>
            </w:r>
          </w:p>
        </w:tc>
        <w:tc>
          <w:tcPr>
            <w:tcW w:w="4978" w:type="dxa"/>
            <w:noWrap/>
            <w:hideMark/>
          </w:tcPr>
          <w:p w14:paraId="4F8838F4"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 DELO S CITOSTATIKI</w:t>
            </w:r>
          </w:p>
        </w:tc>
        <w:tc>
          <w:tcPr>
            <w:tcW w:w="589" w:type="dxa"/>
            <w:noWrap/>
            <w:hideMark/>
          </w:tcPr>
          <w:p w14:paraId="37FDD1B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1F62401B"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1742064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5AF6B92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noWrap/>
            <w:hideMark/>
          </w:tcPr>
          <w:p w14:paraId="462A5A06"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3DA8A164" w14:textId="77777777" w:rsidTr="00863D12">
        <w:trPr>
          <w:trHeight w:val="300"/>
        </w:trPr>
        <w:tc>
          <w:tcPr>
            <w:tcW w:w="807" w:type="dxa"/>
            <w:noWrap/>
            <w:hideMark/>
          </w:tcPr>
          <w:p w14:paraId="78FA559C"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E027002</w:t>
            </w:r>
          </w:p>
        </w:tc>
        <w:tc>
          <w:tcPr>
            <w:tcW w:w="4978" w:type="dxa"/>
            <w:noWrap/>
            <w:hideMark/>
          </w:tcPr>
          <w:p w14:paraId="36B335E3"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 DELO V KONTROLIRANEM OBMOČJU IOS</w:t>
            </w:r>
          </w:p>
        </w:tc>
        <w:tc>
          <w:tcPr>
            <w:tcW w:w="589" w:type="dxa"/>
            <w:noWrap/>
            <w:hideMark/>
          </w:tcPr>
          <w:p w14:paraId="142714D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3A56571D"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1D58CE6D"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72F3EBB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noWrap/>
            <w:hideMark/>
          </w:tcPr>
          <w:p w14:paraId="12A777B9"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00F65A57" w14:textId="77777777" w:rsidTr="00863D12">
        <w:trPr>
          <w:trHeight w:val="300"/>
        </w:trPr>
        <w:tc>
          <w:tcPr>
            <w:tcW w:w="807" w:type="dxa"/>
            <w:noWrap/>
            <w:hideMark/>
          </w:tcPr>
          <w:p w14:paraId="0944411D"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E027003</w:t>
            </w:r>
          </w:p>
        </w:tc>
        <w:tc>
          <w:tcPr>
            <w:tcW w:w="4978" w:type="dxa"/>
            <w:noWrap/>
            <w:hideMark/>
          </w:tcPr>
          <w:p w14:paraId="1A82A977"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w:t>
            </w:r>
          </w:p>
        </w:tc>
        <w:tc>
          <w:tcPr>
            <w:tcW w:w="589" w:type="dxa"/>
            <w:noWrap/>
            <w:hideMark/>
          </w:tcPr>
          <w:p w14:paraId="21ABE8FD"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5B15F292"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7407C1DF"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68A58B5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827" w:type="dxa"/>
            <w:noWrap/>
            <w:hideMark/>
          </w:tcPr>
          <w:p w14:paraId="31E0324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F960AD" w:rsidRPr="00997BC2" w14:paraId="6F597460" w14:textId="77777777" w:rsidTr="00863D12">
        <w:trPr>
          <w:trHeight w:val="300"/>
        </w:trPr>
        <w:tc>
          <w:tcPr>
            <w:tcW w:w="807" w:type="dxa"/>
            <w:noWrap/>
            <w:hideMark/>
          </w:tcPr>
          <w:p w14:paraId="05F46F16"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E027004</w:t>
            </w:r>
          </w:p>
        </w:tc>
        <w:tc>
          <w:tcPr>
            <w:tcW w:w="4978" w:type="dxa"/>
            <w:noWrap/>
            <w:hideMark/>
          </w:tcPr>
          <w:p w14:paraId="0D564A4E"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w:t>
            </w:r>
          </w:p>
        </w:tc>
        <w:tc>
          <w:tcPr>
            <w:tcW w:w="589" w:type="dxa"/>
            <w:noWrap/>
            <w:hideMark/>
          </w:tcPr>
          <w:p w14:paraId="426D50DC"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76C3DD2B"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5308B773"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1072A84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827" w:type="dxa"/>
            <w:noWrap/>
            <w:hideMark/>
          </w:tcPr>
          <w:p w14:paraId="19AF2635"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r>
      <w:tr w:rsidR="00F960AD" w:rsidRPr="00997BC2" w14:paraId="762DBCED" w14:textId="77777777" w:rsidTr="00863D12">
        <w:trPr>
          <w:trHeight w:val="300"/>
        </w:trPr>
        <w:tc>
          <w:tcPr>
            <w:tcW w:w="807" w:type="dxa"/>
            <w:noWrap/>
            <w:hideMark/>
          </w:tcPr>
          <w:p w14:paraId="55D27EC2"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E027005</w:t>
            </w:r>
          </w:p>
        </w:tc>
        <w:tc>
          <w:tcPr>
            <w:tcW w:w="4978" w:type="dxa"/>
            <w:noWrap/>
            <w:hideMark/>
          </w:tcPr>
          <w:p w14:paraId="0755CA4C"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III</w:t>
            </w:r>
          </w:p>
        </w:tc>
        <w:tc>
          <w:tcPr>
            <w:tcW w:w="589" w:type="dxa"/>
            <w:noWrap/>
            <w:hideMark/>
          </w:tcPr>
          <w:p w14:paraId="013E75B8"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5436B87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52504011"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6BB6BB5E"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33</w:t>
            </w:r>
          </w:p>
        </w:tc>
        <w:tc>
          <w:tcPr>
            <w:tcW w:w="827" w:type="dxa"/>
            <w:noWrap/>
            <w:hideMark/>
          </w:tcPr>
          <w:p w14:paraId="5C3EF44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F960AD" w:rsidRPr="00997BC2" w14:paraId="75022E00" w14:textId="77777777" w:rsidTr="00863D12">
        <w:trPr>
          <w:trHeight w:val="315"/>
        </w:trPr>
        <w:tc>
          <w:tcPr>
            <w:tcW w:w="807" w:type="dxa"/>
            <w:noWrap/>
            <w:hideMark/>
          </w:tcPr>
          <w:p w14:paraId="53B5C356"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E027008</w:t>
            </w:r>
          </w:p>
        </w:tc>
        <w:tc>
          <w:tcPr>
            <w:tcW w:w="4978" w:type="dxa"/>
            <w:noWrap/>
            <w:hideMark/>
          </w:tcPr>
          <w:p w14:paraId="7F13A22A"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ZAČETNIK</w:t>
            </w:r>
          </w:p>
        </w:tc>
        <w:tc>
          <w:tcPr>
            <w:tcW w:w="589" w:type="dxa"/>
            <w:noWrap/>
            <w:hideMark/>
          </w:tcPr>
          <w:p w14:paraId="2F4122FD"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noWrap/>
            <w:hideMark/>
          </w:tcPr>
          <w:p w14:paraId="70E815F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noWrap/>
            <w:hideMark/>
          </w:tcPr>
          <w:p w14:paraId="129F2DE0" w14:textId="77777777" w:rsidR="00F960AD" w:rsidRPr="00997BC2" w:rsidRDefault="00F960AD" w:rsidP="00F3254A">
            <w:pP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noWrap/>
            <w:hideMark/>
          </w:tcPr>
          <w:p w14:paraId="7FAFA42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30</w:t>
            </w:r>
          </w:p>
        </w:tc>
        <w:tc>
          <w:tcPr>
            <w:tcW w:w="827" w:type="dxa"/>
            <w:noWrap/>
            <w:hideMark/>
          </w:tcPr>
          <w:p w14:paraId="1038FB02"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bl>
    <w:p w14:paraId="6FABB1A1" w14:textId="77777777" w:rsidR="00F960AD" w:rsidRPr="00997BC2" w:rsidRDefault="00F960AD" w:rsidP="00F960AD">
      <w:pPr>
        <w:pStyle w:val="Sprotnaopomba-besedilo"/>
        <w:jc w:val="both"/>
        <w:rPr>
          <w:rFonts w:ascii="Arial" w:hAnsi="Arial" w:cs="Arial"/>
          <w:noProof/>
          <w:sz w:val="22"/>
          <w:szCs w:val="22"/>
        </w:rPr>
      </w:pPr>
    </w:p>
    <w:p w14:paraId="28CA629A"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strukture delovnih mest plačne skupine F izhaja možnost premeščanja znotraj tarifnega razreda VII/1 npr. medicinske sestre vodje tima (izhodiščni plačni razred 33) na delovno mesto medicinske sestre vodje tima s specialnimi znanji, upoštevaje vsa napredovanja v plačni razred in naziv v končni plačni razred 47, kot je prikazano v spodnji tabeli. </w:t>
      </w:r>
    </w:p>
    <w:p w14:paraId="7735842F" w14:textId="77777777" w:rsidR="00F960AD" w:rsidRPr="00997BC2" w:rsidRDefault="00F960AD" w:rsidP="00F960AD">
      <w:pPr>
        <w:pStyle w:val="Sprotnaopomba-besedilo"/>
        <w:jc w:val="both"/>
        <w:rPr>
          <w:rFonts w:ascii="Arial" w:hAnsi="Arial" w:cs="Arial"/>
          <w:noProof/>
          <w:sz w:val="22"/>
          <w:szCs w:val="22"/>
        </w:rPr>
      </w:pPr>
    </w:p>
    <w:p w14:paraId="5B1D01E6" w14:textId="77777777" w:rsidR="00F960AD" w:rsidRPr="00997BC2" w:rsidRDefault="00F960AD" w:rsidP="00F960AD">
      <w:pPr>
        <w:pStyle w:val="Sprotnaopomba-besedilo"/>
        <w:jc w:val="both"/>
        <w:rPr>
          <w:rFonts w:ascii="Arial" w:hAnsi="Arial" w:cs="Arial"/>
          <w:noProof/>
          <w:sz w:val="22"/>
          <w:szCs w:val="22"/>
        </w:rPr>
      </w:pPr>
      <w:r w:rsidRPr="00997BC2">
        <w:rPr>
          <w:noProof/>
          <w:lang w:eastAsia="sl-SI"/>
        </w:rPr>
        <w:drawing>
          <wp:inline distT="0" distB="0" distL="0" distR="0" wp14:anchorId="2CED9797" wp14:editId="7AF329F2">
            <wp:extent cx="5981700" cy="1239066"/>
            <wp:effectExtent l="0" t="0" r="0" b="0"/>
            <wp:docPr id="11" name="Slika 11" descr="Iz strukture delovnih mest plačne skupine F izhaja možnost premeščanja znotraj tarifnega razreda VII/1 npr. medicinske sestre vodje tima (izhodiščni plačni razred 33) na delovno mesto medicinske sestre vodje tima s specialnimi znanji, upoštevaje vsa napredovanja v plačni razred in naziv v končni plačni razred 47, kot je prikazano v spodnji ta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5987648" cy="1240298"/>
                    </a:xfrm>
                    <a:prstGeom prst="rect">
                      <a:avLst/>
                    </a:prstGeom>
                    <a:noFill/>
                    <a:ln>
                      <a:noFill/>
                    </a:ln>
                  </pic:spPr>
                </pic:pic>
              </a:graphicData>
            </a:graphic>
          </wp:inline>
        </w:drawing>
      </w:r>
    </w:p>
    <w:p w14:paraId="02DEB418" w14:textId="77777777" w:rsidR="00F960AD" w:rsidRPr="00997BC2" w:rsidRDefault="00F960AD" w:rsidP="00F960AD">
      <w:pPr>
        <w:pStyle w:val="Sprotnaopomba-besedilo"/>
        <w:jc w:val="both"/>
        <w:rPr>
          <w:rFonts w:ascii="Arial" w:hAnsi="Arial" w:cs="Arial"/>
          <w:noProof/>
          <w:sz w:val="21"/>
          <w:szCs w:val="21"/>
        </w:rPr>
      </w:pPr>
    </w:p>
    <w:p w14:paraId="34AFA089" w14:textId="77777777" w:rsidR="00F960AD" w:rsidRPr="00997BC2" w:rsidRDefault="00F960AD" w:rsidP="00F960AD">
      <w:pPr>
        <w:pStyle w:val="Sprotnaopomba-besedilo"/>
        <w:jc w:val="both"/>
        <w:rPr>
          <w:rFonts w:ascii="Arial" w:hAnsi="Arial" w:cs="Arial"/>
          <w:noProof/>
          <w:color w:val="FF0000"/>
          <w:sz w:val="21"/>
          <w:szCs w:val="21"/>
        </w:rPr>
      </w:pPr>
      <w:r w:rsidRPr="00997BC2">
        <w:rPr>
          <w:rFonts w:ascii="Arial" w:hAnsi="Arial" w:cs="Arial"/>
          <w:noProof/>
          <w:sz w:val="21"/>
          <w:szCs w:val="21"/>
        </w:rPr>
        <w:t>Tudi iz plačne skupine J dejavnosti zdravstva in socialnega varstva praviloma ni zaznati takšne strukture delovnih mest, ki bi javnim uslužbencem omogočala premeščanje na zahtevnejša delovna mesta znotraj tarifnega razreda</w:t>
      </w:r>
      <w:r w:rsidR="006D407C" w:rsidRPr="00997BC2">
        <w:rPr>
          <w:rFonts w:ascii="Arial" w:hAnsi="Arial" w:cs="Arial"/>
          <w:noProof/>
          <w:sz w:val="21"/>
          <w:szCs w:val="21"/>
        </w:rPr>
        <w:t>. K</w:t>
      </w:r>
      <w:r w:rsidRPr="00997BC2">
        <w:rPr>
          <w:rFonts w:ascii="Arial" w:hAnsi="Arial" w:cs="Arial"/>
          <w:noProof/>
          <w:sz w:val="21"/>
          <w:szCs w:val="21"/>
        </w:rPr>
        <w:t>ot primer tovrstne strukture delovnih mest je navedeno delovno mesto strokovni sodelavec VII/2 (III) z izhodiščnim plačnim razredom 31 na delovno mesto strokovni sodelavec VII/2 (II) in nato strokovni sodelavec (III) s končnim plačnim razredom 49</w:t>
      </w:r>
      <w:r w:rsidR="00346816" w:rsidRPr="00997BC2">
        <w:rPr>
          <w:rFonts w:ascii="Arial" w:hAnsi="Arial" w:cs="Arial"/>
          <w:noProof/>
          <w:sz w:val="21"/>
          <w:szCs w:val="21"/>
        </w:rPr>
        <w:t>, upoštevaje vsa napredovanja javnega uslužbenca</w:t>
      </w:r>
      <w:r w:rsidR="00346816" w:rsidRPr="00AF4B18">
        <w:rPr>
          <w:rFonts w:ascii="Arial" w:hAnsi="Arial" w:cs="Arial"/>
          <w:noProof/>
          <w:sz w:val="21"/>
          <w:szCs w:val="21"/>
        </w:rPr>
        <w:t>.</w:t>
      </w:r>
    </w:p>
    <w:p w14:paraId="50AE7ADE" w14:textId="77777777" w:rsidR="00F960AD" w:rsidRPr="00997BC2" w:rsidRDefault="00F960AD" w:rsidP="00F960AD">
      <w:pPr>
        <w:pStyle w:val="Sprotnaopomba-besedilo"/>
        <w:jc w:val="both"/>
        <w:rPr>
          <w:rFonts w:ascii="Arial" w:hAnsi="Arial" w:cs="Arial"/>
          <w:noProof/>
          <w:sz w:val="22"/>
          <w:szCs w:val="22"/>
        </w:rPr>
      </w:pPr>
    </w:p>
    <w:p w14:paraId="50AC71FC" w14:textId="1B4CF5C3" w:rsidR="00F960AD" w:rsidRPr="00997BC2" w:rsidRDefault="007F22FE" w:rsidP="007F22FE">
      <w:pPr>
        <w:pStyle w:val="Napis"/>
        <w:keepNext/>
        <w:jc w:val="both"/>
        <w:rPr>
          <w:rFonts w:ascii="Arial" w:hAnsi="Arial" w:cs="Arial"/>
          <w:b w:val="0"/>
          <w:noProof/>
          <w:color w:val="auto"/>
        </w:rPr>
      </w:pPr>
      <w:bookmarkStart w:id="116" w:name="_Toc2766647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 delovnega mesta v plačni skupini J v VII/2 tarifnem razredu</w:t>
      </w:r>
      <w:r w:rsidR="00B13893" w:rsidRPr="00997BC2">
        <w:rPr>
          <w:rFonts w:ascii="Arial" w:hAnsi="Arial" w:cs="Arial"/>
          <w:b w:val="0"/>
          <w:noProof/>
          <w:color w:val="auto"/>
        </w:rPr>
        <w:t xml:space="preserve"> </w:t>
      </w:r>
      <w:r w:rsidR="0073515D" w:rsidRPr="00997BC2">
        <w:rPr>
          <w:rFonts w:ascii="Arial" w:hAnsi="Arial" w:cs="Arial"/>
          <w:b w:val="0"/>
          <w:noProof/>
          <w:color w:val="auto"/>
        </w:rPr>
        <w:t>v dejavnosti</w:t>
      </w:r>
      <w:r w:rsidR="00E00A0B" w:rsidRPr="00997BC2">
        <w:rPr>
          <w:rFonts w:ascii="Arial" w:hAnsi="Arial" w:cs="Arial"/>
          <w:b w:val="0"/>
          <w:noProof/>
          <w:color w:val="auto"/>
        </w:rPr>
        <w:t xml:space="preserve"> zdravstva</w:t>
      </w:r>
      <w:r w:rsidR="0073515D" w:rsidRPr="00997BC2">
        <w:rPr>
          <w:rFonts w:ascii="Arial" w:hAnsi="Arial" w:cs="Arial"/>
          <w:b w:val="0"/>
          <w:noProof/>
          <w:color w:val="auto"/>
        </w:rPr>
        <w:t xml:space="preserve"> in </w:t>
      </w:r>
      <w:r w:rsidR="00E00A0B" w:rsidRPr="00997BC2">
        <w:rPr>
          <w:rFonts w:ascii="Arial" w:hAnsi="Arial" w:cs="Arial"/>
          <w:b w:val="0"/>
          <w:noProof/>
          <w:color w:val="auto"/>
        </w:rPr>
        <w:t>socialnega varstva</w:t>
      </w:r>
      <w:bookmarkEnd w:id="116"/>
    </w:p>
    <w:tbl>
      <w:tblPr>
        <w:tblStyle w:val="Tabelasvetlamrea"/>
        <w:tblW w:w="9636" w:type="dxa"/>
        <w:tblLook w:val="04A0" w:firstRow="1" w:lastRow="0" w:firstColumn="1" w:lastColumn="0" w:noHBand="0" w:noVBand="1"/>
      </w:tblPr>
      <w:tblGrid>
        <w:gridCol w:w="922"/>
        <w:gridCol w:w="3368"/>
        <w:gridCol w:w="994"/>
        <w:gridCol w:w="851"/>
        <w:gridCol w:w="744"/>
        <w:gridCol w:w="1560"/>
        <w:gridCol w:w="1275"/>
      </w:tblGrid>
      <w:tr w:rsidR="00F960AD" w:rsidRPr="00997BC2" w14:paraId="4BED5CEC" w14:textId="77777777" w:rsidTr="00863D12">
        <w:trPr>
          <w:trHeight w:val="653"/>
        </w:trPr>
        <w:tc>
          <w:tcPr>
            <w:tcW w:w="880" w:type="dxa"/>
            <w:shd w:val="clear" w:color="auto" w:fill="FFF2CC" w:themeFill="accent4" w:themeFillTint="33"/>
            <w:hideMark/>
          </w:tcPr>
          <w:p w14:paraId="029DBA80"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3368" w:type="dxa"/>
            <w:shd w:val="clear" w:color="auto" w:fill="FFF2CC" w:themeFill="accent4" w:themeFillTint="33"/>
            <w:hideMark/>
          </w:tcPr>
          <w:p w14:paraId="78086DD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94" w:type="dxa"/>
            <w:shd w:val="clear" w:color="auto" w:fill="FFF2CC" w:themeFill="accent4" w:themeFillTint="33"/>
            <w:hideMark/>
          </w:tcPr>
          <w:p w14:paraId="766A5A19"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851" w:type="dxa"/>
            <w:shd w:val="clear" w:color="auto" w:fill="FFF2CC" w:themeFill="accent4" w:themeFillTint="33"/>
            <w:hideMark/>
          </w:tcPr>
          <w:p w14:paraId="690F5A3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708" w:type="dxa"/>
            <w:shd w:val="clear" w:color="auto" w:fill="FFF2CC" w:themeFill="accent4" w:themeFillTint="33"/>
            <w:hideMark/>
          </w:tcPr>
          <w:p w14:paraId="0D04771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560" w:type="dxa"/>
            <w:shd w:val="clear" w:color="auto" w:fill="FFF2CC" w:themeFill="accent4" w:themeFillTint="33"/>
            <w:hideMark/>
          </w:tcPr>
          <w:p w14:paraId="7F59DDB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MIN končno stanje</w:t>
            </w:r>
          </w:p>
        </w:tc>
        <w:tc>
          <w:tcPr>
            <w:tcW w:w="1275" w:type="dxa"/>
            <w:shd w:val="clear" w:color="auto" w:fill="FFF2CC" w:themeFill="accent4" w:themeFillTint="33"/>
            <w:hideMark/>
          </w:tcPr>
          <w:p w14:paraId="359C6577"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MAX končno stanje</w:t>
            </w:r>
          </w:p>
        </w:tc>
      </w:tr>
      <w:tr w:rsidR="00F960AD" w:rsidRPr="00997BC2" w14:paraId="54CDEF24" w14:textId="77777777" w:rsidTr="00863D12">
        <w:trPr>
          <w:trHeight w:val="300"/>
        </w:trPr>
        <w:tc>
          <w:tcPr>
            <w:tcW w:w="880" w:type="dxa"/>
            <w:noWrap/>
            <w:hideMark/>
          </w:tcPr>
          <w:p w14:paraId="6C12A9A4" w14:textId="77777777" w:rsidR="00F960AD" w:rsidRPr="00997BC2" w:rsidRDefault="00F960AD" w:rsidP="00F3254A">
            <w:pPr>
              <w:jc w:val="center"/>
              <w:rPr>
                <w:rFonts w:ascii="Calibri" w:eastAsia="Times New Roman" w:hAnsi="Calibri" w:cs="Calibri"/>
                <w:noProof/>
                <w:color w:val="000000"/>
                <w:lang w:eastAsia="sl-SI"/>
              </w:rPr>
            </w:pPr>
            <w:bookmarkStart w:id="117" w:name="_Hlk9760285"/>
            <w:r w:rsidRPr="00997BC2">
              <w:rPr>
                <w:rFonts w:ascii="Calibri" w:eastAsia="Times New Roman" w:hAnsi="Calibri" w:cs="Calibri"/>
                <w:noProof/>
                <w:color w:val="000000"/>
                <w:lang w:eastAsia="sl-SI"/>
              </w:rPr>
              <w:t>J017136</w:t>
            </w:r>
          </w:p>
        </w:tc>
        <w:tc>
          <w:tcPr>
            <w:tcW w:w="3368" w:type="dxa"/>
            <w:noWrap/>
            <w:hideMark/>
          </w:tcPr>
          <w:p w14:paraId="2302E59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w:t>
            </w:r>
          </w:p>
        </w:tc>
        <w:tc>
          <w:tcPr>
            <w:tcW w:w="994" w:type="dxa"/>
            <w:noWrap/>
            <w:hideMark/>
          </w:tcPr>
          <w:p w14:paraId="412F0383"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noWrap/>
            <w:hideMark/>
          </w:tcPr>
          <w:p w14:paraId="43A685C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hideMark/>
          </w:tcPr>
          <w:p w14:paraId="66668D7D" w14:textId="77777777" w:rsidR="00F960AD" w:rsidRPr="00997BC2" w:rsidRDefault="00F960AD" w:rsidP="00F3254A">
            <w:pPr>
              <w:jc w:val="center"/>
              <w:rPr>
                <w:rFonts w:ascii="Calibri" w:eastAsia="Times New Roman" w:hAnsi="Calibri" w:cs="Calibri"/>
                <w:noProof/>
                <w:color w:val="000000"/>
                <w:lang w:eastAsia="sl-SI"/>
              </w:rPr>
            </w:pPr>
          </w:p>
        </w:tc>
        <w:tc>
          <w:tcPr>
            <w:tcW w:w="1560" w:type="dxa"/>
            <w:noWrap/>
            <w:hideMark/>
          </w:tcPr>
          <w:p w14:paraId="074ED3B9"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275" w:type="dxa"/>
            <w:noWrap/>
            <w:hideMark/>
          </w:tcPr>
          <w:p w14:paraId="761D157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r>
      <w:bookmarkEnd w:id="117"/>
      <w:tr w:rsidR="00F960AD" w:rsidRPr="00997BC2" w14:paraId="3AEB4458" w14:textId="77777777" w:rsidTr="00863D12">
        <w:trPr>
          <w:trHeight w:val="300"/>
        </w:trPr>
        <w:tc>
          <w:tcPr>
            <w:tcW w:w="880" w:type="dxa"/>
            <w:noWrap/>
            <w:hideMark/>
          </w:tcPr>
          <w:p w14:paraId="7B5C21CC"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J017137</w:t>
            </w:r>
          </w:p>
        </w:tc>
        <w:tc>
          <w:tcPr>
            <w:tcW w:w="3368" w:type="dxa"/>
            <w:noWrap/>
            <w:hideMark/>
          </w:tcPr>
          <w:p w14:paraId="18899AA1"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(II)</w:t>
            </w:r>
          </w:p>
        </w:tc>
        <w:tc>
          <w:tcPr>
            <w:tcW w:w="994" w:type="dxa"/>
            <w:noWrap/>
            <w:hideMark/>
          </w:tcPr>
          <w:p w14:paraId="71FDCE5A"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noWrap/>
            <w:hideMark/>
          </w:tcPr>
          <w:p w14:paraId="30E257EB"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hideMark/>
          </w:tcPr>
          <w:p w14:paraId="7653AAB5" w14:textId="77777777" w:rsidR="00F960AD" w:rsidRPr="00997BC2" w:rsidRDefault="00F960AD" w:rsidP="00F3254A">
            <w:pPr>
              <w:jc w:val="center"/>
              <w:rPr>
                <w:rFonts w:ascii="Calibri" w:eastAsia="Times New Roman" w:hAnsi="Calibri" w:cs="Calibri"/>
                <w:noProof/>
                <w:color w:val="000000"/>
                <w:lang w:eastAsia="sl-SI"/>
              </w:rPr>
            </w:pPr>
          </w:p>
        </w:tc>
        <w:tc>
          <w:tcPr>
            <w:tcW w:w="1560" w:type="dxa"/>
            <w:noWrap/>
            <w:hideMark/>
          </w:tcPr>
          <w:p w14:paraId="02C8E7E1"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34</w:t>
            </w:r>
          </w:p>
        </w:tc>
        <w:tc>
          <w:tcPr>
            <w:tcW w:w="1275" w:type="dxa"/>
            <w:noWrap/>
            <w:hideMark/>
          </w:tcPr>
          <w:p w14:paraId="70745B9B"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r>
      <w:tr w:rsidR="00F960AD" w:rsidRPr="00997BC2" w14:paraId="03A8A8FC" w14:textId="77777777" w:rsidTr="00863D12">
        <w:trPr>
          <w:trHeight w:val="315"/>
        </w:trPr>
        <w:tc>
          <w:tcPr>
            <w:tcW w:w="880" w:type="dxa"/>
            <w:noWrap/>
          </w:tcPr>
          <w:p w14:paraId="6EA9B843"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J017138</w:t>
            </w:r>
          </w:p>
        </w:tc>
        <w:tc>
          <w:tcPr>
            <w:tcW w:w="3368" w:type="dxa"/>
            <w:noWrap/>
          </w:tcPr>
          <w:p w14:paraId="000EC972"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(III)</w:t>
            </w:r>
          </w:p>
        </w:tc>
        <w:tc>
          <w:tcPr>
            <w:tcW w:w="994" w:type="dxa"/>
            <w:noWrap/>
          </w:tcPr>
          <w:p w14:paraId="5252CB7E"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noWrap/>
          </w:tcPr>
          <w:p w14:paraId="4D5579A4"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noWrap/>
          </w:tcPr>
          <w:p w14:paraId="63285A06" w14:textId="77777777" w:rsidR="00F960AD" w:rsidRPr="00997BC2" w:rsidRDefault="00F960AD" w:rsidP="00F3254A">
            <w:pPr>
              <w:jc w:val="center"/>
              <w:rPr>
                <w:rFonts w:ascii="Calibri" w:eastAsia="Times New Roman" w:hAnsi="Calibri" w:cs="Calibri"/>
                <w:noProof/>
                <w:color w:val="000000"/>
                <w:lang w:eastAsia="sl-SI"/>
              </w:rPr>
            </w:pPr>
          </w:p>
        </w:tc>
        <w:tc>
          <w:tcPr>
            <w:tcW w:w="1560" w:type="dxa"/>
            <w:noWrap/>
          </w:tcPr>
          <w:p w14:paraId="1E128308"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31</w:t>
            </w:r>
          </w:p>
        </w:tc>
        <w:tc>
          <w:tcPr>
            <w:tcW w:w="1275" w:type="dxa"/>
            <w:noWrap/>
          </w:tcPr>
          <w:p w14:paraId="47397E22" w14:textId="77777777" w:rsidR="00F960AD" w:rsidRPr="00997BC2" w:rsidRDefault="00F960AD" w:rsidP="00F3254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r>
    </w:tbl>
    <w:p w14:paraId="78677BB9" w14:textId="77777777" w:rsidR="00F960AD" w:rsidRPr="00997BC2" w:rsidRDefault="00F960AD" w:rsidP="00F960AD">
      <w:pPr>
        <w:pStyle w:val="Sprotnaopomba-besedilo"/>
        <w:jc w:val="both"/>
        <w:rPr>
          <w:rFonts w:ascii="Arial" w:hAnsi="Arial" w:cs="Arial"/>
          <w:noProof/>
          <w:sz w:val="22"/>
          <w:szCs w:val="22"/>
        </w:rPr>
      </w:pPr>
    </w:p>
    <w:p w14:paraId="3502608B" w14:textId="77777777" w:rsidR="00F960AD" w:rsidRPr="00997BC2" w:rsidRDefault="00F960AD" w:rsidP="00F960AD">
      <w:pPr>
        <w:pStyle w:val="Sprotnaopomba-besedilo"/>
        <w:jc w:val="both"/>
        <w:rPr>
          <w:rFonts w:ascii="Arial" w:hAnsi="Arial" w:cs="Arial"/>
          <w:noProof/>
          <w:sz w:val="22"/>
          <w:szCs w:val="22"/>
        </w:rPr>
      </w:pPr>
    </w:p>
    <w:p w14:paraId="373E838C" w14:textId="77777777" w:rsidR="00F960AD" w:rsidRPr="00997BC2" w:rsidRDefault="00201370" w:rsidP="006B237E">
      <w:pPr>
        <w:pStyle w:val="Sprotnaopomba-besedilo"/>
        <w:numPr>
          <w:ilvl w:val="0"/>
          <w:numId w:val="30"/>
        </w:numPr>
        <w:jc w:val="both"/>
        <w:rPr>
          <w:rFonts w:ascii="Arial" w:hAnsi="Arial" w:cs="Arial"/>
          <w:b/>
          <w:noProof/>
          <w:sz w:val="22"/>
          <w:szCs w:val="22"/>
        </w:rPr>
      </w:pPr>
      <w:r w:rsidRPr="00997BC2">
        <w:rPr>
          <w:rFonts w:ascii="Arial" w:hAnsi="Arial" w:cs="Arial"/>
          <w:b/>
          <w:noProof/>
          <w:sz w:val="22"/>
          <w:szCs w:val="22"/>
        </w:rPr>
        <w:t>Z</w:t>
      </w:r>
      <w:r w:rsidR="00F960AD" w:rsidRPr="00997BC2">
        <w:rPr>
          <w:rFonts w:ascii="Arial" w:hAnsi="Arial" w:cs="Arial"/>
          <w:b/>
          <w:noProof/>
          <w:sz w:val="22"/>
          <w:szCs w:val="22"/>
        </w:rPr>
        <w:t>dravniki in zobozdravniki</w:t>
      </w:r>
    </w:p>
    <w:p w14:paraId="74495D89" w14:textId="77777777" w:rsidR="00F960AD" w:rsidRPr="00997BC2" w:rsidRDefault="00F960AD" w:rsidP="00F960AD">
      <w:pPr>
        <w:pStyle w:val="Sprotnaopomba-besedilo"/>
        <w:jc w:val="both"/>
        <w:rPr>
          <w:rFonts w:ascii="Arial" w:hAnsi="Arial" w:cs="Arial"/>
          <w:noProof/>
          <w:sz w:val="22"/>
          <w:szCs w:val="22"/>
        </w:rPr>
      </w:pPr>
    </w:p>
    <w:p w14:paraId="3D963C24"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strukture delovnih mest poklicne skupine zdravnikov in zobozdravnikov izhaja, da so delovna mesta  strukturirana tako, da omogočajo navedeni poklicni skupini možnost premeščanja za zahtevnejša delovna mesta znotraj VII/2. in VIII. tarifnega razreda. </w:t>
      </w:r>
    </w:p>
    <w:p w14:paraId="478E1628" w14:textId="77777777" w:rsidR="00F960AD" w:rsidRPr="00997BC2" w:rsidRDefault="00F960AD" w:rsidP="00F960AD">
      <w:pPr>
        <w:pStyle w:val="Sprotnaopomba-besedilo"/>
        <w:jc w:val="both"/>
        <w:rPr>
          <w:noProof/>
          <w:sz w:val="21"/>
          <w:szCs w:val="21"/>
        </w:rPr>
      </w:pPr>
    </w:p>
    <w:p w14:paraId="30F4D7A5" w14:textId="04D1D286" w:rsidR="00F960AD" w:rsidRPr="00997BC2" w:rsidRDefault="00301E80" w:rsidP="00301E80">
      <w:pPr>
        <w:pStyle w:val="Napis"/>
        <w:keepNext/>
        <w:jc w:val="both"/>
        <w:rPr>
          <w:rFonts w:ascii="Arial" w:hAnsi="Arial" w:cs="Arial"/>
          <w:b w:val="0"/>
          <w:noProof/>
          <w:color w:val="auto"/>
        </w:rPr>
      </w:pPr>
      <w:bookmarkStart w:id="118" w:name="_Toc27666471"/>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62</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 xml:space="preserve">Primer delovnega  mesta </w:t>
      </w:r>
      <w:r w:rsidRPr="00997BC2">
        <w:rPr>
          <w:rFonts w:ascii="Arial" w:hAnsi="Arial" w:cs="Arial"/>
          <w:b w:val="0"/>
          <w:noProof/>
          <w:color w:val="auto"/>
        </w:rPr>
        <w:t xml:space="preserve">zdravnika </w:t>
      </w:r>
      <w:r w:rsidR="00F960AD" w:rsidRPr="00997BC2">
        <w:rPr>
          <w:rFonts w:ascii="Arial" w:hAnsi="Arial" w:cs="Arial"/>
          <w:b w:val="0"/>
          <w:noProof/>
          <w:color w:val="auto"/>
        </w:rPr>
        <w:t>v VII/2 tarifnem razredu</w:t>
      </w:r>
      <w:bookmarkEnd w:id="118"/>
    </w:p>
    <w:tbl>
      <w:tblPr>
        <w:tblStyle w:val="Tabelasvetlamrea"/>
        <w:tblW w:w="9918" w:type="dxa"/>
        <w:tblLook w:val="04A0" w:firstRow="1" w:lastRow="0" w:firstColumn="1" w:lastColumn="0" w:noHBand="0" w:noVBand="1"/>
      </w:tblPr>
      <w:tblGrid>
        <w:gridCol w:w="960"/>
        <w:gridCol w:w="3430"/>
        <w:gridCol w:w="992"/>
        <w:gridCol w:w="1338"/>
        <w:gridCol w:w="930"/>
        <w:gridCol w:w="1276"/>
        <w:gridCol w:w="992"/>
      </w:tblGrid>
      <w:tr w:rsidR="00F960AD" w:rsidRPr="00997BC2" w14:paraId="615E6A9F" w14:textId="77777777" w:rsidTr="00863D12">
        <w:trPr>
          <w:trHeight w:val="1200"/>
        </w:trPr>
        <w:tc>
          <w:tcPr>
            <w:tcW w:w="960" w:type="dxa"/>
            <w:shd w:val="clear" w:color="auto" w:fill="FFF2CC" w:themeFill="accent4" w:themeFillTint="33"/>
            <w:hideMark/>
          </w:tcPr>
          <w:p w14:paraId="3C01A9FC"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Šifra DM</w:t>
            </w:r>
          </w:p>
        </w:tc>
        <w:tc>
          <w:tcPr>
            <w:tcW w:w="3430" w:type="dxa"/>
            <w:shd w:val="clear" w:color="auto" w:fill="FFF2CC" w:themeFill="accent4" w:themeFillTint="33"/>
            <w:hideMark/>
          </w:tcPr>
          <w:p w14:paraId="26E3089B"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DELOVNO MESTO</w:t>
            </w:r>
          </w:p>
        </w:tc>
        <w:tc>
          <w:tcPr>
            <w:tcW w:w="992" w:type="dxa"/>
            <w:shd w:val="clear" w:color="auto" w:fill="FFF2CC" w:themeFill="accent4" w:themeFillTint="33"/>
            <w:hideMark/>
          </w:tcPr>
          <w:p w14:paraId="6ECDF6E6"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TR</w:t>
            </w:r>
          </w:p>
        </w:tc>
        <w:tc>
          <w:tcPr>
            <w:tcW w:w="1338" w:type="dxa"/>
            <w:shd w:val="clear" w:color="auto" w:fill="FFF2CC" w:themeFill="accent4" w:themeFillTint="33"/>
            <w:hideMark/>
          </w:tcPr>
          <w:p w14:paraId="6E85D887"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Šifra N</w:t>
            </w:r>
          </w:p>
        </w:tc>
        <w:tc>
          <w:tcPr>
            <w:tcW w:w="930" w:type="dxa"/>
            <w:shd w:val="clear" w:color="auto" w:fill="FFF2CC" w:themeFill="accent4" w:themeFillTint="33"/>
            <w:hideMark/>
          </w:tcPr>
          <w:p w14:paraId="1FD0A05E"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NAZIV</w:t>
            </w:r>
          </w:p>
        </w:tc>
        <w:tc>
          <w:tcPr>
            <w:tcW w:w="1276" w:type="dxa"/>
            <w:shd w:val="clear" w:color="auto" w:fill="FFF2CC" w:themeFill="accent4" w:themeFillTint="33"/>
            <w:hideMark/>
          </w:tcPr>
          <w:p w14:paraId="21A4EA3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Plačni razred MIN končno stanje</w:t>
            </w:r>
          </w:p>
        </w:tc>
        <w:tc>
          <w:tcPr>
            <w:tcW w:w="992" w:type="dxa"/>
            <w:shd w:val="clear" w:color="auto" w:fill="FFF2CC" w:themeFill="accent4" w:themeFillTint="33"/>
            <w:hideMark/>
          </w:tcPr>
          <w:p w14:paraId="4EBA6FC3"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Plačni razred  MAX končno stanje</w:t>
            </w:r>
          </w:p>
        </w:tc>
      </w:tr>
      <w:tr w:rsidR="00F960AD" w:rsidRPr="00997BC2" w14:paraId="4C0B086B" w14:textId="77777777" w:rsidTr="00863D12">
        <w:trPr>
          <w:trHeight w:val="402"/>
        </w:trPr>
        <w:tc>
          <w:tcPr>
            <w:tcW w:w="960" w:type="dxa"/>
            <w:hideMark/>
          </w:tcPr>
          <w:p w14:paraId="7E2D4D58"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E017005</w:t>
            </w:r>
          </w:p>
        </w:tc>
        <w:tc>
          <w:tcPr>
            <w:tcW w:w="3430" w:type="dxa"/>
            <w:hideMark/>
          </w:tcPr>
          <w:p w14:paraId="2AFD2547"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SEKUNDARIJ</w:t>
            </w:r>
          </w:p>
        </w:tc>
        <w:tc>
          <w:tcPr>
            <w:tcW w:w="992" w:type="dxa"/>
            <w:hideMark/>
          </w:tcPr>
          <w:p w14:paraId="4C8BD575"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hideMark/>
          </w:tcPr>
          <w:p w14:paraId="2B88B9F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hideMark/>
          </w:tcPr>
          <w:p w14:paraId="375388CF"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hideMark/>
          </w:tcPr>
          <w:p w14:paraId="1AB430A3"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31</w:t>
            </w:r>
          </w:p>
        </w:tc>
        <w:tc>
          <w:tcPr>
            <w:tcW w:w="992" w:type="dxa"/>
            <w:hideMark/>
          </w:tcPr>
          <w:p w14:paraId="0DBAA2F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41</w:t>
            </w:r>
          </w:p>
        </w:tc>
      </w:tr>
      <w:tr w:rsidR="00F960AD" w:rsidRPr="00997BC2" w14:paraId="7AF9F719" w14:textId="77777777" w:rsidTr="00863D12">
        <w:trPr>
          <w:trHeight w:val="402"/>
        </w:trPr>
        <w:tc>
          <w:tcPr>
            <w:tcW w:w="960" w:type="dxa"/>
            <w:hideMark/>
          </w:tcPr>
          <w:p w14:paraId="5E4EC22B"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E017026</w:t>
            </w:r>
          </w:p>
        </w:tc>
        <w:tc>
          <w:tcPr>
            <w:tcW w:w="3430" w:type="dxa"/>
            <w:hideMark/>
          </w:tcPr>
          <w:p w14:paraId="0E7BC889"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III</w:t>
            </w:r>
          </w:p>
        </w:tc>
        <w:tc>
          <w:tcPr>
            <w:tcW w:w="992" w:type="dxa"/>
            <w:hideMark/>
          </w:tcPr>
          <w:p w14:paraId="3DC8EC3D"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hideMark/>
          </w:tcPr>
          <w:p w14:paraId="601BAA0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hideMark/>
          </w:tcPr>
          <w:p w14:paraId="20571F38"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hideMark/>
          </w:tcPr>
          <w:p w14:paraId="49557C2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38</w:t>
            </w:r>
          </w:p>
        </w:tc>
        <w:tc>
          <w:tcPr>
            <w:tcW w:w="992" w:type="dxa"/>
            <w:hideMark/>
          </w:tcPr>
          <w:p w14:paraId="6F892269"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48</w:t>
            </w:r>
          </w:p>
        </w:tc>
      </w:tr>
      <w:tr w:rsidR="00F960AD" w:rsidRPr="00997BC2" w14:paraId="3600B2B5" w14:textId="77777777" w:rsidTr="00863D12">
        <w:trPr>
          <w:trHeight w:val="402"/>
        </w:trPr>
        <w:tc>
          <w:tcPr>
            <w:tcW w:w="960" w:type="dxa"/>
            <w:hideMark/>
          </w:tcPr>
          <w:p w14:paraId="62897C15"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E017027</w:t>
            </w:r>
          </w:p>
        </w:tc>
        <w:tc>
          <w:tcPr>
            <w:tcW w:w="3430" w:type="dxa"/>
            <w:hideMark/>
          </w:tcPr>
          <w:p w14:paraId="4F6A1129"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PPD1</w:t>
            </w:r>
          </w:p>
        </w:tc>
        <w:tc>
          <w:tcPr>
            <w:tcW w:w="992" w:type="dxa"/>
            <w:hideMark/>
          </w:tcPr>
          <w:p w14:paraId="3321427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1DFE95C9"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4AC5045B"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0344E3B7"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hideMark/>
          </w:tcPr>
          <w:p w14:paraId="04E08FFE"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r w:rsidR="00F960AD" w:rsidRPr="00997BC2" w14:paraId="4019DBD0" w14:textId="77777777" w:rsidTr="00863D12">
        <w:trPr>
          <w:trHeight w:val="402"/>
        </w:trPr>
        <w:tc>
          <w:tcPr>
            <w:tcW w:w="960" w:type="dxa"/>
            <w:hideMark/>
          </w:tcPr>
          <w:p w14:paraId="53D49366"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E017028</w:t>
            </w:r>
          </w:p>
        </w:tc>
        <w:tc>
          <w:tcPr>
            <w:tcW w:w="3430" w:type="dxa"/>
            <w:hideMark/>
          </w:tcPr>
          <w:p w14:paraId="1D278FD1"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PPD2</w:t>
            </w:r>
          </w:p>
        </w:tc>
        <w:tc>
          <w:tcPr>
            <w:tcW w:w="992" w:type="dxa"/>
            <w:hideMark/>
          </w:tcPr>
          <w:p w14:paraId="11C4FDA6"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4D439009"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33F99518"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08D97BCF"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41</w:t>
            </w:r>
          </w:p>
        </w:tc>
        <w:tc>
          <w:tcPr>
            <w:tcW w:w="992" w:type="dxa"/>
            <w:hideMark/>
          </w:tcPr>
          <w:p w14:paraId="1A6F6F9F"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51</w:t>
            </w:r>
          </w:p>
        </w:tc>
      </w:tr>
      <w:tr w:rsidR="00F960AD" w:rsidRPr="00997BC2" w14:paraId="504A1648" w14:textId="77777777" w:rsidTr="00863D12">
        <w:trPr>
          <w:trHeight w:val="402"/>
        </w:trPr>
        <w:tc>
          <w:tcPr>
            <w:tcW w:w="960" w:type="dxa"/>
            <w:hideMark/>
          </w:tcPr>
          <w:p w14:paraId="3B12851E"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E017029</w:t>
            </w:r>
          </w:p>
        </w:tc>
        <w:tc>
          <w:tcPr>
            <w:tcW w:w="3430" w:type="dxa"/>
            <w:hideMark/>
          </w:tcPr>
          <w:p w14:paraId="50899F79"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PPD3</w:t>
            </w:r>
          </w:p>
        </w:tc>
        <w:tc>
          <w:tcPr>
            <w:tcW w:w="992" w:type="dxa"/>
            <w:hideMark/>
          </w:tcPr>
          <w:p w14:paraId="4AB7BB0D"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058FB04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74694882"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060FAB73"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40</w:t>
            </w:r>
          </w:p>
        </w:tc>
        <w:tc>
          <w:tcPr>
            <w:tcW w:w="992" w:type="dxa"/>
            <w:hideMark/>
          </w:tcPr>
          <w:p w14:paraId="223116F2"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50</w:t>
            </w:r>
          </w:p>
        </w:tc>
      </w:tr>
      <w:tr w:rsidR="00F960AD" w:rsidRPr="00997BC2" w14:paraId="06AC8991" w14:textId="77777777" w:rsidTr="00863D12">
        <w:trPr>
          <w:trHeight w:val="402"/>
        </w:trPr>
        <w:tc>
          <w:tcPr>
            <w:tcW w:w="960" w:type="dxa"/>
            <w:hideMark/>
          </w:tcPr>
          <w:p w14:paraId="4545B63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E017030</w:t>
            </w:r>
          </w:p>
        </w:tc>
        <w:tc>
          <w:tcPr>
            <w:tcW w:w="3430" w:type="dxa"/>
            <w:hideMark/>
          </w:tcPr>
          <w:p w14:paraId="1E6CA265"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II</w:t>
            </w:r>
          </w:p>
        </w:tc>
        <w:tc>
          <w:tcPr>
            <w:tcW w:w="992" w:type="dxa"/>
            <w:hideMark/>
          </w:tcPr>
          <w:p w14:paraId="489EAF91"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hideMark/>
          </w:tcPr>
          <w:p w14:paraId="0AC23455"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hideMark/>
          </w:tcPr>
          <w:p w14:paraId="575E4E82"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hideMark/>
          </w:tcPr>
          <w:p w14:paraId="57F6C2D1"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40</w:t>
            </w:r>
          </w:p>
        </w:tc>
        <w:tc>
          <w:tcPr>
            <w:tcW w:w="992" w:type="dxa"/>
            <w:hideMark/>
          </w:tcPr>
          <w:p w14:paraId="309CB3DA"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50</w:t>
            </w:r>
          </w:p>
        </w:tc>
      </w:tr>
      <w:tr w:rsidR="00F960AD" w:rsidRPr="00997BC2" w14:paraId="5C50470D" w14:textId="77777777" w:rsidTr="00863D12">
        <w:trPr>
          <w:trHeight w:val="402"/>
        </w:trPr>
        <w:tc>
          <w:tcPr>
            <w:tcW w:w="960" w:type="dxa"/>
            <w:hideMark/>
          </w:tcPr>
          <w:p w14:paraId="24262B36"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E017031</w:t>
            </w:r>
          </w:p>
        </w:tc>
        <w:tc>
          <w:tcPr>
            <w:tcW w:w="3430" w:type="dxa"/>
            <w:hideMark/>
          </w:tcPr>
          <w:p w14:paraId="67547E8C"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PPD1</w:t>
            </w:r>
          </w:p>
        </w:tc>
        <w:tc>
          <w:tcPr>
            <w:tcW w:w="992" w:type="dxa"/>
            <w:hideMark/>
          </w:tcPr>
          <w:p w14:paraId="2F87A916"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026E7DDF"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63DF956C"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13744008"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45</w:t>
            </w:r>
          </w:p>
        </w:tc>
        <w:tc>
          <w:tcPr>
            <w:tcW w:w="992" w:type="dxa"/>
            <w:hideMark/>
          </w:tcPr>
          <w:p w14:paraId="6DC93DAF"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55</w:t>
            </w:r>
          </w:p>
        </w:tc>
      </w:tr>
      <w:tr w:rsidR="00F960AD" w:rsidRPr="00997BC2" w14:paraId="54EB574D" w14:textId="77777777" w:rsidTr="00863D12">
        <w:trPr>
          <w:trHeight w:val="402"/>
        </w:trPr>
        <w:tc>
          <w:tcPr>
            <w:tcW w:w="960" w:type="dxa"/>
            <w:hideMark/>
          </w:tcPr>
          <w:p w14:paraId="0EC2ADE5"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E017032</w:t>
            </w:r>
          </w:p>
        </w:tc>
        <w:tc>
          <w:tcPr>
            <w:tcW w:w="3430" w:type="dxa"/>
            <w:hideMark/>
          </w:tcPr>
          <w:p w14:paraId="5D95DA72"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PPD2</w:t>
            </w:r>
          </w:p>
        </w:tc>
        <w:tc>
          <w:tcPr>
            <w:tcW w:w="992" w:type="dxa"/>
            <w:hideMark/>
          </w:tcPr>
          <w:p w14:paraId="58EA205A"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28E80DD7"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6967AF38"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49B9E77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hideMark/>
          </w:tcPr>
          <w:p w14:paraId="7BF08355"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r w:rsidR="00F960AD" w:rsidRPr="00997BC2" w14:paraId="59091086" w14:textId="77777777" w:rsidTr="00863D12">
        <w:trPr>
          <w:trHeight w:val="402"/>
        </w:trPr>
        <w:tc>
          <w:tcPr>
            <w:tcW w:w="960" w:type="dxa"/>
            <w:hideMark/>
          </w:tcPr>
          <w:p w14:paraId="638115E3"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E017033</w:t>
            </w:r>
          </w:p>
        </w:tc>
        <w:tc>
          <w:tcPr>
            <w:tcW w:w="3430" w:type="dxa"/>
            <w:hideMark/>
          </w:tcPr>
          <w:p w14:paraId="6A319B66"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PPD3</w:t>
            </w:r>
          </w:p>
        </w:tc>
        <w:tc>
          <w:tcPr>
            <w:tcW w:w="992" w:type="dxa"/>
            <w:hideMark/>
          </w:tcPr>
          <w:p w14:paraId="0C239484"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4C05341D"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7EAD2428"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53511AC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42</w:t>
            </w:r>
          </w:p>
        </w:tc>
        <w:tc>
          <w:tcPr>
            <w:tcW w:w="992" w:type="dxa"/>
            <w:hideMark/>
          </w:tcPr>
          <w:p w14:paraId="697C1A47"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52</w:t>
            </w:r>
          </w:p>
        </w:tc>
      </w:tr>
      <w:tr w:rsidR="00F960AD" w:rsidRPr="00997BC2" w14:paraId="2B7A3A8E" w14:textId="77777777" w:rsidTr="00863D12">
        <w:trPr>
          <w:trHeight w:val="402"/>
        </w:trPr>
        <w:tc>
          <w:tcPr>
            <w:tcW w:w="960" w:type="dxa"/>
            <w:hideMark/>
          </w:tcPr>
          <w:p w14:paraId="4BCBD2C0"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E017034</w:t>
            </w:r>
          </w:p>
        </w:tc>
        <w:tc>
          <w:tcPr>
            <w:tcW w:w="3430" w:type="dxa"/>
            <w:hideMark/>
          </w:tcPr>
          <w:p w14:paraId="6560E311"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w:t>
            </w:r>
          </w:p>
        </w:tc>
        <w:tc>
          <w:tcPr>
            <w:tcW w:w="992" w:type="dxa"/>
            <w:hideMark/>
          </w:tcPr>
          <w:p w14:paraId="50F402C7"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hideMark/>
          </w:tcPr>
          <w:p w14:paraId="3C1B72F2"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hideMark/>
          </w:tcPr>
          <w:p w14:paraId="041581EA" w14:textId="77777777" w:rsidR="00F960AD" w:rsidRPr="00997BC2" w:rsidRDefault="00F960AD" w:rsidP="00F3254A">
            <w:pP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hideMark/>
          </w:tcPr>
          <w:p w14:paraId="482592DF"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41</w:t>
            </w:r>
          </w:p>
        </w:tc>
        <w:tc>
          <w:tcPr>
            <w:tcW w:w="992" w:type="dxa"/>
            <w:hideMark/>
          </w:tcPr>
          <w:p w14:paraId="64805CEF" w14:textId="77777777" w:rsidR="00F960AD" w:rsidRPr="00997BC2" w:rsidRDefault="00F960AD" w:rsidP="00F3254A">
            <w:pPr>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51</w:t>
            </w:r>
          </w:p>
        </w:tc>
      </w:tr>
      <w:tr w:rsidR="00F960AD" w:rsidRPr="00997BC2" w14:paraId="55DE6E7F" w14:textId="77777777" w:rsidTr="00863D12">
        <w:trPr>
          <w:trHeight w:val="402"/>
        </w:trPr>
        <w:tc>
          <w:tcPr>
            <w:tcW w:w="960" w:type="dxa"/>
            <w:hideMark/>
          </w:tcPr>
          <w:p w14:paraId="0B252B7C"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E017035</w:t>
            </w:r>
          </w:p>
        </w:tc>
        <w:tc>
          <w:tcPr>
            <w:tcW w:w="3430" w:type="dxa"/>
            <w:hideMark/>
          </w:tcPr>
          <w:p w14:paraId="2C01FBFB"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PPD1</w:t>
            </w:r>
          </w:p>
        </w:tc>
        <w:tc>
          <w:tcPr>
            <w:tcW w:w="992" w:type="dxa"/>
            <w:hideMark/>
          </w:tcPr>
          <w:p w14:paraId="632C8E0B"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3F522F3C"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4EEAF892"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274EE8D5"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46</w:t>
            </w:r>
          </w:p>
        </w:tc>
        <w:tc>
          <w:tcPr>
            <w:tcW w:w="992" w:type="dxa"/>
            <w:hideMark/>
          </w:tcPr>
          <w:p w14:paraId="19470D85"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56</w:t>
            </w:r>
          </w:p>
        </w:tc>
      </w:tr>
      <w:tr w:rsidR="00F960AD" w:rsidRPr="00997BC2" w14:paraId="3F18DB54" w14:textId="77777777" w:rsidTr="00863D12">
        <w:trPr>
          <w:trHeight w:val="402"/>
        </w:trPr>
        <w:tc>
          <w:tcPr>
            <w:tcW w:w="960" w:type="dxa"/>
            <w:hideMark/>
          </w:tcPr>
          <w:p w14:paraId="5141ED68"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E017036</w:t>
            </w:r>
          </w:p>
        </w:tc>
        <w:tc>
          <w:tcPr>
            <w:tcW w:w="3430" w:type="dxa"/>
            <w:hideMark/>
          </w:tcPr>
          <w:p w14:paraId="693D7E81"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PPD2</w:t>
            </w:r>
          </w:p>
        </w:tc>
        <w:tc>
          <w:tcPr>
            <w:tcW w:w="992" w:type="dxa"/>
            <w:hideMark/>
          </w:tcPr>
          <w:p w14:paraId="772AFEE4"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47815D79"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48EBD37B"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1A1CFE7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44</w:t>
            </w:r>
          </w:p>
        </w:tc>
        <w:tc>
          <w:tcPr>
            <w:tcW w:w="992" w:type="dxa"/>
            <w:hideMark/>
          </w:tcPr>
          <w:p w14:paraId="6559BF9D"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54</w:t>
            </w:r>
          </w:p>
        </w:tc>
      </w:tr>
      <w:tr w:rsidR="00F960AD" w:rsidRPr="00997BC2" w14:paraId="7CF6B9E9" w14:textId="77777777" w:rsidTr="00863D12">
        <w:trPr>
          <w:trHeight w:val="402"/>
        </w:trPr>
        <w:tc>
          <w:tcPr>
            <w:tcW w:w="960" w:type="dxa"/>
            <w:hideMark/>
          </w:tcPr>
          <w:p w14:paraId="37A2F192"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E017037</w:t>
            </w:r>
          </w:p>
        </w:tc>
        <w:tc>
          <w:tcPr>
            <w:tcW w:w="3430" w:type="dxa"/>
            <w:hideMark/>
          </w:tcPr>
          <w:p w14:paraId="011A2F88"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PPD3</w:t>
            </w:r>
          </w:p>
        </w:tc>
        <w:tc>
          <w:tcPr>
            <w:tcW w:w="992" w:type="dxa"/>
            <w:hideMark/>
          </w:tcPr>
          <w:p w14:paraId="649E1E70"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hideMark/>
          </w:tcPr>
          <w:p w14:paraId="2102AB12"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hideMark/>
          </w:tcPr>
          <w:p w14:paraId="7E69A48E" w14:textId="77777777" w:rsidR="00F960AD" w:rsidRPr="00997BC2" w:rsidRDefault="00F960AD" w:rsidP="00F3254A">
            <w:pP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hideMark/>
          </w:tcPr>
          <w:p w14:paraId="35DAE5AE"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hideMark/>
          </w:tcPr>
          <w:p w14:paraId="29AA150F" w14:textId="77777777" w:rsidR="00F960AD" w:rsidRPr="00997BC2" w:rsidRDefault="00F960AD" w:rsidP="00F3254A">
            <w:pPr>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bl>
    <w:p w14:paraId="20471B34" w14:textId="77777777" w:rsidR="004A1A1A" w:rsidRPr="00997BC2" w:rsidRDefault="00F960AD" w:rsidP="004A1A1A">
      <w:pPr>
        <w:pStyle w:val="odstavek"/>
        <w:shd w:val="clear" w:color="auto" w:fill="FFFFFF"/>
        <w:spacing w:before="240" w:beforeAutospacing="0" w:after="0" w:afterAutospacing="0"/>
        <w:jc w:val="both"/>
        <w:rPr>
          <w:rFonts w:ascii="Arial" w:hAnsi="Arial" w:cs="Arial"/>
          <w:noProof/>
          <w:sz w:val="21"/>
          <w:szCs w:val="21"/>
        </w:rPr>
      </w:pPr>
      <w:r w:rsidRPr="00997BC2">
        <w:rPr>
          <w:rFonts w:ascii="Arial" w:hAnsi="Arial" w:cs="Arial"/>
          <w:noProof/>
          <w:sz w:val="21"/>
          <w:szCs w:val="21"/>
        </w:rPr>
        <w:t>Kot je prikazano v zgornji tabeli</w:t>
      </w:r>
      <w:r w:rsidR="00301E80" w:rsidRPr="00997BC2">
        <w:rPr>
          <w:rFonts w:ascii="Arial" w:hAnsi="Arial" w:cs="Arial"/>
          <w:noProof/>
          <w:sz w:val="21"/>
          <w:szCs w:val="21"/>
        </w:rPr>
        <w:t>,</w:t>
      </w:r>
      <w:r w:rsidRPr="00997BC2">
        <w:rPr>
          <w:rFonts w:ascii="Arial" w:hAnsi="Arial" w:cs="Arial"/>
          <w:noProof/>
          <w:sz w:val="21"/>
          <w:szCs w:val="21"/>
        </w:rPr>
        <w:t xml:space="preserve"> ima zdravnik, upoštevaje pogoje, ki jih za posamezno delovno mesto določajo področni akti, možnost premeščanja od delovnega mesta zdravnik sekundarij z izhodiščnim plačnim razredom 31 na delovno mesto zdravnik specializant I P</w:t>
      </w:r>
      <w:r w:rsidR="006D407C" w:rsidRPr="00997BC2">
        <w:rPr>
          <w:rFonts w:ascii="Arial" w:hAnsi="Arial" w:cs="Arial"/>
          <w:noProof/>
          <w:sz w:val="21"/>
          <w:szCs w:val="21"/>
        </w:rPr>
        <w:t xml:space="preserve">PD1, upoštevaje vsa napredovanja, v končni plačni razred </w:t>
      </w:r>
      <w:r w:rsidRPr="00997BC2">
        <w:rPr>
          <w:rFonts w:ascii="Arial" w:hAnsi="Arial" w:cs="Arial"/>
          <w:noProof/>
          <w:sz w:val="21"/>
          <w:szCs w:val="21"/>
        </w:rPr>
        <w:t>v 56.</w:t>
      </w:r>
      <w:r w:rsidR="004A1A1A" w:rsidRPr="00997BC2">
        <w:rPr>
          <w:rStyle w:val="Sprotnaopomba-sklic"/>
          <w:rFonts w:ascii="Arial" w:hAnsi="Arial" w:cs="Arial"/>
          <w:noProof/>
          <w:sz w:val="21"/>
          <w:szCs w:val="21"/>
        </w:rPr>
        <w:footnoteReference w:id="67"/>
      </w:r>
    </w:p>
    <w:p w14:paraId="62EB6198" w14:textId="77777777" w:rsidR="004A1A1A" w:rsidRPr="00997BC2" w:rsidRDefault="004A1A1A" w:rsidP="004A1A1A">
      <w:pPr>
        <w:pStyle w:val="odstavek"/>
        <w:shd w:val="clear" w:color="auto" w:fill="FFFFFF"/>
        <w:spacing w:before="240" w:beforeAutospacing="0" w:after="0" w:afterAutospacing="0"/>
        <w:ind w:firstLine="1021"/>
        <w:jc w:val="both"/>
        <w:rPr>
          <w:rFonts w:ascii="Arial" w:hAnsi="Arial" w:cs="Arial"/>
          <w:b/>
          <w:noProof/>
          <w:sz w:val="20"/>
          <w:szCs w:val="20"/>
        </w:rPr>
      </w:pPr>
    </w:p>
    <w:p w14:paraId="7B0BFDE6" w14:textId="77777777" w:rsidR="00F960AD" w:rsidRPr="00997BC2" w:rsidRDefault="00F960AD" w:rsidP="00604628">
      <w:pPr>
        <w:pStyle w:val="Sprotnaopomba-besedilo"/>
        <w:jc w:val="both"/>
        <w:rPr>
          <w:rFonts w:ascii="Arial" w:hAnsi="Arial" w:cs="Arial"/>
          <w:noProof/>
          <w:sz w:val="22"/>
          <w:szCs w:val="22"/>
        </w:rPr>
      </w:pPr>
    </w:p>
    <w:p w14:paraId="16186029"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obveznega socialnega zavarovanja</w:t>
      </w:r>
    </w:p>
    <w:p w14:paraId="402DC542" w14:textId="77777777" w:rsidR="00604628" w:rsidRPr="00997BC2" w:rsidRDefault="00604628" w:rsidP="00604628">
      <w:pPr>
        <w:pStyle w:val="Sprotnaopomba-besedilo"/>
        <w:jc w:val="both"/>
        <w:rPr>
          <w:rFonts w:ascii="Arial" w:hAnsi="Arial" w:cs="Arial"/>
          <w:b/>
          <w:noProof/>
          <w:color w:val="000000" w:themeColor="text1"/>
          <w:sz w:val="22"/>
          <w:szCs w:val="22"/>
        </w:rPr>
      </w:pPr>
    </w:p>
    <w:p w14:paraId="36F54FF1" w14:textId="77777777" w:rsidR="00604628" w:rsidRPr="00997BC2" w:rsidRDefault="00604628" w:rsidP="00604628">
      <w:pPr>
        <w:pStyle w:val="Sprotnaopomba-besedilo"/>
        <w:jc w:val="both"/>
        <w:rPr>
          <w:rFonts w:ascii="Arial" w:hAnsi="Arial" w:cs="Arial"/>
          <w:noProof/>
          <w:color w:val="000000" w:themeColor="text1"/>
          <w:sz w:val="21"/>
          <w:szCs w:val="21"/>
        </w:rPr>
      </w:pPr>
      <w:bookmarkStart w:id="119" w:name="_Hlk10720729"/>
      <w:r w:rsidRPr="00997BC2">
        <w:rPr>
          <w:rFonts w:ascii="Arial" w:hAnsi="Arial" w:cs="Arial"/>
          <w:noProof/>
          <w:color w:val="000000" w:themeColor="text1"/>
          <w:sz w:val="21"/>
          <w:szCs w:val="21"/>
        </w:rPr>
        <w:t xml:space="preserve">V dejavnosti obveznega socialnega zavarovanja </w:t>
      </w:r>
      <w:bookmarkEnd w:id="119"/>
      <w:r w:rsidRPr="00997BC2">
        <w:rPr>
          <w:rFonts w:ascii="Arial" w:hAnsi="Arial" w:cs="Arial"/>
          <w:noProof/>
          <w:color w:val="000000" w:themeColor="text1"/>
          <w:sz w:val="21"/>
          <w:szCs w:val="21"/>
        </w:rPr>
        <w:t>izhajajoč iz nabora delovnih mest določenih v aktu, ki uvršča delovna mesta v plačne razrede</w:t>
      </w:r>
      <w:r w:rsidR="003A7A1A"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naveden primer možne premestitve javnega uslužbenca znotraj tarifnega razreda VII/2 od delovnega mesta samostojni svetovalec  IV, ki je uvrščen v izhodiščni plačni razred 32 do delovnega mesta višji področni svetovalec I v najvišjem plačnem razredu, upoštevaje vsa napredovanja v plačni razred to je v 56. plačni razred.</w:t>
      </w:r>
    </w:p>
    <w:p w14:paraId="7C0897A8" w14:textId="77777777" w:rsidR="003A7A1A" w:rsidRPr="00997BC2" w:rsidRDefault="003A7A1A" w:rsidP="00604628">
      <w:pPr>
        <w:pStyle w:val="Sprotnaopomba-besedilo"/>
        <w:jc w:val="both"/>
        <w:rPr>
          <w:rFonts w:ascii="Arial" w:hAnsi="Arial" w:cs="Arial"/>
          <w:noProof/>
          <w:color w:val="000000" w:themeColor="text1"/>
          <w:sz w:val="22"/>
          <w:szCs w:val="22"/>
        </w:rPr>
      </w:pPr>
    </w:p>
    <w:p w14:paraId="70AEF054" w14:textId="403CDCFC" w:rsidR="00604628" w:rsidRPr="00997BC2" w:rsidRDefault="003A7A1A" w:rsidP="003A7A1A">
      <w:pPr>
        <w:pStyle w:val="Napis"/>
        <w:keepNext/>
        <w:jc w:val="both"/>
        <w:rPr>
          <w:rFonts w:ascii="Arial" w:hAnsi="Arial" w:cs="Arial"/>
          <w:b w:val="0"/>
          <w:noProof/>
          <w:color w:val="auto"/>
        </w:rPr>
      </w:pPr>
      <w:bookmarkStart w:id="120" w:name="_Toc27666472"/>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63</w:t>
      </w:r>
      <w:r w:rsidR="00255A22" w:rsidRPr="00997BC2">
        <w:rPr>
          <w:rFonts w:ascii="Arial" w:hAnsi="Arial" w:cs="Arial"/>
          <w:b w:val="0"/>
          <w:noProof/>
          <w:color w:val="auto"/>
        </w:rPr>
        <w:fldChar w:fldCharType="end"/>
      </w:r>
      <w:r w:rsidRPr="00997BC2">
        <w:rPr>
          <w:rFonts w:ascii="Arial" w:hAnsi="Arial" w:cs="Arial"/>
          <w:b w:val="0"/>
          <w:noProof/>
          <w:color w:val="auto"/>
        </w:rPr>
        <w:t>: Primer</w:t>
      </w:r>
      <w:r w:rsidR="00F6696F" w:rsidRPr="00997BC2">
        <w:rPr>
          <w:rFonts w:ascii="Arial" w:hAnsi="Arial" w:cs="Arial"/>
          <w:b w:val="0"/>
          <w:noProof/>
          <w:color w:val="auto"/>
        </w:rPr>
        <w:t>i</w:t>
      </w:r>
      <w:r w:rsidRPr="00997BC2">
        <w:rPr>
          <w:rFonts w:ascii="Arial" w:hAnsi="Arial" w:cs="Arial"/>
          <w:b w:val="0"/>
          <w:noProof/>
          <w:color w:val="auto"/>
        </w:rPr>
        <w:t xml:space="preserve"> delovn</w:t>
      </w:r>
      <w:r w:rsidR="00F6696F" w:rsidRPr="00997BC2">
        <w:rPr>
          <w:rFonts w:ascii="Arial" w:hAnsi="Arial" w:cs="Arial"/>
          <w:b w:val="0"/>
          <w:noProof/>
          <w:color w:val="auto"/>
        </w:rPr>
        <w:t>ih</w:t>
      </w:r>
      <w:r w:rsidRPr="00997BC2">
        <w:rPr>
          <w:rFonts w:ascii="Arial" w:hAnsi="Arial" w:cs="Arial"/>
          <w:b w:val="0"/>
          <w:noProof/>
          <w:color w:val="auto"/>
        </w:rPr>
        <w:t xml:space="preserve"> mest v dejavnosti obveznega socialnega zavarovanja v VII/2 tarifnem razredu</w:t>
      </w:r>
      <w:bookmarkEnd w:id="120"/>
    </w:p>
    <w:tbl>
      <w:tblPr>
        <w:tblStyle w:val="Tabelasvetlamrea"/>
        <w:tblW w:w="8642" w:type="dxa"/>
        <w:tblLook w:val="04A0" w:firstRow="1" w:lastRow="0" w:firstColumn="1" w:lastColumn="0" w:noHBand="0" w:noVBand="1"/>
      </w:tblPr>
      <w:tblGrid>
        <w:gridCol w:w="964"/>
        <w:gridCol w:w="3571"/>
        <w:gridCol w:w="709"/>
        <w:gridCol w:w="851"/>
        <w:gridCol w:w="744"/>
        <w:gridCol w:w="851"/>
        <w:gridCol w:w="992"/>
      </w:tblGrid>
      <w:tr w:rsidR="00604628" w:rsidRPr="00997BC2" w14:paraId="34C31675" w14:textId="77777777" w:rsidTr="00863D12">
        <w:trPr>
          <w:trHeight w:val="1515"/>
        </w:trPr>
        <w:tc>
          <w:tcPr>
            <w:tcW w:w="960" w:type="dxa"/>
            <w:shd w:val="clear" w:color="auto" w:fill="FFF2CC" w:themeFill="accent4" w:themeFillTint="33"/>
            <w:hideMark/>
          </w:tcPr>
          <w:p w14:paraId="0246C0B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571" w:type="dxa"/>
            <w:shd w:val="clear" w:color="auto" w:fill="FFF2CC" w:themeFill="accent4" w:themeFillTint="33"/>
            <w:hideMark/>
          </w:tcPr>
          <w:p w14:paraId="6F5C5CE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9" w:type="dxa"/>
            <w:shd w:val="clear" w:color="auto" w:fill="FFF2CC" w:themeFill="accent4" w:themeFillTint="33"/>
            <w:hideMark/>
          </w:tcPr>
          <w:p w14:paraId="456633F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1" w:type="dxa"/>
            <w:shd w:val="clear" w:color="auto" w:fill="FFF2CC" w:themeFill="accent4" w:themeFillTint="33"/>
            <w:hideMark/>
          </w:tcPr>
          <w:p w14:paraId="7CE44DF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8" w:type="dxa"/>
            <w:shd w:val="clear" w:color="auto" w:fill="FFF2CC" w:themeFill="accent4" w:themeFillTint="33"/>
            <w:hideMark/>
          </w:tcPr>
          <w:p w14:paraId="5D8EEDC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51" w:type="dxa"/>
            <w:shd w:val="clear" w:color="auto" w:fill="FFF2CC" w:themeFill="accent4" w:themeFillTint="33"/>
            <w:hideMark/>
          </w:tcPr>
          <w:p w14:paraId="4F44628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92" w:type="dxa"/>
            <w:shd w:val="clear" w:color="auto" w:fill="FFF2CC" w:themeFill="accent4" w:themeFillTint="33"/>
            <w:hideMark/>
          </w:tcPr>
          <w:p w14:paraId="0D84A53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7D31DFB2" w14:textId="77777777" w:rsidTr="00863D12">
        <w:trPr>
          <w:trHeight w:val="300"/>
        </w:trPr>
        <w:tc>
          <w:tcPr>
            <w:tcW w:w="960" w:type="dxa"/>
            <w:noWrap/>
            <w:hideMark/>
          </w:tcPr>
          <w:p w14:paraId="3B415A6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K017010</w:t>
            </w:r>
          </w:p>
        </w:tc>
        <w:tc>
          <w:tcPr>
            <w:tcW w:w="3571" w:type="dxa"/>
            <w:noWrap/>
            <w:hideMark/>
          </w:tcPr>
          <w:p w14:paraId="5536CBD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w:t>
            </w:r>
          </w:p>
        </w:tc>
        <w:tc>
          <w:tcPr>
            <w:tcW w:w="709" w:type="dxa"/>
            <w:noWrap/>
            <w:hideMark/>
          </w:tcPr>
          <w:p w14:paraId="32377C9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15B41D4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39D4E86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37E420D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92" w:type="dxa"/>
            <w:noWrap/>
            <w:hideMark/>
          </w:tcPr>
          <w:p w14:paraId="45CDA4A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43FD429A" w14:textId="77777777" w:rsidTr="00863D12">
        <w:trPr>
          <w:trHeight w:val="300"/>
        </w:trPr>
        <w:tc>
          <w:tcPr>
            <w:tcW w:w="960" w:type="dxa"/>
            <w:noWrap/>
            <w:hideMark/>
          </w:tcPr>
          <w:p w14:paraId="7D5FB1B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K017011</w:t>
            </w:r>
          </w:p>
        </w:tc>
        <w:tc>
          <w:tcPr>
            <w:tcW w:w="3571" w:type="dxa"/>
            <w:noWrap/>
            <w:hideMark/>
          </w:tcPr>
          <w:p w14:paraId="5B32861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II</w:t>
            </w:r>
          </w:p>
        </w:tc>
        <w:tc>
          <w:tcPr>
            <w:tcW w:w="709" w:type="dxa"/>
            <w:noWrap/>
            <w:hideMark/>
          </w:tcPr>
          <w:p w14:paraId="3C4EDF8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38E1CFE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49F0A70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3045A66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992" w:type="dxa"/>
            <w:noWrap/>
            <w:hideMark/>
          </w:tcPr>
          <w:p w14:paraId="7B0D302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519AABA8" w14:textId="77777777" w:rsidTr="00863D12">
        <w:trPr>
          <w:trHeight w:val="315"/>
        </w:trPr>
        <w:tc>
          <w:tcPr>
            <w:tcW w:w="960" w:type="dxa"/>
            <w:noWrap/>
            <w:hideMark/>
          </w:tcPr>
          <w:p w14:paraId="65F0E0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K017012</w:t>
            </w:r>
          </w:p>
        </w:tc>
        <w:tc>
          <w:tcPr>
            <w:tcW w:w="3571" w:type="dxa"/>
            <w:noWrap/>
            <w:hideMark/>
          </w:tcPr>
          <w:p w14:paraId="64D9689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III</w:t>
            </w:r>
          </w:p>
        </w:tc>
        <w:tc>
          <w:tcPr>
            <w:tcW w:w="709" w:type="dxa"/>
            <w:noWrap/>
            <w:hideMark/>
          </w:tcPr>
          <w:p w14:paraId="038F91A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35D2764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660F47E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7346037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92" w:type="dxa"/>
            <w:noWrap/>
            <w:hideMark/>
          </w:tcPr>
          <w:p w14:paraId="5FFEEB6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68277C9F" w14:textId="77777777" w:rsidTr="00863D12">
        <w:trPr>
          <w:trHeight w:val="315"/>
        </w:trPr>
        <w:tc>
          <w:tcPr>
            <w:tcW w:w="960" w:type="dxa"/>
            <w:noWrap/>
            <w:hideMark/>
          </w:tcPr>
          <w:p w14:paraId="35B83DE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K017013</w:t>
            </w:r>
          </w:p>
        </w:tc>
        <w:tc>
          <w:tcPr>
            <w:tcW w:w="3571" w:type="dxa"/>
            <w:noWrap/>
            <w:hideMark/>
          </w:tcPr>
          <w:p w14:paraId="782C642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IV</w:t>
            </w:r>
          </w:p>
        </w:tc>
        <w:tc>
          <w:tcPr>
            <w:tcW w:w="709" w:type="dxa"/>
            <w:noWrap/>
            <w:hideMark/>
          </w:tcPr>
          <w:p w14:paraId="5A0BB2D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0DD9C23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75FBBFF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55FF813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992" w:type="dxa"/>
            <w:noWrap/>
            <w:hideMark/>
          </w:tcPr>
          <w:p w14:paraId="460C7D1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224E2F83" w14:textId="77777777" w:rsidTr="00863D12">
        <w:trPr>
          <w:trHeight w:val="300"/>
        </w:trPr>
        <w:tc>
          <w:tcPr>
            <w:tcW w:w="960" w:type="dxa"/>
            <w:noWrap/>
            <w:hideMark/>
          </w:tcPr>
          <w:p w14:paraId="4DE4D27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K017022</w:t>
            </w:r>
          </w:p>
        </w:tc>
        <w:tc>
          <w:tcPr>
            <w:tcW w:w="3571" w:type="dxa"/>
            <w:noWrap/>
            <w:hideMark/>
          </w:tcPr>
          <w:p w14:paraId="5E6B6FA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w:t>
            </w:r>
          </w:p>
        </w:tc>
        <w:tc>
          <w:tcPr>
            <w:tcW w:w="709" w:type="dxa"/>
            <w:noWrap/>
            <w:hideMark/>
          </w:tcPr>
          <w:p w14:paraId="5AA84C7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058B2EE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479419E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17B3A58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92" w:type="dxa"/>
            <w:noWrap/>
            <w:hideMark/>
          </w:tcPr>
          <w:p w14:paraId="61E17B9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604628" w:rsidRPr="00997BC2" w14:paraId="1CDEA5BD" w14:textId="77777777" w:rsidTr="00863D12">
        <w:trPr>
          <w:trHeight w:val="300"/>
        </w:trPr>
        <w:tc>
          <w:tcPr>
            <w:tcW w:w="960" w:type="dxa"/>
            <w:noWrap/>
            <w:hideMark/>
          </w:tcPr>
          <w:p w14:paraId="2C81732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K017023</w:t>
            </w:r>
          </w:p>
        </w:tc>
        <w:tc>
          <w:tcPr>
            <w:tcW w:w="3571" w:type="dxa"/>
            <w:noWrap/>
            <w:hideMark/>
          </w:tcPr>
          <w:p w14:paraId="7D2B92B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II</w:t>
            </w:r>
          </w:p>
        </w:tc>
        <w:tc>
          <w:tcPr>
            <w:tcW w:w="709" w:type="dxa"/>
            <w:noWrap/>
            <w:hideMark/>
          </w:tcPr>
          <w:p w14:paraId="0BA807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4822EA0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7E787E0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6F88E0C9"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92" w:type="dxa"/>
            <w:noWrap/>
            <w:hideMark/>
          </w:tcPr>
          <w:p w14:paraId="7124690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18F57183" w14:textId="77777777" w:rsidTr="00863D12">
        <w:trPr>
          <w:trHeight w:val="315"/>
        </w:trPr>
        <w:tc>
          <w:tcPr>
            <w:tcW w:w="960" w:type="dxa"/>
            <w:noWrap/>
            <w:hideMark/>
          </w:tcPr>
          <w:p w14:paraId="2488F5F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K017024</w:t>
            </w:r>
          </w:p>
        </w:tc>
        <w:tc>
          <w:tcPr>
            <w:tcW w:w="3571" w:type="dxa"/>
            <w:noWrap/>
            <w:hideMark/>
          </w:tcPr>
          <w:p w14:paraId="354FCD7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III</w:t>
            </w:r>
          </w:p>
        </w:tc>
        <w:tc>
          <w:tcPr>
            <w:tcW w:w="709" w:type="dxa"/>
            <w:noWrap/>
            <w:hideMark/>
          </w:tcPr>
          <w:p w14:paraId="5189D01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2F01640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6367B15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1C0C45E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92" w:type="dxa"/>
            <w:noWrap/>
            <w:hideMark/>
          </w:tcPr>
          <w:p w14:paraId="1DE2983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45A2D556" w14:textId="77777777" w:rsidTr="00863D12">
        <w:trPr>
          <w:trHeight w:val="300"/>
        </w:trPr>
        <w:tc>
          <w:tcPr>
            <w:tcW w:w="960" w:type="dxa"/>
            <w:noWrap/>
            <w:hideMark/>
          </w:tcPr>
          <w:p w14:paraId="1B105CA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K017025</w:t>
            </w:r>
          </w:p>
        </w:tc>
        <w:tc>
          <w:tcPr>
            <w:tcW w:w="3571" w:type="dxa"/>
            <w:noWrap/>
            <w:hideMark/>
          </w:tcPr>
          <w:p w14:paraId="5DC0012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w:t>
            </w:r>
          </w:p>
        </w:tc>
        <w:tc>
          <w:tcPr>
            <w:tcW w:w="709" w:type="dxa"/>
            <w:noWrap/>
            <w:hideMark/>
          </w:tcPr>
          <w:p w14:paraId="29F9511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5CA8DF5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558CA30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0F56697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c>
          <w:tcPr>
            <w:tcW w:w="992" w:type="dxa"/>
            <w:noWrap/>
            <w:hideMark/>
          </w:tcPr>
          <w:p w14:paraId="011960C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56</w:t>
            </w:r>
          </w:p>
        </w:tc>
      </w:tr>
      <w:tr w:rsidR="00604628" w:rsidRPr="00997BC2" w14:paraId="3F436DEB" w14:textId="77777777" w:rsidTr="00863D12">
        <w:trPr>
          <w:trHeight w:val="300"/>
        </w:trPr>
        <w:tc>
          <w:tcPr>
            <w:tcW w:w="960" w:type="dxa"/>
            <w:noWrap/>
            <w:hideMark/>
          </w:tcPr>
          <w:p w14:paraId="12DF27A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K017026</w:t>
            </w:r>
          </w:p>
        </w:tc>
        <w:tc>
          <w:tcPr>
            <w:tcW w:w="3571" w:type="dxa"/>
            <w:noWrap/>
            <w:hideMark/>
          </w:tcPr>
          <w:p w14:paraId="1601D83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II</w:t>
            </w:r>
          </w:p>
        </w:tc>
        <w:tc>
          <w:tcPr>
            <w:tcW w:w="709" w:type="dxa"/>
            <w:noWrap/>
            <w:hideMark/>
          </w:tcPr>
          <w:p w14:paraId="5FD06A9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59959D3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5BBDEF1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208A65E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92" w:type="dxa"/>
            <w:noWrap/>
            <w:hideMark/>
          </w:tcPr>
          <w:p w14:paraId="787518C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604628" w:rsidRPr="00997BC2" w14:paraId="5B44D8F4" w14:textId="77777777" w:rsidTr="00863D12">
        <w:trPr>
          <w:trHeight w:val="315"/>
        </w:trPr>
        <w:tc>
          <w:tcPr>
            <w:tcW w:w="960" w:type="dxa"/>
            <w:noWrap/>
            <w:hideMark/>
          </w:tcPr>
          <w:p w14:paraId="18DCA71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K017027</w:t>
            </w:r>
          </w:p>
        </w:tc>
        <w:tc>
          <w:tcPr>
            <w:tcW w:w="3571" w:type="dxa"/>
            <w:noWrap/>
            <w:hideMark/>
          </w:tcPr>
          <w:p w14:paraId="6401F0B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III</w:t>
            </w:r>
          </w:p>
        </w:tc>
        <w:tc>
          <w:tcPr>
            <w:tcW w:w="709" w:type="dxa"/>
            <w:noWrap/>
            <w:hideMark/>
          </w:tcPr>
          <w:p w14:paraId="397CAFD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noWrap/>
            <w:hideMark/>
          </w:tcPr>
          <w:p w14:paraId="7F73962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1053A9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noWrap/>
            <w:hideMark/>
          </w:tcPr>
          <w:p w14:paraId="7492370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92" w:type="dxa"/>
            <w:noWrap/>
            <w:hideMark/>
          </w:tcPr>
          <w:p w14:paraId="2854E0E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bl>
    <w:p w14:paraId="7B43FD13" w14:textId="77777777" w:rsidR="00604628" w:rsidRPr="00997BC2" w:rsidRDefault="00604628" w:rsidP="00604628">
      <w:pPr>
        <w:pStyle w:val="Sprotnaopomba-besedilo"/>
        <w:jc w:val="both"/>
        <w:rPr>
          <w:noProof/>
          <w:color w:val="000000" w:themeColor="text1"/>
        </w:rPr>
      </w:pPr>
    </w:p>
    <w:p w14:paraId="7A50CC71" w14:textId="77777777" w:rsidR="004A6EB1" w:rsidRPr="00997BC2" w:rsidRDefault="004A6EB1" w:rsidP="00604628">
      <w:pPr>
        <w:pStyle w:val="Sprotnaopomba-besedilo"/>
        <w:jc w:val="both"/>
        <w:rPr>
          <w:rFonts w:ascii="Arial" w:hAnsi="Arial" w:cs="Arial"/>
          <w:noProof/>
          <w:color w:val="000000" w:themeColor="text1"/>
          <w:sz w:val="21"/>
          <w:szCs w:val="21"/>
        </w:rPr>
      </w:pPr>
    </w:p>
    <w:p w14:paraId="08C005B6"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plačni skupini J obstaja po vsebini dela zanemarljivo število delovnih mest znotraj tarifnega razreda, ki javnim uslužbencem omogočajo premestitev na zahtevnejše delovno mesto. Kot primer je navedeno delovno mesto strokovnega sodelavca VII/2 (II) in (I).</w:t>
      </w:r>
    </w:p>
    <w:p w14:paraId="49A7D7EE" w14:textId="77777777" w:rsidR="004A6EB1" w:rsidRPr="00997BC2" w:rsidRDefault="004A6EB1" w:rsidP="00604628">
      <w:pPr>
        <w:pStyle w:val="Sprotnaopomba-besedilo"/>
        <w:jc w:val="both"/>
        <w:rPr>
          <w:rFonts w:ascii="Arial" w:hAnsi="Arial" w:cs="Arial"/>
          <w:noProof/>
          <w:color w:val="000000" w:themeColor="text1"/>
          <w:sz w:val="22"/>
          <w:szCs w:val="22"/>
        </w:rPr>
      </w:pPr>
    </w:p>
    <w:p w14:paraId="4713A3DF" w14:textId="77777777" w:rsidR="004A6EB1" w:rsidRPr="00997BC2" w:rsidRDefault="004A6EB1" w:rsidP="00604628">
      <w:pPr>
        <w:pStyle w:val="Sprotnaopomba-besedilo"/>
        <w:jc w:val="both"/>
        <w:rPr>
          <w:rFonts w:ascii="Arial" w:hAnsi="Arial" w:cs="Arial"/>
          <w:noProof/>
          <w:color w:val="000000" w:themeColor="text1"/>
          <w:sz w:val="22"/>
          <w:szCs w:val="22"/>
        </w:rPr>
      </w:pPr>
    </w:p>
    <w:p w14:paraId="578276C1" w14:textId="5F01AAB9" w:rsidR="00604628" w:rsidRPr="00997BC2" w:rsidRDefault="004A6EB1" w:rsidP="004A6EB1">
      <w:pPr>
        <w:pStyle w:val="Napis"/>
        <w:keepNext/>
        <w:jc w:val="both"/>
        <w:rPr>
          <w:rFonts w:ascii="Arial" w:hAnsi="Arial" w:cs="Arial"/>
          <w:b w:val="0"/>
          <w:noProof/>
          <w:color w:val="auto"/>
        </w:rPr>
      </w:pPr>
      <w:bookmarkStart w:id="121" w:name="_Toc27666473"/>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64</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633F5E" w:rsidRPr="00997BC2">
        <w:rPr>
          <w:rFonts w:ascii="Arial" w:hAnsi="Arial" w:cs="Arial"/>
          <w:b w:val="0"/>
          <w:noProof/>
          <w:color w:val="auto"/>
        </w:rPr>
        <w:t>P</w:t>
      </w:r>
      <w:r w:rsidR="00604628" w:rsidRPr="00997BC2">
        <w:rPr>
          <w:rFonts w:ascii="Arial" w:hAnsi="Arial" w:cs="Arial"/>
          <w:b w:val="0"/>
          <w:noProof/>
          <w:color w:val="auto"/>
        </w:rPr>
        <w:t>rimer delovnih mest v plačni skupini J</w:t>
      </w:r>
      <w:r w:rsidR="00B60AAB" w:rsidRPr="00997BC2">
        <w:rPr>
          <w:rFonts w:ascii="Arial" w:hAnsi="Arial" w:cs="Arial"/>
          <w:b w:val="0"/>
          <w:noProof/>
          <w:color w:val="auto"/>
        </w:rPr>
        <w:t>v dejavnosti obveznega socialnega zavarovanja</w:t>
      </w:r>
      <w:bookmarkEnd w:id="121"/>
    </w:p>
    <w:tbl>
      <w:tblPr>
        <w:tblStyle w:val="Tabelasvetlamrea"/>
        <w:tblW w:w="9386" w:type="dxa"/>
        <w:tblLook w:val="04A0" w:firstRow="1" w:lastRow="0" w:firstColumn="1" w:lastColumn="0" w:noHBand="0" w:noVBand="1"/>
      </w:tblPr>
      <w:tblGrid>
        <w:gridCol w:w="960"/>
        <w:gridCol w:w="3004"/>
        <w:gridCol w:w="993"/>
        <w:gridCol w:w="850"/>
        <w:gridCol w:w="744"/>
        <w:gridCol w:w="1382"/>
        <w:gridCol w:w="1453"/>
      </w:tblGrid>
      <w:tr w:rsidR="00604628" w:rsidRPr="00997BC2" w14:paraId="0BB799C7" w14:textId="77777777" w:rsidTr="00863D12">
        <w:trPr>
          <w:trHeight w:val="1210"/>
        </w:trPr>
        <w:tc>
          <w:tcPr>
            <w:tcW w:w="960" w:type="dxa"/>
            <w:shd w:val="clear" w:color="auto" w:fill="FFF2CC" w:themeFill="accent4" w:themeFillTint="33"/>
            <w:hideMark/>
          </w:tcPr>
          <w:p w14:paraId="4312B4A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004" w:type="dxa"/>
            <w:shd w:val="clear" w:color="auto" w:fill="FFF2CC" w:themeFill="accent4" w:themeFillTint="33"/>
            <w:hideMark/>
          </w:tcPr>
          <w:p w14:paraId="3FA99C7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93" w:type="dxa"/>
            <w:shd w:val="clear" w:color="auto" w:fill="FFF2CC" w:themeFill="accent4" w:themeFillTint="33"/>
            <w:hideMark/>
          </w:tcPr>
          <w:p w14:paraId="68E4A91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shd w:val="clear" w:color="auto" w:fill="FFF2CC" w:themeFill="accent4" w:themeFillTint="33"/>
            <w:hideMark/>
          </w:tcPr>
          <w:p w14:paraId="2736EC9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44" w:type="dxa"/>
            <w:shd w:val="clear" w:color="auto" w:fill="FFF2CC" w:themeFill="accent4" w:themeFillTint="33"/>
            <w:hideMark/>
          </w:tcPr>
          <w:p w14:paraId="011EF03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382" w:type="dxa"/>
            <w:shd w:val="clear" w:color="auto" w:fill="FFF2CC" w:themeFill="accent4" w:themeFillTint="33"/>
            <w:hideMark/>
          </w:tcPr>
          <w:p w14:paraId="1AF1360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453" w:type="dxa"/>
            <w:shd w:val="clear" w:color="auto" w:fill="FFF2CC" w:themeFill="accent4" w:themeFillTint="33"/>
            <w:hideMark/>
          </w:tcPr>
          <w:p w14:paraId="32B2AD8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59DD6F60" w14:textId="77777777" w:rsidTr="00863D12">
        <w:trPr>
          <w:trHeight w:val="300"/>
        </w:trPr>
        <w:tc>
          <w:tcPr>
            <w:tcW w:w="960" w:type="dxa"/>
            <w:noWrap/>
            <w:hideMark/>
          </w:tcPr>
          <w:p w14:paraId="1D9329F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J017136</w:t>
            </w:r>
          </w:p>
        </w:tc>
        <w:tc>
          <w:tcPr>
            <w:tcW w:w="3004" w:type="dxa"/>
            <w:noWrap/>
            <w:hideMark/>
          </w:tcPr>
          <w:p w14:paraId="31BCDF0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VII/2 (I)</w:t>
            </w:r>
          </w:p>
        </w:tc>
        <w:tc>
          <w:tcPr>
            <w:tcW w:w="993" w:type="dxa"/>
            <w:noWrap/>
            <w:hideMark/>
          </w:tcPr>
          <w:p w14:paraId="35C5C56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7F331A8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668CC8C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382" w:type="dxa"/>
            <w:noWrap/>
            <w:hideMark/>
          </w:tcPr>
          <w:p w14:paraId="41FFC60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453" w:type="dxa"/>
            <w:noWrap/>
            <w:hideMark/>
          </w:tcPr>
          <w:p w14:paraId="0C5CA97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E498C1E" w14:textId="77777777" w:rsidTr="00863D12">
        <w:trPr>
          <w:trHeight w:val="315"/>
        </w:trPr>
        <w:tc>
          <w:tcPr>
            <w:tcW w:w="960" w:type="dxa"/>
            <w:noWrap/>
            <w:hideMark/>
          </w:tcPr>
          <w:p w14:paraId="1F06A47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J017137</w:t>
            </w:r>
          </w:p>
        </w:tc>
        <w:tc>
          <w:tcPr>
            <w:tcW w:w="3004" w:type="dxa"/>
            <w:noWrap/>
            <w:hideMark/>
          </w:tcPr>
          <w:p w14:paraId="5CE06D5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VII/2 (II)</w:t>
            </w:r>
          </w:p>
        </w:tc>
        <w:tc>
          <w:tcPr>
            <w:tcW w:w="993" w:type="dxa"/>
            <w:noWrap/>
            <w:hideMark/>
          </w:tcPr>
          <w:p w14:paraId="28CF124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2AFCCA5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3EEB4D5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382" w:type="dxa"/>
            <w:noWrap/>
            <w:hideMark/>
          </w:tcPr>
          <w:p w14:paraId="6401CA8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453" w:type="dxa"/>
            <w:noWrap/>
            <w:hideMark/>
          </w:tcPr>
          <w:p w14:paraId="33C2ABE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76913482" w14:textId="77777777" w:rsidR="00604628" w:rsidRPr="00997BC2" w:rsidRDefault="00604628" w:rsidP="00604628">
      <w:pPr>
        <w:pStyle w:val="Sprotnaopomba-besedilo"/>
        <w:jc w:val="both"/>
        <w:rPr>
          <w:noProof/>
          <w:color w:val="000000" w:themeColor="text1"/>
        </w:rPr>
      </w:pPr>
    </w:p>
    <w:p w14:paraId="3B9868B8" w14:textId="77777777" w:rsidR="00604628" w:rsidRPr="00997BC2" w:rsidRDefault="00604628" w:rsidP="00604628">
      <w:pPr>
        <w:pStyle w:val="Sprotnaopomba-besedilo"/>
        <w:jc w:val="both"/>
        <w:rPr>
          <w:noProof/>
          <w:color w:val="000000" w:themeColor="text1"/>
        </w:rPr>
      </w:pPr>
    </w:p>
    <w:p w14:paraId="60F640AB"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 ima javni uslužbenec možnost premestitve v tarifnem razredu VII/2 glede na vsebino dela v plačni skupini J</w:t>
      </w:r>
      <w:r w:rsidR="003871C5"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iz delovnega mesta strokovni sodelavec VII/2 (II) z izhodiščnim plačnim razredom 35</w:t>
      </w:r>
      <w:r w:rsidR="003871C5"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na delovno mesto strokovni sodelavec VII/2 (I) v 50. plačni razred, upoštevaje vsa napredovanja javnega uslužbenca na delovnem mestu.</w:t>
      </w:r>
    </w:p>
    <w:p w14:paraId="621BDA8D"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619C4BC8"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kulture</w:t>
      </w:r>
    </w:p>
    <w:p w14:paraId="44141B76" w14:textId="77777777" w:rsidR="00F960AD" w:rsidRPr="00997BC2" w:rsidRDefault="00F960AD" w:rsidP="00F960AD">
      <w:pPr>
        <w:pStyle w:val="Sprotnaopomba-besedilo"/>
        <w:jc w:val="both"/>
        <w:rPr>
          <w:noProof/>
          <w:color w:val="000000" w:themeColor="text1"/>
        </w:rPr>
      </w:pPr>
    </w:p>
    <w:p w14:paraId="526E559B"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Dejavnost kulture</w:t>
      </w:r>
      <w:r w:rsidR="00D86A4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to izhaja iz akta o uvrstitvi delovnih mest v plačne razrede</w:t>
      </w:r>
      <w:r w:rsidR="00D86A4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praviloma  nima nabora delovnih mest, ki bi omogočal možnost premeščanja javnih uslužbencev znotraj tarifnega razreda, razen za npr. poklicno skupino novinarjev znotraj dejavnosti kulture, ki je prikazana v spodnji tabeli.</w:t>
      </w:r>
    </w:p>
    <w:p w14:paraId="6DD7100B" w14:textId="77777777" w:rsidR="00441CFB" w:rsidRPr="00997BC2" w:rsidRDefault="00441CFB" w:rsidP="00F960AD">
      <w:pPr>
        <w:pStyle w:val="Sprotnaopomba-besedilo"/>
        <w:jc w:val="both"/>
        <w:rPr>
          <w:rFonts w:ascii="Arial" w:hAnsi="Arial" w:cs="Arial"/>
          <w:noProof/>
          <w:color w:val="000000" w:themeColor="text1"/>
          <w:sz w:val="22"/>
          <w:szCs w:val="22"/>
        </w:rPr>
      </w:pPr>
    </w:p>
    <w:p w14:paraId="6E8F760C" w14:textId="5C39E714" w:rsidR="00F960AD" w:rsidRPr="00997BC2" w:rsidRDefault="00441CFB" w:rsidP="00441CFB">
      <w:pPr>
        <w:pStyle w:val="Napis"/>
        <w:keepNext/>
        <w:jc w:val="both"/>
        <w:rPr>
          <w:rFonts w:ascii="Arial" w:hAnsi="Arial" w:cs="Arial"/>
          <w:b w:val="0"/>
          <w:noProof/>
        </w:rPr>
      </w:pPr>
      <w:bookmarkStart w:id="122" w:name="_Toc2766647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65</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novinarjev v VII/2 tarifnem razredu</w:t>
      </w:r>
      <w:bookmarkEnd w:id="122"/>
    </w:p>
    <w:tbl>
      <w:tblPr>
        <w:tblStyle w:val="Tabelasvetlamrea"/>
        <w:tblW w:w="8600" w:type="dxa"/>
        <w:tblLook w:val="04A0" w:firstRow="1" w:lastRow="0" w:firstColumn="1" w:lastColumn="0" w:noHBand="0" w:noVBand="1"/>
      </w:tblPr>
      <w:tblGrid>
        <w:gridCol w:w="988"/>
        <w:gridCol w:w="2900"/>
        <w:gridCol w:w="960"/>
        <w:gridCol w:w="740"/>
        <w:gridCol w:w="1120"/>
        <w:gridCol w:w="960"/>
        <w:gridCol w:w="960"/>
      </w:tblGrid>
      <w:tr w:rsidR="00F960AD" w:rsidRPr="00997BC2" w14:paraId="5C24C3FB" w14:textId="77777777" w:rsidTr="00863D12">
        <w:trPr>
          <w:trHeight w:val="1500"/>
        </w:trPr>
        <w:tc>
          <w:tcPr>
            <w:tcW w:w="960" w:type="dxa"/>
            <w:shd w:val="clear" w:color="auto" w:fill="FFF2CC" w:themeFill="accent4" w:themeFillTint="33"/>
            <w:hideMark/>
          </w:tcPr>
          <w:p w14:paraId="10B0948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900" w:type="dxa"/>
            <w:shd w:val="clear" w:color="auto" w:fill="FFF2CC" w:themeFill="accent4" w:themeFillTint="33"/>
            <w:hideMark/>
          </w:tcPr>
          <w:p w14:paraId="613F0E1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shd w:val="clear" w:color="auto" w:fill="FFF2CC" w:themeFill="accent4" w:themeFillTint="33"/>
            <w:hideMark/>
          </w:tcPr>
          <w:p w14:paraId="4B0C0BF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40" w:type="dxa"/>
            <w:shd w:val="clear" w:color="auto" w:fill="FFF2CC" w:themeFill="accent4" w:themeFillTint="33"/>
            <w:hideMark/>
          </w:tcPr>
          <w:p w14:paraId="28335EB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120" w:type="dxa"/>
            <w:shd w:val="clear" w:color="auto" w:fill="FFF2CC" w:themeFill="accent4" w:themeFillTint="33"/>
            <w:hideMark/>
          </w:tcPr>
          <w:p w14:paraId="55C477F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60" w:type="dxa"/>
            <w:shd w:val="clear" w:color="auto" w:fill="FFF2CC" w:themeFill="accent4" w:themeFillTint="33"/>
            <w:hideMark/>
          </w:tcPr>
          <w:p w14:paraId="6D3B9D3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shd w:val="clear" w:color="auto" w:fill="FFF2CC" w:themeFill="accent4" w:themeFillTint="33"/>
            <w:hideMark/>
          </w:tcPr>
          <w:p w14:paraId="230A45C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1C752D60" w14:textId="77777777" w:rsidTr="00863D12">
        <w:trPr>
          <w:trHeight w:val="300"/>
        </w:trPr>
        <w:tc>
          <w:tcPr>
            <w:tcW w:w="960" w:type="dxa"/>
            <w:noWrap/>
            <w:hideMark/>
          </w:tcPr>
          <w:p w14:paraId="097F4D5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G027018</w:t>
            </w:r>
          </w:p>
        </w:tc>
        <w:tc>
          <w:tcPr>
            <w:tcW w:w="2900" w:type="dxa"/>
            <w:noWrap/>
            <w:hideMark/>
          </w:tcPr>
          <w:p w14:paraId="73C72F0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KOMENTATOR</w:t>
            </w:r>
          </w:p>
        </w:tc>
        <w:tc>
          <w:tcPr>
            <w:tcW w:w="960" w:type="dxa"/>
            <w:noWrap/>
            <w:hideMark/>
          </w:tcPr>
          <w:p w14:paraId="3B63849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noWrap/>
            <w:hideMark/>
          </w:tcPr>
          <w:p w14:paraId="73E19FE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noWrap/>
            <w:hideMark/>
          </w:tcPr>
          <w:p w14:paraId="31BFD94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27FF3E8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noWrap/>
            <w:hideMark/>
          </w:tcPr>
          <w:p w14:paraId="060F853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743AC7A2" w14:textId="77777777" w:rsidTr="00863D12">
        <w:trPr>
          <w:trHeight w:val="300"/>
        </w:trPr>
        <w:tc>
          <w:tcPr>
            <w:tcW w:w="960" w:type="dxa"/>
            <w:noWrap/>
            <w:hideMark/>
          </w:tcPr>
          <w:p w14:paraId="565A726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G027019</w:t>
            </w:r>
          </w:p>
        </w:tc>
        <w:tc>
          <w:tcPr>
            <w:tcW w:w="2900" w:type="dxa"/>
            <w:noWrap/>
            <w:hideMark/>
          </w:tcPr>
          <w:p w14:paraId="66E47C1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POROČEVALEC</w:t>
            </w:r>
          </w:p>
        </w:tc>
        <w:tc>
          <w:tcPr>
            <w:tcW w:w="960" w:type="dxa"/>
            <w:noWrap/>
            <w:hideMark/>
          </w:tcPr>
          <w:p w14:paraId="6678620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noWrap/>
            <w:hideMark/>
          </w:tcPr>
          <w:p w14:paraId="335690A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noWrap/>
            <w:hideMark/>
          </w:tcPr>
          <w:p w14:paraId="1AF8EB4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A67DA7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60" w:type="dxa"/>
            <w:noWrap/>
            <w:hideMark/>
          </w:tcPr>
          <w:p w14:paraId="5D35CE5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2DFF8017" w14:textId="77777777" w:rsidTr="00863D12">
        <w:trPr>
          <w:trHeight w:val="300"/>
        </w:trPr>
        <w:tc>
          <w:tcPr>
            <w:tcW w:w="960" w:type="dxa"/>
            <w:noWrap/>
            <w:hideMark/>
          </w:tcPr>
          <w:p w14:paraId="0E0989B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G027020</w:t>
            </w:r>
          </w:p>
        </w:tc>
        <w:tc>
          <w:tcPr>
            <w:tcW w:w="2900" w:type="dxa"/>
            <w:noWrap/>
            <w:hideMark/>
          </w:tcPr>
          <w:p w14:paraId="1EF5E31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w:t>
            </w:r>
          </w:p>
        </w:tc>
        <w:tc>
          <w:tcPr>
            <w:tcW w:w="960" w:type="dxa"/>
            <w:noWrap/>
            <w:hideMark/>
          </w:tcPr>
          <w:p w14:paraId="5A16A60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noWrap/>
            <w:hideMark/>
          </w:tcPr>
          <w:p w14:paraId="31EB3F5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noWrap/>
            <w:hideMark/>
          </w:tcPr>
          <w:p w14:paraId="28EACC2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2A7715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60" w:type="dxa"/>
            <w:noWrap/>
            <w:hideMark/>
          </w:tcPr>
          <w:p w14:paraId="7CB45A7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F960AD" w:rsidRPr="00997BC2" w14:paraId="741B4DF7" w14:textId="77777777" w:rsidTr="00863D12">
        <w:trPr>
          <w:trHeight w:val="300"/>
        </w:trPr>
        <w:tc>
          <w:tcPr>
            <w:tcW w:w="960" w:type="dxa"/>
            <w:noWrap/>
            <w:hideMark/>
          </w:tcPr>
          <w:p w14:paraId="3DE1CBB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G027021</w:t>
            </w:r>
          </w:p>
        </w:tc>
        <w:tc>
          <w:tcPr>
            <w:tcW w:w="2900" w:type="dxa"/>
            <w:noWrap/>
            <w:hideMark/>
          </w:tcPr>
          <w:p w14:paraId="1A522C9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w:t>
            </w:r>
          </w:p>
        </w:tc>
        <w:tc>
          <w:tcPr>
            <w:tcW w:w="960" w:type="dxa"/>
            <w:noWrap/>
            <w:hideMark/>
          </w:tcPr>
          <w:p w14:paraId="5D864EC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noWrap/>
            <w:hideMark/>
          </w:tcPr>
          <w:p w14:paraId="0489675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noWrap/>
            <w:hideMark/>
          </w:tcPr>
          <w:p w14:paraId="264F154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42F125D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60" w:type="dxa"/>
            <w:noWrap/>
            <w:hideMark/>
          </w:tcPr>
          <w:p w14:paraId="3846183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bl>
    <w:p w14:paraId="568AFD15" w14:textId="77777777" w:rsidR="00F960AD" w:rsidRPr="00997BC2" w:rsidRDefault="00F960AD" w:rsidP="00F960AD">
      <w:pPr>
        <w:pStyle w:val="Sprotnaopomba-besedilo"/>
        <w:jc w:val="both"/>
        <w:rPr>
          <w:rFonts w:ascii="Arial" w:hAnsi="Arial" w:cs="Arial"/>
          <w:noProof/>
          <w:color w:val="000000" w:themeColor="text1"/>
          <w:sz w:val="22"/>
          <w:szCs w:val="22"/>
        </w:rPr>
      </w:pPr>
    </w:p>
    <w:p w14:paraId="2D1BEE50" w14:textId="77777777" w:rsidR="00F960AD" w:rsidRPr="00997BC2" w:rsidRDefault="00F960AD" w:rsidP="005E5CAD">
      <w:pPr>
        <w:jc w:val="both"/>
        <w:rPr>
          <w:rFonts w:ascii="Arial" w:hAnsi="Arial" w:cs="Arial"/>
          <w:noProof/>
        </w:rPr>
      </w:pPr>
      <w:r w:rsidRPr="00997BC2">
        <w:rPr>
          <w:rFonts w:ascii="Arial" w:hAnsi="Arial" w:cs="Arial"/>
          <w:noProof/>
        </w:rPr>
        <w:t>Iz zgornje tabele je razvidno, da je lahko javni uslužbenec novinar poročevalec z izhodiščnim plačnim razredom 33 premeščen na delovno mesto novinar komentator s 53. končnim</w:t>
      </w:r>
      <w:r w:rsidR="00B13893" w:rsidRPr="00997BC2">
        <w:rPr>
          <w:rFonts w:ascii="Arial" w:hAnsi="Arial" w:cs="Arial"/>
          <w:noProof/>
        </w:rPr>
        <w:t xml:space="preserve"> </w:t>
      </w:r>
      <w:r w:rsidRPr="00997BC2">
        <w:rPr>
          <w:rFonts w:ascii="Arial" w:hAnsi="Arial" w:cs="Arial"/>
          <w:noProof/>
        </w:rPr>
        <w:t>plačnim razredom</w:t>
      </w:r>
      <w:r w:rsidR="005E5CAD" w:rsidRPr="00997BC2">
        <w:rPr>
          <w:rFonts w:ascii="Arial" w:hAnsi="Arial" w:cs="Arial"/>
          <w:noProof/>
        </w:rPr>
        <w:t>,</w:t>
      </w:r>
      <w:r w:rsidR="00B13893" w:rsidRPr="00997BC2">
        <w:rPr>
          <w:rFonts w:ascii="Arial" w:hAnsi="Arial" w:cs="Arial"/>
          <w:noProof/>
        </w:rPr>
        <w:t xml:space="preserve"> </w:t>
      </w:r>
      <w:r w:rsidR="005E5CAD" w:rsidRPr="00997BC2">
        <w:rPr>
          <w:rFonts w:ascii="Arial" w:hAnsi="Arial" w:cs="Arial"/>
          <w:noProof/>
        </w:rPr>
        <w:t>upoštevaje vsa napredovanja javnega uslužbenca na delovnem mestu.</w:t>
      </w:r>
    </w:p>
    <w:p w14:paraId="23924B2E" w14:textId="77777777" w:rsidR="00F960AD" w:rsidRPr="00997BC2" w:rsidRDefault="00F960AD" w:rsidP="00F960AD">
      <w:pPr>
        <w:pStyle w:val="Sprotnaopomba-besedilo"/>
        <w:jc w:val="both"/>
        <w:rPr>
          <w:rFonts w:ascii="Arial" w:hAnsi="Arial" w:cs="Arial"/>
          <w:b/>
          <w:noProof/>
          <w:color w:val="000000" w:themeColor="text1"/>
          <w:sz w:val="21"/>
          <w:szCs w:val="21"/>
        </w:rPr>
      </w:pPr>
      <w:r w:rsidRPr="00997BC2">
        <w:rPr>
          <w:rFonts w:ascii="Arial" w:hAnsi="Arial" w:cs="Arial"/>
          <w:noProof/>
          <w:sz w:val="21"/>
          <w:szCs w:val="21"/>
        </w:rPr>
        <w:t xml:space="preserve">Navedeno velja tako za plačno skupino G kot tudi za plačno skupino </w:t>
      </w:r>
      <w:r w:rsidRPr="00997BC2">
        <w:rPr>
          <w:rFonts w:ascii="Arial" w:hAnsi="Arial" w:cs="Arial"/>
          <w:noProof/>
          <w:color w:val="000000" w:themeColor="text1"/>
          <w:sz w:val="21"/>
          <w:szCs w:val="21"/>
        </w:rPr>
        <w:t>J.</w:t>
      </w:r>
    </w:p>
    <w:p w14:paraId="3E5AEE91"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417EF5C3"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3EA6FF73"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Javni zavod RTV</w:t>
      </w:r>
    </w:p>
    <w:p w14:paraId="27A2AECD" w14:textId="77777777" w:rsidR="00F960AD" w:rsidRPr="00997BC2" w:rsidRDefault="00F960AD" w:rsidP="00F960AD">
      <w:pPr>
        <w:pStyle w:val="Sprotnaopomba-besedilo"/>
        <w:jc w:val="both"/>
        <w:rPr>
          <w:rFonts w:ascii="Arial" w:hAnsi="Arial" w:cs="Arial"/>
          <w:b/>
          <w:noProof/>
          <w:sz w:val="22"/>
          <w:szCs w:val="22"/>
        </w:rPr>
      </w:pPr>
    </w:p>
    <w:p w14:paraId="2718C804"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Javni zavod RTV, upoštevaje akt o uvrstitvi delovnih mest v plačne razrede, kot izhaja iz spodnje tabele</w:t>
      </w:r>
      <w:r w:rsidR="00D86A47" w:rsidRPr="00997BC2">
        <w:rPr>
          <w:rFonts w:ascii="Arial" w:hAnsi="Arial" w:cs="Arial"/>
          <w:noProof/>
          <w:sz w:val="21"/>
          <w:szCs w:val="21"/>
        </w:rPr>
        <w:t>,</w:t>
      </w:r>
      <w:r w:rsidRPr="00997BC2">
        <w:rPr>
          <w:rFonts w:ascii="Arial" w:hAnsi="Arial" w:cs="Arial"/>
          <w:noProof/>
          <w:sz w:val="21"/>
          <w:szCs w:val="21"/>
        </w:rPr>
        <w:t xml:space="preserve"> ima predvsem v tarifnem razredu VII/2 nabor delovnih mest, </w:t>
      </w:r>
      <w:r w:rsidR="00D86A47" w:rsidRPr="00997BC2">
        <w:rPr>
          <w:rFonts w:ascii="Arial" w:hAnsi="Arial" w:cs="Arial"/>
          <w:noProof/>
          <w:sz w:val="21"/>
          <w:szCs w:val="21"/>
        </w:rPr>
        <w:t>kjer obstaja</w:t>
      </w:r>
      <w:r w:rsidRPr="00997BC2">
        <w:rPr>
          <w:rFonts w:ascii="Arial" w:hAnsi="Arial" w:cs="Arial"/>
          <w:noProof/>
          <w:sz w:val="21"/>
          <w:szCs w:val="21"/>
        </w:rPr>
        <w:t xml:space="preserve"> možnost premeščanja znotraj navedenega tarifnega razreda le za posamezna delovna </w:t>
      </w:r>
      <w:r w:rsidRPr="00997BC2">
        <w:rPr>
          <w:rFonts w:ascii="Arial" w:hAnsi="Arial" w:cs="Arial"/>
          <w:noProof/>
          <w:color w:val="000000" w:themeColor="text1"/>
          <w:sz w:val="21"/>
          <w:szCs w:val="21"/>
        </w:rPr>
        <w:t xml:space="preserve">mesta določenih poklicev. </w:t>
      </w:r>
    </w:p>
    <w:p w14:paraId="7CBDF740" w14:textId="77777777" w:rsidR="00132851" w:rsidRPr="00997BC2" w:rsidRDefault="00132851" w:rsidP="00F960AD">
      <w:pPr>
        <w:pStyle w:val="Sprotnaopomba-besedilo"/>
        <w:jc w:val="both"/>
        <w:rPr>
          <w:rFonts w:ascii="Arial" w:hAnsi="Arial" w:cs="Arial"/>
          <w:noProof/>
          <w:color w:val="000000" w:themeColor="text1"/>
          <w:sz w:val="21"/>
          <w:szCs w:val="21"/>
        </w:rPr>
      </w:pPr>
    </w:p>
    <w:p w14:paraId="1EC33C20" w14:textId="37164BB1" w:rsidR="00F960AD" w:rsidRPr="00997BC2" w:rsidRDefault="006C08A6" w:rsidP="006C08A6">
      <w:pPr>
        <w:pStyle w:val="Napis"/>
        <w:keepNext/>
        <w:jc w:val="both"/>
        <w:rPr>
          <w:rFonts w:ascii="Arial" w:hAnsi="Arial" w:cs="Arial"/>
          <w:b w:val="0"/>
          <w:noProof/>
          <w:color w:val="auto"/>
        </w:rPr>
      </w:pPr>
      <w:bookmarkStart w:id="123" w:name="_Toc27666475"/>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66</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plačne skupine G znotraj VII/2 tarifnega razreda</w:t>
      </w:r>
      <w:bookmarkEnd w:id="123"/>
    </w:p>
    <w:tbl>
      <w:tblPr>
        <w:tblStyle w:val="Tabelasvetlamrea"/>
        <w:tblW w:w="9351" w:type="dxa"/>
        <w:tblLook w:val="04A0" w:firstRow="1" w:lastRow="0" w:firstColumn="1" w:lastColumn="0" w:noHBand="0" w:noVBand="1"/>
      </w:tblPr>
      <w:tblGrid>
        <w:gridCol w:w="988"/>
        <w:gridCol w:w="4244"/>
        <w:gridCol w:w="629"/>
        <w:gridCol w:w="701"/>
        <w:gridCol w:w="744"/>
        <w:gridCol w:w="911"/>
        <w:gridCol w:w="1134"/>
      </w:tblGrid>
      <w:tr w:rsidR="00F960AD" w:rsidRPr="00997BC2" w14:paraId="39B3AC8C" w14:textId="77777777" w:rsidTr="00863D12">
        <w:trPr>
          <w:trHeight w:val="1515"/>
        </w:trPr>
        <w:tc>
          <w:tcPr>
            <w:tcW w:w="988" w:type="dxa"/>
            <w:shd w:val="clear" w:color="auto" w:fill="FFF2CC" w:themeFill="accent4" w:themeFillTint="33"/>
            <w:hideMark/>
          </w:tcPr>
          <w:p w14:paraId="42E6646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244" w:type="dxa"/>
            <w:shd w:val="clear" w:color="auto" w:fill="FFF2CC" w:themeFill="accent4" w:themeFillTint="33"/>
            <w:hideMark/>
          </w:tcPr>
          <w:p w14:paraId="1BA78A6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629" w:type="dxa"/>
            <w:shd w:val="clear" w:color="auto" w:fill="FFF2CC" w:themeFill="accent4" w:themeFillTint="33"/>
            <w:hideMark/>
          </w:tcPr>
          <w:p w14:paraId="0575855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1" w:type="dxa"/>
            <w:shd w:val="clear" w:color="auto" w:fill="FFF2CC" w:themeFill="accent4" w:themeFillTint="33"/>
            <w:hideMark/>
          </w:tcPr>
          <w:p w14:paraId="0888E7A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44" w:type="dxa"/>
            <w:shd w:val="clear" w:color="auto" w:fill="FFF2CC" w:themeFill="accent4" w:themeFillTint="33"/>
            <w:hideMark/>
          </w:tcPr>
          <w:p w14:paraId="072B6FA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11" w:type="dxa"/>
            <w:shd w:val="clear" w:color="auto" w:fill="FFF2CC" w:themeFill="accent4" w:themeFillTint="33"/>
            <w:hideMark/>
          </w:tcPr>
          <w:p w14:paraId="2866EA7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shd w:val="clear" w:color="auto" w:fill="FFF2CC" w:themeFill="accent4" w:themeFillTint="33"/>
            <w:hideMark/>
          </w:tcPr>
          <w:p w14:paraId="0F3D31F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1B7BD42C" w14:textId="77777777" w:rsidTr="00863D12">
        <w:trPr>
          <w:trHeight w:val="300"/>
        </w:trPr>
        <w:tc>
          <w:tcPr>
            <w:tcW w:w="988" w:type="dxa"/>
            <w:noWrap/>
            <w:hideMark/>
          </w:tcPr>
          <w:p w14:paraId="3CEF577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G017040</w:t>
            </w:r>
          </w:p>
        </w:tc>
        <w:tc>
          <w:tcPr>
            <w:tcW w:w="4244" w:type="dxa"/>
            <w:noWrap/>
            <w:hideMark/>
          </w:tcPr>
          <w:p w14:paraId="44FA690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REŽISER</w:t>
            </w:r>
          </w:p>
        </w:tc>
        <w:tc>
          <w:tcPr>
            <w:tcW w:w="629" w:type="dxa"/>
            <w:noWrap/>
            <w:hideMark/>
          </w:tcPr>
          <w:p w14:paraId="559D4A9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0E42D95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3598ED0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6CAA44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1134" w:type="dxa"/>
            <w:noWrap/>
            <w:hideMark/>
          </w:tcPr>
          <w:p w14:paraId="670DE7A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623025EB" w14:textId="77777777" w:rsidTr="00863D12">
        <w:trPr>
          <w:trHeight w:val="315"/>
        </w:trPr>
        <w:tc>
          <w:tcPr>
            <w:tcW w:w="988" w:type="dxa"/>
            <w:noWrap/>
            <w:hideMark/>
          </w:tcPr>
          <w:p w14:paraId="788756C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G017059</w:t>
            </w:r>
          </w:p>
        </w:tc>
        <w:tc>
          <w:tcPr>
            <w:tcW w:w="4244" w:type="dxa"/>
            <w:noWrap/>
            <w:hideMark/>
          </w:tcPr>
          <w:p w14:paraId="7B19E6D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REŽISER PRVAK</w:t>
            </w:r>
          </w:p>
        </w:tc>
        <w:tc>
          <w:tcPr>
            <w:tcW w:w="629" w:type="dxa"/>
            <w:noWrap/>
            <w:hideMark/>
          </w:tcPr>
          <w:p w14:paraId="2BBA97C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305EACD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3B19FA1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6E9B33F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1134" w:type="dxa"/>
            <w:noWrap/>
            <w:hideMark/>
          </w:tcPr>
          <w:p w14:paraId="53258A1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326A8D0E" w14:textId="77777777" w:rsidTr="00863D12">
        <w:trPr>
          <w:trHeight w:val="300"/>
        </w:trPr>
        <w:tc>
          <w:tcPr>
            <w:tcW w:w="988" w:type="dxa"/>
            <w:noWrap/>
            <w:hideMark/>
          </w:tcPr>
          <w:p w14:paraId="6C2B88B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G017014</w:t>
            </w:r>
          </w:p>
        </w:tc>
        <w:tc>
          <w:tcPr>
            <w:tcW w:w="4244" w:type="dxa"/>
            <w:noWrap/>
            <w:hideMark/>
          </w:tcPr>
          <w:p w14:paraId="5D29380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KONCERTNI MOJSTER</w:t>
            </w:r>
          </w:p>
        </w:tc>
        <w:tc>
          <w:tcPr>
            <w:tcW w:w="629" w:type="dxa"/>
            <w:noWrap/>
            <w:hideMark/>
          </w:tcPr>
          <w:p w14:paraId="1157A3D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6A35182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11ECF1C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A04360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134" w:type="dxa"/>
            <w:noWrap/>
            <w:hideMark/>
          </w:tcPr>
          <w:p w14:paraId="1E9AC45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2D90BE88" w14:textId="77777777" w:rsidTr="00863D12">
        <w:trPr>
          <w:trHeight w:val="315"/>
        </w:trPr>
        <w:tc>
          <w:tcPr>
            <w:tcW w:w="988" w:type="dxa"/>
            <w:noWrap/>
            <w:hideMark/>
          </w:tcPr>
          <w:p w14:paraId="3CB210F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G017019</w:t>
            </w:r>
          </w:p>
        </w:tc>
        <w:tc>
          <w:tcPr>
            <w:tcW w:w="4244" w:type="dxa"/>
            <w:noWrap/>
            <w:hideMark/>
          </w:tcPr>
          <w:p w14:paraId="1641235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NAMESTNIK KONCERTNEGA MOJSTRA</w:t>
            </w:r>
          </w:p>
        </w:tc>
        <w:tc>
          <w:tcPr>
            <w:tcW w:w="629" w:type="dxa"/>
            <w:noWrap/>
            <w:hideMark/>
          </w:tcPr>
          <w:p w14:paraId="5BF51A5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64FF763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3767A95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1ED8951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noWrap/>
            <w:hideMark/>
          </w:tcPr>
          <w:p w14:paraId="75DCAAC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77FDE4E0" w14:textId="77777777" w:rsidTr="00863D12">
        <w:trPr>
          <w:trHeight w:val="300"/>
        </w:trPr>
        <w:tc>
          <w:tcPr>
            <w:tcW w:w="988" w:type="dxa"/>
            <w:noWrap/>
            <w:hideMark/>
          </w:tcPr>
          <w:p w14:paraId="24EA354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G017050</w:t>
            </w:r>
          </w:p>
        </w:tc>
        <w:tc>
          <w:tcPr>
            <w:tcW w:w="4244" w:type="dxa"/>
            <w:noWrap/>
            <w:hideMark/>
          </w:tcPr>
          <w:p w14:paraId="4809F44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w:t>
            </w:r>
          </w:p>
        </w:tc>
        <w:tc>
          <w:tcPr>
            <w:tcW w:w="629" w:type="dxa"/>
            <w:noWrap/>
            <w:hideMark/>
          </w:tcPr>
          <w:p w14:paraId="40EC1BD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3CF4996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0EAD511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2A0CCF4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1134" w:type="dxa"/>
            <w:noWrap/>
            <w:hideMark/>
          </w:tcPr>
          <w:p w14:paraId="48797EA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F960AD" w:rsidRPr="00997BC2" w14:paraId="0A960750" w14:textId="77777777" w:rsidTr="00863D12">
        <w:trPr>
          <w:trHeight w:val="315"/>
        </w:trPr>
        <w:tc>
          <w:tcPr>
            <w:tcW w:w="988" w:type="dxa"/>
            <w:noWrap/>
            <w:hideMark/>
          </w:tcPr>
          <w:p w14:paraId="6242556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G017051</w:t>
            </w:r>
          </w:p>
        </w:tc>
        <w:tc>
          <w:tcPr>
            <w:tcW w:w="4244" w:type="dxa"/>
            <w:noWrap/>
            <w:hideMark/>
          </w:tcPr>
          <w:p w14:paraId="25D2CC7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ORKESTRA</w:t>
            </w:r>
          </w:p>
        </w:tc>
        <w:tc>
          <w:tcPr>
            <w:tcW w:w="629" w:type="dxa"/>
            <w:noWrap/>
            <w:hideMark/>
          </w:tcPr>
          <w:p w14:paraId="22FA199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6FB3959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577E610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265D129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134" w:type="dxa"/>
            <w:noWrap/>
            <w:hideMark/>
          </w:tcPr>
          <w:p w14:paraId="5B9F553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F960AD" w:rsidRPr="00997BC2" w14:paraId="51F38144" w14:textId="77777777" w:rsidTr="00863D12">
        <w:trPr>
          <w:trHeight w:val="300"/>
        </w:trPr>
        <w:tc>
          <w:tcPr>
            <w:tcW w:w="988" w:type="dxa"/>
            <w:noWrap/>
            <w:hideMark/>
          </w:tcPr>
          <w:p w14:paraId="38A34F1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G027144</w:t>
            </w:r>
          </w:p>
        </w:tc>
        <w:tc>
          <w:tcPr>
            <w:tcW w:w="4244" w:type="dxa"/>
            <w:noWrap/>
            <w:hideMark/>
          </w:tcPr>
          <w:p w14:paraId="6C1E2D0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GLASBENIH SESTAVOV (m/ž)</w:t>
            </w:r>
          </w:p>
        </w:tc>
        <w:tc>
          <w:tcPr>
            <w:tcW w:w="629" w:type="dxa"/>
            <w:noWrap/>
            <w:hideMark/>
          </w:tcPr>
          <w:p w14:paraId="5CB323B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5F6CFA5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72CDC36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5ACE762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1134" w:type="dxa"/>
            <w:noWrap/>
            <w:hideMark/>
          </w:tcPr>
          <w:p w14:paraId="3D96818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38B5696C" w14:textId="77777777" w:rsidTr="00863D12">
        <w:trPr>
          <w:trHeight w:val="315"/>
        </w:trPr>
        <w:tc>
          <w:tcPr>
            <w:tcW w:w="988" w:type="dxa"/>
            <w:noWrap/>
            <w:hideMark/>
          </w:tcPr>
          <w:p w14:paraId="05B2DF2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G017052</w:t>
            </w:r>
          </w:p>
        </w:tc>
        <w:tc>
          <w:tcPr>
            <w:tcW w:w="4244" w:type="dxa"/>
            <w:noWrap/>
            <w:hideMark/>
          </w:tcPr>
          <w:p w14:paraId="3A279FA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RADIJSKEGA SIMFONIČNEGA ORKESTRA</w:t>
            </w:r>
          </w:p>
        </w:tc>
        <w:tc>
          <w:tcPr>
            <w:tcW w:w="629" w:type="dxa"/>
            <w:noWrap/>
            <w:hideMark/>
          </w:tcPr>
          <w:p w14:paraId="1D24A44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21BE429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1B0E0AD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04C31F2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134" w:type="dxa"/>
            <w:noWrap/>
            <w:hideMark/>
          </w:tcPr>
          <w:p w14:paraId="4C8F838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170456E3" w14:textId="77777777" w:rsidTr="00863D12">
        <w:trPr>
          <w:trHeight w:val="300"/>
        </w:trPr>
        <w:tc>
          <w:tcPr>
            <w:tcW w:w="988" w:type="dxa"/>
            <w:noWrap/>
            <w:hideMark/>
          </w:tcPr>
          <w:p w14:paraId="229A217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G017007</w:t>
            </w:r>
          </w:p>
        </w:tc>
        <w:tc>
          <w:tcPr>
            <w:tcW w:w="4244" w:type="dxa"/>
            <w:noWrap/>
            <w:hideMark/>
          </w:tcPr>
          <w:p w14:paraId="0E03764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DRAMATURG</w:t>
            </w:r>
          </w:p>
        </w:tc>
        <w:tc>
          <w:tcPr>
            <w:tcW w:w="629" w:type="dxa"/>
            <w:noWrap/>
            <w:hideMark/>
          </w:tcPr>
          <w:p w14:paraId="35DE432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2AC357E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23103B3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0BCA85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34" w:type="dxa"/>
            <w:noWrap/>
            <w:hideMark/>
          </w:tcPr>
          <w:p w14:paraId="2091DE2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F960AD" w:rsidRPr="00997BC2" w14:paraId="6991A079" w14:textId="77777777" w:rsidTr="00863D12">
        <w:trPr>
          <w:trHeight w:val="315"/>
        </w:trPr>
        <w:tc>
          <w:tcPr>
            <w:tcW w:w="988" w:type="dxa"/>
            <w:noWrap/>
            <w:hideMark/>
          </w:tcPr>
          <w:p w14:paraId="1C85F85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G017033</w:t>
            </w:r>
          </w:p>
        </w:tc>
        <w:tc>
          <w:tcPr>
            <w:tcW w:w="4244" w:type="dxa"/>
            <w:noWrap/>
            <w:hideMark/>
          </w:tcPr>
          <w:p w14:paraId="5A94EC1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DRAMATURG</w:t>
            </w:r>
          </w:p>
        </w:tc>
        <w:tc>
          <w:tcPr>
            <w:tcW w:w="629" w:type="dxa"/>
            <w:noWrap/>
            <w:hideMark/>
          </w:tcPr>
          <w:p w14:paraId="1E31D09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781C57C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7260FB4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0D93FE3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c>
          <w:tcPr>
            <w:tcW w:w="1134" w:type="dxa"/>
            <w:noWrap/>
            <w:hideMark/>
          </w:tcPr>
          <w:p w14:paraId="018BC1A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54</w:t>
            </w:r>
          </w:p>
        </w:tc>
      </w:tr>
      <w:tr w:rsidR="00F960AD" w:rsidRPr="00997BC2" w14:paraId="718CD0BE" w14:textId="77777777" w:rsidTr="00863D12">
        <w:trPr>
          <w:trHeight w:val="300"/>
        </w:trPr>
        <w:tc>
          <w:tcPr>
            <w:tcW w:w="988" w:type="dxa"/>
            <w:noWrap/>
            <w:hideMark/>
          </w:tcPr>
          <w:p w14:paraId="12C63C9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G017036</w:t>
            </w:r>
          </w:p>
        </w:tc>
        <w:tc>
          <w:tcPr>
            <w:tcW w:w="4244" w:type="dxa"/>
            <w:noWrap/>
            <w:hideMark/>
          </w:tcPr>
          <w:p w14:paraId="5A10459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ORKESTRSKI GLASBENIK</w:t>
            </w:r>
          </w:p>
        </w:tc>
        <w:tc>
          <w:tcPr>
            <w:tcW w:w="629" w:type="dxa"/>
            <w:noWrap/>
            <w:hideMark/>
          </w:tcPr>
          <w:p w14:paraId="3D4AF45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7F8DA8A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788C7EE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0ECB17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1134" w:type="dxa"/>
            <w:noWrap/>
            <w:hideMark/>
          </w:tcPr>
          <w:p w14:paraId="5361FF5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0039566A" w14:textId="77777777" w:rsidTr="00863D12">
        <w:trPr>
          <w:trHeight w:val="300"/>
        </w:trPr>
        <w:tc>
          <w:tcPr>
            <w:tcW w:w="988" w:type="dxa"/>
            <w:noWrap/>
            <w:hideMark/>
          </w:tcPr>
          <w:p w14:paraId="4230EEB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G017037</w:t>
            </w:r>
          </w:p>
        </w:tc>
        <w:tc>
          <w:tcPr>
            <w:tcW w:w="4244" w:type="dxa"/>
            <w:noWrap/>
            <w:hideMark/>
          </w:tcPr>
          <w:p w14:paraId="6A42359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SOLISTIČNI ORKESTRSKI GLASBENIK</w:t>
            </w:r>
          </w:p>
        </w:tc>
        <w:tc>
          <w:tcPr>
            <w:tcW w:w="629" w:type="dxa"/>
            <w:noWrap/>
            <w:hideMark/>
          </w:tcPr>
          <w:p w14:paraId="090F0FF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21E53BD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7235ACA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102C6A3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c>
          <w:tcPr>
            <w:tcW w:w="1134" w:type="dxa"/>
            <w:noWrap/>
            <w:hideMark/>
          </w:tcPr>
          <w:p w14:paraId="12F29B3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54</w:t>
            </w:r>
          </w:p>
        </w:tc>
      </w:tr>
      <w:tr w:rsidR="00F960AD" w:rsidRPr="00997BC2" w14:paraId="232136CF" w14:textId="77777777" w:rsidTr="00863D12">
        <w:trPr>
          <w:trHeight w:val="315"/>
        </w:trPr>
        <w:tc>
          <w:tcPr>
            <w:tcW w:w="988" w:type="dxa"/>
            <w:noWrap/>
            <w:hideMark/>
          </w:tcPr>
          <w:p w14:paraId="32B4D44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G017047</w:t>
            </w:r>
          </w:p>
        </w:tc>
        <w:tc>
          <w:tcPr>
            <w:tcW w:w="4244" w:type="dxa"/>
            <w:noWrap/>
            <w:hideMark/>
          </w:tcPr>
          <w:p w14:paraId="5E40BBB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VRHUNSKI GLASBENIK</w:t>
            </w:r>
          </w:p>
        </w:tc>
        <w:tc>
          <w:tcPr>
            <w:tcW w:w="629" w:type="dxa"/>
            <w:noWrap/>
            <w:hideMark/>
          </w:tcPr>
          <w:p w14:paraId="746DBFA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315F678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34128BE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68E77D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1134" w:type="dxa"/>
            <w:noWrap/>
            <w:hideMark/>
          </w:tcPr>
          <w:p w14:paraId="6299035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15DFB3FE" w14:textId="77777777" w:rsidTr="00863D12">
        <w:trPr>
          <w:trHeight w:val="315"/>
        </w:trPr>
        <w:tc>
          <w:tcPr>
            <w:tcW w:w="988" w:type="dxa"/>
            <w:noWrap/>
            <w:hideMark/>
          </w:tcPr>
          <w:p w14:paraId="4C406AC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G027029</w:t>
            </w:r>
          </w:p>
        </w:tc>
        <w:tc>
          <w:tcPr>
            <w:tcW w:w="4244" w:type="dxa"/>
            <w:noWrap/>
            <w:hideMark/>
          </w:tcPr>
          <w:p w14:paraId="5E4C59D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SNEMALEC</w:t>
            </w:r>
          </w:p>
        </w:tc>
        <w:tc>
          <w:tcPr>
            <w:tcW w:w="629" w:type="dxa"/>
            <w:noWrap/>
            <w:hideMark/>
          </w:tcPr>
          <w:p w14:paraId="32202E6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17A10B5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183C23D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56374A1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1134" w:type="dxa"/>
            <w:noWrap/>
            <w:hideMark/>
          </w:tcPr>
          <w:p w14:paraId="2222388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r>
      <w:tr w:rsidR="00F960AD" w:rsidRPr="00997BC2" w14:paraId="3C648C70" w14:textId="77777777" w:rsidTr="00863D12">
        <w:trPr>
          <w:trHeight w:val="315"/>
        </w:trPr>
        <w:tc>
          <w:tcPr>
            <w:tcW w:w="988" w:type="dxa"/>
            <w:noWrap/>
            <w:hideMark/>
          </w:tcPr>
          <w:p w14:paraId="4208D10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G027068</w:t>
            </w:r>
          </w:p>
        </w:tc>
        <w:tc>
          <w:tcPr>
            <w:tcW w:w="4244" w:type="dxa"/>
            <w:noWrap/>
            <w:hideMark/>
          </w:tcPr>
          <w:p w14:paraId="67486E8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GLAVNI SNEMALEC</w:t>
            </w:r>
          </w:p>
        </w:tc>
        <w:tc>
          <w:tcPr>
            <w:tcW w:w="629" w:type="dxa"/>
            <w:noWrap/>
            <w:hideMark/>
          </w:tcPr>
          <w:p w14:paraId="60C63C7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1" w:type="dxa"/>
            <w:noWrap/>
            <w:hideMark/>
          </w:tcPr>
          <w:p w14:paraId="3009826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44" w:type="dxa"/>
            <w:noWrap/>
            <w:hideMark/>
          </w:tcPr>
          <w:p w14:paraId="77DBC07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11" w:type="dxa"/>
            <w:noWrap/>
            <w:hideMark/>
          </w:tcPr>
          <w:p w14:paraId="44729CE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1134" w:type="dxa"/>
            <w:noWrap/>
            <w:hideMark/>
          </w:tcPr>
          <w:p w14:paraId="7BF9E21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bl>
    <w:p w14:paraId="786C821F"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5C8CC81"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Iz zgornje tabele je razvidno, da ima</w:t>
      </w:r>
      <w:r w:rsidR="007B6A57" w:rsidRPr="00997BC2">
        <w:rPr>
          <w:rFonts w:ascii="Arial" w:hAnsi="Arial" w:cs="Arial"/>
          <w:noProof/>
          <w:sz w:val="21"/>
          <w:szCs w:val="21"/>
        </w:rPr>
        <w:t xml:space="preserve"> po vsebini dela</w:t>
      </w:r>
      <w:r w:rsidRPr="00997BC2">
        <w:rPr>
          <w:rFonts w:ascii="Arial" w:hAnsi="Arial" w:cs="Arial"/>
          <w:noProof/>
          <w:sz w:val="21"/>
          <w:szCs w:val="21"/>
        </w:rPr>
        <w:t xml:space="preserve"> npr. glasbeni producent z izhodiščnim plačnim razredom 38</w:t>
      </w:r>
      <w:r w:rsidR="007B6A57" w:rsidRPr="00997BC2">
        <w:rPr>
          <w:rFonts w:ascii="Arial" w:hAnsi="Arial" w:cs="Arial"/>
          <w:noProof/>
          <w:sz w:val="21"/>
          <w:szCs w:val="21"/>
        </w:rPr>
        <w:t>,</w:t>
      </w:r>
      <w:r w:rsidRPr="00997BC2">
        <w:rPr>
          <w:rFonts w:ascii="Arial" w:hAnsi="Arial" w:cs="Arial"/>
          <w:noProof/>
          <w:sz w:val="21"/>
          <w:szCs w:val="21"/>
        </w:rPr>
        <w:t xml:space="preserve"> možnost premestitve do delovnega mesta glasbeni producent radijskega simfoničnega orkestra s 55. končnim plačnim razredom.</w:t>
      </w:r>
    </w:p>
    <w:p w14:paraId="335A6AC6" w14:textId="77777777" w:rsidR="00F960AD" w:rsidRPr="00997BC2" w:rsidRDefault="00F960AD" w:rsidP="00F960AD">
      <w:pPr>
        <w:pStyle w:val="Sprotnaopomba-besedilo"/>
        <w:jc w:val="both"/>
        <w:rPr>
          <w:rFonts w:ascii="Arial" w:hAnsi="Arial" w:cs="Arial"/>
          <w:noProof/>
          <w:sz w:val="21"/>
          <w:szCs w:val="21"/>
        </w:rPr>
      </w:pPr>
    </w:p>
    <w:p w14:paraId="2EBEF5CA"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 xml:space="preserve">Poleg zgoraj navedenih primerov </w:t>
      </w:r>
      <w:r w:rsidR="00153393" w:rsidRPr="00997BC2">
        <w:rPr>
          <w:rFonts w:ascii="Arial" w:hAnsi="Arial" w:cs="Arial"/>
          <w:noProof/>
          <w:sz w:val="21"/>
          <w:szCs w:val="21"/>
        </w:rPr>
        <w:t>so v</w:t>
      </w:r>
      <w:r w:rsidRPr="00997BC2">
        <w:rPr>
          <w:rFonts w:ascii="Arial" w:hAnsi="Arial" w:cs="Arial"/>
          <w:noProof/>
          <w:sz w:val="21"/>
          <w:szCs w:val="21"/>
        </w:rPr>
        <w:t xml:space="preserve"> spodnji tabeli prikazani primeri nabora delovnih mest novinarjev, iz kat</w:t>
      </w:r>
      <w:r w:rsidR="00153393" w:rsidRPr="00997BC2">
        <w:rPr>
          <w:rFonts w:ascii="Arial" w:hAnsi="Arial" w:cs="Arial"/>
          <w:noProof/>
          <w:sz w:val="21"/>
          <w:szCs w:val="21"/>
        </w:rPr>
        <w:t>ere</w:t>
      </w:r>
      <w:r w:rsidRPr="00997BC2">
        <w:rPr>
          <w:rFonts w:ascii="Arial" w:hAnsi="Arial" w:cs="Arial"/>
          <w:noProof/>
          <w:sz w:val="21"/>
          <w:szCs w:val="21"/>
        </w:rPr>
        <w:t xml:space="preserve"> izhaja, da </w:t>
      </w:r>
      <w:r w:rsidR="00153393" w:rsidRPr="00997BC2">
        <w:rPr>
          <w:rFonts w:ascii="Arial" w:hAnsi="Arial" w:cs="Arial"/>
          <w:noProof/>
          <w:sz w:val="21"/>
          <w:szCs w:val="21"/>
        </w:rPr>
        <w:t xml:space="preserve">je </w:t>
      </w:r>
      <w:r w:rsidRPr="00997BC2">
        <w:rPr>
          <w:rFonts w:ascii="Arial" w:hAnsi="Arial" w:cs="Arial"/>
          <w:noProof/>
          <w:sz w:val="21"/>
          <w:szCs w:val="21"/>
        </w:rPr>
        <w:t>npr. novinar dopisnik v Sloveniji z izhodiščnim plačnim razredom 39 lahko</w:t>
      </w:r>
      <w:r w:rsidR="000E758A" w:rsidRPr="00997BC2">
        <w:rPr>
          <w:rFonts w:ascii="Arial" w:hAnsi="Arial" w:cs="Arial"/>
          <w:noProof/>
          <w:sz w:val="21"/>
          <w:szCs w:val="21"/>
        </w:rPr>
        <w:t xml:space="preserve"> </w:t>
      </w:r>
      <w:r w:rsidRPr="00997BC2">
        <w:rPr>
          <w:rFonts w:ascii="Arial" w:hAnsi="Arial" w:cs="Arial"/>
          <w:noProof/>
          <w:sz w:val="21"/>
          <w:szCs w:val="21"/>
        </w:rPr>
        <w:t xml:space="preserve">med drugim premeščen na delovno </w:t>
      </w:r>
      <w:r w:rsidRPr="00997BC2">
        <w:rPr>
          <w:rFonts w:ascii="Arial" w:hAnsi="Arial" w:cs="Arial"/>
          <w:noProof/>
          <w:color w:val="000000" w:themeColor="text1"/>
          <w:sz w:val="21"/>
          <w:szCs w:val="21"/>
        </w:rPr>
        <w:t>mesto novinar glavni komentator/voditelj  s 57. končnim plačnim razredom.</w:t>
      </w:r>
    </w:p>
    <w:p w14:paraId="6EE80146" w14:textId="77777777" w:rsidR="001754F2" w:rsidRPr="00997BC2" w:rsidRDefault="001754F2" w:rsidP="00F960AD">
      <w:pPr>
        <w:pStyle w:val="Sprotnaopomba-besedilo"/>
        <w:jc w:val="both"/>
        <w:rPr>
          <w:rFonts w:ascii="Arial" w:hAnsi="Arial" w:cs="Arial"/>
          <w:noProof/>
          <w:color w:val="000000" w:themeColor="text1"/>
          <w:sz w:val="22"/>
          <w:szCs w:val="22"/>
        </w:rPr>
      </w:pPr>
    </w:p>
    <w:p w14:paraId="5585D1CA" w14:textId="33F425AE" w:rsidR="00F960AD" w:rsidRPr="00997BC2" w:rsidRDefault="001754F2" w:rsidP="001754F2">
      <w:pPr>
        <w:pStyle w:val="Napis"/>
        <w:keepNext/>
        <w:jc w:val="both"/>
        <w:rPr>
          <w:rFonts w:ascii="Arial" w:hAnsi="Arial" w:cs="Arial"/>
          <w:b w:val="0"/>
          <w:noProof/>
          <w:color w:val="auto"/>
        </w:rPr>
      </w:pPr>
      <w:bookmarkStart w:id="124" w:name="_Toc2766647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67</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novinarjev v VII/2 tarifnem razredu</w:t>
      </w:r>
      <w:bookmarkEnd w:id="124"/>
    </w:p>
    <w:tbl>
      <w:tblPr>
        <w:tblStyle w:val="Tabelasvetlamrea"/>
        <w:tblW w:w="9634" w:type="dxa"/>
        <w:tblLook w:val="04A0" w:firstRow="1" w:lastRow="0" w:firstColumn="1" w:lastColumn="0" w:noHBand="0" w:noVBand="1"/>
      </w:tblPr>
      <w:tblGrid>
        <w:gridCol w:w="1960"/>
        <w:gridCol w:w="3280"/>
        <w:gridCol w:w="709"/>
        <w:gridCol w:w="709"/>
        <w:gridCol w:w="744"/>
        <w:gridCol w:w="1134"/>
        <w:gridCol w:w="1134"/>
      </w:tblGrid>
      <w:tr w:rsidR="00F960AD" w:rsidRPr="00997BC2" w14:paraId="5841B516" w14:textId="77777777" w:rsidTr="00863D12">
        <w:trPr>
          <w:trHeight w:val="975"/>
        </w:trPr>
        <w:tc>
          <w:tcPr>
            <w:tcW w:w="1960" w:type="dxa"/>
            <w:shd w:val="clear" w:color="auto" w:fill="FFF2CC" w:themeFill="accent4" w:themeFillTint="33"/>
            <w:hideMark/>
          </w:tcPr>
          <w:p w14:paraId="09CE19D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280" w:type="dxa"/>
            <w:shd w:val="clear" w:color="auto" w:fill="FFF2CC" w:themeFill="accent4" w:themeFillTint="33"/>
            <w:hideMark/>
          </w:tcPr>
          <w:p w14:paraId="42C2E0D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9" w:type="dxa"/>
            <w:shd w:val="clear" w:color="auto" w:fill="FFF2CC" w:themeFill="accent4" w:themeFillTint="33"/>
            <w:hideMark/>
          </w:tcPr>
          <w:p w14:paraId="493882B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9" w:type="dxa"/>
            <w:shd w:val="clear" w:color="auto" w:fill="FFF2CC" w:themeFill="accent4" w:themeFillTint="33"/>
            <w:hideMark/>
          </w:tcPr>
          <w:p w14:paraId="17FC059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8" w:type="dxa"/>
            <w:shd w:val="clear" w:color="auto" w:fill="FFF2CC" w:themeFill="accent4" w:themeFillTint="33"/>
            <w:hideMark/>
          </w:tcPr>
          <w:p w14:paraId="3A70556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134" w:type="dxa"/>
            <w:shd w:val="clear" w:color="auto" w:fill="FFF2CC" w:themeFill="accent4" w:themeFillTint="33"/>
            <w:hideMark/>
          </w:tcPr>
          <w:p w14:paraId="0288B2C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shd w:val="clear" w:color="auto" w:fill="FFF2CC" w:themeFill="accent4" w:themeFillTint="33"/>
            <w:hideMark/>
          </w:tcPr>
          <w:p w14:paraId="513E25E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6E795B7C" w14:textId="77777777" w:rsidTr="00863D12">
        <w:trPr>
          <w:trHeight w:val="300"/>
        </w:trPr>
        <w:tc>
          <w:tcPr>
            <w:tcW w:w="1960" w:type="dxa"/>
            <w:noWrap/>
            <w:hideMark/>
          </w:tcPr>
          <w:p w14:paraId="6BCD027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G027044</w:t>
            </w:r>
          </w:p>
        </w:tc>
        <w:tc>
          <w:tcPr>
            <w:tcW w:w="3280" w:type="dxa"/>
            <w:noWrap/>
            <w:hideMark/>
          </w:tcPr>
          <w:p w14:paraId="32E4FB5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 ANALITIK</w:t>
            </w:r>
          </w:p>
        </w:tc>
        <w:tc>
          <w:tcPr>
            <w:tcW w:w="709" w:type="dxa"/>
            <w:noWrap/>
            <w:hideMark/>
          </w:tcPr>
          <w:p w14:paraId="158AACD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0415A07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4CB94EA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7C0AD4D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noWrap/>
            <w:hideMark/>
          </w:tcPr>
          <w:p w14:paraId="4695736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1D6BB489" w14:textId="77777777" w:rsidTr="00863D12">
        <w:trPr>
          <w:trHeight w:val="300"/>
        </w:trPr>
        <w:tc>
          <w:tcPr>
            <w:tcW w:w="1960" w:type="dxa"/>
            <w:noWrap/>
            <w:hideMark/>
          </w:tcPr>
          <w:p w14:paraId="40B783C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G027045</w:t>
            </w:r>
          </w:p>
        </w:tc>
        <w:tc>
          <w:tcPr>
            <w:tcW w:w="3280" w:type="dxa"/>
            <w:noWrap/>
            <w:hideMark/>
          </w:tcPr>
          <w:p w14:paraId="5B48551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SNEMALEC</w:t>
            </w:r>
          </w:p>
        </w:tc>
        <w:tc>
          <w:tcPr>
            <w:tcW w:w="709" w:type="dxa"/>
            <w:noWrap/>
            <w:hideMark/>
          </w:tcPr>
          <w:p w14:paraId="00F4683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3B4E9CD6"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51E3809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1FC893F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noWrap/>
            <w:hideMark/>
          </w:tcPr>
          <w:p w14:paraId="6CE161A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69DAC245" w14:textId="77777777" w:rsidTr="00863D12">
        <w:trPr>
          <w:trHeight w:val="300"/>
        </w:trPr>
        <w:tc>
          <w:tcPr>
            <w:tcW w:w="1960" w:type="dxa"/>
            <w:noWrap/>
            <w:hideMark/>
          </w:tcPr>
          <w:p w14:paraId="47F9AB3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G027047</w:t>
            </w:r>
          </w:p>
        </w:tc>
        <w:tc>
          <w:tcPr>
            <w:tcW w:w="3280" w:type="dxa"/>
            <w:noWrap/>
            <w:hideMark/>
          </w:tcPr>
          <w:p w14:paraId="502AF0D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V SLOVENIJI</w:t>
            </w:r>
          </w:p>
        </w:tc>
        <w:tc>
          <w:tcPr>
            <w:tcW w:w="709" w:type="dxa"/>
            <w:noWrap/>
            <w:hideMark/>
          </w:tcPr>
          <w:p w14:paraId="1A6746D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0715B04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6618452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4C22775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noWrap/>
            <w:hideMark/>
          </w:tcPr>
          <w:p w14:paraId="6149DE1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6D910A70" w14:textId="77777777" w:rsidTr="00863D12">
        <w:trPr>
          <w:trHeight w:val="300"/>
        </w:trPr>
        <w:tc>
          <w:tcPr>
            <w:tcW w:w="1960" w:type="dxa"/>
            <w:noWrap/>
            <w:hideMark/>
          </w:tcPr>
          <w:p w14:paraId="085BB2B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G027049</w:t>
            </w:r>
          </w:p>
        </w:tc>
        <w:tc>
          <w:tcPr>
            <w:tcW w:w="3280" w:type="dxa"/>
            <w:noWrap/>
            <w:hideMark/>
          </w:tcPr>
          <w:p w14:paraId="40E34A8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IZ ZAMEJSTVA</w:t>
            </w:r>
          </w:p>
        </w:tc>
        <w:tc>
          <w:tcPr>
            <w:tcW w:w="709" w:type="dxa"/>
            <w:noWrap/>
            <w:hideMark/>
          </w:tcPr>
          <w:p w14:paraId="6AAE09A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31B5673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1745AC7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66F6BC0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1134" w:type="dxa"/>
            <w:noWrap/>
            <w:hideMark/>
          </w:tcPr>
          <w:p w14:paraId="229948F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4A698867" w14:textId="77777777" w:rsidTr="00863D12">
        <w:trPr>
          <w:trHeight w:val="300"/>
        </w:trPr>
        <w:tc>
          <w:tcPr>
            <w:tcW w:w="1960" w:type="dxa"/>
            <w:noWrap/>
            <w:hideMark/>
          </w:tcPr>
          <w:p w14:paraId="704A5B4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G027050</w:t>
            </w:r>
          </w:p>
        </w:tc>
        <w:tc>
          <w:tcPr>
            <w:tcW w:w="3280" w:type="dxa"/>
            <w:noWrap/>
            <w:hideMark/>
          </w:tcPr>
          <w:p w14:paraId="6F9D997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NA DELU V TUJINI</w:t>
            </w:r>
          </w:p>
        </w:tc>
        <w:tc>
          <w:tcPr>
            <w:tcW w:w="709" w:type="dxa"/>
            <w:noWrap/>
            <w:hideMark/>
          </w:tcPr>
          <w:p w14:paraId="0C15A49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355791B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7B7DEC0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28D58F0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c>
          <w:tcPr>
            <w:tcW w:w="1134" w:type="dxa"/>
            <w:noWrap/>
            <w:hideMark/>
          </w:tcPr>
          <w:p w14:paraId="23DC02F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8158846" w14:textId="77777777" w:rsidTr="00863D12">
        <w:trPr>
          <w:trHeight w:val="300"/>
        </w:trPr>
        <w:tc>
          <w:tcPr>
            <w:tcW w:w="1960" w:type="dxa"/>
            <w:noWrap/>
            <w:hideMark/>
          </w:tcPr>
          <w:p w14:paraId="4DA2C1B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G027054</w:t>
            </w:r>
          </w:p>
        </w:tc>
        <w:tc>
          <w:tcPr>
            <w:tcW w:w="3280" w:type="dxa"/>
            <w:noWrap/>
            <w:hideMark/>
          </w:tcPr>
          <w:p w14:paraId="77EF663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GLAVNI KOMENTATOR/VODITELJ</w:t>
            </w:r>
          </w:p>
        </w:tc>
        <w:tc>
          <w:tcPr>
            <w:tcW w:w="709" w:type="dxa"/>
            <w:noWrap/>
            <w:hideMark/>
          </w:tcPr>
          <w:p w14:paraId="363073A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7BD12E9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22F488A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1A2A706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c>
          <w:tcPr>
            <w:tcW w:w="1134" w:type="dxa"/>
            <w:noWrap/>
            <w:hideMark/>
          </w:tcPr>
          <w:p w14:paraId="692769D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0AF0B873" w14:textId="77777777" w:rsidTr="00863D12">
        <w:trPr>
          <w:trHeight w:val="300"/>
        </w:trPr>
        <w:tc>
          <w:tcPr>
            <w:tcW w:w="1960" w:type="dxa"/>
            <w:noWrap/>
            <w:hideMark/>
          </w:tcPr>
          <w:p w14:paraId="5D19AD5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G027126</w:t>
            </w:r>
          </w:p>
        </w:tc>
        <w:tc>
          <w:tcPr>
            <w:tcW w:w="3280" w:type="dxa"/>
            <w:noWrap/>
            <w:hideMark/>
          </w:tcPr>
          <w:p w14:paraId="3D1C8AA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 VODITELJ</w:t>
            </w:r>
          </w:p>
        </w:tc>
        <w:tc>
          <w:tcPr>
            <w:tcW w:w="709" w:type="dxa"/>
            <w:noWrap/>
            <w:hideMark/>
          </w:tcPr>
          <w:p w14:paraId="0AFFCF2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noWrap/>
            <w:hideMark/>
          </w:tcPr>
          <w:p w14:paraId="12BBFF7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noWrap/>
            <w:hideMark/>
          </w:tcPr>
          <w:p w14:paraId="514527D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noWrap/>
            <w:hideMark/>
          </w:tcPr>
          <w:p w14:paraId="65163D3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1134" w:type="dxa"/>
            <w:noWrap/>
            <w:hideMark/>
          </w:tcPr>
          <w:p w14:paraId="2138611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bl>
    <w:p w14:paraId="4FE0BD23"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BC4CBBE" w14:textId="77777777" w:rsidR="00F960AD" w:rsidRPr="00997BC2" w:rsidRDefault="00F960AD" w:rsidP="00F960AD">
      <w:pPr>
        <w:pStyle w:val="Sprotnaopomba-besedilo"/>
        <w:jc w:val="both"/>
        <w:rPr>
          <w:rFonts w:ascii="Arial" w:hAnsi="Arial" w:cs="Arial"/>
          <w:noProof/>
          <w:color w:val="000000" w:themeColor="text1"/>
          <w:sz w:val="22"/>
          <w:szCs w:val="22"/>
        </w:rPr>
      </w:pPr>
    </w:p>
    <w:p w14:paraId="47C924AB" w14:textId="77777777" w:rsidR="00F960AD" w:rsidRPr="00997BC2" w:rsidRDefault="00F960AD" w:rsidP="00F960AD">
      <w:pPr>
        <w:pStyle w:val="Sprotnaopomba-besedilo"/>
        <w:jc w:val="both"/>
        <w:rPr>
          <w:rFonts w:ascii="Arial" w:hAnsi="Arial" w:cs="Arial"/>
          <w:b/>
          <w:noProof/>
          <w:color w:val="000000" w:themeColor="text1"/>
          <w:sz w:val="21"/>
          <w:szCs w:val="21"/>
        </w:rPr>
      </w:pPr>
      <w:r w:rsidRPr="00997BC2">
        <w:rPr>
          <w:rFonts w:ascii="Arial" w:hAnsi="Arial" w:cs="Arial"/>
          <w:noProof/>
          <w:color w:val="000000" w:themeColor="text1"/>
          <w:sz w:val="21"/>
          <w:szCs w:val="21"/>
        </w:rPr>
        <w:t>Iz nabora delovnih mest plačne skupine J praviloma niso razvidni primeri možnega premeščanja javnih uslužbencev znotraj tarifnega razreda.</w:t>
      </w:r>
    </w:p>
    <w:p w14:paraId="0A909CA6"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68D64EB0"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Poklicni novinarji</w:t>
      </w:r>
    </w:p>
    <w:p w14:paraId="0095B399" w14:textId="77777777" w:rsidR="00633F5E" w:rsidRPr="00997BC2" w:rsidRDefault="00633F5E" w:rsidP="00F960AD">
      <w:pPr>
        <w:pStyle w:val="Sprotnaopomba-besedilo"/>
        <w:jc w:val="both"/>
        <w:rPr>
          <w:rFonts w:ascii="Arial" w:hAnsi="Arial" w:cs="Arial"/>
          <w:noProof/>
          <w:color w:val="000000" w:themeColor="text1"/>
          <w:sz w:val="22"/>
          <w:szCs w:val="22"/>
        </w:rPr>
      </w:pPr>
    </w:p>
    <w:p w14:paraId="0A179927" w14:textId="77777777" w:rsidR="00F960AD" w:rsidRPr="00997BC2" w:rsidRDefault="001C794B"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w:t>
      </w:r>
      <w:r w:rsidR="00F960AD" w:rsidRPr="00997BC2">
        <w:rPr>
          <w:rFonts w:ascii="Arial" w:hAnsi="Arial" w:cs="Arial"/>
          <w:noProof/>
          <w:sz w:val="21"/>
          <w:szCs w:val="21"/>
        </w:rPr>
        <w:t>spodn</w:t>
      </w:r>
      <w:r w:rsidRPr="00997BC2">
        <w:rPr>
          <w:rFonts w:ascii="Arial" w:hAnsi="Arial" w:cs="Arial"/>
          <w:noProof/>
          <w:sz w:val="21"/>
          <w:szCs w:val="21"/>
        </w:rPr>
        <w:t>je</w:t>
      </w:r>
      <w:r w:rsidR="00F960AD" w:rsidRPr="00997BC2">
        <w:rPr>
          <w:rFonts w:ascii="Arial" w:hAnsi="Arial" w:cs="Arial"/>
          <w:noProof/>
          <w:sz w:val="21"/>
          <w:szCs w:val="21"/>
        </w:rPr>
        <w:t xml:space="preserve"> tabel</w:t>
      </w:r>
      <w:r w:rsidRPr="00997BC2">
        <w:rPr>
          <w:rFonts w:ascii="Arial" w:hAnsi="Arial" w:cs="Arial"/>
          <w:noProof/>
          <w:sz w:val="21"/>
          <w:szCs w:val="21"/>
        </w:rPr>
        <w:t>e, kjer je prikazan</w:t>
      </w:r>
      <w:r w:rsidR="00B13893" w:rsidRPr="00997BC2">
        <w:rPr>
          <w:rFonts w:ascii="Arial" w:hAnsi="Arial" w:cs="Arial"/>
          <w:noProof/>
          <w:sz w:val="21"/>
          <w:szCs w:val="21"/>
        </w:rPr>
        <w:t xml:space="preserve"> </w:t>
      </w:r>
      <w:r w:rsidRPr="00997BC2">
        <w:rPr>
          <w:rFonts w:ascii="Arial" w:hAnsi="Arial" w:cs="Arial"/>
          <w:noProof/>
          <w:sz w:val="21"/>
          <w:szCs w:val="21"/>
        </w:rPr>
        <w:t>nabor</w:t>
      </w:r>
      <w:r w:rsidR="00F960AD" w:rsidRPr="00997BC2">
        <w:rPr>
          <w:rFonts w:ascii="Arial" w:hAnsi="Arial" w:cs="Arial"/>
          <w:noProof/>
          <w:sz w:val="21"/>
          <w:szCs w:val="21"/>
        </w:rPr>
        <w:t xml:space="preserve"> delovnih mest novinarjev tarifnem razredu VII/2, je prikazano, da je lahko npr. novinar poročevalec z izhodiščnim plačnim razredom 33</w:t>
      </w:r>
      <w:r w:rsidRPr="00997BC2">
        <w:rPr>
          <w:rFonts w:ascii="Arial" w:hAnsi="Arial" w:cs="Arial"/>
          <w:noProof/>
          <w:sz w:val="21"/>
          <w:szCs w:val="21"/>
        </w:rPr>
        <w:t xml:space="preserve">, </w:t>
      </w:r>
      <w:r w:rsidR="00F960AD" w:rsidRPr="00997BC2">
        <w:rPr>
          <w:rFonts w:ascii="Arial" w:hAnsi="Arial" w:cs="Arial"/>
          <w:noProof/>
          <w:sz w:val="21"/>
          <w:szCs w:val="21"/>
        </w:rPr>
        <w:t xml:space="preserve">premeščen na delovno mesto novinar glavni komentator s 57. končnim plačnim razredom. </w:t>
      </w:r>
    </w:p>
    <w:p w14:paraId="465B12DC" w14:textId="77777777" w:rsidR="00F960AD" w:rsidRPr="00997BC2" w:rsidRDefault="00F960AD" w:rsidP="00F960AD">
      <w:pPr>
        <w:pStyle w:val="Sprotnaopomba-besedilo"/>
        <w:jc w:val="both"/>
        <w:rPr>
          <w:rFonts w:ascii="Arial" w:hAnsi="Arial" w:cs="Arial"/>
          <w:noProof/>
          <w:sz w:val="22"/>
          <w:szCs w:val="22"/>
        </w:rPr>
      </w:pPr>
    </w:p>
    <w:p w14:paraId="2EEF4EE9" w14:textId="126D3A54" w:rsidR="00F960AD" w:rsidRPr="00997BC2" w:rsidRDefault="001C794B" w:rsidP="001C794B">
      <w:pPr>
        <w:pStyle w:val="Napis"/>
        <w:keepNext/>
        <w:jc w:val="both"/>
        <w:rPr>
          <w:rFonts w:ascii="Arial" w:hAnsi="Arial" w:cs="Arial"/>
          <w:b w:val="0"/>
          <w:noProof/>
        </w:rPr>
      </w:pPr>
      <w:bookmarkStart w:id="125" w:name="_Toc2766647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68</w:t>
      </w:r>
      <w:r w:rsidR="00255A22" w:rsidRPr="00997BC2">
        <w:rPr>
          <w:rFonts w:ascii="Arial" w:hAnsi="Arial" w:cs="Arial"/>
          <w:b w:val="0"/>
          <w:noProof/>
          <w:color w:val="auto"/>
        </w:rPr>
        <w:fldChar w:fldCharType="end"/>
      </w:r>
      <w:r w:rsidRPr="00997BC2">
        <w:rPr>
          <w:rFonts w:ascii="Arial" w:hAnsi="Arial" w:cs="Arial"/>
          <w:b w:val="0"/>
          <w:noProof/>
          <w:color w:val="auto"/>
        </w:rPr>
        <w:t>:</w:t>
      </w:r>
      <w:r w:rsidR="00F960AD" w:rsidRPr="00997BC2">
        <w:rPr>
          <w:rFonts w:ascii="Arial" w:hAnsi="Arial" w:cs="Arial"/>
          <w:b w:val="0"/>
          <w:noProof/>
          <w:color w:val="auto"/>
        </w:rPr>
        <w:t xml:space="preserve"> Primeri delovnih mest plačne skupine G v tarifnem razredu VII/2</w:t>
      </w:r>
      <w:bookmarkEnd w:id="125"/>
    </w:p>
    <w:tbl>
      <w:tblPr>
        <w:tblStyle w:val="Tabelasvetlamrea"/>
        <w:tblW w:w="9780" w:type="dxa"/>
        <w:tblLook w:val="04A0" w:firstRow="1" w:lastRow="0" w:firstColumn="1" w:lastColumn="0" w:noHBand="0" w:noVBand="1"/>
      </w:tblPr>
      <w:tblGrid>
        <w:gridCol w:w="988"/>
        <w:gridCol w:w="4540"/>
        <w:gridCol w:w="960"/>
        <w:gridCol w:w="700"/>
        <w:gridCol w:w="744"/>
        <w:gridCol w:w="960"/>
        <w:gridCol w:w="960"/>
      </w:tblGrid>
      <w:tr w:rsidR="00F960AD" w:rsidRPr="00997BC2" w14:paraId="340A1925" w14:textId="77777777" w:rsidTr="00863D12">
        <w:trPr>
          <w:trHeight w:val="1515"/>
        </w:trPr>
        <w:tc>
          <w:tcPr>
            <w:tcW w:w="960" w:type="dxa"/>
            <w:shd w:val="clear" w:color="auto" w:fill="FFF2CC" w:themeFill="accent4" w:themeFillTint="33"/>
            <w:hideMark/>
          </w:tcPr>
          <w:p w14:paraId="2DB31FA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540" w:type="dxa"/>
            <w:shd w:val="clear" w:color="auto" w:fill="FFF2CC" w:themeFill="accent4" w:themeFillTint="33"/>
            <w:hideMark/>
          </w:tcPr>
          <w:p w14:paraId="4BD22FC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shd w:val="clear" w:color="auto" w:fill="FFF2CC" w:themeFill="accent4" w:themeFillTint="33"/>
            <w:hideMark/>
          </w:tcPr>
          <w:p w14:paraId="59806EB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0" w:type="dxa"/>
            <w:shd w:val="clear" w:color="auto" w:fill="FFF2CC" w:themeFill="accent4" w:themeFillTint="33"/>
            <w:hideMark/>
          </w:tcPr>
          <w:p w14:paraId="2F233E0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0" w:type="dxa"/>
            <w:shd w:val="clear" w:color="auto" w:fill="FFF2CC" w:themeFill="accent4" w:themeFillTint="33"/>
            <w:hideMark/>
          </w:tcPr>
          <w:p w14:paraId="760EDE6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60" w:type="dxa"/>
            <w:shd w:val="clear" w:color="auto" w:fill="FFF2CC" w:themeFill="accent4" w:themeFillTint="33"/>
            <w:hideMark/>
          </w:tcPr>
          <w:p w14:paraId="3376925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shd w:val="clear" w:color="auto" w:fill="FFF2CC" w:themeFill="accent4" w:themeFillTint="33"/>
            <w:hideMark/>
          </w:tcPr>
          <w:p w14:paraId="66D9291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50BE060C" w14:textId="77777777" w:rsidTr="00863D12">
        <w:trPr>
          <w:trHeight w:val="300"/>
        </w:trPr>
        <w:tc>
          <w:tcPr>
            <w:tcW w:w="960" w:type="dxa"/>
            <w:noWrap/>
            <w:hideMark/>
          </w:tcPr>
          <w:p w14:paraId="0273665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G027019</w:t>
            </w:r>
          </w:p>
        </w:tc>
        <w:tc>
          <w:tcPr>
            <w:tcW w:w="4540" w:type="dxa"/>
            <w:noWrap/>
            <w:hideMark/>
          </w:tcPr>
          <w:p w14:paraId="202A503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POROČEVALEC</w:t>
            </w:r>
          </w:p>
        </w:tc>
        <w:tc>
          <w:tcPr>
            <w:tcW w:w="960" w:type="dxa"/>
            <w:noWrap/>
            <w:hideMark/>
          </w:tcPr>
          <w:p w14:paraId="1254B07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5603A01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6420CB9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93080F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60" w:type="dxa"/>
            <w:noWrap/>
            <w:hideMark/>
          </w:tcPr>
          <w:p w14:paraId="34D0FE7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209495AC" w14:textId="77777777" w:rsidTr="00863D12">
        <w:trPr>
          <w:trHeight w:val="300"/>
        </w:trPr>
        <w:tc>
          <w:tcPr>
            <w:tcW w:w="960" w:type="dxa"/>
            <w:noWrap/>
            <w:hideMark/>
          </w:tcPr>
          <w:p w14:paraId="24FAE1C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G027042</w:t>
            </w:r>
          </w:p>
        </w:tc>
        <w:tc>
          <w:tcPr>
            <w:tcW w:w="4540" w:type="dxa"/>
            <w:noWrap/>
            <w:hideMark/>
          </w:tcPr>
          <w:p w14:paraId="47B3C2C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INTERNEGA GLASILA</w:t>
            </w:r>
          </w:p>
        </w:tc>
        <w:tc>
          <w:tcPr>
            <w:tcW w:w="960" w:type="dxa"/>
            <w:noWrap/>
            <w:hideMark/>
          </w:tcPr>
          <w:p w14:paraId="5644AE2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23D8ED4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414571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2B5F2A4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60" w:type="dxa"/>
            <w:noWrap/>
            <w:hideMark/>
          </w:tcPr>
          <w:p w14:paraId="7CE60D2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F960AD" w:rsidRPr="00997BC2" w14:paraId="603E73C0" w14:textId="77777777" w:rsidTr="00863D12">
        <w:trPr>
          <w:trHeight w:val="300"/>
        </w:trPr>
        <w:tc>
          <w:tcPr>
            <w:tcW w:w="960" w:type="dxa"/>
            <w:noWrap/>
            <w:hideMark/>
          </w:tcPr>
          <w:p w14:paraId="7F3EB9F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G027020</w:t>
            </w:r>
          </w:p>
        </w:tc>
        <w:tc>
          <w:tcPr>
            <w:tcW w:w="4540" w:type="dxa"/>
            <w:noWrap/>
            <w:hideMark/>
          </w:tcPr>
          <w:p w14:paraId="2471AB8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w:t>
            </w:r>
          </w:p>
        </w:tc>
        <w:tc>
          <w:tcPr>
            <w:tcW w:w="960" w:type="dxa"/>
            <w:noWrap/>
            <w:hideMark/>
          </w:tcPr>
          <w:p w14:paraId="37CD14C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51A2265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4A6164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02B2460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60" w:type="dxa"/>
            <w:noWrap/>
            <w:hideMark/>
          </w:tcPr>
          <w:p w14:paraId="0C34CA3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F960AD" w:rsidRPr="00997BC2" w14:paraId="5E4ACDCB" w14:textId="77777777" w:rsidTr="00863D12">
        <w:trPr>
          <w:trHeight w:val="300"/>
        </w:trPr>
        <w:tc>
          <w:tcPr>
            <w:tcW w:w="960" w:type="dxa"/>
            <w:noWrap/>
            <w:hideMark/>
          </w:tcPr>
          <w:p w14:paraId="56EB806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G027021</w:t>
            </w:r>
          </w:p>
        </w:tc>
        <w:tc>
          <w:tcPr>
            <w:tcW w:w="4540" w:type="dxa"/>
            <w:noWrap/>
            <w:hideMark/>
          </w:tcPr>
          <w:p w14:paraId="23AAD7E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w:t>
            </w:r>
          </w:p>
        </w:tc>
        <w:tc>
          <w:tcPr>
            <w:tcW w:w="960" w:type="dxa"/>
            <w:noWrap/>
            <w:hideMark/>
          </w:tcPr>
          <w:p w14:paraId="6C29678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0B7558C6"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2FDB565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0C8CC44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60" w:type="dxa"/>
            <w:noWrap/>
            <w:hideMark/>
          </w:tcPr>
          <w:p w14:paraId="0F522B1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F960AD" w:rsidRPr="00997BC2" w14:paraId="1E66BAF1" w14:textId="77777777" w:rsidTr="00863D12">
        <w:trPr>
          <w:trHeight w:val="300"/>
        </w:trPr>
        <w:tc>
          <w:tcPr>
            <w:tcW w:w="960" w:type="dxa"/>
            <w:noWrap/>
            <w:hideMark/>
          </w:tcPr>
          <w:p w14:paraId="76C5BB6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G027044</w:t>
            </w:r>
          </w:p>
        </w:tc>
        <w:tc>
          <w:tcPr>
            <w:tcW w:w="4540" w:type="dxa"/>
            <w:noWrap/>
            <w:hideMark/>
          </w:tcPr>
          <w:p w14:paraId="1AB4979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 ANALITIK</w:t>
            </w:r>
          </w:p>
        </w:tc>
        <w:tc>
          <w:tcPr>
            <w:tcW w:w="960" w:type="dxa"/>
            <w:noWrap/>
            <w:hideMark/>
          </w:tcPr>
          <w:p w14:paraId="1D288F3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380BFC0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3ECFEBA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499093C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noWrap/>
            <w:hideMark/>
          </w:tcPr>
          <w:p w14:paraId="4A82FE6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5CEBE111" w14:textId="77777777" w:rsidTr="00863D12">
        <w:trPr>
          <w:trHeight w:val="300"/>
        </w:trPr>
        <w:tc>
          <w:tcPr>
            <w:tcW w:w="960" w:type="dxa"/>
            <w:noWrap/>
            <w:hideMark/>
          </w:tcPr>
          <w:p w14:paraId="661E7D4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G027045</w:t>
            </w:r>
          </w:p>
        </w:tc>
        <w:tc>
          <w:tcPr>
            <w:tcW w:w="4540" w:type="dxa"/>
            <w:noWrap/>
            <w:hideMark/>
          </w:tcPr>
          <w:p w14:paraId="3AB7E7F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SNEMALEC</w:t>
            </w:r>
          </w:p>
        </w:tc>
        <w:tc>
          <w:tcPr>
            <w:tcW w:w="960" w:type="dxa"/>
            <w:noWrap/>
            <w:hideMark/>
          </w:tcPr>
          <w:p w14:paraId="3C4A3E1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073D49B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5416B8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49C83FB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noWrap/>
            <w:hideMark/>
          </w:tcPr>
          <w:p w14:paraId="224219F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0EE05924" w14:textId="77777777" w:rsidTr="00863D12">
        <w:trPr>
          <w:trHeight w:val="300"/>
        </w:trPr>
        <w:tc>
          <w:tcPr>
            <w:tcW w:w="960" w:type="dxa"/>
            <w:noWrap/>
            <w:hideMark/>
          </w:tcPr>
          <w:p w14:paraId="6026211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G027047</w:t>
            </w:r>
          </w:p>
        </w:tc>
        <w:tc>
          <w:tcPr>
            <w:tcW w:w="4540" w:type="dxa"/>
            <w:noWrap/>
            <w:hideMark/>
          </w:tcPr>
          <w:p w14:paraId="31CF657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V SLOVENIJI</w:t>
            </w:r>
          </w:p>
        </w:tc>
        <w:tc>
          <w:tcPr>
            <w:tcW w:w="960" w:type="dxa"/>
            <w:noWrap/>
            <w:hideMark/>
          </w:tcPr>
          <w:p w14:paraId="7C753DD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38D2E56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0DB7A18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8BC43E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noWrap/>
            <w:hideMark/>
          </w:tcPr>
          <w:p w14:paraId="4985036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731E2107" w14:textId="77777777" w:rsidTr="00863D12">
        <w:trPr>
          <w:trHeight w:val="300"/>
        </w:trPr>
        <w:tc>
          <w:tcPr>
            <w:tcW w:w="960" w:type="dxa"/>
            <w:noWrap/>
            <w:hideMark/>
          </w:tcPr>
          <w:p w14:paraId="4FC881E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G027112</w:t>
            </w:r>
          </w:p>
        </w:tc>
        <w:tc>
          <w:tcPr>
            <w:tcW w:w="4540" w:type="dxa"/>
            <w:noWrap/>
            <w:hideMark/>
          </w:tcPr>
          <w:p w14:paraId="5A2D8F1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SCENARIST</w:t>
            </w:r>
          </w:p>
        </w:tc>
        <w:tc>
          <w:tcPr>
            <w:tcW w:w="960" w:type="dxa"/>
            <w:noWrap/>
            <w:hideMark/>
          </w:tcPr>
          <w:p w14:paraId="20D6E9A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6FCD8686"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3AAEB5F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B88C01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noWrap/>
            <w:hideMark/>
          </w:tcPr>
          <w:p w14:paraId="283E24F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567F5A99" w14:textId="77777777" w:rsidTr="00863D12">
        <w:trPr>
          <w:trHeight w:val="300"/>
        </w:trPr>
        <w:tc>
          <w:tcPr>
            <w:tcW w:w="960" w:type="dxa"/>
            <w:noWrap/>
            <w:hideMark/>
          </w:tcPr>
          <w:p w14:paraId="65E5F3F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G027046</w:t>
            </w:r>
          </w:p>
        </w:tc>
        <w:tc>
          <w:tcPr>
            <w:tcW w:w="4540" w:type="dxa"/>
            <w:noWrap/>
            <w:hideMark/>
          </w:tcPr>
          <w:p w14:paraId="41CC3BB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TURNUSNI UREDNIK</w:t>
            </w:r>
          </w:p>
        </w:tc>
        <w:tc>
          <w:tcPr>
            <w:tcW w:w="960" w:type="dxa"/>
            <w:noWrap/>
            <w:hideMark/>
          </w:tcPr>
          <w:p w14:paraId="531AD8A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47F6795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5994C4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750F310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960" w:type="dxa"/>
            <w:noWrap/>
            <w:hideMark/>
          </w:tcPr>
          <w:p w14:paraId="62D9BEF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F960AD" w:rsidRPr="00997BC2" w14:paraId="594B6FB8" w14:textId="77777777" w:rsidTr="00863D12">
        <w:trPr>
          <w:trHeight w:val="300"/>
        </w:trPr>
        <w:tc>
          <w:tcPr>
            <w:tcW w:w="960" w:type="dxa"/>
            <w:noWrap/>
            <w:hideMark/>
          </w:tcPr>
          <w:p w14:paraId="6EC3961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G027126</w:t>
            </w:r>
          </w:p>
        </w:tc>
        <w:tc>
          <w:tcPr>
            <w:tcW w:w="4540" w:type="dxa"/>
            <w:noWrap/>
            <w:hideMark/>
          </w:tcPr>
          <w:p w14:paraId="6062E45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 VODITELJ</w:t>
            </w:r>
          </w:p>
        </w:tc>
        <w:tc>
          <w:tcPr>
            <w:tcW w:w="960" w:type="dxa"/>
            <w:noWrap/>
            <w:hideMark/>
          </w:tcPr>
          <w:p w14:paraId="4CE00AD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4A0DD83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102D841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3D31175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960" w:type="dxa"/>
            <w:noWrap/>
            <w:hideMark/>
          </w:tcPr>
          <w:p w14:paraId="1F59F65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F960AD" w:rsidRPr="00997BC2" w14:paraId="1D259913" w14:textId="77777777" w:rsidTr="00863D12">
        <w:trPr>
          <w:trHeight w:val="300"/>
        </w:trPr>
        <w:tc>
          <w:tcPr>
            <w:tcW w:w="960" w:type="dxa"/>
            <w:noWrap/>
            <w:hideMark/>
          </w:tcPr>
          <w:p w14:paraId="3E09CE1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G027052</w:t>
            </w:r>
          </w:p>
        </w:tc>
        <w:tc>
          <w:tcPr>
            <w:tcW w:w="4540" w:type="dxa"/>
            <w:noWrap/>
            <w:hideMark/>
          </w:tcPr>
          <w:p w14:paraId="1933556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ŠPORTNI REPORTER</w:t>
            </w:r>
          </w:p>
        </w:tc>
        <w:tc>
          <w:tcPr>
            <w:tcW w:w="960" w:type="dxa"/>
            <w:noWrap/>
            <w:hideMark/>
          </w:tcPr>
          <w:p w14:paraId="6160AB4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5497D8F3"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606ABC6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79CB1C0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60" w:type="dxa"/>
            <w:noWrap/>
            <w:hideMark/>
          </w:tcPr>
          <w:p w14:paraId="00000DF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72B5A52C" w14:textId="77777777" w:rsidTr="00863D12">
        <w:trPr>
          <w:trHeight w:val="300"/>
        </w:trPr>
        <w:tc>
          <w:tcPr>
            <w:tcW w:w="960" w:type="dxa"/>
            <w:noWrap/>
            <w:hideMark/>
          </w:tcPr>
          <w:p w14:paraId="466E328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G027127</w:t>
            </w:r>
          </w:p>
        </w:tc>
        <w:tc>
          <w:tcPr>
            <w:tcW w:w="4540" w:type="dxa"/>
            <w:noWrap/>
            <w:hideMark/>
          </w:tcPr>
          <w:p w14:paraId="0C95A81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NOVIH MEDIJEV IN SOCIALNIH OMREŽIJ</w:t>
            </w:r>
          </w:p>
        </w:tc>
        <w:tc>
          <w:tcPr>
            <w:tcW w:w="960" w:type="dxa"/>
            <w:noWrap/>
            <w:hideMark/>
          </w:tcPr>
          <w:p w14:paraId="645E003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053A84D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3105E2B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49D6BD46"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60" w:type="dxa"/>
            <w:noWrap/>
            <w:hideMark/>
          </w:tcPr>
          <w:p w14:paraId="4E2814E0"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30A31542" w14:textId="77777777" w:rsidTr="00863D12">
        <w:trPr>
          <w:trHeight w:val="300"/>
        </w:trPr>
        <w:tc>
          <w:tcPr>
            <w:tcW w:w="960" w:type="dxa"/>
            <w:noWrap/>
            <w:hideMark/>
          </w:tcPr>
          <w:p w14:paraId="3D8E73F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G027018</w:t>
            </w:r>
          </w:p>
        </w:tc>
        <w:tc>
          <w:tcPr>
            <w:tcW w:w="4540" w:type="dxa"/>
            <w:noWrap/>
            <w:hideMark/>
          </w:tcPr>
          <w:p w14:paraId="1D044CB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KOMENTATOR</w:t>
            </w:r>
          </w:p>
        </w:tc>
        <w:tc>
          <w:tcPr>
            <w:tcW w:w="960" w:type="dxa"/>
            <w:noWrap/>
            <w:hideMark/>
          </w:tcPr>
          <w:p w14:paraId="48FFA48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1256C02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2516897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6CA43FE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noWrap/>
            <w:hideMark/>
          </w:tcPr>
          <w:p w14:paraId="7435023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3636682B" w14:textId="77777777" w:rsidTr="00863D12">
        <w:trPr>
          <w:trHeight w:val="300"/>
        </w:trPr>
        <w:tc>
          <w:tcPr>
            <w:tcW w:w="960" w:type="dxa"/>
            <w:noWrap/>
            <w:hideMark/>
          </w:tcPr>
          <w:p w14:paraId="7B7342A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G027049</w:t>
            </w:r>
          </w:p>
        </w:tc>
        <w:tc>
          <w:tcPr>
            <w:tcW w:w="4540" w:type="dxa"/>
            <w:noWrap/>
            <w:hideMark/>
          </w:tcPr>
          <w:p w14:paraId="0FD07A3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IZ ZAMEJSTVA</w:t>
            </w:r>
          </w:p>
        </w:tc>
        <w:tc>
          <w:tcPr>
            <w:tcW w:w="960" w:type="dxa"/>
            <w:noWrap/>
            <w:hideMark/>
          </w:tcPr>
          <w:p w14:paraId="4BEDC53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7BB4512E"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4F9B4F5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1440942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noWrap/>
            <w:hideMark/>
          </w:tcPr>
          <w:p w14:paraId="0C806F3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55605442" w14:textId="77777777" w:rsidTr="00863D12">
        <w:trPr>
          <w:trHeight w:val="300"/>
        </w:trPr>
        <w:tc>
          <w:tcPr>
            <w:tcW w:w="960" w:type="dxa"/>
            <w:noWrap/>
            <w:hideMark/>
          </w:tcPr>
          <w:p w14:paraId="60470A64"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G027051</w:t>
            </w:r>
          </w:p>
        </w:tc>
        <w:tc>
          <w:tcPr>
            <w:tcW w:w="4540" w:type="dxa"/>
            <w:noWrap/>
            <w:hideMark/>
          </w:tcPr>
          <w:p w14:paraId="2066973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ODDAJ</w:t>
            </w:r>
          </w:p>
        </w:tc>
        <w:tc>
          <w:tcPr>
            <w:tcW w:w="960" w:type="dxa"/>
            <w:noWrap/>
            <w:hideMark/>
          </w:tcPr>
          <w:p w14:paraId="1AC2E5C1"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41F4E45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6AE9E06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2952019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noWrap/>
            <w:hideMark/>
          </w:tcPr>
          <w:p w14:paraId="4A12FC2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75289372" w14:textId="77777777" w:rsidTr="00863D12">
        <w:trPr>
          <w:trHeight w:val="300"/>
        </w:trPr>
        <w:tc>
          <w:tcPr>
            <w:tcW w:w="960" w:type="dxa"/>
            <w:noWrap/>
            <w:hideMark/>
          </w:tcPr>
          <w:p w14:paraId="6B8D5DF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G027061</w:t>
            </w:r>
          </w:p>
        </w:tc>
        <w:tc>
          <w:tcPr>
            <w:tcW w:w="4540" w:type="dxa"/>
            <w:noWrap/>
            <w:hideMark/>
          </w:tcPr>
          <w:p w14:paraId="295B8FF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EKSPERT PODROČJA</w:t>
            </w:r>
          </w:p>
        </w:tc>
        <w:tc>
          <w:tcPr>
            <w:tcW w:w="960" w:type="dxa"/>
            <w:noWrap/>
            <w:hideMark/>
          </w:tcPr>
          <w:p w14:paraId="38AF0E0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2EB958A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178B47DA"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55044B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60" w:type="dxa"/>
            <w:noWrap/>
            <w:hideMark/>
          </w:tcPr>
          <w:p w14:paraId="03692E79"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66AFE9C1" w14:textId="77777777" w:rsidTr="00863D12">
        <w:trPr>
          <w:trHeight w:val="300"/>
        </w:trPr>
        <w:tc>
          <w:tcPr>
            <w:tcW w:w="960" w:type="dxa"/>
            <w:noWrap/>
            <w:hideMark/>
          </w:tcPr>
          <w:p w14:paraId="30AD852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G027053</w:t>
            </w:r>
          </w:p>
        </w:tc>
        <w:tc>
          <w:tcPr>
            <w:tcW w:w="4540" w:type="dxa"/>
            <w:noWrap/>
            <w:hideMark/>
          </w:tcPr>
          <w:p w14:paraId="0BDA3C6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VODITELJ OSREDNJIH ODDAJ</w:t>
            </w:r>
          </w:p>
        </w:tc>
        <w:tc>
          <w:tcPr>
            <w:tcW w:w="960" w:type="dxa"/>
            <w:noWrap/>
            <w:hideMark/>
          </w:tcPr>
          <w:p w14:paraId="4E4C1256"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57683BB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4C6D5F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6B0AFDFB"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c>
          <w:tcPr>
            <w:tcW w:w="960" w:type="dxa"/>
            <w:noWrap/>
            <w:hideMark/>
          </w:tcPr>
          <w:p w14:paraId="1FBE6831"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766ED76C" w14:textId="77777777" w:rsidTr="00863D12">
        <w:trPr>
          <w:trHeight w:val="300"/>
        </w:trPr>
        <w:tc>
          <w:tcPr>
            <w:tcW w:w="960" w:type="dxa"/>
            <w:noWrap/>
            <w:hideMark/>
          </w:tcPr>
          <w:p w14:paraId="05A775A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G027055</w:t>
            </w:r>
          </w:p>
        </w:tc>
        <w:tc>
          <w:tcPr>
            <w:tcW w:w="4540" w:type="dxa"/>
            <w:noWrap/>
            <w:hideMark/>
          </w:tcPr>
          <w:p w14:paraId="0459F1D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UREDNIŠTVA</w:t>
            </w:r>
          </w:p>
        </w:tc>
        <w:tc>
          <w:tcPr>
            <w:tcW w:w="960" w:type="dxa"/>
            <w:noWrap/>
            <w:hideMark/>
          </w:tcPr>
          <w:p w14:paraId="099ED0D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2CBDBF5D"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066319AC"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22DC888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c>
          <w:tcPr>
            <w:tcW w:w="960" w:type="dxa"/>
            <w:noWrap/>
            <w:hideMark/>
          </w:tcPr>
          <w:p w14:paraId="016E102A"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3657133" w14:textId="77777777" w:rsidTr="00863D12">
        <w:trPr>
          <w:trHeight w:val="300"/>
        </w:trPr>
        <w:tc>
          <w:tcPr>
            <w:tcW w:w="960" w:type="dxa"/>
            <w:noWrap/>
            <w:hideMark/>
          </w:tcPr>
          <w:p w14:paraId="154B44F9"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G027054</w:t>
            </w:r>
          </w:p>
        </w:tc>
        <w:tc>
          <w:tcPr>
            <w:tcW w:w="4540" w:type="dxa"/>
            <w:noWrap/>
            <w:hideMark/>
          </w:tcPr>
          <w:p w14:paraId="03A1B15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GLAVNI KOMENTATOR/VODITELJ</w:t>
            </w:r>
          </w:p>
        </w:tc>
        <w:tc>
          <w:tcPr>
            <w:tcW w:w="960" w:type="dxa"/>
            <w:noWrap/>
            <w:hideMark/>
          </w:tcPr>
          <w:p w14:paraId="6D1D28E0"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12B6042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6BC9F97F"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3E757938"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c>
          <w:tcPr>
            <w:tcW w:w="960" w:type="dxa"/>
            <w:noWrap/>
            <w:hideMark/>
          </w:tcPr>
          <w:p w14:paraId="3BB82B6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380E008D" w14:textId="77777777" w:rsidTr="00863D12">
        <w:trPr>
          <w:trHeight w:val="300"/>
        </w:trPr>
        <w:tc>
          <w:tcPr>
            <w:tcW w:w="960" w:type="dxa"/>
            <w:noWrap/>
            <w:hideMark/>
          </w:tcPr>
          <w:p w14:paraId="05B46B27"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G027111</w:t>
            </w:r>
          </w:p>
        </w:tc>
        <w:tc>
          <w:tcPr>
            <w:tcW w:w="4540" w:type="dxa"/>
            <w:noWrap/>
            <w:hideMark/>
          </w:tcPr>
          <w:p w14:paraId="757F5E6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PROGRAMA</w:t>
            </w:r>
          </w:p>
        </w:tc>
        <w:tc>
          <w:tcPr>
            <w:tcW w:w="960" w:type="dxa"/>
            <w:noWrap/>
            <w:hideMark/>
          </w:tcPr>
          <w:p w14:paraId="325682B2"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3BE0AD52"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356607A5"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26400B2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c>
          <w:tcPr>
            <w:tcW w:w="960" w:type="dxa"/>
            <w:noWrap/>
            <w:hideMark/>
          </w:tcPr>
          <w:p w14:paraId="01F89237"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AD5BB16" w14:textId="77777777" w:rsidTr="00863D12">
        <w:trPr>
          <w:trHeight w:val="300"/>
        </w:trPr>
        <w:tc>
          <w:tcPr>
            <w:tcW w:w="960" w:type="dxa"/>
            <w:noWrap/>
            <w:hideMark/>
          </w:tcPr>
          <w:p w14:paraId="0C38006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G027056</w:t>
            </w:r>
          </w:p>
        </w:tc>
        <w:tc>
          <w:tcPr>
            <w:tcW w:w="4540" w:type="dxa"/>
            <w:noWrap/>
            <w:hideMark/>
          </w:tcPr>
          <w:p w14:paraId="5B73944E"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ODGOVORNI UREDNIK PROGRAMA</w:t>
            </w:r>
          </w:p>
        </w:tc>
        <w:tc>
          <w:tcPr>
            <w:tcW w:w="960" w:type="dxa"/>
            <w:noWrap/>
            <w:hideMark/>
          </w:tcPr>
          <w:p w14:paraId="7C0D52F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2634DDB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552BA05B"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05B3B734"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960" w:type="dxa"/>
            <w:noWrap/>
            <w:hideMark/>
          </w:tcPr>
          <w:p w14:paraId="5A87E7D5"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0339C013" w14:textId="77777777" w:rsidTr="00863D12">
        <w:trPr>
          <w:trHeight w:val="315"/>
        </w:trPr>
        <w:tc>
          <w:tcPr>
            <w:tcW w:w="960" w:type="dxa"/>
            <w:noWrap/>
            <w:hideMark/>
          </w:tcPr>
          <w:p w14:paraId="6476F343"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G027050</w:t>
            </w:r>
          </w:p>
        </w:tc>
        <w:tc>
          <w:tcPr>
            <w:tcW w:w="4540" w:type="dxa"/>
            <w:noWrap/>
            <w:hideMark/>
          </w:tcPr>
          <w:p w14:paraId="425F3AFD"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NA DELU V TUJINI</w:t>
            </w:r>
          </w:p>
        </w:tc>
        <w:tc>
          <w:tcPr>
            <w:tcW w:w="960" w:type="dxa"/>
            <w:noWrap/>
            <w:hideMark/>
          </w:tcPr>
          <w:p w14:paraId="5A66DA1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noWrap/>
            <w:hideMark/>
          </w:tcPr>
          <w:p w14:paraId="36C9B0E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noWrap/>
            <w:hideMark/>
          </w:tcPr>
          <w:p w14:paraId="72951E48" w14:textId="77777777" w:rsidR="00F960AD" w:rsidRPr="00997BC2" w:rsidRDefault="00F960AD" w:rsidP="00F3254A">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noWrap/>
            <w:hideMark/>
          </w:tcPr>
          <w:p w14:paraId="5DB7941C"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c>
          <w:tcPr>
            <w:tcW w:w="960" w:type="dxa"/>
            <w:noWrap/>
            <w:hideMark/>
          </w:tcPr>
          <w:p w14:paraId="66B9DBFF" w14:textId="77777777" w:rsidR="00F960AD" w:rsidRPr="00997BC2" w:rsidRDefault="00F960AD" w:rsidP="00F3254A">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bl>
    <w:p w14:paraId="598A44BC" w14:textId="77777777" w:rsidR="00F960AD" w:rsidRPr="00997BC2" w:rsidRDefault="00F960AD" w:rsidP="00F960AD">
      <w:pPr>
        <w:pStyle w:val="Sprotnaopomba-besedilo"/>
        <w:jc w:val="both"/>
        <w:rPr>
          <w:noProof/>
          <w:color w:val="000000" w:themeColor="text1"/>
        </w:rPr>
      </w:pPr>
    </w:p>
    <w:p w14:paraId="287BC41B" w14:textId="77777777" w:rsidR="00F960AD" w:rsidRPr="00997BC2" w:rsidRDefault="00F960AD" w:rsidP="00F960AD">
      <w:pPr>
        <w:pStyle w:val="Sprotnaopomba-besedilo"/>
        <w:jc w:val="both"/>
        <w:rPr>
          <w:noProof/>
          <w:color w:val="000000" w:themeColor="text1"/>
        </w:rPr>
      </w:pPr>
    </w:p>
    <w:p w14:paraId="2F1F0831"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okolja in prostora</w:t>
      </w:r>
    </w:p>
    <w:p w14:paraId="548A051C" w14:textId="77777777" w:rsidR="00604628" w:rsidRPr="00997BC2" w:rsidRDefault="00604628" w:rsidP="00604628">
      <w:pPr>
        <w:pStyle w:val="Sprotnaopomba-besedilo"/>
        <w:jc w:val="both"/>
        <w:rPr>
          <w:rFonts w:ascii="Arial" w:hAnsi="Arial" w:cs="Arial"/>
          <w:b/>
          <w:noProof/>
          <w:color w:val="000000" w:themeColor="text1"/>
          <w:sz w:val="21"/>
          <w:szCs w:val="21"/>
        </w:rPr>
      </w:pPr>
    </w:p>
    <w:p w14:paraId="4DF2DDAF"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akta, ki uvršča delovna mesta v plačne razrede</w:t>
      </w:r>
      <w:r w:rsidR="0059567B"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mogoče ugotoviti, da je v dejavnosti okolja in prostora nabor delovnih mest glede na vsebino dela v vsakem tarifnem razredu mogoče zaslediti primere delovnih mest, ki omogočajo premestitev javnih uslužbencev na zahtevnejša delovna mesta</w:t>
      </w:r>
      <w:r w:rsidR="0059567B" w:rsidRPr="00997BC2">
        <w:rPr>
          <w:rFonts w:ascii="Arial" w:hAnsi="Arial" w:cs="Arial"/>
          <w:noProof/>
          <w:color w:val="000000" w:themeColor="text1"/>
          <w:sz w:val="21"/>
          <w:szCs w:val="21"/>
        </w:rPr>
        <w:t>.</w:t>
      </w:r>
    </w:p>
    <w:p w14:paraId="792F6C98" w14:textId="77777777" w:rsidR="00B44E2D" w:rsidRPr="00997BC2" w:rsidRDefault="00B44E2D" w:rsidP="00604628">
      <w:pPr>
        <w:pStyle w:val="Sprotnaopomba-besedilo"/>
        <w:jc w:val="both"/>
        <w:rPr>
          <w:rFonts w:ascii="Arial" w:hAnsi="Arial" w:cs="Arial"/>
          <w:noProof/>
          <w:color w:val="000000" w:themeColor="text1"/>
          <w:sz w:val="22"/>
          <w:szCs w:val="22"/>
        </w:rPr>
      </w:pPr>
    </w:p>
    <w:p w14:paraId="2B66043F" w14:textId="58655D94" w:rsidR="00604628" w:rsidRPr="00997BC2" w:rsidRDefault="00B44E2D" w:rsidP="00B44E2D">
      <w:pPr>
        <w:pStyle w:val="Napis"/>
        <w:keepNext/>
        <w:jc w:val="both"/>
        <w:rPr>
          <w:rFonts w:ascii="Arial" w:hAnsi="Arial" w:cs="Arial"/>
          <w:b w:val="0"/>
          <w:noProof/>
          <w:color w:val="auto"/>
        </w:rPr>
      </w:pPr>
      <w:bookmarkStart w:id="126" w:name="_Toc27666478"/>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8A1B52">
        <w:rPr>
          <w:rFonts w:ascii="Arial" w:hAnsi="Arial" w:cs="Arial"/>
          <w:b w:val="0"/>
          <w:noProof/>
          <w:color w:val="auto"/>
        </w:rPr>
        <w:t>69</w:t>
      </w:r>
      <w:r w:rsidR="00255A22" w:rsidRPr="00997BC2">
        <w:rPr>
          <w:rFonts w:ascii="Arial" w:hAnsi="Arial" w:cs="Arial"/>
          <w:b w:val="0"/>
          <w:noProof/>
          <w:color w:val="auto"/>
        </w:rPr>
        <w:fldChar w:fldCharType="end"/>
      </w:r>
      <w:r w:rsidRPr="00997BC2">
        <w:rPr>
          <w:rFonts w:ascii="Arial" w:hAnsi="Arial" w:cs="Arial"/>
          <w:b w:val="0"/>
          <w:noProof/>
          <w:color w:val="auto"/>
        </w:rPr>
        <w:t>:P</w:t>
      </w:r>
      <w:r w:rsidR="00604628" w:rsidRPr="00997BC2">
        <w:rPr>
          <w:rFonts w:ascii="Arial" w:hAnsi="Arial" w:cs="Arial"/>
          <w:b w:val="0"/>
          <w:noProof/>
          <w:color w:val="auto"/>
        </w:rPr>
        <w:t>rimer delovnih mest</w:t>
      </w:r>
      <w:r w:rsidRPr="00997BC2">
        <w:rPr>
          <w:rFonts w:ascii="Arial" w:hAnsi="Arial" w:cs="Arial"/>
          <w:b w:val="0"/>
          <w:noProof/>
          <w:color w:val="auto"/>
        </w:rPr>
        <w:t xml:space="preserve"> s področja dejavnosti okolja in prostora</w:t>
      </w:r>
      <w:r w:rsidR="00604628" w:rsidRPr="00997BC2">
        <w:rPr>
          <w:rFonts w:ascii="Arial" w:hAnsi="Arial" w:cs="Arial"/>
          <w:b w:val="0"/>
          <w:noProof/>
          <w:color w:val="auto"/>
        </w:rPr>
        <w:t xml:space="preserve"> v VII/2 tarifnem razredu</w:t>
      </w:r>
      <w:bookmarkEnd w:id="126"/>
    </w:p>
    <w:tbl>
      <w:tblPr>
        <w:tblStyle w:val="Tabelasvetlamrea"/>
        <w:tblW w:w="9214" w:type="dxa"/>
        <w:tblLook w:val="04A0" w:firstRow="1" w:lastRow="0" w:firstColumn="1" w:lastColumn="0" w:noHBand="0" w:noVBand="1"/>
      </w:tblPr>
      <w:tblGrid>
        <w:gridCol w:w="908"/>
        <w:gridCol w:w="4032"/>
        <w:gridCol w:w="1010"/>
        <w:gridCol w:w="977"/>
        <w:gridCol w:w="744"/>
        <w:gridCol w:w="843"/>
        <w:gridCol w:w="843"/>
      </w:tblGrid>
      <w:tr w:rsidR="00604628" w:rsidRPr="00997BC2" w14:paraId="32BF450B" w14:textId="77777777" w:rsidTr="00863D12">
        <w:trPr>
          <w:trHeight w:val="1448"/>
        </w:trPr>
        <w:tc>
          <w:tcPr>
            <w:tcW w:w="869" w:type="dxa"/>
            <w:shd w:val="clear" w:color="auto" w:fill="FFF2CC" w:themeFill="accent4" w:themeFillTint="33"/>
            <w:hideMark/>
          </w:tcPr>
          <w:p w14:paraId="03BDB6A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032" w:type="dxa"/>
            <w:shd w:val="clear" w:color="auto" w:fill="FFF2CC" w:themeFill="accent4" w:themeFillTint="33"/>
            <w:hideMark/>
          </w:tcPr>
          <w:p w14:paraId="2014453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010" w:type="dxa"/>
            <w:shd w:val="clear" w:color="auto" w:fill="FFF2CC" w:themeFill="accent4" w:themeFillTint="33"/>
            <w:hideMark/>
          </w:tcPr>
          <w:p w14:paraId="44AFF2B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77" w:type="dxa"/>
            <w:shd w:val="clear" w:color="auto" w:fill="FFF2CC" w:themeFill="accent4" w:themeFillTint="33"/>
            <w:hideMark/>
          </w:tcPr>
          <w:p w14:paraId="2CFF6F5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12" w:type="dxa"/>
            <w:shd w:val="clear" w:color="auto" w:fill="FFF2CC" w:themeFill="accent4" w:themeFillTint="33"/>
            <w:hideMark/>
          </w:tcPr>
          <w:p w14:paraId="5E5EFEB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07" w:type="dxa"/>
            <w:shd w:val="clear" w:color="auto" w:fill="FFF2CC" w:themeFill="accent4" w:themeFillTint="33"/>
            <w:hideMark/>
          </w:tcPr>
          <w:p w14:paraId="7D5DE54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07" w:type="dxa"/>
            <w:shd w:val="clear" w:color="auto" w:fill="FFF2CC" w:themeFill="accent4" w:themeFillTint="33"/>
            <w:hideMark/>
          </w:tcPr>
          <w:p w14:paraId="1632B7B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04F9DC7D" w14:textId="77777777" w:rsidTr="00863D12">
        <w:trPr>
          <w:trHeight w:val="286"/>
        </w:trPr>
        <w:tc>
          <w:tcPr>
            <w:tcW w:w="869" w:type="dxa"/>
            <w:noWrap/>
            <w:hideMark/>
          </w:tcPr>
          <w:p w14:paraId="6EC8951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I017049</w:t>
            </w:r>
          </w:p>
        </w:tc>
        <w:tc>
          <w:tcPr>
            <w:tcW w:w="4032" w:type="dxa"/>
            <w:noWrap/>
            <w:hideMark/>
          </w:tcPr>
          <w:p w14:paraId="200D0C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OKOLJSKI INŽENIR I</w:t>
            </w:r>
          </w:p>
        </w:tc>
        <w:tc>
          <w:tcPr>
            <w:tcW w:w="1010" w:type="dxa"/>
            <w:noWrap/>
            <w:hideMark/>
          </w:tcPr>
          <w:p w14:paraId="2F93D6B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55A1FB3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422F055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20EC68F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807" w:type="dxa"/>
            <w:noWrap/>
            <w:hideMark/>
          </w:tcPr>
          <w:p w14:paraId="2884AD5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604628" w:rsidRPr="00997BC2" w14:paraId="36CDB1A7" w14:textId="77777777" w:rsidTr="00863D12">
        <w:trPr>
          <w:trHeight w:val="300"/>
        </w:trPr>
        <w:tc>
          <w:tcPr>
            <w:tcW w:w="869" w:type="dxa"/>
            <w:noWrap/>
            <w:hideMark/>
          </w:tcPr>
          <w:p w14:paraId="008C55A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I017050</w:t>
            </w:r>
          </w:p>
        </w:tc>
        <w:tc>
          <w:tcPr>
            <w:tcW w:w="4032" w:type="dxa"/>
            <w:noWrap/>
            <w:hideMark/>
          </w:tcPr>
          <w:p w14:paraId="22BE513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OKOLJSKI INŽENIR II</w:t>
            </w:r>
          </w:p>
        </w:tc>
        <w:tc>
          <w:tcPr>
            <w:tcW w:w="1010" w:type="dxa"/>
            <w:noWrap/>
            <w:hideMark/>
          </w:tcPr>
          <w:p w14:paraId="7A3D8BC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2627775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531A2F6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2E986FD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807" w:type="dxa"/>
            <w:noWrap/>
            <w:hideMark/>
          </w:tcPr>
          <w:p w14:paraId="290819A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51C1436B" w14:textId="77777777" w:rsidTr="00863D12">
        <w:trPr>
          <w:trHeight w:val="286"/>
        </w:trPr>
        <w:tc>
          <w:tcPr>
            <w:tcW w:w="869" w:type="dxa"/>
            <w:noWrap/>
            <w:hideMark/>
          </w:tcPr>
          <w:p w14:paraId="0C25292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I017168</w:t>
            </w:r>
          </w:p>
        </w:tc>
        <w:tc>
          <w:tcPr>
            <w:tcW w:w="4032" w:type="dxa"/>
            <w:noWrap/>
            <w:hideMark/>
          </w:tcPr>
          <w:p w14:paraId="08A8ED6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ZA STANOVANJSKE ZADEVE I</w:t>
            </w:r>
          </w:p>
        </w:tc>
        <w:tc>
          <w:tcPr>
            <w:tcW w:w="1010" w:type="dxa"/>
            <w:noWrap/>
            <w:hideMark/>
          </w:tcPr>
          <w:p w14:paraId="53A8444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7950836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20CCF86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726365D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807" w:type="dxa"/>
            <w:noWrap/>
            <w:hideMark/>
          </w:tcPr>
          <w:p w14:paraId="6A4770D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7280618F" w14:textId="77777777" w:rsidTr="00863D12">
        <w:trPr>
          <w:trHeight w:val="300"/>
        </w:trPr>
        <w:tc>
          <w:tcPr>
            <w:tcW w:w="869" w:type="dxa"/>
            <w:noWrap/>
            <w:hideMark/>
          </w:tcPr>
          <w:p w14:paraId="7E44531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I017169</w:t>
            </w:r>
          </w:p>
        </w:tc>
        <w:tc>
          <w:tcPr>
            <w:tcW w:w="4032" w:type="dxa"/>
            <w:noWrap/>
            <w:hideMark/>
          </w:tcPr>
          <w:p w14:paraId="1E3540F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ZA STANOVANJSKE ZADEVE II</w:t>
            </w:r>
          </w:p>
        </w:tc>
        <w:tc>
          <w:tcPr>
            <w:tcW w:w="1010" w:type="dxa"/>
            <w:noWrap/>
            <w:hideMark/>
          </w:tcPr>
          <w:p w14:paraId="7C0973C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11ABA0C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0043424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2F51F3F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807" w:type="dxa"/>
            <w:noWrap/>
            <w:hideMark/>
          </w:tcPr>
          <w:p w14:paraId="7609D6B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188C5BD5" w14:textId="77777777" w:rsidTr="00863D12">
        <w:trPr>
          <w:trHeight w:val="300"/>
        </w:trPr>
        <w:tc>
          <w:tcPr>
            <w:tcW w:w="869" w:type="dxa"/>
            <w:noWrap/>
            <w:hideMark/>
          </w:tcPr>
          <w:p w14:paraId="422B94A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I017031</w:t>
            </w:r>
          </w:p>
        </w:tc>
        <w:tc>
          <w:tcPr>
            <w:tcW w:w="4032" w:type="dxa"/>
            <w:noWrap/>
            <w:hideMark/>
          </w:tcPr>
          <w:p w14:paraId="1CF36FB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METEOROLOG I</w:t>
            </w:r>
          </w:p>
        </w:tc>
        <w:tc>
          <w:tcPr>
            <w:tcW w:w="1010" w:type="dxa"/>
            <w:noWrap/>
            <w:hideMark/>
          </w:tcPr>
          <w:p w14:paraId="4211822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34BB786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1707A8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1BC67B8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807" w:type="dxa"/>
            <w:noWrap/>
            <w:hideMark/>
          </w:tcPr>
          <w:p w14:paraId="287E83A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604628" w:rsidRPr="00997BC2" w14:paraId="382C2C64" w14:textId="77777777" w:rsidTr="00863D12">
        <w:trPr>
          <w:trHeight w:val="300"/>
        </w:trPr>
        <w:tc>
          <w:tcPr>
            <w:tcW w:w="869" w:type="dxa"/>
            <w:noWrap/>
            <w:hideMark/>
          </w:tcPr>
          <w:p w14:paraId="5BABB18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I017032</w:t>
            </w:r>
          </w:p>
        </w:tc>
        <w:tc>
          <w:tcPr>
            <w:tcW w:w="4032" w:type="dxa"/>
            <w:noWrap/>
            <w:hideMark/>
          </w:tcPr>
          <w:p w14:paraId="64C655E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METEOROLOG II</w:t>
            </w:r>
          </w:p>
        </w:tc>
        <w:tc>
          <w:tcPr>
            <w:tcW w:w="1010" w:type="dxa"/>
            <w:noWrap/>
            <w:hideMark/>
          </w:tcPr>
          <w:p w14:paraId="27DA017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77" w:type="dxa"/>
            <w:noWrap/>
            <w:hideMark/>
          </w:tcPr>
          <w:p w14:paraId="717712C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12" w:type="dxa"/>
            <w:noWrap/>
            <w:hideMark/>
          </w:tcPr>
          <w:p w14:paraId="0019949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07" w:type="dxa"/>
            <w:noWrap/>
            <w:hideMark/>
          </w:tcPr>
          <w:p w14:paraId="70658B2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807" w:type="dxa"/>
            <w:noWrap/>
            <w:hideMark/>
          </w:tcPr>
          <w:p w14:paraId="0298BA3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bl>
    <w:p w14:paraId="11AFC775" w14:textId="77777777" w:rsidR="00604628" w:rsidRPr="00997BC2" w:rsidRDefault="00604628" w:rsidP="00604628">
      <w:pPr>
        <w:pStyle w:val="Sprotnaopomba-besedilo"/>
        <w:jc w:val="both"/>
        <w:rPr>
          <w:rFonts w:ascii="Arial" w:hAnsi="Arial" w:cs="Arial"/>
          <w:noProof/>
          <w:color w:val="000000" w:themeColor="text1"/>
          <w:sz w:val="21"/>
          <w:szCs w:val="21"/>
        </w:rPr>
      </w:pPr>
    </w:p>
    <w:p w14:paraId="1F8396CB" w14:textId="77777777" w:rsidR="00604628" w:rsidRPr="00997BC2" w:rsidRDefault="00604628" w:rsidP="00604628">
      <w:pPr>
        <w:pStyle w:val="Sprotnaopomba-besedilo"/>
        <w:jc w:val="both"/>
        <w:rPr>
          <w:rFonts w:ascii="Arial" w:hAnsi="Arial" w:cs="Arial"/>
          <w:noProof/>
          <w:sz w:val="21"/>
          <w:szCs w:val="21"/>
        </w:rPr>
      </w:pPr>
      <w:r w:rsidRPr="00997BC2">
        <w:rPr>
          <w:rFonts w:ascii="Arial" w:hAnsi="Arial" w:cs="Arial"/>
          <w:noProof/>
          <w:sz w:val="21"/>
          <w:szCs w:val="21"/>
        </w:rPr>
        <w:t>Kot izhaja iz zgornje tabele</w:t>
      </w:r>
      <w:r w:rsidR="00511604" w:rsidRPr="00997BC2">
        <w:rPr>
          <w:rFonts w:ascii="Arial" w:hAnsi="Arial" w:cs="Arial"/>
          <w:noProof/>
          <w:sz w:val="21"/>
          <w:szCs w:val="21"/>
        </w:rPr>
        <w:t>,</w:t>
      </w:r>
      <w:r w:rsidRPr="00997BC2">
        <w:rPr>
          <w:rFonts w:ascii="Arial" w:hAnsi="Arial" w:cs="Arial"/>
          <w:noProof/>
          <w:sz w:val="21"/>
          <w:szCs w:val="21"/>
        </w:rPr>
        <w:t xml:space="preserve"> je </w:t>
      </w:r>
      <w:r w:rsidR="0059567B" w:rsidRPr="00997BC2">
        <w:rPr>
          <w:rFonts w:ascii="Arial" w:hAnsi="Arial" w:cs="Arial"/>
          <w:noProof/>
          <w:sz w:val="21"/>
          <w:szCs w:val="21"/>
        </w:rPr>
        <w:t xml:space="preserve">v </w:t>
      </w:r>
      <w:r w:rsidRPr="00997BC2">
        <w:rPr>
          <w:rFonts w:ascii="Arial" w:hAnsi="Arial" w:cs="Arial"/>
          <w:noProof/>
          <w:sz w:val="21"/>
          <w:szCs w:val="21"/>
        </w:rPr>
        <w:t>VII/2 tarifnem razredu po vsebini dela možno ugotoviti možnosti premestitev javnih uslužbencev na zahtevnejša delovna mesta</w:t>
      </w:r>
      <w:r w:rsidR="00DB1017" w:rsidRPr="00997BC2">
        <w:rPr>
          <w:rFonts w:ascii="Arial" w:hAnsi="Arial" w:cs="Arial"/>
          <w:noProof/>
          <w:sz w:val="21"/>
          <w:szCs w:val="21"/>
        </w:rPr>
        <w:t>,</w:t>
      </w:r>
      <w:r w:rsidRPr="00997BC2">
        <w:rPr>
          <w:rFonts w:ascii="Arial" w:hAnsi="Arial" w:cs="Arial"/>
          <w:noProof/>
          <w:sz w:val="21"/>
          <w:szCs w:val="21"/>
        </w:rPr>
        <w:t xml:space="preserve"> in sicer okoljski inženir II z izhodiščem 36. plačnim razredom na delovno mesto okoljski inženir I, upoštevaje razrede napredovanja v 51. plačni razred, podobno </w:t>
      </w:r>
      <w:r w:rsidR="00214C90" w:rsidRPr="00997BC2">
        <w:rPr>
          <w:rFonts w:ascii="Arial" w:hAnsi="Arial" w:cs="Arial"/>
          <w:noProof/>
          <w:sz w:val="21"/>
          <w:szCs w:val="21"/>
        </w:rPr>
        <w:t>velja</w:t>
      </w:r>
      <w:r w:rsidRPr="00997BC2">
        <w:rPr>
          <w:rFonts w:ascii="Arial" w:hAnsi="Arial" w:cs="Arial"/>
          <w:noProof/>
          <w:sz w:val="21"/>
          <w:szCs w:val="21"/>
        </w:rPr>
        <w:t xml:space="preserve"> tudi za delovni mesti meteorolog I in meteorolog II.</w:t>
      </w:r>
    </w:p>
    <w:p w14:paraId="163CA192" w14:textId="77777777" w:rsidR="00604628" w:rsidRPr="00997BC2" w:rsidRDefault="00604628" w:rsidP="00604628">
      <w:pPr>
        <w:pStyle w:val="Sprotnaopomba-besedilo"/>
        <w:ind w:left="720"/>
        <w:jc w:val="both"/>
        <w:rPr>
          <w:rFonts w:ascii="Arial" w:hAnsi="Arial" w:cs="Arial"/>
          <w:b/>
          <w:noProof/>
          <w:sz w:val="21"/>
          <w:szCs w:val="21"/>
        </w:rPr>
      </w:pPr>
    </w:p>
    <w:p w14:paraId="2F0F1DE1"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Tudi v plačni skupini J iz dejavnosti okolja in prostora</w:t>
      </w:r>
      <w:r w:rsidR="00DB101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obstaja zanemarljivo število delovnih mest, ki javnim uslužbencem po vsebini dela omogočajo premestitev na zahtevnejša delovna mesta, kot primer tovrstnega delovnega mesta je v spodnji tabeli navedeno delovno mesto sodelavec V in samostojni strokovni sodelavec V.</w:t>
      </w:r>
    </w:p>
    <w:p w14:paraId="71FA1149" w14:textId="77777777" w:rsidR="00604628" w:rsidRPr="00997BC2" w:rsidRDefault="00604628" w:rsidP="00604628">
      <w:pPr>
        <w:pStyle w:val="Sprotnaopomba-besedilo"/>
        <w:jc w:val="both"/>
        <w:rPr>
          <w:noProof/>
          <w:color w:val="000000" w:themeColor="text1"/>
        </w:rPr>
      </w:pPr>
    </w:p>
    <w:p w14:paraId="2176017A" w14:textId="77777777" w:rsidR="00604628" w:rsidRPr="00997BC2" w:rsidRDefault="00604628" w:rsidP="00604628">
      <w:pPr>
        <w:pStyle w:val="Sprotnaopomba-besedilo"/>
        <w:jc w:val="both"/>
        <w:rPr>
          <w:noProof/>
          <w:color w:val="000000" w:themeColor="text1"/>
        </w:rPr>
      </w:pPr>
    </w:p>
    <w:tbl>
      <w:tblPr>
        <w:tblStyle w:val="Tabelasvetlamrea"/>
        <w:tblW w:w="9361" w:type="dxa"/>
        <w:tblLook w:val="04A0" w:firstRow="1" w:lastRow="0" w:firstColumn="1" w:lastColumn="0" w:noHBand="0" w:noVBand="1"/>
      </w:tblPr>
      <w:tblGrid>
        <w:gridCol w:w="922"/>
        <w:gridCol w:w="3797"/>
        <w:gridCol w:w="1094"/>
        <w:gridCol w:w="820"/>
        <w:gridCol w:w="957"/>
        <w:gridCol w:w="958"/>
        <w:gridCol w:w="843"/>
      </w:tblGrid>
      <w:tr w:rsidR="00604628" w:rsidRPr="00997BC2" w14:paraId="14097DD7" w14:textId="77777777" w:rsidTr="00863D12">
        <w:trPr>
          <w:trHeight w:val="1050"/>
        </w:trPr>
        <w:tc>
          <w:tcPr>
            <w:tcW w:w="915" w:type="dxa"/>
            <w:shd w:val="clear" w:color="auto" w:fill="FFF2CC" w:themeFill="accent4" w:themeFillTint="33"/>
            <w:hideMark/>
          </w:tcPr>
          <w:p w14:paraId="472364C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797" w:type="dxa"/>
            <w:shd w:val="clear" w:color="auto" w:fill="FFF2CC" w:themeFill="accent4" w:themeFillTint="33"/>
            <w:hideMark/>
          </w:tcPr>
          <w:p w14:paraId="33DE471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094" w:type="dxa"/>
            <w:shd w:val="clear" w:color="auto" w:fill="FFF2CC" w:themeFill="accent4" w:themeFillTint="33"/>
            <w:hideMark/>
          </w:tcPr>
          <w:p w14:paraId="715A0F8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20" w:type="dxa"/>
            <w:shd w:val="clear" w:color="auto" w:fill="FFF2CC" w:themeFill="accent4" w:themeFillTint="33"/>
            <w:hideMark/>
          </w:tcPr>
          <w:p w14:paraId="2713780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57" w:type="dxa"/>
            <w:shd w:val="clear" w:color="auto" w:fill="FFF2CC" w:themeFill="accent4" w:themeFillTint="33"/>
            <w:hideMark/>
          </w:tcPr>
          <w:p w14:paraId="30F07C4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58" w:type="dxa"/>
            <w:shd w:val="clear" w:color="auto" w:fill="FFF2CC" w:themeFill="accent4" w:themeFillTint="33"/>
            <w:hideMark/>
          </w:tcPr>
          <w:p w14:paraId="14DCCAE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20" w:type="dxa"/>
            <w:shd w:val="clear" w:color="auto" w:fill="FFF2CC" w:themeFill="accent4" w:themeFillTint="33"/>
            <w:hideMark/>
          </w:tcPr>
          <w:p w14:paraId="75608CE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27A058B5" w14:textId="77777777" w:rsidTr="00863D12">
        <w:trPr>
          <w:trHeight w:val="277"/>
        </w:trPr>
        <w:tc>
          <w:tcPr>
            <w:tcW w:w="915" w:type="dxa"/>
            <w:noWrap/>
            <w:hideMark/>
          </w:tcPr>
          <w:p w14:paraId="4B2D5C6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J015030</w:t>
            </w:r>
          </w:p>
        </w:tc>
        <w:tc>
          <w:tcPr>
            <w:tcW w:w="3797" w:type="dxa"/>
            <w:noWrap/>
            <w:hideMark/>
          </w:tcPr>
          <w:p w14:paraId="263D9C5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STROKOVNI SODELAVEC V</w:t>
            </w:r>
          </w:p>
        </w:tc>
        <w:tc>
          <w:tcPr>
            <w:tcW w:w="1094" w:type="dxa"/>
            <w:noWrap/>
            <w:hideMark/>
          </w:tcPr>
          <w:p w14:paraId="24A3FB7E"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20" w:type="dxa"/>
            <w:noWrap/>
            <w:hideMark/>
          </w:tcPr>
          <w:p w14:paraId="41F3DF9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57" w:type="dxa"/>
            <w:noWrap/>
            <w:hideMark/>
          </w:tcPr>
          <w:p w14:paraId="43D5CDB8" w14:textId="77777777" w:rsidR="00604628" w:rsidRPr="00997BC2" w:rsidRDefault="00604628" w:rsidP="00604628">
            <w:pPr>
              <w:jc w:val="center"/>
              <w:rPr>
                <w:rFonts w:ascii="Calibri" w:eastAsia="Times New Roman" w:hAnsi="Calibri" w:cs="Calibri"/>
                <w:noProof/>
                <w:color w:val="000000" w:themeColor="text1"/>
                <w:lang w:eastAsia="sl-SI"/>
              </w:rPr>
            </w:pPr>
          </w:p>
        </w:tc>
        <w:tc>
          <w:tcPr>
            <w:tcW w:w="958" w:type="dxa"/>
            <w:noWrap/>
            <w:hideMark/>
          </w:tcPr>
          <w:p w14:paraId="7C41DD3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20</w:t>
            </w:r>
          </w:p>
        </w:tc>
        <w:tc>
          <w:tcPr>
            <w:tcW w:w="820" w:type="dxa"/>
            <w:noWrap/>
            <w:hideMark/>
          </w:tcPr>
          <w:p w14:paraId="05D06ADD"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r>
      <w:tr w:rsidR="00604628" w:rsidRPr="00997BC2" w14:paraId="244A38DF" w14:textId="77777777" w:rsidTr="00863D12">
        <w:trPr>
          <w:trHeight w:val="277"/>
        </w:trPr>
        <w:tc>
          <w:tcPr>
            <w:tcW w:w="915" w:type="dxa"/>
            <w:noWrap/>
            <w:hideMark/>
          </w:tcPr>
          <w:p w14:paraId="4D77E8F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J015036</w:t>
            </w:r>
          </w:p>
        </w:tc>
        <w:tc>
          <w:tcPr>
            <w:tcW w:w="3797" w:type="dxa"/>
            <w:noWrap/>
            <w:hideMark/>
          </w:tcPr>
          <w:p w14:paraId="0C3194C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SODELAVEC V</w:t>
            </w:r>
          </w:p>
        </w:tc>
        <w:tc>
          <w:tcPr>
            <w:tcW w:w="1094" w:type="dxa"/>
            <w:noWrap/>
            <w:hideMark/>
          </w:tcPr>
          <w:p w14:paraId="6524E3CA"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20" w:type="dxa"/>
            <w:noWrap/>
            <w:hideMark/>
          </w:tcPr>
          <w:p w14:paraId="5343AC4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57" w:type="dxa"/>
            <w:noWrap/>
            <w:hideMark/>
          </w:tcPr>
          <w:p w14:paraId="6633F45B" w14:textId="77777777" w:rsidR="00604628" w:rsidRPr="00997BC2" w:rsidRDefault="00604628" w:rsidP="00604628">
            <w:pPr>
              <w:jc w:val="center"/>
              <w:rPr>
                <w:rFonts w:ascii="Calibri" w:eastAsia="Times New Roman" w:hAnsi="Calibri" w:cs="Calibri"/>
                <w:noProof/>
                <w:color w:val="000000" w:themeColor="text1"/>
                <w:lang w:eastAsia="sl-SI"/>
              </w:rPr>
            </w:pPr>
          </w:p>
        </w:tc>
        <w:tc>
          <w:tcPr>
            <w:tcW w:w="958" w:type="dxa"/>
            <w:noWrap/>
            <w:hideMark/>
          </w:tcPr>
          <w:p w14:paraId="7232307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820" w:type="dxa"/>
            <w:noWrap/>
            <w:hideMark/>
          </w:tcPr>
          <w:p w14:paraId="0A7ACE55"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r>
    </w:tbl>
    <w:p w14:paraId="4E747A02" w14:textId="77777777" w:rsidR="00604628" w:rsidRPr="00997BC2" w:rsidRDefault="00604628" w:rsidP="00604628">
      <w:pPr>
        <w:pStyle w:val="Sprotnaopomba-besedilo"/>
        <w:jc w:val="both"/>
        <w:rPr>
          <w:noProof/>
          <w:color w:val="000000" w:themeColor="text1"/>
        </w:rPr>
      </w:pPr>
    </w:p>
    <w:p w14:paraId="65798500" w14:textId="77777777" w:rsidR="00604628" w:rsidRPr="00997BC2" w:rsidRDefault="00604628" w:rsidP="00604628">
      <w:pPr>
        <w:pStyle w:val="Sprotnaopomba-besedilo"/>
        <w:jc w:val="both"/>
        <w:rPr>
          <w:noProof/>
          <w:color w:val="000000" w:themeColor="text1"/>
        </w:rPr>
      </w:pPr>
    </w:p>
    <w:p w14:paraId="01F04EE2"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 xml:space="preserve">Dejavnost gozdarstva </w:t>
      </w:r>
    </w:p>
    <w:p w14:paraId="7B0EED91" w14:textId="77777777" w:rsidR="00604628" w:rsidRPr="00997BC2" w:rsidRDefault="00604628" w:rsidP="00604628">
      <w:pPr>
        <w:pStyle w:val="Sprotnaopomba-besedilo"/>
        <w:jc w:val="both"/>
        <w:rPr>
          <w:rFonts w:ascii="Arial" w:hAnsi="Arial" w:cs="Arial"/>
          <w:noProof/>
          <w:color w:val="000000" w:themeColor="text1"/>
          <w:sz w:val="22"/>
          <w:szCs w:val="22"/>
        </w:rPr>
      </w:pPr>
    </w:p>
    <w:p w14:paraId="06BCE019"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V dejavnosti gozdarstva so v spodnji tabeli prikazani primeri delovnih mest, ki omogočajo premestitev javnih uslužbencev na zahtevnejša delovna mesta znotraj tarifnega razreda. </w:t>
      </w:r>
    </w:p>
    <w:p w14:paraId="16EDD269" w14:textId="77777777" w:rsidR="00604628" w:rsidRPr="00997BC2" w:rsidRDefault="00604628" w:rsidP="00604628">
      <w:pPr>
        <w:pStyle w:val="Sprotnaopomba-besedilo"/>
        <w:jc w:val="both"/>
        <w:rPr>
          <w:rFonts w:ascii="Arial" w:hAnsi="Arial" w:cs="Arial"/>
          <w:noProof/>
          <w:color w:val="000000" w:themeColor="text1"/>
          <w:sz w:val="21"/>
          <w:szCs w:val="21"/>
        </w:rPr>
      </w:pPr>
    </w:p>
    <w:p w14:paraId="3CADC9E1" w14:textId="53B3CF28" w:rsidR="00604628" w:rsidRPr="00997BC2" w:rsidRDefault="00FA493D" w:rsidP="00FA493D">
      <w:pPr>
        <w:pStyle w:val="Napis"/>
        <w:keepNext/>
        <w:jc w:val="both"/>
        <w:rPr>
          <w:rFonts w:ascii="Arial" w:hAnsi="Arial" w:cs="Arial"/>
          <w:b w:val="0"/>
          <w:noProof/>
          <w:color w:val="000000" w:themeColor="text1"/>
        </w:rPr>
      </w:pPr>
      <w:bookmarkStart w:id="127" w:name="_Toc2766647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 xml:space="preserve">Primeri delovnih mest </w:t>
      </w:r>
      <w:r w:rsidRPr="00997BC2">
        <w:rPr>
          <w:rFonts w:ascii="Arial" w:hAnsi="Arial" w:cs="Arial"/>
          <w:b w:val="0"/>
          <w:noProof/>
          <w:color w:val="000000" w:themeColor="text1"/>
        </w:rPr>
        <w:t>v dejavnosti gozdarstva</w:t>
      </w:r>
      <w:bookmarkEnd w:id="127"/>
    </w:p>
    <w:tbl>
      <w:tblPr>
        <w:tblStyle w:val="Tabelasvetlamrea"/>
        <w:tblW w:w="8800" w:type="dxa"/>
        <w:tblLook w:val="04A0" w:firstRow="1" w:lastRow="0" w:firstColumn="1" w:lastColumn="0" w:noHBand="0" w:noVBand="1"/>
      </w:tblPr>
      <w:tblGrid>
        <w:gridCol w:w="960"/>
        <w:gridCol w:w="3520"/>
        <w:gridCol w:w="960"/>
        <w:gridCol w:w="760"/>
        <w:gridCol w:w="760"/>
        <w:gridCol w:w="880"/>
        <w:gridCol w:w="960"/>
      </w:tblGrid>
      <w:tr w:rsidR="00604628" w:rsidRPr="00997BC2" w14:paraId="335599C5" w14:textId="77777777" w:rsidTr="00863D12">
        <w:trPr>
          <w:trHeight w:val="960"/>
        </w:trPr>
        <w:tc>
          <w:tcPr>
            <w:tcW w:w="960" w:type="dxa"/>
            <w:shd w:val="clear" w:color="auto" w:fill="FFF2CC" w:themeFill="accent4" w:themeFillTint="33"/>
            <w:hideMark/>
          </w:tcPr>
          <w:p w14:paraId="72269E5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520" w:type="dxa"/>
            <w:shd w:val="clear" w:color="auto" w:fill="FFF2CC" w:themeFill="accent4" w:themeFillTint="33"/>
            <w:hideMark/>
          </w:tcPr>
          <w:p w14:paraId="4E966FF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shd w:val="clear" w:color="auto" w:fill="FFF2CC" w:themeFill="accent4" w:themeFillTint="33"/>
            <w:hideMark/>
          </w:tcPr>
          <w:p w14:paraId="7C530FD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60" w:type="dxa"/>
            <w:shd w:val="clear" w:color="auto" w:fill="FFF2CC" w:themeFill="accent4" w:themeFillTint="33"/>
            <w:hideMark/>
          </w:tcPr>
          <w:p w14:paraId="1994215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60" w:type="dxa"/>
            <w:shd w:val="clear" w:color="auto" w:fill="FFF2CC" w:themeFill="accent4" w:themeFillTint="33"/>
            <w:hideMark/>
          </w:tcPr>
          <w:p w14:paraId="62CF1BD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80" w:type="dxa"/>
            <w:shd w:val="clear" w:color="auto" w:fill="FFF2CC" w:themeFill="accent4" w:themeFillTint="33"/>
            <w:hideMark/>
          </w:tcPr>
          <w:p w14:paraId="3E6B9A7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shd w:val="clear" w:color="auto" w:fill="FFF2CC" w:themeFill="accent4" w:themeFillTint="33"/>
            <w:hideMark/>
          </w:tcPr>
          <w:p w14:paraId="41108F4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64269F20" w14:textId="77777777" w:rsidTr="00863D12">
        <w:trPr>
          <w:trHeight w:val="300"/>
        </w:trPr>
        <w:tc>
          <w:tcPr>
            <w:tcW w:w="960" w:type="dxa"/>
            <w:noWrap/>
            <w:hideMark/>
          </w:tcPr>
          <w:p w14:paraId="75F8E18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I015035</w:t>
            </w:r>
          </w:p>
        </w:tc>
        <w:tc>
          <w:tcPr>
            <w:tcW w:w="3520" w:type="dxa"/>
            <w:noWrap/>
            <w:hideMark/>
          </w:tcPr>
          <w:p w14:paraId="67F0AC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LOVEC I</w:t>
            </w:r>
          </w:p>
        </w:tc>
        <w:tc>
          <w:tcPr>
            <w:tcW w:w="960" w:type="dxa"/>
            <w:noWrap/>
            <w:hideMark/>
          </w:tcPr>
          <w:p w14:paraId="1704FE3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760" w:type="dxa"/>
            <w:noWrap/>
            <w:hideMark/>
          </w:tcPr>
          <w:p w14:paraId="359A0E4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7222826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30F15D4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960" w:type="dxa"/>
            <w:noWrap/>
            <w:hideMark/>
          </w:tcPr>
          <w:p w14:paraId="3693EE3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604628" w:rsidRPr="00997BC2" w14:paraId="29C880CB" w14:textId="77777777" w:rsidTr="00863D12">
        <w:trPr>
          <w:trHeight w:val="315"/>
        </w:trPr>
        <w:tc>
          <w:tcPr>
            <w:tcW w:w="960" w:type="dxa"/>
            <w:noWrap/>
            <w:hideMark/>
          </w:tcPr>
          <w:p w14:paraId="38B3851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I015038</w:t>
            </w:r>
          </w:p>
        </w:tc>
        <w:tc>
          <w:tcPr>
            <w:tcW w:w="3520" w:type="dxa"/>
            <w:noWrap/>
            <w:hideMark/>
          </w:tcPr>
          <w:p w14:paraId="5A057D8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LOVEC II</w:t>
            </w:r>
          </w:p>
        </w:tc>
        <w:tc>
          <w:tcPr>
            <w:tcW w:w="960" w:type="dxa"/>
            <w:noWrap/>
            <w:hideMark/>
          </w:tcPr>
          <w:p w14:paraId="1FAC6F8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760" w:type="dxa"/>
            <w:noWrap/>
            <w:hideMark/>
          </w:tcPr>
          <w:p w14:paraId="353FEB6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7035D7C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5CA4E56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960" w:type="dxa"/>
            <w:noWrap/>
            <w:hideMark/>
          </w:tcPr>
          <w:p w14:paraId="3D02A6D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604628" w:rsidRPr="00997BC2" w14:paraId="3A0ED74D" w14:textId="77777777" w:rsidTr="00863D12">
        <w:trPr>
          <w:trHeight w:val="300"/>
        </w:trPr>
        <w:tc>
          <w:tcPr>
            <w:tcW w:w="960" w:type="dxa"/>
            <w:noWrap/>
            <w:hideMark/>
          </w:tcPr>
          <w:p w14:paraId="0C01C60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I017064</w:t>
            </w:r>
          </w:p>
        </w:tc>
        <w:tc>
          <w:tcPr>
            <w:tcW w:w="3520" w:type="dxa"/>
            <w:noWrap/>
            <w:hideMark/>
          </w:tcPr>
          <w:p w14:paraId="3B171C6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GOZDAR II</w:t>
            </w:r>
          </w:p>
        </w:tc>
        <w:tc>
          <w:tcPr>
            <w:tcW w:w="960" w:type="dxa"/>
            <w:noWrap/>
            <w:hideMark/>
          </w:tcPr>
          <w:p w14:paraId="00A8E8F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noWrap/>
            <w:hideMark/>
          </w:tcPr>
          <w:p w14:paraId="6AFF28B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59CB045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5C73A5E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960" w:type="dxa"/>
            <w:noWrap/>
            <w:hideMark/>
          </w:tcPr>
          <w:p w14:paraId="5BB140C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r>
      <w:tr w:rsidR="00604628" w:rsidRPr="00997BC2" w14:paraId="499A6A03" w14:textId="77777777" w:rsidTr="00863D12">
        <w:trPr>
          <w:trHeight w:val="315"/>
        </w:trPr>
        <w:tc>
          <w:tcPr>
            <w:tcW w:w="960" w:type="dxa"/>
            <w:noWrap/>
            <w:hideMark/>
          </w:tcPr>
          <w:p w14:paraId="666689F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I017065</w:t>
            </w:r>
          </w:p>
        </w:tc>
        <w:tc>
          <w:tcPr>
            <w:tcW w:w="3520" w:type="dxa"/>
            <w:noWrap/>
            <w:hideMark/>
          </w:tcPr>
          <w:p w14:paraId="06C80FF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GOZDAR III</w:t>
            </w:r>
          </w:p>
        </w:tc>
        <w:tc>
          <w:tcPr>
            <w:tcW w:w="960" w:type="dxa"/>
            <w:noWrap/>
            <w:hideMark/>
          </w:tcPr>
          <w:p w14:paraId="44194FE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noWrap/>
            <w:hideMark/>
          </w:tcPr>
          <w:p w14:paraId="1A1AE3E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14A4E07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14450CA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60" w:type="dxa"/>
            <w:noWrap/>
            <w:hideMark/>
          </w:tcPr>
          <w:p w14:paraId="3802419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49986C35" w14:textId="77777777" w:rsidTr="00863D12">
        <w:trPr>
          <w:trHeight w:val="300"/>
        </w:trPr>
        <w:tc>
          <w:tcPr>
            <w:tcW w:w="960" w:type="dxa"/>
            <w:noWrap/>
            <w:hideMark/>
          </w:tcPr>
          <w:p w14:paraId="43E1C51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lastRenderedPageBreak/>
              <w:t>I017134</w:t>
            </w:r>
          </w:p>
        </w:tc>
        <w:tc>
          <w:tcPr>
            <w:tcW w:w="3520" w:type="dxa"/>
            <w:noWrap/>
            <w:hideMark/>
          </w:tcPr>
          <w:p w14:paraId="4753C31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TERENSKI GOZDARSKI SVETOVALEC II</w:t>
            </w:r>
          </w:p>
        </w:tc>
        <w:tc>
          <w:tcPr>
            <w:tcW w:w="960" w:type="dxa"/>
            <w:noWrap/>
            <w:hideMark/>
          </w:tcPr>
          <w:p w14:paraId="736F8C1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noWrap/>
            <w:hideMark/>
          </w:tcPr>
          <w:p w14:paraId="195D2BB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2661CBB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10D1F279"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60" w:type="dxa"/>
            <w:noWrap/>
            <w:hideMark/>
          </w:tcPr>
          <w:p w14:paraId="614FB32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0BCDC235" w14:textId="77777777" w:rsidTr="00863D12">
        <w:trPr>
          <w:trHeight w:val="315"/>
        </w:trPr>
        <w:tc>
          <w:tcPr>
            <w:tcW w:w="960" w:type="dxa"/>
            <w:noWrap/>
            <w:hideMark/>
          </w:tcPr>
          <w:p w14:paraId="777BF7F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I017135</w:t>
            </w:r>
          </w:p>
        </w:tc>
        <w:tc>
          <w:tcPr>
            <w:tcW w:w="3520" w:type="dxa"/>
            <w:noWrap/>
            <w:hideMark/>
          </w:tcPr>
          <w:p w14:paraId="69E44F8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TERENSKI GOZDARSKI SVETOVALEC III</w:t>
            </w:r>
          </w:p>
        </w:tc>
        <w:tc>
          <w:tcPr>
            <w:tcW w:w="960" w:type="dxa"/>
            <w:noWrap/>
            <w:hideMark/>
          </w:tcPr>
          <w:p w14:paraId="76CB48C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noWrap/>
            <w:hideMark/>
          </w:tcPr>
          <w:p w14:paraId="6FB4D61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0786D0E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5A091AF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60" w:type="dxa"/>
            <w:noWrap/>
            <w:hideMark/>
          </w:tcPr>
          <w:p w14:paraId="2A5B4E0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2A024736" w14:textId="77777777" w:rsidTr="00863D12">
        <w:trPr>
          <w:trHeight w:val="315"/>
        </w:trPr>
        <w:tc>
          <w:tcPr>
            <w:tcW w:w="960" w:type="dxa"/>
            <w:noWrap/>
            <w:hideMark/>
          </w:tcPr>
          <w:p w14:paraId="6FA0264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I017009</w:t>
            </w:r>
          </w:p>
        </w:tc>
        <w:tc>
          <w:tcPr>
            <w:tcW w:w="3520" w:type="dxa"/>
            <w:noWrap/>
            <w:hideMark/>
          </w:tcPr>
          <w:p w14:paraId="6DEA108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w:t>
            </w:r>
          </w:p>
        </w:tc>
        <w:tc>
          <w:tcPr>
            <w:tcW w:w="960" w:type="dxa"/>
            <w:noWrap/>
            <w:hideMark/>
          </w:tcPr>
          <w:p w14:paraId="478983B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hideMark/>
          </w:tcPr>
          <w:p w14:paraId="018F71A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7708E46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2B2EDBC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60" w:type="dxa"/>
            <w:noWrap/>
            <w:hideMark/>
          </w:tcPr>
          <w:p w14:paraId="3FB1FB4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404B7FA2" w14:textId="77777777" w:rsidTr="00863D12">
        <w:trPr>
          <w:trHeight w:val="300"/>
        </w:trPr>
        <w:tc>
          <w:tcPr>
            <w:tcW w:w="960" w:type="dxa"/>
            <w:noWrap/>
            <w:hideMark/>
          </w:tcPr>
          <w:p w14:paraId="3472A9B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I017010</w:t>
            </w:r>
          </w:p>
        </w:tc>
        <w:tc>
          <w:tcPr>
            <w:tcW w:w="3520" w:type="dxa"/>
            <w:noWrap/>
            <w:hideMark/>
          </w:tcPr>
          <w:p w14:paraId="2DE6068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II</w:t>
            </w:r>
          </w:p>
        </w:tc>
        <w:tc>
          <w:tcPr>
            <w:tcW w:w="960" w:type="dxa"/>
            <w:noWrap/>
            <w:hideMark/>
          </w:tcPr>
          <w:p w14:paraId="6C947D1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hideMark/>
          </w:tcPr>
          <w:p w14:paraId="178EFF3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63E0EB1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46A8C27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60" w:type="dxa"/>
            <w:noWrap/>
            <w:hideMark/>
          </w:tcPr>
          <w:p w14:paraId="5338ACD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0F5957B3" w14:textId="77777777" w:rsidTr="00863D12">
        <w:trPr>
          <w:trHeight w:val="315"/>
        </w:trPr>
        <w:tc>
          <w:tcPr>
            <w:tcW w:w="960" w:type="dxa"/>
            <w:noWrap/>
            <w:hideMark/>
          </w:tcPr>
          <w:p w14:paraId="2B6C47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I017011</w:t>
            </w:r>
          </w:p>
        </w:tc>
        <w:tc>
          <w:tcPr>
            <w:tcW w:w="3520" w:type="dxa"/>
            <w:noWrap/>
            <w:hideMark/>
          </w:tcPr>
          <w:p w14:paraId="73F7A8C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III</w:t>
            </w:r>
          </w:p>
        </w:tc>
        <w:tc>
          <w:tcPr>
            <w:tcW w:w="960" w:type="dxa"/>
            <w:noWrap/>
            <w:hideMark/>
          </w:tcPr>
          <w:p w14:paraId="7F123A9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hideMark/>
          </w:tcPr>
          <w:p w14:paraId="795EDFD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hideMark/>
          </w:tcPr>
          <w:p w14:paraId="47BF0AD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noWrap/>
            <w:hideMark/>
          </w:tcPr>
          <w:p w14:paraId="0710713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960" w:type="dxa"/>
            <w:noWrap/>
            <w:hideMark/>
          </w:tcPr>
          <w:p w14:paraId="1CD415E9"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bl>
    <w:p w14:paraId="71862F83"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3D9AB5A"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F61E6B"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možno ugotoviti, da je npr. v tarifnem razredu VII/2 možna premestitev javnih uslužbencev na delovna mesta gozdar svetovalec III z izhodiščnim plačnim razredom 32 do delovnega mesta gozdar svetovalec I, ki upoštevaje razrede napredovanja, javnim uslužbencem omogoča uvrstitev do 47. plačnega razreda.</w:t>
      </w:r>
    </w:p>
    <w:p w14:paraId="108F71CB"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A0D20E8"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dejavnosti gozdarstva je tudi v plačni skupini J po vsebini dela možno ugotoviti takšno strukturo delovnih mest znotraj tarifnega razreda, ki javnim uslužbencem omogoča premestitev  na zahtevnejša delovna mesta znotraj tarifnega razreda</w:t>
      </w:r>
      <w:r w:rsidR="003B42C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to izhaja iz spodnje tabele.</w:t>
      </w:r>
    </w:p>
    <w:p w14:paraId="14B44BE9" w14:textId="77777777" w:rsidR="004C0E00" w:rsidRPr="00997BC2" w:rsidRDefault="004C0E00" w:rsidP="00604628">
      <w:pPr>
        <w:pStyle w:val="Sprotnaopomba-besedilo"/>
        <w:jc w:val="both"/>
        <w:rPr>
          <w:rFonts w:ascii="Arial" w:hAnsi="Arial" w:cs="Arial"/>
          <w:noProof/>
          <w:color w:val="000000" w:themeColor="text1"/>
        </w:rPr>
      </w:pPr>
    </w:p>
    <w:p w14:paraId="63D0E523" w14:textId="3EFEC938" w:rsidR="00604628" w:rsidRPr="00997BC2" w:rsidRDefault="004C0E00" w:rsidP="004C0E00">
      <w:pPr>
        <w:pStyle w:val="Napis"/>
        <w:keepNext/>
        <w:jc w:val="both"/>
        <w:rPr>
          <w:rFonts w:ascii="Arial" w:hAnsi="Arial" w:cs="Arial"/>
          <w:b w:val="0"/>
          <w:noProof/>
          <w:color w:val="000000" w:themeColor="text1"/>
        </w:rPr>
      </w:pPr>
      <w:bookmarkStart w:id="128" w:name="_Toc2766648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 xml:space="preserve">Primeri delovnih mest </w:t>
      </w:r>
      <w:r w:rsidR="003B42C3" w:rsidRPr="00997BC2">
        <w:rPr>
          <w:rFonts w:ascii="Arial" w:hAnsi="Arial" w:cs="Arial"/>
          <w:b w:val="0"/>
          <w:noProof/>
          <w:color w:val="000000" w:themeColor="text1"/>
        </w:rPr>
        <w:t>plačne skupine J v dejavnosti gozdarstva</w:t>
      </w:r>
      <w:bookmarkEnd w:id="128"/>
    </w:p>
    <w:tbl>
      <w:tblPr>
        <w:tblStyle w:val="Tabelasvetlamrea"/>
        <w:tblW w:w="9399" w:type="dxa"/>
        <w:tblLook w:val="04A0" w:firstRow="1" w:lastRow="0" w:firstColumn="1" w:lastColumn="0" w:noHBand="0" w:noVBand="1"/>
      </w:tblPr>
      <w:tblGrid>
        <w:gridCol w:w="929"/>
        <w:gridCol w:w="3965"/>
        <w:gridCol w:w="901"/>
        <w:gridCol w:w="901"/>
        <w:gridCol w:w="901"/>
        <w:gridCol w:w="901"/>
        <w:gridCol w:w="901"/>
      </w:tblGrid>
      <w:tr w:rsidR="00604628" w:rsidRPr="00997BC2" w14:paraId="3E93094A" w14:textId="77777777" w:rsidTr="00863D12">
        <w:trPr>
          <w:trHeight w:val="1585"/>
        </w:trPr>
        <w:tc>
          <w:tcPr>
            <w:tcW w:w="929" w:type="dxa"/>
            <w:shd w:val="clear" w:color="auto" w:fill="FFF2CC" w:themeFill="accent4" w:themeFillTint="33"/>
            <w:hideMark/>
          </w:tcPr>
          <w:p w14:paraId="5FF3521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965" w:type="dxa"/>
            <w:shd w:val="clear" w:color="auto" w:fill="FFF2CC" w:themeFill="accent4" w:themeFillTint="33"/>
            <w:hideMark/>
          </w:tcPr>
          <w:p w14:paraId="14A14F8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01" w:type="dxa"/>
            <w:shd w:val="clear" w:color="auto" w:fill="FFF2CC" w:themeFill="accent4" w:themeFillTint="33"/>
            <w:hideMark/>
          </w:tcPr>
          <w:p w14:paraId="0B744AE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01" w:type="dxa"/>
            <w:shd w:val="clear" w:color="auto" w:fill="FFF2CC" w:themeFill="accent4" w:themeFillTint="33"/>
            <w:hideMark/>
          </w:tcPr>
          <w:p w14:paraId="076A527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01" w:type="dxa"/>
            <w:shd w:val="clear" w:color="auto" w:fill="FFF2CC" w:themeFill="accent4" w:themeFillTint="33"/>
            <w:hideMark/>
          </w:tcPr>
          <w:p w14:paraId="14EB65B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01" w:type="dxa"/>
            <w:shd w:val="clear" w:color="auto" w:fill="FFF2CC" w:themeFill="accent4" w:themeFillTint="33"/>
            <w:hideMark/>
          </w:tcPr>
          <w:p w14:paraId="25A920C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01" w:type="dxa"/>
            <w:shd w:val="clear" w:color="auto" w:fill="FFF2CC" w:themeFill="accent4" w:themeFillTint="33"/>
            <w:hideMark/>
          </w:tcPr>
          <w:p w14:paraId="645C28B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348C28F6" w14:textId="77777777" w:rsidTr="00863D12">
        <w:trPr>
          <w:trHeight w:val="313"/>
        </w:trPr>
        <w:tc>
          <w:tcPr>
            <w:tcW w:w="929" w:type="dxa"/>
            <w:noWrap/>
            <w:hideMark/>
          </w:tcPr>
          <w:p w14:paraId="29D82BA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J015038</w:t>
            </w:r>
          </w:p>
        </w:tc>
        <w:tc>
          <w:tcPr>
            <w:tcW w:w="3965" w:type="dxa"/>
            <w:noWrap/>
            <w:hideMark/>
          </w:tcPr>
          <w:p w14:paraId="65109D3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DELAVEC V</w:t>
            </w:r>
          </w:p>
        </w:tc>
        <w:tc>
          <w:tcPr>
            <w:tcW w:w="901" w:type="dxa"/>
            <w:noWrap/>
            <w:hideMark/>
          </w:tcPr>
          <w:p w14:paraId="496BE2C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01" w:type="dxa"/>
            <w:noWrap/>
            <w:hideMark/>
          </w:tcPr>
          <w:p w14:paraId="4AE7D50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3AE4DE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793087C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21</w:t>
            </w:r>
          </w:p>
        </w:tc>
        <w:tc>
          <w:tcPr>
            <w:tcW w:w="901" w:type="dxa"/>
            <w:noWrap/>
            <w:hideMark/>
          </w:tcPr>
          <w:p w14:paraId="55D7029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r>
      <w:tr w:rsidR="00604628" w:rsidRPr="00997BC2" w14:paraId="50883930" w14:textId="77777777" w:rsidTr="00863D12">
        <w:trPr>
          <w:trHeight w:val="329"/>
        </w:trPr>
        <w:tc>
          <w:tcPr>
            <w:tcW w:w="929" w:type="dxa"/>
            <w:noWrap/>
            <w:hideMark/>
          </w:tcPr>
          <w:p w14:paraId="000C3CB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J015030</w:t>
            </w:r>
          </w:p>
        </w:tc>
        <w:tc>
          <w:tcPr>
            <w:tcW w:w="3965" w:type="dxa"/>
            <w:noWrap/>
            <w:hideMark/>
          </w:tcPr>
          <w:p w14:paraId="7082CA3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STROKOVNI SODELAVEC V</w:t>
            </w:r>
          </w:p>
        </w:tc>
        <w:tc>
          <w:tcPr>
            <w:tcW w:w="901" w:type="dxa"/>
            <w:noWrap/>
            <w:hideMark/>
          </w:tcPr>
          <w:p w14:paraId="6493A81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01" w:type="dxa"/>
            <w:noWrap/>
            <w:hideMark/>
          </w:tcPr>
          <w:p w14:paraId="0FA496B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383760F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3F90E10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20</w:t>
            </w:r>
          </w:p>
        </w:tc>
        <w:tc>
          <w:tcPr>
            <w:tcW w:w="901" w:type="dxa"/>
            <w:noWrap/>
            <w:hideMark/>
          </w:tcPr>
          <w:p w14:paraId="341624A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r>
      <w:tr w:rsidR="00604628" w:rsidRPr="00997BC2" w14:paraId="76781B9B" w14:textId="77777777" w:rsidTr="00863D12">
        <w:trPr>
          <w:trHeight w:val="329"/>
        </w:trPr>
        <w:tc>
          <w:tcPr>
            <w:tcW w:w="929" w:type="dxa"/>
            <w:noWrap/>
            <w:hideMark/>
          </w:tcPr>
          <w:p w14:paraId="1506B43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J015036</w:t>
            </w:r>
          </w:p>
        </w:tc>
        <w:tc>
          <w:tcPr>
            <w:tcW w:w="3965" w:type="dxa"/>
            <w:noWrap/>
            <w:hideMark/>
          </w:tcPr>
          <w:p w14:paraId="3D3C6A4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SODELAVEC V</w:t>
            </w:r>
          </w:p>
        </w:tc>
        <w:tc>
          <w:tcPr>
            <w:tcW w:w="901" w:type="dxa"/>
            <w:noWrap/>
            <w:hideMark/>
          </w:tcPr>
          <w:p w14:paraId="51C6573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01" w:type="dxa"/>
            <w:noWrap/>
            <w:hideMark/>
          </w:tcPr>
          <w:p w14:paraId="410D045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2B6C674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78C206C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901" w:type="dxa"/>
            <w:noWrap/>
            <w:hideMark/>
          </w:tcPr>
          <w:p w14:paraId="468BA65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r>
      <w:tr w:rsidR="00604628" w:rsidRPr="00997BC2" w14:paraId="0D9C55FD" w14:textId="77777777" w:rsidTr="00863D12">
        <w:trPr>
          <w:trHeight w:val="313"/>
        </w:trPr>
        <w:tc>
          <w:tcPr>
            <w:tcW w:w="929" w:type="dxa"/>
            <w:noWrap/>
            <w:hideMark/>
          </w:tcPr>
          <w:p w14:paraId="78C813A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J017145</w:t>
            </w:r>
          </w:p>
        </w:tc>
        <w:tc>
          <w:tcPr>
            <w:tcW w:w="3965" w:type="dxa"/>
            <w:noWrap/>
            <w:hideMark/>
          </w:tcPr>
          <w:p w14:paraId="2EA5C6F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VII/1 (I)</w:t>
            </w:r>
          </w:p>
        </w:tc>
        <w:tc>
          <w:tcPr>
            <w:tcW w:w="901" w:type="dxa"/>
            <w:noWrap/>
            <w:hideMark/>
          </w:tcPr>
          <w:p w14:paraId="28CE52C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01" w:type="dxa"/>
            <w:noWrap/>
            <w:hideMark/>
          </w:tcPr>
          <w:p w14:paraId="0E4AC23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650864C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0E0E3E9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01" w:type="dxa"/>
            <w:noWrap/>
            <w:hideMark/>
          </w:tcPr>
          <w:p w14:paraId="5384181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39038FEB" w14:textId="77777777" w:rsidTr="00863D12">
        <w:trPr>
          <w:trHeight w:val="329"/>
        </w:trPr>
        <w:tc>
          <w:tcPr>
            <w:tcW w:w="929" w:type="dxa"/>
            <w:noWrap/>
            <w:hideMark/>
          </w:tcPr>
          <w:p w14:paraId="419B908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J017146</w:t>
            </w:r>
          </w:p>
        </w:tc>
        <w:tc>
          <w:tcPr>
            <w:tcW w:w="3965" w:type="dxa"/>
            <w:noWrap/>
            <w:hideMark/>
          </w:tcPr>
          <w:p w14:paraId="08040E5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VII/1 (II)</w:t>
            </w:r>
          </w:p>
        </w:tc>
        <w:tc>
          <w:tcPr>
            <w:tcW w:w="901" w:type="dxa"/>
            <w:noWrap/>
            <w:hideMark/>
          </w:tcPr>
          <w:p w14:paraId="1EA6F92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01" w:type="dxa"/>
            <w:noWrap/>
            <w:hideMark/>
          </w:tcPr>
          <w:p w14:paraId="06B0DC9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4A0BE9D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4615EA0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01" w:type="dxa"/>
            <w:noWrap/>
            <w:hideMark/>
          </w:tcPr>
          <w:p w14:paraId="51BF754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7BB8224B" w14:textId="77777777" w:rsidTr="00863D12">
        <w:trPr>
          <w:trHeight w:val="313"/>
        </w:trPr>
        <w:tc>
          <w:tcPr>
            <w:tcW w:w="929" w:type="dxa"/>
            <w:noWrap/>
            <w:hideMark/>
          </w:tcPr>
          <w:p w14:paraId="58B503C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J017004</w:t>
            </w:r>
          </w:p>
        </w:tc>
        <w:tc>
          <w:tcPr>
            <w:tcW w:w="3965" w:type="dxa"/>
            <w:noWrap/>
            <w:hideMark/>
          </w:tcPr>
          <w:p w14:paraId="335E1E1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w:t>
            </w:r>
          </w:p>
        </w:tc>
        <w:tc>
          <w:tcPr>
            <w:tcW w:w="901" w:type="dxa"/>
            <w:noWrap/>
            <w:hideMark/>
          </w:tcPr>
          <w:p w14:paraId="3CB43DE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01" w:type="dxa"/>
            <w:noWrap/>
            <w:hideMark/>
          </w:tcPr>
          <w:p w14:paraId="69B89F7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6AC96C9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4C56F18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901" w:type="dxa"/>
            <w:noWrap/>
            <w:hideMark/>
          </w:tcPr>
          <w:p w14:paraId="3E7DD09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11530D7" w14:textId="77777777" w:rsidTr="00863D12">
        <w:trPr>
          <w:trHeight w:val="329"/>
        </w:trPr>
        <w:tc>
          <w:tcPr>
            <w:tcW w:w="929" w:type="dxa"/>
            <w:noWrap/>
            <w:hideMark/>
          </w:tcPr>
          <w:p w14:paraId="6208979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J017005</w:t>
            </w:r>
          </w:p>
        </w:tc>
        <w:tc>
          <w:tcPr>
            <w:tcW w:w="3965" w:type="dxa"/>
            <w:noWrap/>
            <w:hideMark/>
          </w:tcPr>
          <w:p w14:paraId="7EACA84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(II)</w:t>
            </w:r>
          </w:p>
        </w:tc>
        <w:tc>
          <w:tcPr>
            <w:tcW w:w="901" w:type="dxa"/>
            <w:noWrap/>
            <w:hideMark/>
          </w:tcPr>
          <w:p w14:paraId="40C010D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01" w:type="dxa"/>
            <w:noWrap/>
            <w:hideMark/>
          </w:tcPr>
          <w:p w14:paraId="2352132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1EB5378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291FFBA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01" w:type="dxa"/>
            <w:noWrap/>
            <w:hideMark/>
          </w:tcPr>
          <w:p w14:paraId="4B0605B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4DE574E0" w14:textId="77777777" w:rsidTr="00863D12">
        <w:trPr>
          <w:trHeight w:val="313"/>
        </w:trPr>
        <w:tc>
          <w:tcPr>
            <w:tcW w:w="929" w:type="dxa"/>
            <w:noWrap/>
            <w:hideMark/>
          </w:tcPr>
          <w:p w14:paraId="64FF844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J017110</w:t>
            </w:r>
          </w:p>
        </w:tc>
        <w:tc>
          <w:tcPr>
            <w:tcW w:w="3965" w:type="dxa"/>
            <w:noWrap/>
            <w:hideMark/>
          </w:tcPr>
          <w:p w14:paraId="39820E9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VII/2</w:t>
            </w:r>
          </w:p>
        </w:tc>
        <w:tc>
          <w:tcPr>
            <w:tcW w:w="901" w:type="dxa"/>
            <w:noWrap/>
            <w:hideMark/>
          </w:tcPr>
          <w:p w14:paraId="4D76107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01" w:type="dxa"/>
            <w:noWrap/>
            <w:hideMark/>
          </w:tcPr>
          <w:p w14:paraId="45638B9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16EFD7B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0A33142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01" w:type="dxa"/>
            <w:noWrap/>
            <w:hideMark/>
          </w:tcPr>
          <w:p w14:paraId="64989DA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4E36096B" w14:textId="77777777" w:rsidTr="00863D12">
        <w:trPr>
          <w:trHeight w:val="329"/>
        </w:trPr>
        <w:tc>
          <w:tcPr>
            <w:tcW w:w="929" w:type="dxa"/>
            <w:noWrap/>
            <w:hideMark/>
          </w:tcPr>
          <w:p w14:paraId="76C1815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J017147</w:t>
            </w:r>
          </w:p>
        </w:tc>
        <w:tc>
          <w:tcPr>
            <w:tcW w:w="3965" w:type="dxa"/>
            <w:noWrap/>
            <w:hideMark/>
          </w:tcPr>
          <w:p w14:paraId="788C3A9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VII/2 (I)</w:t>
            </w:r>
          </w:p>
        </w:tc>
        <w:tc>
          <w:tcPr>
            <w:tcW w:w="901" w:type="dxa"/>
            <w:noWrap/>
            <w:hideMark/>
          </w:tcPr>
          <w:p w14:paraId="36B0145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01" w:type="dxa"/>
            <w:noWrap/>
            <w:hideMark/>
          </w:tcPr>
          <w:p w14:paraId="1C09EA1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01" w:type="dxa"/>
            <w:noWrap/>
            <w:hideMark/>
          </w:tcPr>
          <w:p w14:paraId="4367021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01" w:type="dxa"/>
            <w:noWrap/>
            <w:hideMark/>
          </w:tcPr>
          <w:p w14:paraId="61C84F5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901" w:type="dxa"/>
            <w:noWrap/>
            <w:hideMark/>
          </w:tcPr>
          <w:p w14:paraId="5C97FF9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bl>
    <w:p w14:paraId="0A14307B"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39493A8" w14:textId="77777777" w:rsidR="00604628" w:rsidRPr="00997BC2" w:rsidRDefault="00604628" w:rsidP="00604628">
      <w:pPr>
        <w:pStyle w:val="Sprotnaopomba-besedilo"/>
        <w:jc w:val="both"/>
        <w:rPr>
          <w:noProof/>
          <w:color w:val="000000" w:themeColor="text1"/>
        </w:rPr>
      </w:pPr>
    </w:p>
    <w:p w14:paraId="35F17DFB"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kmetijstva</w:t>
      </w:r>
    </w:p>
    <w:p w14:paraId="0C7AD9E2" w14:textId="77777777" w:rsidR="00604628" w:rsidRPr="00997BC2" w:rsidRDefault="00604628" w:rsidP="00604628">
      <w:pPr>
        <w:pStyle w:val="Sprotnaopomba-besedilo"/>
        <w:jc w:val="both"/>
        <w:rPr>
          <w:noProof/>
          <w:color w:val="000000" w:themeColor="text1"/>
        </w:rPr>
      </w:pPr>
    </w:p>
    <w:p w14:paraId="60056274"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akta o uvrstitvi delovnih mest v plačne razrede</w:t>
      </w:r>
      <w:r w:rsidR="004C0E00"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izhaja, da ima dejavnost kmetijstva tudi v različnih tarifnih razredih delovna mesta, ki javnim uslužbencem omogočajo premestitev na zahtevnejša delovna mesta znotraj tarifnega razreda. </w:t>
      </w:r>
    </w:p>
    <w:p w14:paraId="499EF48D" w14:textId="77777777" w:rsidR="00604628" w:rsidRPr="00997BC2" w:rsidRDefault="00604628" w:rsidP="00604628">
      <w:pPr>
        <w:pStyle w:val="Sprotnaopomba-besedilo"/>
        <w:jc w:val="both"/>
        <w:rPr>
          <w:rFonts w:ascii="Arial" w:hAnsi="Arial" w:cs="Arial"/>
          <w:noProof/>
          <w:color w:val="000000" w:themeColor="text1"/>
          <w:sz w:val="22"/>
          <w:szCs w:val="22"/>
        </w:rPr>
      </w:pPr>
    </w:p>
    <w:p w14:paraId="72189B16" w14:textId="4A37DEF6" w:rsidR="00604628" w:rsidRPr="00997BC2" w:rsidRDefault="00360511" w:rsidP="00360511">
      <w:pPr>
        <w:pStyle w:val="Napis"/>
        <w:keepNext/>
        <w:jc w:val="both"/>
        <w:rPr>
          <w:rFonts w:ascii="Arial" w:hAnsi="Arial" w:cs="Arial"/>
          <w:b w:val="0"/>
          <w:noProof/>
          <w:color w:val="000000" w:themeColor="text1"/>
        </w:rPr>
      </w:pPr>
      <w:bookmarkStart w:id="129" w:name="_Toc27666481"/>
      <w:bookmarkStart w:id="130" w:name="_Hlk1065175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delovnih mest v VII/2 tarifnem razredu v</w:t>
      </w:r>
      <w:r w:rsidRPr="00997BC2">
        <w:rPr>
          <w:rFonts w:ascii="Arial" w:hAnsi="Arial" w:cs="Arial"/>
          <w:b w:val="0"/>
          <w:noProof/>
          <w:color w:val="000000" w:themeColor="text1"/>
        </w:rPr>
        <w:t xml:space="preserve"> dejavnosti kmetijstva</w:t>
      </w:r>
      <w:bookmarkEnd w:id="129"/>
    </w:p>
    <w:tbl>
      <w:tblPr>
        <w:tblStyle w:val="Tabelasvetlamrea"/>
        <w:tblW w:w="9276" w:type="dxa"/>
        <w:tblLook w:val="04A0" w:firstRow="1" w:lastRow="0" w:firstColumn="1" w:lastColumn="0" w:noHBand="0" w:noVBand="1"/>
      </w:tblPr>
      <w:tblGrid>
        <w:gridCol w:w="960"/>
        <w:gridCol w:w="3213"/>
        <w:gridCol w:w="1134"/>
        <w:gridCol w:w="850"/>
        <w:gridCol w:w="993"/>
        <w:gridCol w:w="1275"/>
        <w:gridCol w:w="851"/>
      </w:tblGrid>
      <w:tr w:rsidR="00604628" w:rsidRPr="00997BC2" w14:paraId="2571CA90" w14:textId="77777777" w:rsidTr="00863D12">
        <w:trPr>
          <w:trHeight w:val="1515"/>
        </w:trPr>
        <w:tc>
          <w:tcPr>
            <w:tcW w:w="960" w:type="dxa"/>
            <w:shd w:val="clear" w:color="auto" w:fill="FFF2CC" w:themeFill="accent4" w:themeFillTint="33"/>
            <w:hideMark/>
          </w:tcPr>
          <w:bookmarkEnd w:id="130"/>
          <w:p w14:paraId="3502A15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213" w:type="dxa"/>
            <w:shd w:val="clear" w:color="auto" w:fill="FFF2CC" w:themeFill="accent4" w:themeFillTint="33"/>
            <w:hideMark/>
          </w:tcPr>
          <w:p w14:paraId="40F4544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134" w:type="dxa"/>
            <w:shd w:val="clear" w:color="auto" w:fill="FFF2CC" w:themeFill="accent4" w:themeFillTint="33"/>
            <w:hideMark/>
          </w:tcPr>
          <w:p w14:paraId="78531C0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shd w:val="clear" w:color="auto" w:fill="FFF2CC" w:themeFill="accent4" w:themeFillTint="33"/>
            <w:hideMark/>
          </w:tcPr>
          <w:p w14:paraId="27676E1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93" w:type="dxa"/>
            <w:shd w:val="clear" w:color="auto" w:fill="FFF2CC" w:themeFill="accent4" w:themeFillTint="33"/>
            <w:hideMark/>
          </w:tcPr>
          <w:p w14:paraId="45F76D0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275" w:type="dxa"/>
            <w:shd w:val="clear" w:color="auto" w:fill="FFF2CC" w:themeFill="accent4" w:themeFillTint="33"/>
            <w:hideMark/>
          </w:tcPr>
          <w:p w14:paraId="401F7FD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51" w:type="dxa"/>
            <w:shd w:val="clear" w:color="auto" w:fill="FFF2CC" w:themeFill="accent4" w:themeFillTint="33"/>
            <w:hideMark/>
          </w:tcPr>
          <w:p w14:paraId="1379099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73D2AC0D" w14:textId="77777777" w:rsidTr="00863D12">
        <w:trPr>
          <w:trHeight w:val="300"/>
        </w:trPr>
        <w:tc>
          <w:tcPr>
            <w:tcW w:w="960" w:type="dxa"/>
            <w:noWrap/>
            <w:hideMark/>
          </w:tcPr>
          <w:p w14:paraId="1974AE9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I017091</w:t>
            </w:r>
          </w:p>
        </w:tc>
        <w:tc>
          <w:tcPr>
            <w:tcW w:w="3213" w:type="dxa"/>
            <w:noWrap/>
            <w:hideMark/>
          </w:tcPr>
          <w:p w14:paraId="2C5A73C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w:t>
            </w:r>
          </w:p>
        </w:tc>
        <w:tc>
          <w:tcPr>
            <w:tcW w:w="1134" w:type="dxa"/>
            <w:noWrap/>
            <w:hideMark/>
          </w:tcPr>
          <w:p w14:paraId="2518777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36AC698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0F590A3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65EA370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851" w:type="dxa"/>
            <w:noWrap/>
            <w:hideMark/>
          </w:tcPr>
          <w:p w14:paraId="654DC6D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21D8ABAA" w14:textId="77777777" w:rsidTr="00863D12">
        <w:trPr>
          <w:trHeight w:val="315"/>
        </w:trPr>
        <w:tc>
          <w:tcPr>
            <w:tcW w:w="960" w:type="dxa"/>
            <w:noWrap/>
            <w:hideMark/>
          </w:tcPr>
          <w:p w14:paraId="741F6F8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I017092</w:t>
            </w:r>
          </w:p>
        </w:tc>
        <w:tc>
          <w:tcPr>
            <w:tcW w:w="3213" w:type="dxa"/>
            <w:noWrap/>
            <w:hideMark/>
          </w:tcPr>
          <w:p w14:paraId="75064AC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II</w:t>
            </w:r>
          </w:p>
        </w:tc>
        <w:tc>
          <w:tcPr>
            <w:tcW w:w="1134" w:type="dxa"/>
            <w:noWrap/>
            <w:hideMark/>
          </w:tcPr>
          <w:p w14:paraId="0D70CD0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3B7659B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465B8E1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41675B2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851" w:type="dxa"/>
            <w:noWrap/>
            <w:hideMark/>
          </w:tcPr>
          <w:p w14:paraId="351FD91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66838309" w14:textId="77777777" w:rsidTr="00863D12">
        <w:trPr>
          <w:trHeight w:val="300"/>
        </w:trPr>
        <w:tc>
          <w:tcPr>
            <w:tcW w:w="960" w:type="dxa"/>
            <w:noWrap/>
            <w:hideMark/>
          </w:tcPr>
          <w:p w14:paraId="103E5DD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I017093</w:t>
            </w:r>
          </w:p>
        </w:tc>
        <w:tc>
          <w:tcPr>
            <w:tcW w:w="3213" w:type="dxa"/>
            <w:noWrap/>
            <w:hideMark/>
          </w:tcPr>
          <w:p w14:paraId="43A2ED1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III</w:t>
            </w:r>
          </w:p>
        </w:tc>
        <w:tc>
          <w:tcPr>
            <w:tcW w:w="1134" w:type="dxa"/>
            <w:noWrap/>
            <w:hideMark/>
          </w:tcPr>
          <w:p w14:paraId="5C6DE84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7F75386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4F02636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29AC03B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851" w:type="dxa"/>
            <w:noWrap/>
            <w:hideMark/>
          </w:tcPr>
          <w:p w14:paraId="47175E2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10675EF3" w14:textId="77777777" w:rsidTr="00863D12">
        <w:trPr>
          <w:trHeight w:val="315"/>
        </w:trPr>
        <w:tc>
          <w:tcPr>
            <w:tcW w:w="960" w:type="dxa"/>
            <w:noWrap/>
            <w:hideMark/>
          </w:tcPr>
          <w:p w14:paraId="5E46E90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lastRenderedPageBreak/>
              <w:t>I017149</w:t>
            </w:r>
          </w:p>
        </w:tc>
        <w:tc>
          <w:tcPr>
            <w:tcW w:w="3213" w:type="dxa"/>
            <w:noWrap/>
            <w:hideMark/>
          </w:tcPr>
          <w:p w14:paraId="6167906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w:t>
            </w:r>
          </w:p>
        </w:tc>
        <w:tc>
          <w:tcPr>
            <w:tcW w:w="1134" w:type="dxa"/>
            <w:noWrap/>
            <w:hideMark/>
          </w:tcPr>
          <w:p w14:paraId="5D1CBDB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32A671E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366C06F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69539149"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851" w:type="dxa"/>
            <w:noWrap/>
            <w:hideMark/>
          </w:tcPr>
          <w:p w14:paraId="45F984C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604628" w:rsidRPr="00997BC2" w14:paraId="1E02EFCB" w14:textId="77777777" w:rsidTr="00863D12">
        <w:trPr>
          <w:trHeight w:val="300"/>
        </w:trPr>
        <w:tc>
          <w:tcPr>
            <w:tcW w:w="960" w:type="dxa"/>
            <w:noWrap/>
            <w:hideMark/>
          </w:tcPr>
          <w:p w14:paraId="68B23A8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I017150</w:t>
            </w:r>
          </w:p>
        </w:tc>
        <w:tc>
          <w:tcPr>
            <w:tcW w:w="3213" w:type="dxa"/>
            <w:noWrap/>
            <w:hideMark/>
          </w:tcPr>
          <w:p w14:paraId="187C84B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II</w:t>
            </w:r>
          </w:p>
        </w:tc>
        <w:tc>
          <w:tcPr>
            <w:tcW w:w="1134" w:type="dxa"/>
            <w:noWrap/>
            <w:hideMark/>
          </w:tcPr>
          <w:p w14:paraId="7BFB5BD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74FFCD6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1478CBF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79352521"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851" w:type="dxa"/>
            <w:noWrap/>
            <w:hideMark/>
          </w:tcPr>
          <w:p w14:paraId="06DE6CD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053DFF35" w14:textId="77777777" w:rsidTr="00863D12">
        <w:trPr>
          <w:trHeight w:val="315"/>
        </w:trPr>
        <w:tc>
          <w:tcPr>
            <w:tcW w:w="960" w:type="dxa"/>
            <w:noWrap/>
            <w:hideMark/>
          </w:tcPr>
          <w:p w14:paraId="71B5F73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I017151</w:t>
            </w:r>
          </w:p>
        </w:tc>
        <w:tc>
          <w:tcPr>
            <w:tcW w:w="3213" w:type="dxa"/>
            <w:noWrap/>
            <w:hideMark/>
          </w:tcPr>
          <w:p w14:paraId="6CDADDB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III</w:t>
            </w:r>
          </w:p>
        </w:tc>
        <w:tc>
          <w:tcPr>
            <w:tcW w:w="1134" w:type="dxa"/>
            <w:noWrap/>
            <w:hideMark/>
          </w:tcPr>
          <w:p w14:paraId="2378876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61EE5C3E"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1055A5B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40C34C99"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851" w:type="dxa"/>
            <w:noWrap/>
            <w:hideMark/>
          </w:tcPr>
          <w:p w14:paraId="1F5E71BC"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312ADF6B" w14:textId="77777777" w:rsidTr="00863D12">
        <w:trPr>
          <w:trHeight w:val="300"/>
        </w:trPr>
        <w:tc>
          <w:tcPr>
            <w:tcW w:w="960" w:type="dxa"/>
            <w:noWrap/>
            <w:hideMark/>
          </w:tcPr>
          <w:p w14:paraId="367459C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I017021</w:t>
            </w:r>
          </w:p>
        </w:tc>
        <w:tc>
          <w:tcPr>
            <w:tcW w:w="3213" w:type="dxa"/>
            <w:noWrap/>
            <w:hideMark/>
          </w:tcPr>
          <w:p w14:paraId="28A5637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KONTROLOR V KMETIJSTVU I</w:t>
            </w:r>
          </w:p>
        </w:tc>
        <w:tc>
          <w:tcPr>
            <w:tcW w:w="1134" w:type="dxa"/>
            <w:noWrap/>
            <w:hideMark/>
          </w:tcPr>
          <w:p w14:paraId="6BE49D5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3C753B1F"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7869DB5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10118D7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851" w:type="dxa"/>
            <w:noWrap/>
            <w:hideMark/>
          </w:tcPr>
          <w:p w14:paraId="0C6C48A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5E48A1DD" w14:textId="77777777" w:rsidTr="00863D12">
        <w:trPr>
          <w:trHeight w:val="315"/>
        </w:trPr>
        <w:tc>
          <w:tcPr>
            <w:tcW w:w="960" w:type="dxa"/>
            <w:noWrap/>
            <w:hideMark/>
          </w:tcPr>
          <w:p w14:paraId="54C9D5A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I017022</w:t>
            </w:r>
          </w:p>
        </w:tc>
        <w:tc>
          <w:tcPr>
            <w:tcW w:w="3213" w:type="dxa"/>
            <w:noWrap/>
            <w:hideMark/>
          </w:tcPr>
          <w:p w14:paraId="5E17247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KONTROLOR V KMETIJSTVU II</w:t>
            </w:r>
          </w:p>
        </w:tc>
        <w:tc>
          <w:tcPr>
            <w:tcW w:w="1134" w:type="dxa"/>
            <w:noWrap/>
            <w:hideMark/>
          </w:tcPr>
          <w:p w14:paraId="38DEC22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54CBDCC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2BE1095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732F588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851" w:type="dxa"/>
            <w:noWrap/>
            <w:hideMark/>
          </w:tcPr>
          <w:p w14:paraId="7A63B5F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494ADA46" w14:textId="77777777" w:rsidTr="00863D12">
        <w:trPr>
          <w:trHeight w:val="315"/>
        </w:trPr>
        <w:tc>
          <w:tcPr>
            <w:tcW w:w="960" w:type="dxa"/>
            <w:noWrap/>
            <w:hideMark/>
          </w:tcPr>
          <w:p w14:paraId="2376931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I017025</w:t>
            </w:r>
          </w:p>
        </w:tc>
        <w:tc>
          <w:tcPr>
            <w:tcW w:w="3213" w:type="dxa"/>
            <w:noWrap/>
            <w:hideMark/>
          </w:tcPr>
          <w:p w14:paraId="16F5EA9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KOORDINATOR I</w:t>
            </w:r>
          </w:p>
        </w:tc>
        <w:tc>
          <w:tcPr>
            <w:tcW w:w="1134" w:type="dxa"/>
            <w:noWrap/>
            <w:hideMark/>
          </w:tcPr>
          <w:p w14:paraId="7334974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439BD655"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4C7A516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0B926E3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851" w:type="dxa"/>
            <w:noWrap/>
            <w:hideMark/>
          </w:tcPr>
          <w:p w14:paraId="0B9AB62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3E023FFC" w14:textId="77777777" w:rsidTr="00863D12">
        <w:trPr>
          <w:trHeight w:val="300"/>
        </w:trPr>
        <w:tc>
          <w:tcPr>
            <w:tcW w:w="960" w:type="dxa"/>
            <w:noWrap/>
            <w:hideMark/>
          </w:tcPr>
          <w:p w14:paraId="57A47CA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I017026</w:t>
            </w:r>
          </w:p>
        </w:tc>
        <w:tc>
          <w:tcPr>
            <w:tcW w:w="3213" w:type="dxa"/>
            <w:noWrap/>
            <w:hideMark/>
          </w:tcPr>
          <w:p w14:paraId="5C50037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KOORDINATOR II</w:t>
            </w:r>
          </w:p>
        </w:tc>
        <w:tc>
          <w:tcPr>
            <w:tcW w:w="1134" w:type="dxa"/>
            <w:noWrap/>
            <w:hideMark/>
          </w:tcPr>
          <w:p w14:paraId="04A1C76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4D6C2FE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4A75CD0A"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2447CD9A"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851" w:type="dxa"/>
            <w:noWrap/>
            <w:hideMark/>
          </w:tcPr>
          <w:p w14:paraId="71A7660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7E7C65E1" w14:textId="77777777" w:rsidTr="00863D12">
        <w:trPr>
          <w:trHeight w:val="315"/>
        </w:trPr>
        <w:tc>
          <w:tcPr>
            <w:tcW w:w="960" w:type="dxa"/>
            <w:noWrap/>
            <w:hideMark/>
          </w:tcPr>
          <w:p w14:paraId="775D82C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I017143</w:t>
            </w:r>
          </w:p>
        </w:tc>
        <w:tc>
          <w:tcPr>
            <w:tcW w:w="3213" w:type="dxa"/>
            <w:noWrap/>
            <w:hideMark/>
          </w:tcPr>
          <w:p w14:paraId="596F237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KOORDINATOR ZA PODROČJE KMETIJSTVA</w:t>
            </w:r>
          </w:p>
        </w:tc>
        <w:tc>
          <w:tcPr>
            <w:tcW w:w="1134" w:type="dxa"/>
            <w:noWrap/>
            <w:hideMark/>
          </w:tcPr>
          <w:p w14:paraId="17B1AE4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noWrap/>
            <w:hideMark/>
          </w:tcPr>
          <w:p w14:paraId="1676DBC4"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noWrap/>
            <w:hideMark/>
          </w:tcPr>
          <w:p w14:paraId="68D9B41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noWrap/>
            <w:hideMark/>
          </w:tcPr>
          <w:p w14:paraId="02DF8213"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851" w:type="dxa"/>
            <w:noWrap/>
            <w:hideMark/>
          </w:tcPr>
          <w:p w14:paraId="538DB598"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bl>
    <w:p w14:paraId="055D5B88" w14:textId="77777777" w:rsidR="00604628" w:rsidRPr="00997BC2" w:rsidRDefault="00604628" w:rsidP="00604628">
      <w:pPr>
        <w:pStyle w:val="Sprotnaopomba-besedilo"/>
        <w:jc w:val="both"/>
        <w:rPr>
          <w:noProof/>
          <w:color w:val="000000" w:themeColor="text1"/>
          <w:sz w:val="21"/>
          <w:szCs w:val="21"/>
        </w:rPr>
      </w:pPr>
    </w:p>
    <w:p w14:paraId="698D2E5F"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v dejavnosti kmetijstva v plačni skupini VII/2 glede na vsebino dela možno ugotoviti večji nabor delovnih mest, ki javnim uslužbencem omogoča premestitev na zahtevnejša delovna mesta znotraj tarifnega razred VII/2. Kot primer možne premestitve na zahtevnejše delovno mesto je navedena možnost premestitve javnega uslužbenca iz delovnega mesta koordinator II z izhodiščnim plačnim razredom 33 na delovno mesto Koordinator I in nato na višjega koordinatorja za področje kmetijstva, upoštevaje vse razrede napredovanja v 50. plačni razred. </w:t>
      </w:r>
    </w:p>
    <w:p w14:paraId="6838D4AA"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7437C03"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Iz kolektivne pogodbe dejavnosti kmetijstva  izhaja, da so tudi v plačni skupini J delovna mesta v VII/2 tarifnem razredu, ki javnim uslužbencem omogočajo premeščanje na zahtevnejša delovna mesta. </w:t>
      </w:r>
    </w:p>
    <w:p w14:paraId="22F95B67" w14:textId="77777777" w:rsidR="00604628" w:rsidRPr="00997BC2" w:rsidRDefault="00604628" w:rsidP="00604628">
      <w:pPr>
        <w:pStyle w:val="Sprotnaopomba-besedilo"/>
        <w:jc w:val="both"/>
        <w:rPr>
          <w:rFonts w:ascii="Arial" w:hAnsi="Arial" w:cs="Arial"/>
          <w:noProof/>
          <w:color w:val="000000" w:themeColor="text1"/>
          <w:sz w:val="22"/>
          <w:szCs w:val="22"/>
        </w:rPr>
      </w:pPr>
    </w:p>
    <w:p w14:paraId="53344FDD" w14:textId="16F850EC" w:rsidR="00604628" w:rsidRPr="00997BC2" w:rsidRDefault="00F3708F" w:rsidP="00F3708F">
      <w:pPr>
        <w:pStyle w:val="Napis"/>
        <w:keepNext/>
        <w:jc w:val="both"/>
        <w:rPr>
          <w:rFonts w:ascii="Arial" w:hAnsi="Arial" w:cs="Arial"/>
          <w:b w:val="0"/>
          <w:noProof/>
          <w:color w:val="000000" w:themeColor="text1"/>
        </w:rPr>
      </w:pPr>
      <w:bookmarkStart w:id="131" w:name="_Toc2766648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w:t>
      </w:r>
      <w:r w:rsidR="00604628" w:rsidRPr="00997BC2">
        <w:rPr>
          <w:rFonts w:ascii="Arial" w:hAnsi="Arial" w:cs="Arial"/>
          <w:b w:val="0"/>
          <w:noProof/>
          <w:color w:val="000000" w:themeColor="text1"/>
        </w:rPr>
        <w:t>rimeri delovnih mest v tarifnem razredu VII/2  plačne skupine J</w:t>
      </w:r>
      <w:r w:rsidRPr="00997BC2">
        <w:rPr>
          <w:rFonts w:ascii="Arial" w:hAnsi="Arial" w:cs="Arial"/>
          <w:b w:val="0"/>
          <w:noProof/>
          <w:color w:val="000000" w:themeColor="text1"/>
        </w:rPr>
        <w:t xml:space="preserve"> v dejavnosti kmetijstva</w:t>
      </w:r>
      <w:bookmarkEnd w:id="131"/>
    </w:p>
    <w:tbl>
      <w:tblPr>
        <w:tblStyle w:val="Tabelasvetlamrea"/>
        <w:tblW w:w="8992" w:type="dxa"/>
        <w:tblLook w:val="04A0" w:firstRow="1" w:lastRow="0" w:firstColumn="1" w:lastColumn="0" w:noHBand="0" w:noVBand="1"/>
      </w:tblPr>
      <w:tblGrid>
        <w:gridCol w:w="960"/>
        <w:gridCol w:w="2720"/>
        <w:gridCol w:w="760"/>
        <w:gridCol w:w="760"/>
        <w:gridCol w:w="760"/>
        <w:gridCol w:w="1473"/>
        <w:gridCol w:w="1559"/>
      </w:tblGrid>
      <w:tr w:rsidR="00604628" w:rsidRPr="00997BC2" w14:paraId="70BB6C93" w14:textId="77777777" w:rsidTr="00863D12">
        <w:trPr>
          <w:trHeight w:val="961"/>
        </w:trPr>
        <w:tc>
          <w:tcPr>
            <w:tcW w:w="960" w:type="dxa"/>
            <w:shd w:val="clear" w:color="auto" w:fill="FFF2CC" w:themeFill="accent4" w:themeFillTint="33"/>
            <w:hideMark/>
          </w:tcPr>
          <w:p w14:paraId="18E8BC23"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720" w:type="dxa"/>
            <w:shd w:val="clear" w:color="auto" w:fill="FFF2CC" w:themeFill="accent4" w:themeFillTint="33"/>
            <w:hideMark/>
          </w:tcPr>
          <w:p w14:paraId="33863EF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60" w:type="dxa"/>
            <w:shd w:val="clear" w:color="auto" w:fill="FFF2CC" w:themeFill="accent4" w:themeFillTint="33"/>
            <w:hideMark/>
          </w:tcPr>
          <w:p w14:paraId="40296E2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60" w:type="dxa"/>
            <w:shd w:val="clear" w:color="auto" w:fill="FFF2CC" w:themeFill="accent4" w:themeFillTint="33"/>
            <w:hideMark/>
          </w:tcPr>
          <w:p w14:paraId="1074B14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60" w:type="dxa"/>
            <w:shd w:val="clear" w:color="auto" w:fill="FFF2CC" w:themeFill="accent4" w:themeFillTint="33"/>
            <w:hideMark/>
          </w:tcPr>
          <w:p w14:paraId="67C0DC95"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473" w:type="dxa"/>
            <w:shd w:val="clear" w:color="auto" w:fill="FFF2CC" w:themeFill="accent4" w:themeFillTint="33"/>
            <w:hideMark/>
          </w:tcPr>
          <w:p w14:paraId="6CDB356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559" w:type="dxa"/>
            <w:shd w:val="clear" w:color="auto" w:fill="FFF2CC" w:themeFill="accent4" w:themeFillTint="33"/>
            <w:hideMark/>
          </w:tcPr>
          <w:p w14:paraId="309C216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30FCF9FC" w14:textId="77777777" w:rsidTr="00863D12">
        <w:trPr>
          <w:trHeight w:val="300"/>
        </w:trPr>
        <w:tc>
          <w:tcPr>
            <w:tcW w:w="960" w:type="dxa"/>
            <w:noWrap/>
          </w:tcPr>
          <w:p w14:paraId="614127A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J017165</w:t>
            </w:r>
          </w:p>
        </w:tc>
        <w:tc>
          <w:tcPr>
            <w:tcW w:w="2720" w:type="dxa"/>
            <w:noWrap/>
          </w:tcPr>
          <w:p w14:paraId="1B9B335F"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w:t>
            </w:r>
          </w:p>
        </w:tc>
        <w:tc>
          <w:tcPr>
            <w:tcW w:w="760" w:type="dxa"/>
            <w:noWrap/>
          </w:tcPr>
          <w:p w14:paraId="2C0E8719"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44619DC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6FEEB10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33099223"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noWrap/>
          </w:tcPr>
          <w:p w14:paraId="11381EA9"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2DA0D2A9" w14:textId="77777777" w:rsidTr="00863D12">
        <w:trPr>
          <w:trHeight w:val="315"/>
        </w:trPr>
        <w:tc>
          <w:tcPr>
            <w:tcW w:w="960" w:type="dxa"/>
            <w:noWrap/>
          </w:tcPr>
          <w:p w14:paraId="740F020C"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J017166</w:t>
            </w:r>
          </w:p>
        </w:tc>
        <w:tc>
          <w:tcPr>
            <w:tcW w:w="2720" w:type="dxa"/>
            <w:noWrap/>
          </w:tcPr>
          <w:p w14:paraId="7ECE8DD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(II)</w:t>
            </w:r>
          </w:p>
        </w:tc>
        <w:tc>
          <w:tcPr>
            <w:tcW w:w="760" w:type="dxa"/>
            <w:noWrap/>
          </w:tcPr>
          <w:p w14:paraId="5523E77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5D72A367"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11F39FF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4A4C1EF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1559" w:type="dxa"/>
            <w:noWrap/>
          </w:tcPr>
          <w:p w14:paraId="654BF27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5E2C5719" w14:textId="77777777" w:rsidTr="00863D12">
        <w:trPr>
          <w:trHeight w:val="315"/>
        </w:trPr>
        <w:tc>
          <w:tcPr>
            <w:tcW w:w="960" w:type="dxa"/>
            <w:noWrap/>
          </w:tcPr>
          <w:p w14:paraId="0DBE6FA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J017167</w:t>
            </w:r>
          </w:p>
        </w:tc>
        <w:tc>
          <w:tcPr>
            <w:tcW w:w="2720" w:type="dxa"/>
            <w:noWrap/>
          </w:tcPr>
          <w:p w14:paraId="5DCEB78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(III)</w:t>
            </w:r>
          </w:p>
        </w:tc>
        <w:tc>
          <w:tcPr>
            <w:tcW w:w="760" w:type="dxa"/>
            <w:noWrap/>
          </w:tcPr>
          <w:p w14:paraId="5E63B00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3164CB4B"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02D7D26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2CB0020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559" w:type="dxa"/>
            <w:noWrap/>
          </w:tcPr>
          <w:p w14:paraId="77499D81"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1D39FB23" w14:textId="77777777" w:rsidTr="00863D12">
        <w:trPr>
          <w:trHeight w:val="300"/>
        </w:trPr>
        <w:tc>
          <w:tcPr>
            <w:tcW w:w="960" w:type="dxa"/>
            <w:noWrap/>
          </w:tcPr>
          <w:p w14:paraId="66163006"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J017004</w:t>
            </w:r>
          </w:p>
        </w:tc>
        <w:tc>
          <w:tcPr>
            <w:tcW w:w="2720" w:type="dxa"/>
            <w:noWrap/>
          </w:tcPr>
          <w:p w14:paraId="7C3D3D21"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w:t>
            </w:r>
          </w:p>
        </w:tc>
        <w:tc>
          <w:tcPr>
            <w:tcW w:w="760" w:type="dxa"/>
            <w:noWrap/>
          </w:tcPr>
          <w:p w14:paraId="545F0AD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5D3054BD"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222FC70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1DF4293F"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559" w:type="dxa"/>
            <w:noWrap/>
          </w:tcPr>
          <w:p w14:paraId="3ADF2277"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68F4B259" w14:textId="77777777" w:rsidTr="00863D12">
        <w:trPr>
          <w:trHeight w:val="300"/>
        </w:trPr>
        <w:tc>
          <w:tcPr>
            <w:tcW w:w="960" w:type="dxa"/>
            <w:noWrap/>
          </w:tcPr>
          <w:p w14:paraId="5464214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J017005</w:t>
            </w:r>
          </w:p>
        </w:tc>
        <w:tc>
          <w:tcPr>
            <w:tcW w:w="2720" w:type="dxa"/>
            <w:noWrap/>
          </w:tcPr>
          <w:p w14:paraId="205D0658"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(II)</w:t>
            </w:r>
          </w:p>
        </w:tc>
        <w:tc>
          <w:tcPr>
            <w:tcW w:w="760" w:type="dxa"/>
            <w:noWrap/>
          </w:tcPr>
          <w:p w14:paraId="2BC9333D"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60BF79C2"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2CAEF612"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4F22EE46"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noWrap/>
          </w:tcPr>
          <w:p w14:paraId="0A1BD63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6D7593F0" w14:textId="77777777" w:rsidTr="00863D12">
        <w:trPr>
          <w:trHeight w:val="300"/>
        </w:trPr>
        <w:tc>
          <w:tcPr>
            <w:tcW w:w="960" w:type="dxa"/>
            <w:noWrap/>
          </w:tcPr>
          <w:p w14:paraId="0E6AE20B"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J017017</w:t>
            </w:r>
          </w:p>
        </w:tc>
        <w:tc>
          <w:tcPr>
            <w:tcW w:w="2720" w:type="dxa"/>
            <w:noWrap/>
          </w:tcPr>
          <w:p w14:paraId="356E6E1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FINANČNIK VII/2 (I)</w:t>
            </w:r>
          </w:p>
        </w:tc>
        <w:tc>
          <w:tcPr>
            <w:tcW w:w="760" w:type="dxa"/>
            <w:noWrap/>
          </w:tcPr>
          <w:p w14:paraId="6881C3F0"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5546C3C0"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16D0765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5659B0EA"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559" w:type="dxa"/>
            <w:noWrap/>
          </w:tcPr>
          <w:p w14:paraId="49E4E6C3"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5650839" w14:textId="77777777" w:rsidTr="00863D12">
        <w:trPr>
          <w:trHeight w:val="315"/>
        </w:trPr>
        <w:tc>
          <w:tcPr>
            <w:tcW w:w="960" w:type="dxa"/>
            <w:noWrap/>
          </w:tcPr>
          <w:p w14:paraId="52B95AD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J017018</w:t>
            </w:r>
          </w:p>
        </w:tc>
        <w:tc>
          <w:tcPr>
            <w:tcW w:w="2720" w:type="dxa"/>
            <w:noWrap/>
          </w:tcPr>
          <w:p w14:paraId="2BDFDA14"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FINANČNIK VII/2 (II)</w:t>
            </w:r>
          </w:p>
        </w:tc>
        <w:tc>
          <w:tcPr>
            <w:tcW w:w="760" w:type="dxa"/>
            <w:noWrap/>
          </w:tcPr>
          <w:p w14:paraId="45BE0C87"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noWrap/>
          </w:tcPr>
          <w:p w14:paraId="26F37A06" w14:textId="77777777" w:rsidR="00604628" w:rsidRPr="00997BC2" w:rsidRDefault="00604628" w:rsidP="00604628">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noWrap/>
          </w:tcPr>
          <w:p w14:paraId="659D0FFE" w14:textId="77777777" w:rsidR="00604628" w:rsidRPr="00997BC2" w:rsidRDefault="00604628" w:rsidP="00604628">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noWrap/>
          </w:tcPr>
          <w:p w14:paraId="557B7EFB"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noWrap/>
          </w:tcPr>
          <w:p w14:paraId="7DC338C0" w14:textId="77777777" w:rsidR="00604628" w:rsidRPr="00997BC2" w:rsidRDefault="00604628" w:rsidP="00604628">
            <w:pPr>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4FF950E4" w14:textId="77777777" w:rsidR="00604628" w:rsidRPr="00997BC2" w:rsidRDefault="00604628" w:rsidP="00604628">
      <w:pPr>
        <w:pStyle w:val="Sprotnaopomba-besedilo"/>
        <w:ind w:left="720"/>
        <w:jc w:val="both"/>
        <w:rPr>
          <w:rFonts w:ascii="Arial" w:hAnsi="Arial" w:cs="Arial"/>
          <w:b/>
          <w:noProof/>
          <w:color w:val="000000" w:themeColor="text1"/>
          <w:sz w:val="22"/>
          <w:szCs w:val="22"/>
        </w:rPr>
      </w:pPr>
    </w:p>
    <w:p w14:paraId="2AA12108"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Tako kot izhaja iz zgornje tabele</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npr. višjemu svetovalcu VII/2 (III) z izhodiščnim plačnim razredom 33</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dana možnost premestitve na delovno mesto višji svetovalec VII/2 (II) in višji svetovalec VII/2 (III), upoštevaje napredovanje javnih uslužbencev v višji plačni razred</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s končnim plačnim razredom 45.</w:t>
      </w:r>
    </w:p>
    <w:p w14:paraId="027D0075" w14:textId="77777777" w:rsidR="00AB610A" w:rsidRPr="00997BC2" w:rsidRDefault="00AB610A" w:rsidP="00604628">
      <w:pPr>
        <w:pStyle w:val="Sprotnaopomba-besedilo"/>
        <w:jc w:val="both"/>
        <w:rPr>
          <w:rFonts w:ascii="Arial" w:hAnsi="Arial" w:cs="Arial"/>
          <w:noProof/>
          <w:color w:val="000000" w:themeColor="text1"/>
          <w:sz w:val="22"/>
          <w:szCs w:val="22"/>
        </w:rPr>
      </w:pPr>
    </w:p>
    <w:p w14:paraId="10874619" w14:textId="77777777" w:rsidR="00F960AD" w:rsidRPr="00997BC2" w:rsidRDefault="00F960AD" w:rsidP="00604628">
      <w:pPr>
        <w:pStyle w:val="Sprotnaopomba-besedilo"/>
        <w:jc w:val="both"/>
        <w:rPr>
          <w:noProof/>
          <w:color w:val="000000" w:themeColor="text1"/>
        </w:rPr>
      </w:pPr>
    </w:p>
    <w:p w14:paraId="3098EC66" w14:textId="77777777" w:rsidR="001549DF" w:rsidRPr="00997BC2" w:rsidRDefault="001549DF"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Javni zavodi, agencije in skladi</w:t>
      </w:r>
    </w:p>
    <w:p w14:paraId="75B1E230" w14:textId="77777777" w:rsidR="001549DF" w:rsidRPr="00997BC2" w:rsidRDefault="001549DF" w:rsidP="001549DF">
      <w:pPr>
        <w:pStyle w:val="Sprotnaopomba-besedilo"/>
        <w:jc w:val="both"/>
        <w:rPr>
          <w:rFonts w:ascii="Arial" w:hAnsi="Arial" w:cs="Arial"/>
          <w:b/>
          <w:noProof/>
          <w:color w:val="000000" w:themeColor="text1"/>
          <w:sz w:val="22"/>
          <w:szCs w:val="22"/>
        </w:rPr>
      </w:pPr>
    </w:p>
    <w:p w14:paraId="443F432C" w14:textId="77777777" w:rsidR="001549DF" w:rsidRPr="00997BC2" w:rsidRDefault="001549DF" w:rsidP="001549DF">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Javni zavodi, agencije in skladi imajo predvsem v VII/2 tarifnem razredu nabor delovnih mest, ki omogoča javnim uslužbencem premestitev na zahtevnejša delovna mesta</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je prikazano v spodnji tabeli.</w:t>
      </w:r>
    </w:p>
    <w:p w14:paraId="4A00D303" w14:textId="77777777" w:rsidR="00F3708F" w:rsidRPr="00997BC2" w:rsidRDefault="00F3708F" w:rsidP="001549DF">
      <w:pPr>
        <w:pStyle w:val="Sprotnaopomba-besedilo"/>
        <w:jc w:val="both"/>
        <w:rPr>
          <w:rFonts w:ascii="Arial" w:hAnsi="Arial" w:cs="Arial"/>
          <w:noProof/>
          <w:color w:val="000000" w:themeColor="text1"/>
          <w:sz w:val="22"/>
          <w:szCs w:val="22"/>
        </w:rPr>
      </w:pPr>
    </w:p>
    <w:p w14:paraId="1CAC06BD" w14:textId="542FDD14" w:rsidR="001549DF" w:rsidRPr="00997BC2" w:rsidRDefault="00F3708F" w:rsidP="00F3708F">
      <w:pPr>
        <w:pStyle w:val="Napis"/>
        <w:keepNext/>
        <w:jc w:val="both"/>
        <w:rPr>
          <w:rFonts w:ascii="Arial" w:hAnsi="Arial" w:cs="Arial"/>
          <w:b w:val="0"/>
          <w:noProof/>
          <w:color w:val="000000" w:themeColor="text1"/>
        </w:rPr>
      </w:pPr>
      <w:bookmarkStart w:id="132" w:name="_Toc2766648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74</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Primeri delovnih mest v VII/2 tarifnem razredu v javnih zavodih, agencijah in skladih</w:t>
      </w:r>
      <w:bookmarkEnd w:id="132"/>
    </w:p>
    <w:tbl>
      <w:tblPr>
        <w:tblStyle w:val="Tabelasvetlamrea"/>
        <w:tblW w:w="9377" w:type="dxa"/>
        <w:tblLook w:val="04A0" w:firstRow="1" w:lastRow="0" w:firstColumn="1" w:lastColumn="0" w:noHBand="0" w:noVBand="1"/>
      </w:tblPr>
      <w:tblGrid>
        <w:gridCol w:w="921"/>
        <w:gridCol w:w="4106"/>
        <w:gridCol w:w="816"/>
        <w:gridCol w:w="815"/>
        <w:gridCol w:w="816"/>
        <w:gridCol w:w="843"/>
        <w:gridCol w:w="1088"/>
      </w:tblGrid>
      <w:tr w:rsidR="001549DF" w:rsidRPr="00997BC2" w14:paraId="7D19B63F" w14:textId="77777777" w:rsidTr="00863D12">
        <w:trPr>
          <w:trHeight w:val="918"/>
        </w:trPr>
        <w:tc>
          <w:tcPr>
            <w:tcW w:w="921" w:type="dxa"/>
            <w:shd w:val="clear" w:color="auto" w:fill="FFF2CC" w:themeFill="accent4" w:themeFillTint="33"/>
            <w:hideMark/>
          </w:tcPr>
          <w:p w14:paraId="0E8B42AD"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106" w:type="dxa"/>
            <w:shd w:val="clear" w:color="auto" w:fill="FFF2CC" w:themeFill="accent4" w:themeFillTint="33"/>
            <w:hideMark/>
          </w:tcPr>
          <w:p w14:paraId="0F899B4D"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816" w:type="dxa"/>
            <w:shd w:val="clear" w:color="auto" w:fill="FFF2CC" w:themeFill="accent4" w:themeFillTint="33"/>
            <w:hideMark/>
          </w:tcPr>
          <w:p w14:paraId="2D179225"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15" w:type="dxa"/>
            <w:shd w:val="clear" w:color="auto" w:fill="FFF2CC" w:themeFill="accent4" w:themeFillTint="33"/>
            <w:hideMark/>
          </w:tcPr>
          <w:p w14:paraId="7C4E5F9E"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816" w:type="dxa"/>
            <w:shd w:val="clear" w:color="auto" w:fill="FFF2CC" w:themeFill="accent4" w:themeFillTint="33"/>
            <w:hideMark/>
          </w:tcPr>
          <w:p w14:paraId="65B729DB"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15" w:type="dxa"/>
            <w:shd w:val="clear" w:color="auto" w:fill="FFF2CC" w:themeFill="accent4" w:themeFillTint="33"/>
            <w:hideMark/>
          </w:tcPr>
          <w:p w14:paraId="3ECDA155"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Plačni razred MIN </w:t>
            </w:r>
            <w:r w:rsidRPr="00997BC2">
              <w:rPr>
                <w:rFonts w:ascii="Calibri" w:eastAsia="Times New Roman" w:hAnsi="Calibri" w:cs="Calibri"/>
                <w:noProof/>
                <w:color w:val="000000" w:themeColor="text1"/>
                <w:lang w:eastAsia="sl-SI"/>
              </w:rPr>
              <w:lastRenderedPageBreak/>
              <w:t>končno stanje</w:t>
            </w:r>
          </w:p>
        </w:tc>
        <w:tc>
          <w:tcPr>
            <w:tcW w:w="1088" w:type="dxa"/>
            <w:shd w:val="clear" w:color="auto" w:fill="FFF2CC" w:themeFill="accent4" w:themeFillTint="33"/>
            <w:hideMark/>
          </w:tcPr>
          <w:p w14:paraId="71B30D7F"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lastRenderedPageBreak/>
              <w:t xml:space="preserve">Plačni razred  MAX </w:t>
            </w:r>
            <w:r w:rsidRPr="00997BC2">
              <w:rPr>
                <w:rFonts w:ascii="Calibri" w:eastAsia="Times New Roman" w:hAnsi="Calibri" w:cs="Calibri"/>
                <w:noProof/>
                <w:color w:val="000000" w:themeColor="text1"/>
                <w:lang w:eastAsia="sl-SI"/>
              </w:rPr>
              <w:lastRenderedPageBreak/>
              <w:t>končno stanje</w:t>
            </w:r>
          </w:p>
        </w:tc>
      </w:tr>
      <w:tr w:rsidR="001549DF" w:rsidRPr="00997BC2" w14:paraId="470D5723" w14:textId="77777777" w:rsidTr="00863D12">
        <w:trPr>
          <w:trHeight w:val="303"/>
        </w:trPr>
        <w:tc>
          <w:tcPr>
            <w:tcW w:w="921" w:type="dxa"/>
            <w:noWrap/>
            <w:hideMark/>
          </w:tcPr>
          <w:p w14:paraId="5E718B7E"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lastRenderedPageBreak/>
              <w:t>I017159</w:t>
            </w:r>
          </w:p>
        </w:tc>
        <w:tc>
          <w:tcPr>
            <w:tcW w:w="4106" w:type="dxa"/>
            <w:noWrap/>
            <w:hideMark/>
          </w:tcPr>
          <w:p w14:paraId="45013D4F"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w:t>
            </w:r>
          </w:p>
        </w:tc>
        <w:tc>
          <w:tcPr>
            <w:tcW w:w="816" w:type="dxa"/>
            <w:noWrap/>
            <w:hideMark/>
          </w:tcPr>
          <w:p w14:paraId="5B99E60D"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15" w:type="dxa"/>
            <w:noWrap/>
            <w:hideMark/>
          </w:tcPr>
          <w:p w14:paraId="3A1B5F35"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16" w:type="dxa"/>
            <w:noWrap/>
            <w:hideMark/>
          </w:tcPr>
          <w:p w14:paraId="47204FF7"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15" w:type="dxa"/>
            <w:noWrap/>
            <w:hideMark/>
          </w:tcPr>
          <w:p w14:paraId="3DA89D28"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088" w:type="dxa"/>
            <w:noWrap/>
            <w:hideMark/>
          </w:tcPr>
          <w:p w14:paraId="08A1ECFD"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1549DF" w:rsidRPr="00997BC2" w14:paraId="166395C1" w14:textId="77777777" w:rsidTr="00863D12">
        <w:trPr>
          <w:trHeight w:val="303"/>
        </w:trPr>
        <w:tc>
          <w:tcPr>
            <w:tcW w:w="921" w:type="dxa"/>
            <w:noWrap/>
            <w:hideMark/>
          </w:tcPr>
          <w:p w14:paraId="65D4C084"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I017160</w:t>
            </w:r>
          </w:p>
        </w:tc>
        <w:tc>
          <w:tcPr>
            <w:tcW w:w="4106" w:type="dxa"/>
            <w:noWrap/>
            <w:hideMark/>
          </w:tcPr>
          <w:p w14:paraId="2DEA69E3"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II</w:t>
            </w:r>
          </w:p>
        </w:tc>
        <w:tc>
          <w:tcPr>
            <w:tcW w:w="816" w:type="dxa"/>
            <w:noWrap/>
            <w:hideMark/>
          </w:tcPr>
          <w:p w14:paraId="14ECEC74"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15" w:type="dxa"/>
            <w:noWrap/>
            <w:hideMark/>
          </w:tcPr>
          <w:p w14:paraId="6037E073"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16" w:type="dxa"/>
            <w:noWrap/>
            <w:hideMark/>
          </w:tcPr>
          <w:p w14:paraId="5AAA9276"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15" w:type="dxa"/>
            <w:noWrap/>
            <w:hideMark/>
          </w:tcPr>
          <w:p w14:paraId="5CC1AE47"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1088" w:type="dxa"/>
            <w:noWrap/>
            <w:hideMark/>
          </w:tcPr>
          <w:p w14:paraId="0D47CBD6"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1549DF" w:rsidRPr="00997BC2" w14:paraId="0BD6C6F2" w14:textId="77777777" w:rsidTr="00863D12">
        <w:trPr>
          <w:trHeight w:val="318"/>
        </w:trPr>
        <w:tc>
          <w:tcPr>
            <w:tcW w:w="921" w:type="dxa"/>
            <w:noWrap/>
            <w:hideMark/>
          </w:tcPr>
          <w:p w14:paraId="0574CBC2"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I017161</w:t>
            </w:r>
          </w:p>
        </w:tc>
        <w:tc>
          <w:tcPr>
            <w:tcW w:w="4106" w:type="dxa"/>
            <w:noWrap/>
            <w:hideMark/>
          </w:tcPr>
          <w:p w14:paraId="6CB97F41"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III</w:t>
            </w:r>
          </w:p>
        </w:tc>
        <w:tc>
          <w:tcPr>
            <w:tcW w:w="816" w:type="dxa"/>
            <w:noWrap/>
            <w:hideMark/>
          </w:tcPr>
          <w:p w14:paraId="2353E025"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15" w:type="dxa"/>
            <w:noWrap/>
            <w:hideMark/>
          </w:tcPr>
          <w:p w14:paraId="63CAA4E9"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16" w:type="dxa"/>
            <w:noWrap/>
            <w:hideMark/>
          </w:tcPr>
          <w:p w14:paraId="702564B2"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15" w:type="dxa"/>
            <w:noWrap/>
            <w:hideMark/>
          </w:tcPr>
          <w:p w14:paraId="6594E9A3"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088" w:type="dxa"/>
            <w:noWrap/>
            <w:hideMark/>
          </w:tcPr>
          <w:p w14:paraId="1CD3FE7D"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1549DF" w:rsidRPr="00997BC2" w14:paraId="58116477" w14:textId="77777777" w:rsidTr="00863D12">
        <w:trPr>
          <w:trHeight w:val="303"/>
        </w:trPr>
        <w:tc>
          <w:tcPr>
            <w:tcW w:w="921" w:type="dxa"/>
            <w:noWrap/>
            <w:hideMark/>
          </w:tcPr>
          <w:p w14:paraId="499AFAF8"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I017080</w:t>
            </w:r>
          </w:p>
        </w:tc>
        <w:tc>
          <w:tcPr>
            <w:tcW w:w="4106" w:type="dxa"/>
            <w:noWrap/>
            <w:hideMark/>
          </w:tcPr>
          <w:p w14:paraId="599AD9C1"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PODROČNI SEKRETAR</w:t>
            </w:r>
          </w:p>
        </w:tc>
        <w:tc>
          <w:tcPr>
            <w:tcW w:w="816" w:type="dxa"/>
            <w:noWrap/>
            <w:hideMark/>
          </w:tcPr>
          <w:p w14:paraId="24A09CE7"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15" w:type="dxa"/>
            <w:noWrap/>
            <w:hideMark/>
          </w:tcPr>
          <w:p w14:paraId="40B010F3"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16" w:type="dxa"/>
            <w:noWrap/>
            <w:hideMark/>
          </w:tcPr>
          <w:p w14:paraId="3D871B9C"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15" w:type="dxa"/>
            <w:noWrap/>
            <w:hideMark/>
          </w:tcPr>
          <w:p w14:paraId="033B07A4"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088" w:type="dxa"/>
            <w:noWrap/>
            <w:hideMark/>
          </w:tcPr>
          <w:p w14:paraId="0AA0DB80"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1549DF" w:rsidRPr="00997BC2" w14:paraId="4CE87B22" w14:textId="77777777" w:rsidTr="00863D12">
        <w:trPr>
          <w:trHeight w:val="318"/>
        </w:trPr>
        <w:tc>
          <w:tcPr>
            <w:tcW w:w="921" w:type="dxa"/>
            <w:noWrap/>
            <w:hideMark/>
          </w:tcPr>
          <w:p w14:paraId="2E480516"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I017054</w:t>
            </w:r>
          </w:p>
        </w:tc>
        <w:tc>
          <w:tcPr>
            <w:tcW w:w="4106" w:type="dxa"/>
            <w:noWrap/>
            <w:hideMark/>
          </w:tcPr>
          <w:p w14:paraId="1BF7DBB6"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PODROČNI PODSEKRETAR</w:t>
            </w:r>
          </w:p>
        </w:tc>
        <w:tc>
          <w:tcPr>
            <w:tcW w:w="816" w:type="dxa"/>
            <w:noWrap/>
            <w:hideMark/>
          </w:tcPr>
          <w:p w14:paraId="0EB489DF"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15" w:type="dxa"/>
            <w:noWrap/>
            <w:hideMark/>
          </w:tcPr>
          <w:p w14:paraId="3F19DEB1"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16" w:type="dxa"/>
            <w:noWrap/>
            <w:hideMark/>
          </w:tcPr>
          <w:p w14:paraId="5E810C5B" w14:textId="77777777" w:rsidR="001549DF" w:rsidRPr="00997BC2" w:rsidRDefault="001549DF" w:rsidP="00486623">
            <w:pP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15" w:type="dxa"/>
            <w:noWrap/>
            <w:hideMark/>
          </w:tcPr>
          <w:p w14:paraId="17C3FA05"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1088" w:type="dxa"/>
            <w:noWrap/>
            <w:hideMark/>
          </w:tcPr>
          <w:p w14:paraId="545B4810" w14:textId="77777777" w:rsidR="001549DF" w:rsidRPr="00997BC2" w:rsidRDefault="001549DF" w:rsidP="00486623">
            <w:pPr>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bl>
    <w:p w14:paraId="0DC8A1B8" w14:textId="77777777" w:rsidR="001549DF" w:rsidRPr="00997BC2" w:rsidRDefault="001549DF" w:rsidP="001549DF">
      <w:pPr>
        <w:pStyle w:val="Sprotnaopomba-besedilo"/>
        <w:jc w:val="both"/>
        <w:rPr>
          <w:rFonts w:ascii="Arial" w:hAnsi="Arial" w:cs="Arial"/>
          <w:b/>
          <w:noProof/>
          <w:color w:val="000000" w:themeColor="text1"/>
          <w:sz w:val="22"/>
          <w:szCs w:val="22"/>
        </w:rPr>
      </w:pPr>
    </w:p>
    <w:p w14:paraId="64F0C591" w14:textId="77777777" w:rsidR="001549DF" w:rsidRPr="00997BC2" w:rsidRDefault="001549DF" w:rsidP="001549DF">
      <w:pPr>
        <w:pStyle w:val="Sprotnaopomba-besedilo"/>
        <w:jc w:val="both"/>
        <w:rPr>
          <w:rFonts w:ascii="Arial" w:hAnsi="Arial" w:cs="Arial"/>
          <w:noProof/>
          <w:color w:val="000000" w:themeColor="text1"/>
          <w:sz w:val="22"/>
          <w:szCs w:val="22"/>
        </w:rPr>
      </w:pPr>
      <w:r w:rsidRPr="00997BC2">
        <w:rPr>
          <w:rFonts w:ascii="Arial" w:hAnsi="Arial" w:cs="Arial"/>
          <w:noProof/>
          <w:color w:val="000000" w:themeColor="text1"/>
          <w:sz w:val="22"/>
          <w:szCs w:val="22"/>
        </w:rPr>
        <w:t>Višji svetovalec področja III z izhodiščnim plačnim razredom 35</w:t>
      </w:r>
      <w:r w:rsidR="00137147" w:rsidRPr="00997BC2">
        <w:rPr>
          <w:rFonts w:ascii="Arial" w:hAnsi="Arial" w:cs="Arial"/>
          <w:noProof/>
          <w:color w:val="000000" w:themeColor="text1"/>
          <w:sz w:val="22"/>
          <w:szCs w:val="22"/>
        </w:rPr>
        <w:t>,</w:t>
      </w:r>
      <w:r w:rsidRPr="00997BC2">
        <w:rPr>
          <w:rFonts w:ascii="Arial" w:hAnsi="Arial" w:cs="Arial"/>
          <w:noProof/>
          <w:color w:val="000000" w:themeColor="text1"/>
          <w:sz w:val="22"/>
          <w:szCs w:val="22"/>
        </w:rPr>
        <w:t xml:space="preserve"> ima možnost premestitve tudi do delovnega mesta s končnim plačnim razredom področni sekretar in sicer do 55 plačnega razreda.</w:t>
      </w:r>
    </w:p>
    <w:p w14:paraId="03D82E96" w14:textId="77777777" w:rsidR="00137147" w:rsidRPr="00997BC2" w:rsidRDefault="00137147" w:rsidP="00604628">
      <w:pPr>
        <w:pStyle w:val="Sprotnaopomba-besedilo"/>
        <w:jc w:val="both"/>
        <w:rPr>
          <w:rFonts w:ascii="Arial" w:hAnsi="Arial" w:cs="Arial"/>
          <w:noProof/>
          <w:color w:val="000000" w:themeColor="text1"/>
          <w:sz w:val="22"/>
          <w:szCs w:val="22"/>
        </w:rPr>
      </w:pPr>
    </w:p>
    <w:p w14:paraId="177FDAFB" w14:textId="77777777" w:rsidR="002E7D0C" w:rsidRPr="00997BC2" w:rsidRDefault="002E7D0C" w:rsidP="002E7D0C">
      <w:pPr>
        <w:pStyle w:val="odstavek1"/>
        <w:spacing w:before="0" w:line="240" w:lineRule="atLeast"/>
        <w:ind w:firstLine="0"/>
        <w:rPr>
          <w:noProof/>
          <w:color w:val="385623" w:themeColor="accent6" w:themeShade="80"/>
        </w:rPr>
      </w:pPr>
    </w:p>
    <w:p w14:paraId="1F008249" w14:textId="77777777" w:rsidR="002E7D0C" w:rsidRPr="00997BC2" w:rsidRDefault="002E7D0C" w:rsidP="00841012">
      <w:pPr>
        <w:pStyle w:val="odstavek1"/>
        <w:spacing w:before="0" w:line="240" w:lineRule="atLeast"/>
        <w:ind w:left="568" w:firstLine="0"/>
        <w:outlineLvl w:val="2"/>
        <w:rPr>
          <w:b/>
          <w:noProof/>
          <w:color w:val="FF0000"/>
          <w:sz w:val="24"/>
          <w:szCs w:val="24"/>
        </w:rPr>
      </w:pPr>
      <w:bookmarkStart w:id="133" w:name="_Toc22885454"/>
      <w:r w:rsidRPr="00997BC2">
        <w:rPr>
          <w:b/>
          <w:noProof/>
          <w:sz w:val="24"/>
          <w:szCs w:val="24"/>
        </w:rPr>
        <w:t>2.5.1. Pravila glede določitve plačnega razreda premestitvi (prehodu) na druga delovna mesta</w:t>
      </w:r>
      <w:bookmarkEnd w:id="133"/>
    </w:p>
    <w:p w14:paraId="7192FFB6" w14:textId="77777777" w:rsidR="00164CFF" w:rsidRPr="00997BC2" w:rsidRDefault="00164CFF" w:rsidP="00164CFF">
      <w:pPr>
        <w:pStyle w:val="Sprotnaopomba-besedilo"/>
        <w:jc w:val="both"/>
        <w:rPr>
          <w:noProof/>
          <w:color w:val="000000" w:themeColor="text1"/>
        </w:rPr>
      </w:pPr>
    </w:p>
    <w:p w14:paraId="2F68D71D"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Z vidika določitve plačnega razreda ob premestitvi (prehodu) na druga delovna mesta pri istem ali drugem delodajalci v javnem sektorju sta relevantna 19. in 20. člen ZSPJS. Prvi določa pravila glede določitve plačnega razreda ob zaposlitvi, premestitvi in imenovanju v naziv ali višji naziv ter izjeme od tega pravila. V prvem odstavku 19. člena je tako določeno, da se javni uslužbenec ob zaposlitvi, premestitvi in imenovanju v naziv ali višji naziv uvrsti v izhodiščni plačni razred delovnega mesta oziroma naziva, kar v bistvu pomeni, da javni uslužbenec ne more prejemati osnovne plače v nižji višini, kot znaša izhodiščna osnovna plača (plačni razred) konkretnega delovnega mesta, ki ga zaseda oziroma naziva, v katerega je imenovan. </w:t>
      </w:r>
    </w:p>
    <w:p w14:paraId="64113FE3"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Če gre za zaposlenega javnega uslužbenca, ki se ga premesti na delovno mesto v višjem tarifnem razredu, pri čemer je ta javni uslužbenec na delovnem mestu pred premestitvijo že dosegel določeno število napredovanj v plačnih razredih, potem ob premestitvi teh doseženih napredovanj ne more ohraniti, temveč se ga uvrsti v izhodiščni plačni razred novega delovnega mesta, uvrščenega v višji tarifni razred. Višje kot v izhodiščni plačni razred se v tem primeru javnega uslužbenca lahko uvrsti zgolj v primeru, da bi glede na že dosežena napredovanja na delovnem mestu pred to premestitvijo dosegel višji ali enak plačni razred, kot znaša izhodiščni plačni razred delovnega mesta, na katerega se ga premešča. Kot izhaja iz navedenega, zakon vključuje varovalko, ki pomeni, da morajo javni uslužbenci ob prehodu na zahtevnejše delovno mesto biti uvrščani vsaj en plačni razred višje</w:t>
      </w:r>
      <w:r w:rsidR="00FD40E9" w:rsidRPr="00997BC2">
        <w:rPr>
          <w:rFonts w:ascii="Arial" w:hAnsi="Arial" w:cs="Arial"/>
          <w:noProof/>
          <w:color w:val="000000" w:themeColor="text1"/>
        </w:rPr>
        <w:t>,</w:t>
      </w:r>
      <w:r w:rsidRPr="00997BC2">
        <w:rPr>
          <w:rFonts w:ascii="Arial" w:hAnsi="Arial" w:cs="Arial"/>
          <w:noProof/>
          <w:color w:val="000000" w:themeColor="text1"/>
        </w:rPr>
        <w:t xml:space="preserve"> kot so bili na delovnem mestu pred premestitvijo. Zgoraj opisana pravila določitve plačnega razreda veljajo enotno za ves javni sektor, torej za vse dejavnosti in plačne (poklicne) podskupine.</w:t>
      </w:r>
    </w:p>
    <w:p w14:paraId="04CCC4D4" w14:textId="77777777" w:rsidR="00C94C1F"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V drugem odstavku 19. člena ZSPJS je določena izjema oziroma možen odstop od zgoraj opisanega pravila. Zakon namreč v tem delu določa, da se lahko javnega uslužbenca ob zaposlitvi, premestitvi, imenovanju v naziv ali višji naziv v utemeljenih primerih uvrsti na podlagi soglasja</w:t>
      </w:r>
      <w:r w:rsidR="00CE3269" w:rsidRPr="00997BC2">
        <w:rPr>
          <w:rStyle w:val="Sprotnaopomba-sklic"/>
          <w:rFonts w:ascii="Arial" w:hAnsi="Arial" w:cs="Arial"/>
          <w:noProof/>
          <w:color w:val="000000" w:themeColor="text1"/>
        </w:rPr>
        <w:footnoteReference w:id="68"/>
      </w:r>
      <w:r w:rsidRPr="00997BC2">
        <w:rPr>
          <w:rFonts w:ascii="Arial" w:hAnsi="Arial" w:cs="Arial"/>
          <w:noProof/>
          <w:color w:val="000000" w:themeColor="text1"/>
        </w:rPr>
        <w:t xml:space="preserve"> za največ pet plačnih razredov višje od plačnega razreda delovnega mesta oziroma naziva. Zakonodajalec je torej predvidel možnost, da se v primerih, ko gre za javnega uslužbenca, ki izkazuje izkušenost, posebne reference oziroma kompetence ali v drugih utemeljenih primerih, tega javnega uslužbenca uvrsti za največ pet plačnih razredov višje od izhodiščne uvrstitve delovnega mesta oziroma naziva. Vendar pa je za takšno višjo uvrstitev potrebno pridobiti soglasje, pri čemer praksa kaže na različen pristop soglasjedajalcev v tej zvezi. Tako imajo nekateri soglasjedajalci, izdelane posebne kriterije za izdajo soglasja, drugi izdajajo soglasje izključno v odvisnosti od ustreznosti utemeljitve predlagatelja, tretji pa soglasij za višje uvrstitve javnih </w:t>
      </w:r>
      <w:r w:rsidRPr="00997BC2">
        <w:rPr>
          <w:rFonts w:ascii="Arial" w:hAnsi="Arial" w:cs="Arial"/>
          <w:noProof/>
          <w:color w:val="000000" w:themeColor="text1"/>
        </w:rPr>
        <w:lastRenderedPageBreak/>
        <w:t xml:space="preserve">uslužbencev v plačne razrede, upoštevaje drugi odstavek 19. člena ZSPJS sploh ne izdajajo, ne glede na morebitne utemeljene razloge, ki bi jih imel predlagatelj. Takšno izvajanje zakona v praksi, ki vključuje popolno diskrecijo soglasjedajalca, postavlja javne uslužbence v neenak položaj, zlasti v večini primerov, ko soglasjedajalci nimajo izdelanih posebnih kriterijev, na podlagi katerih bi subjektivni pristop k izdajanju teh soglasij objektivizirali. Glede na to, kdo izdaja </w:t>
      </w:r>
      <w:r w:rsidRPr="00997BC2">
        <w:rPr>
          <w:rFonts w:ascii="Arial" w:hAnsi="Arial" w:cs="Arial"/>
          <w:noProof/>
        </w:rPr>
        <w:t>soglasja (npr. pristojni ministri za proračunske uporabnike iz njihove resorne pristojnosti, za organe državne uprave vlada ipd.) s</w:t>
      </w:r>
      <w:r w:rsidR="00B41655" w:rsidRPr="00997BC2">
        <w:rPr>
          <w:rFonts w:ascii="Arial" w:hAnsi="Arial" w:cs="Arial"/>
          <w:noProof/>
        </w:rPr>
        <w:t>o</w:t>
      </w:r>
      <w:r w:rsidRPr="00997BC2">
        <w:rPr>
          <w:rFonts w:ascii="Arial" w:hAnsi="Arial" w:cs="Arial"/>
          <w:noProof/>
        </w:rPr>
        <w:t xml:space="preserve"> javni uslužbenci v različnem položaju tudi glede na to, pri katerem proračunskem uporabniku  oziroma, v kateri dejavnosti </w:t>
      </w:r>
      <w:r w:rsidRPr="00997BC2">
        <w:rPr>
          <w:rFonts w:ascii="Arial" w:hAnsi="Arial" w:cs="Arial"/>
          <w:noProof/>
          <w:color w:val="000000" w:themeColor="text1"/>
        </w:rPr>
        <w:t xml:space="preserve">javnega sektorja so zaposleni. </w:t>
      </w:r>
    </w:p>
    <w:p w14:paraId="3EA7B8EE"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Upoštevaje zgoraj opisano bi veljalo proučiti možnost spremembe zakona tako, da izdaja soglasij več ne bi bila potrebna in bi se na ta način zagotovilo več avtonomije proračunskim uporabnikom, da glede na razpoložljiva finančna sredstva in potrebe, ki izhajajo iz poslovnih procesov bolj avtonomno upravljajo s človeškimi viri glede določitve osnovne plače.  </w:t>
      </w:r>
    </w:p>
    <w:p w14:paraId="436E59FA" w14:textId="147FABEF"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V zvezi s premestitvami v povezavi z možnostjo kariernega napredovanja</w:t>
      </w:r>
      <w:r w:rsidR="0059739C" w:rsidRPr="00997BC2">
        <w:rPr>
          <w:rFonts w:ascii="Arial" w:hAnsi="Arial" w:cs="Arial"/>
          <w:noProof/>
          <w:color w:val="000000" w:themeColor="text1"/>
        </w:rPr>
        <w:t>,</w:t>
      </w:r>
      <w:r w:rsidRPr="00997BC2">
        <w:rPr>
          <w:rFonts w:ascii="Arial" w:hAnsi="Arial" w:cs="Arial"/>
          <w:noProof/>
          <w:color w:val="000000" w:themeColor="text1"/>
        </w:rPr>
        <w:t xml:space="preserve"> velja opozoriti na različno možnost prehajanja med delovnimi mesti v okviru istega in tudi različnega tarifnega razreda. Kot že rečeno, pravilo glede določitve plačnega razreda v primerih prehajanja na druga delovna mesta je določeno za ves javni sektor enotno (19. in 20. člen ZSPJS), možnost prehajanja na druga delovna mesta pa je odvisna od konkretnega nabora delovnih mest, kot ga praviloma določajo kolektivne pogodbe dejavnosti in poklicev</w:t>
      </w:r>
      <w:r w:rsidR="007B4265" w:rsidRPr="00997BC2">
        <w:rPr>
          <w:rFonts w:ascii="Arial" w:hAnsi="Arial" w:cs="Arial"/>
          <w:noProof/>
          <w:color w:val="000000" w:themeColor="text1"/>
        </w:rPr>
        <w:t>.</w:t>
      </w:r>
      <w:r w:rsidR="007B4265" w:rsidRPr="00997BC2">
        <w:rPr>
          <w:rStyle w:val="Sprotnaopomba-sklic"/>
          <w:rFonts w:ascii="Arial" w:hAnsi="Arial" w:cs="Arial"/>
          <w:noProof/>
          <w:color w:val="000000" w:themeColor="text1"/>
        </w:rPr>
        <w:footnoteReference w:id="69"/>
      </w:r>
      <w:r w:rsidRPr="00997BC2">
        <w:rPr>
          <w:rFonts w:ascii="Arial" w:hAnsi="Arial" w:cs="Arial"/>
          <w:noProof/>
          <w:color w:val="000000" w:themeColor="text1"/>
        </w:rPr>
        <w:t xml:space="preserve"> Nabor delovnih mest je pogojen tudi z samo naravo oziroma specifikami dela v posameznem poklicu ali dejavnosti, zaradi česar je možnost premeščanja (prehajanja) na druga delovna mesta pogojena tudi s tem dejstvom in je torej glede na konkreten poklic ali dejavnost lahko različna. Tako npr. je na področju vzgoje in izobraževanja, zlasti ko gre za visokošolske učitelje ter učitelje osnovnih in srednjih šol ali vzgojitelje (plačna skupina D) značilno, da je javni uslužbenec z vstopom v delovno razmerje praktično celotno svojo kariero na istem delovnem mestu in je njegova možnost napredovanja in posledično pridobitev višje plače zreducirana na možnost pridobitve naziva oziroma višjega naziva na istem delovnem mestu. Podobno velja za dejavnost kulture in socialnega varstva, kjer je možnost prehajanja na druga delovna mesta v zgoraj opisanem smislu prav tako omejena.</w:t>
      </w:r>
    </w:p>
    <w:p w14:paraId="7B7EABA6" w14:textId="77777777" w:rsidR="00734A1E"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Pri obravnavi kariernega napredovanja in </w:t>
      </w:r>
      <w:r w:rsidRPr="00997BC2">
        <w:rPr>
          <w:rFonts w:ascii="Arial" w:hAnsi="Arial" w:cs="Arial"/>
          <w:noProof/>
        </w:rPr>
        <w:t xml:space="preserve">medsebojnem primerjanju </w:t>
      </w:r>
      <w:r w:rsidR="00633430" w:rsidRPr="00997BC2">
        <w:rPr>
          <w:rFonts w:ascii="Arial" w:hAnsi="Arial" w:cs="Arial"/>
          <w:noProof/>
        </w:rPr>
        <w:t xml:space="preserve">možnosti premeščanja znotraj dejavnosti, </w:t>
      </w:r>
      <w:r w:rsidRPr="00997BC2">
        <w:rPr>
          <w:rFonts w:ascii="Arial" w:hAnsi="Arial" w:cs="Arial"/>
          <w:noProof/>
        </w:rPr>
        <w:t xml:space="preserve">velja posebej opozoriti, da razlike, ki se kažejo v možnosti prehajanja na druga delovna mesta in posledično v možnosti doseganja višjega plačnega razreda znotraj iste plačne podskupine samo po sebi ne more predstavljati anomalije. Narava oziroma specifike posameznih poklicev in dejavnosti namreč same po sebi lahko narekujejo razlike v tej zvezi. Tako bi npr. </w:t>
      </w:r>
      <w:r w:rsidRPr="00997BC2">
        <w:rPr>
          <w:rFonts w:ascii="Arial" w:hAnsi="Arial" w:cs="Arial"/>
          <w:noProof/>
          <w:color w:val="000000" w:themeColor="text1"/>
        </w:rPr>
        <w:t xml:space="preserve">bilo povsem nesmiselno sklepati, da je anomalija, če uradnik v svoji karieri od vstopa v uradniški sistem in sklenitvi pogodbe o zaposlitvi za delovno mesto Svetovalec, ki je uvrščeno v 30. plačni razred lahko do zaključka kariere doseže 52. plačni razred, medtem ko učitelj v osnovni ali srednji šoli lahko doseže največ 46. plačni razred (delovno mesto Učitelj v vstopni točki Učitelj brez naziva je uvrščeno v 32. plačni razred, v najvišjem nazivu učitelja svetnika pa je možno doseči največ 46. plačni razred). Takšno sklepanje bi povsem zanemarilo dejstvo, da je v upravi struktura delovnih mest glede na vsebino nalog oziroma z zakonom določene pristojnosti uprave, različna. </w:t>
      </w:r>
    </w:p>
    <w:p w14:paraId="458C0BB8" w14:textId="670AF1AD" w:rsidR="00517BCC" w:rsidRPr="00997BC2" w:rsidRDefault="00517BCC" w:rsidP="00517BCC">
      <w:pPr>
        <w:jc w:val="both"/>
        <w:rPr>
          <w:rFonts w:ascii="Arial" w:hAnsi="Arial" w:cs="Arial"/>
          <w:noProof/>
          <w:color w:val="000000" w:themeColor="text1"/>
        </w:rPr>
      </w:pPr>
      <w:r w:rsidRPr="008E2BC6">
        <w:rPr>
          <w:rFonts w:ascii="Arial" w:hAnsi="Arial" w:cs="Arial"/>
          <w:noProof/>
        </w:rPr>
        <w:t xml:space="preserve">Nabor delovnih mest v tarifnem razredu VII/1 in VII/2 vključuje npr. </w:t>
      </w:r>
      <w:r w:rsidR="00970834" w:rsidRPr="008E2BC6">
        <w:rPr>
          <w:rFonts w:ascii="Arial" w:hAnsi="Arial" w:cs="Arial"/>
          <w:noProof/>
        </w:rPr>
        <w:t xml:space="preserve">v plačni podskupini C2 za uradnike </w:t>
      </w:r>
      <w:r w:rsidRPr="008E2BC6">
        <w:rPr>
          <w:rFonts w:ascii="Arial" w:hAnsi="Arial" w:cs="Arial"/>
          <w:noProof/>
        </w:rPr>
        <w:t>delovna mesta Svetovalec, Višji svetovalec, Podsekretar in Sekretar, pri čemer je vsebina nalog in zahtevnost na navedenih delovnih mestih povsem različna, zato so tudi ta delovna mesta različno vrednotena</w:t>
      </w:r>
      <w:r w:rsidR="00970834" w:rsidRPr="008E2BC6">
        <w:rPr>
          <w:rFonts w:ascii="Arial" w:hAnsi="Arial" w:cs="Arial"/>
          <w:noProof/>
        </w:rPr>
        <w:t xml:space="preserve">, v plačni podskupini D2 pa </w:t>
      </w:r>
      <w:r w:rsidR="000926F5" w:rsidRPr="008E2BC6">
        <w:rPr>
          <w:rFonts w:ascii="Arial" w:hAnsi="Arial" w:cs="Arial"/>
          <w:noProof/>
        </w:rPr>
        <w:t xml:space="preserve">za </w:t>
      </w:r>
      <w:r w:rsidR="00970834" w:rsidRPr="008E2BC6">
        <w:rPr>
          <w:rFonts w:ascii="Arial" w:hAnsi="Arial" w:cs="Arial"/>
          <w:noProof/>
        </w:rPr>
        <w:t xml:space="preserve">učitelje le delovno mesto </w:t>
      </w:r>
      <w:r w:rsidR="000926F5" w:rsidRPr="008E2BC6">
        <w:rPr>
          <w:rFonts w:ascii="Arial" w:hAnsi="Arial" w:cs="Arial"/>
          <w:noProof/>
        </w:rPr>
        <w:t>Učitelj (sedaj sicer tudi delovno mesto Učitelj – razrednik, ki pa v obdobju, ki ga zajema analiza še ni obstajalo)</w:t>
      </w:r>
      <w:r w:rsidRPr="008E2BC6">
        <w:rPr>
          <w:rFonts w:ascii="Arial" w:hAnsi="Arial" w:cs="Arial"/>
          <w:noProof/>
        </w:rPr>
        <w:t xml:space="preserve">. </w:t>
      </w:r>
      <w:r w:rsidRPr="00997BC2">
        <w:rPr>
          <w:rFonts w:ascii="Arial" w:hAnsi="Arial" w:cs="Arial"/>
          <w:noProof/>
          <w:color w:val="000000" w:themeColor="text1"/>
        </w:rPr>
        <w:t xml:space="preserve">Razlika v </w:t>
      </w:r>
      <w:r w:rsidRPr="00997BC2">
        <w:rPr>
          <w:rFonts w:ascii="Arial" w:hAnsi="Arial" w:cs="Arial"/>
          <w:noProof/>
          <w:color w:val="000000" w:themeColor="text1"/>
        </w:rPr>
        <w:lastRenderedPageBreak/>
        <w:t xml:space="preserve">zahtevnosti glede delovnega mesta </w:t>
      </w:r>
      <w:r w:rsidRPr="008E2BC6">
        <w:rPr>
          <w:rFonts w:ascii="Arial" w:hAnsi="Arial" w:cs="Arial"/>
          <w:noProof/>
        </w:rPr>
        <w:t xml:space="preserve">učitelja </w:t>
      </w:r>
      <w:r w:rsidR="00734A1E" w:rsidRPr="008E2BC6">
        <w:rPr>
          <w:rFonts w:ascii="Arial" w:hAnsi="Arial" w:cs="Arial"/>
          <w:noProof/>
        </w:rPr>
        <w:t>je</w:t>
      </w:r>
      <w:r w:rsidRPr="008E2BC6">
        <w:rPr>
          <w:rFonts w:ascii="Arial" w:hAnsi="Arial" w:cs="Arial"/>
          <w:noProof/>
        </w:rPr>
        <w:t xml:space="preserve"> </w:t>
      </w:r>
      <w:r w:rsidRPr="00997BC2">
        <w:rPr>
          <w:rFonts w:ascii="Arial" w:hAnsi="Arial" w:cs="Arial"/>
          <w:noProof/>
          <w:color w:val="000000" w:themeColor="text1"/>
        </w:rPr>
        <w:t xml:space="preserve">uvedena v letu 2019 z začetkom novega šolskega leta, kar je povezano z vlogo razrednika. V nabor delovnih mest za dejavnost vzgoje in izobraževanja je tako že bilo vključeno delovno mesto Učitelj – razrednik, ki je zaradi višje zahtevnosti uvrščeno za en plačni razred višje kot </w:t>
      </w:r>
      <w:r w:rsidR="00FD61F0" w:rsidRPr="00997BC2">
        <w:rPr>
          <w:rFonts w:ascii="Arial" w:hAnsi="Arial" w:cs="Arial"/>
          <w:noProof/>
          <w:color w:val="000000" w:themeColor="text1"/>
        </w:rPr>
        <w:t>(</w:t>
      </w:r>
      <w:r w:rsidRPr="00997BC2">
        <w:rPr>
          <w:rFonts w:ascii="Arial" w:hAnsi="Arial" w:cs="Arial"/>
          <w:noProof/>
          <w:color w:val="000000" w:themeColor="text1"/>
        </w:rPr>
        <w:t>običajno</w:t>
      </w:r>
      <w:r w:rsidR="00FD61F0" w:rsidRPr="00997BC2">
        <w:rPr>
          <w:rFonts w:ascii="Arial" w:hAnsi="Arial" w:cs="Arial"/>
          <w:noProof/>
          <w:color w:val="000000" w:themeColor="text1"/>
        </w:rPr>
        <w:t>)</w:t>
      </w:r>
      <w:r w:rsidRPr="00997BC2">
        <w:rPr>
          <w:rFonts w:ascii="Arial" w:hAnsi="Arial" w:cs="Arial"/>
          <w:noProof/>
          <w:color w:val="000000" w:themeColor="text1"/>
        </w:rPr>
        <w:t xml:space="preserve"> delovno mesto </w:t>
      </w:r>
      <w:r w:rsidR="00734A1E" w:rsidRPr="00997BC2">
        <w:rPr>
          <w:rFonts w:ascii="Arial" w:hAnsi="Arial" w:cs="Arial"/>
          <w:noProof/>
          <w:color w:val="000000" w:themeColor="text1"/>
        </w:rPr>
        <w:t>U</w:t>
      </w:r>
      <w:r w:rsidRPr="00997BC2">
        <w:rPr>
          <w:rFonts w:ascii="Arial" w:hAnsi="Arial" w:cs="Arial"/>
          <w:noProof/>
          <w:color w:val="000000" w:themeColor="text1"/>
        </w:rPr>
        <w:t xml:space="preserve">čitelja.  </w:t>
      </w:r>
    </w:p>
    <w:p w14:paraId="5C24CBF5" w14:textId="122DDA64" w:rsidR="008E2A7A" w:rsidRPr="008E2BC6" w:rsidRDefault="00FF1131" w:rsidP="008E2A7A">
      <w:pPr>
        <w:jc w:val="both"/>
        <w:rPr>
          <w:rFonts w:ascii="Arial" w:hAnsi="Arial" w:cs="Arial"/>
          <w:noProof/>
        </w:rPr>
      </w:pPr>
      <w:r w:rsidRPr="008E2BC6">
        <w:rPr>
          <w:rFonts w:ascii="Arial" w:hAnsi="Arial" w:cs="Arial"/>
          <w:noProof/>
        </w:rPr>
        <w:t>V nadaljevanju so prikazani primeri opisov del in nalog za nekatera uradniška delovna mesta</w:t>
      </w:r>
      <w:r w:rsidR="006D2DCE" w:rsidRPr="008E2BC6">
        <w:rPr>
          <w:rFonts w:ascii="Arial" w:hAnsi="Arial" w:cs="Arial"/>
          <w:noProof/>
        </w:rPr>
        <w:t xml:space="preserve"> (povzeto po </w:t>
      </w:r>
      <w:r w:rsidR="00514EFC" w:rsidRPr="008E2BC6">
        <w:rPr>
          <w:rFonts w:ascii="Arial" w:hAnsi="Arial" w:cs="Arial"/>
          <w:noProof/>
        </w:rPr>
        <w:t xml:space="preserve">Uredbi o notranji organizaciji, sistemizaciji, delovnih mestih in nazivih v organih javne uprave in v pravosodnih organih) </w:t>
      </w:r>
      <w:r w:rsidRPr="008E2BC6">
        <w:rPr>
          <w:rFonts w:ascii="Arial" w:hAnsi="Arial" w:cs="Arial"/>
          <w:noProof/>
        </w:rPr>
        <w:t>in delovno mesto Učitelja</w:t>
      </w:r>
      <w:r w:rsidR="006D2DCE" w:rsidRPr="008E2BC6">
        <w:rPr>
          <w:rFonts w:ascii="Arial" w:hAnsi="Arial" w:cs="Arial"/>
          <w:noProof/>
        </w:rPr>
        <w:t xml:space="preserve"> (povzeto po </w:t>
      </w:r>
      <w:r w:rsidR="00514EFC" w:rsidRPr="008E2BC6">
        <w:rPr>
          <w:rFonts w:ascii="Arial" w:hAnsi="Arial" w:cs="Arial"/>
          <w:noProof/>
        </w:rPr>
        <w:t>pravilniku o sistemizaciji delovnih mest v osnovni oz. srednji šoli)</w:t>
      </w:r>
      <w:r w:rsidR="008E2A7A" w:rsidRPr="008E2BC6">
        <w:rPr>
          <w:rFonts w:ascii="Arial" w:hAnsi="Arial" w:cs="Arial"/>
          <w:noProof/>
        </w:rPr>
        <w:t>, ko še ni obstajalo delovno mesto Učitelja razrednika.</w:t>
      </w:r>
    </w:p>
    <w:p w14:paraId="73B05BC7" w14:textId="77777777" w:rsidR="00DA0575" w:rsidRPr="008E2BC6" w:rsidRDefault="00DA0575" w:rsidP="00DA0575">
      <w:pPr>
        <w:jc w:val="both"/>
        <w:rPr>
          <w:rFonts w:ascii="Arial" w:hAnsi="Arial" w:cs="Arial"/>
          <w:noProof/>
          <w:u w:val="single"/>
        </w:rPr>
      </w:pPr>
      <w:r w:rsidRPr="008E2BC6">
        <w:rPr>
          <w:rFonts w:ascii="Arial" w:hAnsi="Arial" w:cs="Arial"/>
          <w:noProof/>
          <w:u w:val="single"/>
        </w:rPr>
        <w:t>Delovno mesto: SVETOVALEC</w:t>
      </w:r>
    </w:p>
    <w:p w14:paraId="7C71582B" w14:textId="351174AE" w:rsidR="00DA0575" w:rsidRPr="008E2BC6" w:rsidRDefault="00DA0575" w:rsidP="00DA0575">
      <w:pPr>
        <w:jc w:val="both"/>
        <w:rPr>
          <w:rFonts w:ascii="Arial" w:hAnsi="Arial" w:cs="Arial"/>
          <w:noProof/>
        </w:rPr>
      </w:pPr>
      <w:r w:rsidRPr="008E2BC6">
        <w:rPr>
          <w:rFonts w:ascii="Arial" w:hAnsi="Arial" w:cs="Arial"/>
          <w:noProof/>
        </w:rPr>
        <w:t>Naloge:</w:t>
      </w:r>
    </w:p>
    <w:p w14:paraId="43195933"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pomoč pri pripravi osnutkov predpisov in drugih zahtevnejših gradiv;</w:t>
      </w:r>
    </w:p>
    <w:p w14:paraId="3E7FE0DB"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zbiranje, urejanje in priprava podatkov za oblikovanje zahtevnejših gradiv;</w:t>
      </w:r>
    </w:p>
    <w:p w14:paraId="4AE1F78B"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manj zahtevnih gradiv s predlogi ukrepov;</w:t>
      </w:r>
    </w:p>
    <w:p w14:paraId="59E25BFF" w14:textId="2E6971F8"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zahtevnih upravnih postopkih na I. stopnji;</w:t>
      </w:r>
    </w:p>
    <w:p w14:paraId="470AC08C" w14:textId="5EAE91DD" w:rsidR="00514EFC" w:rsidRPr="008E2BC6" w:rsidRDefault="00514EFC" w:rsidP="00086BA2">
      <w:pPr>
        <w:numPr>
          <w:ilvl w:val="0"/>
          <w:numId w:val="47"/>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opravljanje drugih upravnih nalog podobne zahtevnosti.</w:t>
      </w:r>
    </w:p>
    <w:p w14:paraId="70E4222C" w14:textId="6478283A" w:rsidR="00514EFC" w:rsidRPr="008E2BC6" w:rsidRDefault="00514EFC" w:rsidP="00517BCC">
      <w:pPr>
        <w:jc w:val="both"/>
        <w:rPr>
          <w:rFonts w:ascii="Arial" w:hAnsi="Arial" w:cs="Arial"/>
          <w:noProof/>
        </w:rPr>
      </w:pPr>
    </w:p>
    <w:p w14:paraId="70AC1C46" w14:textId="771022F9" w:rsidR="00514EFC" w:rsidRPr="008E2BC6" w:rsidRDefault="00514EFC" w:rsidP="00517BCC">
      <w:pPr>
        <w:jc w:val="both"/>
        <w:rPr>
          <w:rFonts w:ascii="Arial" w:hAnsi="Arial" w:cs="Arial"/>
          <w:noProof/>
          <w:u w:val="single"/>
        </w:rPr>
      </w:pPr>
      <w:r w:rsidRPr="008E2BC6">
        <w:rPr>
          <w:rFonts w:ascii="Arial" w:hAnsi="Arial" w:cs="Arial"/>
          <w:noProof/>
          <w:u w:val="single"/>
        </w:rPr>
        <w:t>Delovno mesto: VIŠJI SVETOVALEC</w:t>
      </w:r>
    </w:p>
    <w:p w14:paraId="411AAC28" w14:textId="2806C060" w:rsidR="00514EFC" w:rsidRPr="008E2BC6" w:rsidRDefault="00514EFC" w:rsidP="00517BCC">
      <w:pPr>
        <w:jc w:val="both"/>
        <w:rPr>
          <w:rFonts w:ascii="Arial" w:hAnsi="Arial" w:cs="Arial"/>
          <w:noProof/>
        </w:rPr>
      </w:pPr>
      <w:r w:rsidRPr="008E2BC6">
        <w:rPr>
          <w:rFonts w:ascii="Arial" w:hAnsi="Arial" w:cs="Arial"/>
          <w:noProof/>
        </w:rPr>
        <w:t>Naloge:</w:t>
      </w:r>
    </w:p>
    <w:p w14:paraId="721A6C76"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organiziranje medsebojnega sodelovanja in usklajevanja notranjih organizacijskih enot in sodelovanja z drugimi organi;</w:t>
      </w:r>
    </w:p>
    <w:p w14:paraId="7ABFE5AC"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sodelovanje pri oblikovanju sistemskih rešitev in drugih najzahtevnejših gradiv;</w:t>
      </w:r>
    </w:p>
    <w:p w14:paraId="2EDAEC99"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samostojna priprava zahtevnih analiz, razvojnih projektov, informacij, poročil in drugih zahtevnih gradiv;</w:t>
      </w:r>
    </w:p>
    <w:p w14:paraId="1FB37FD4"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zahtevnih upravnih postopkih;</w:t>
      </w:r>
    </w:p>
    <w:p w14:paraId="443B9E1D" w14:textId="103977DC"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najzahtevnejših upravnih postopkov;</w:t>
      </w:r>
    </w:p>
    <w:p w14:paraId="135847D4" w14:textId="37B10BC5" w:rsidR="00514EFC" w:rsidRPr="008E2BC6" w:rsidRDefault="00514EFC" w:rsidP="00086BA2">
      <w:pPr>
        <w:numPr>
          <w:ilvl w:val="0"/>
          <w:numId w:val="48"/>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samostojno opravljanje drugih zahtevnejših nalog.</w:t>
      </w:r>
    </w:p>
    <w:p w14:paraId="69D4EA50" w14:textId="77777777" w:rsidR="00514EFC" w:rsidRPr="008E2BC6" w:rsidRDefault="00514EFC" w:rsidP="00517BCC">
      <w:pPr>
        <w:jc w:val="both"/>
        <w:rPr>
          <w:rFonts w:ascii="Arial" w:hAnsi="Arial" w:cs="Arial"/>
          <w:noProof/>
        </w:rPr>
      </w:pPr>
    </w:p>
    <w:p w14:paraId="48D85A3B" w14:textId="2DC81A68" w:rsidR="00514EFC" w:rsidRPr="008E2BC6" w:rsidRDefault="00514EFC" w:rsidP="00517BCC">
      <w:pPr>
        <w:jc w:val="both"/>
        <w:rPr>
          <w:rFonts w:ascii="Arial" w:hAnsi="Arial" w:cs="Arial"/>
          <w:noProof/>
          <w:u w:val="single"/>
        </w:rPr>
      </w:pPr>
      <w:r w:rsidRPr="008E2BC6">
        <w:rPr>
          <w:rFonts w:ascii="Arial" w:hAnsi="Arial" w:cs="Arial"/>
          <w:noProof/>
          <w:u w:val="single"/>
        </w:rPr>
        <w:t>Delovno mesto: PODSEKRETAR</w:t>
      </w:r>
    </w:p>
    <w:p w14:paraId="06B6BFFB" w14:textId="24D0B31D" w:rsidR="00514EFC" w:rsidRPr="008E2BC6" w:rsidRDefault="00514EFC" w:rsidP="00517BCC">
      <w:pPr>
        <w:jc w:val="both"/>
        <w:rPr>
          <w:rFonts w:ascii="Arial" w:hAnsi="Arial" w:cs="Arial"/>
          <w:noProof/>
        </w:rPr>
      </w:pPr>
      <w:r w:rsidRPr="008E2BC6">
        <w:rPr>
          <w:rFonts w:ascii="Arial" w:hAnsi="Arial" w:cs="Arial"/>
          <w:noProof/>
        </w:rPr>
        <w:t>Naloge:</w:t>
      </w:r>
    </w:p>
    <w:p w14:paraId="73A573D4"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neposredna pomoč pri vodenju strokovnih nalog na delu delovnega področja ministrstva oziroma notranje organizacijske enote;</w:t>
      </w:r>
    </w:p>
    <w:p w14:paraId="2D597093"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projektnih skupin;</w:t>
      </w:r>
    </w:p>
    <w:p w14:paraId="5B4078D0"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sistemskih rešitev in drugih najzahtevnejših gradiv;</w:t>
      </w:r>
    </w:p>
    <w:p w14:paraId="5367B35B"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opravljanje drugih najzahtevnejših nalog;</w:t>
      </w:r>
    </w:p>
    <w:p w14:paraId="4C588432" w14:textId="26AC5CB1"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sodelovanje v najzahtevnejših projektnih skupinah;</w:t>
      </w:r>
    </w:p>
    <w:p w14:paraId="02A0F361" w14:textId="63BF1B5D" w:rsidR="00514EFC" w:rsidRPr="008E2BC6" w:rsidRDefault="00514EFC" w:rsidP="00086BA2">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najzahtevnejših upravnih postopkih na I. stopnji in v upravnih postopkih na drugi stopnji.</w:t>
      </w:r>
    </w:p>
    <w:p w14:paraId="0AD81806" w14:textId="4785F958" w:rsidR="00514EFC" w:rsidRPr="008E2BC6" w:rsidRDefault="00514EFC" w:rsidP="00514EFC">
      <w:pPr>
        <w:jc w:val="both"/>
        <w:rPr>
          <w:rFonts w:ascii="Arial" w:hAnsi="Arial" w:cs="Arial"/>
          <w:noProof/>
        </w:rPr>
      </w:pPr>
    </w:p>
    <w:p w14:paraId="64B15856" w14:textId="7D03987E" w:rsidR="00514EFC" w:rsidRPr="008E2BC6" w:rsidRDefault="00514EFC" w:rsidP="00514EFC">
      <w:pPr>
        <w:jc w:val="both"/>
        <w:rPr>
          <w:rFonts w:ascii="Arial" w:hAnsi="Arial" w:cs="Arial"/>
          <w:noProof/>
          <w:u w:val="single"/>
        </w:rPr>
      </w:pPr>
      <w:r w:rsidRPr="008E2BC6">
        <w:rPr>
          <w:rFonts w:ascii="Arial" w:hAnsi="Arial" w:cs="Arial"/>
          <w:noProof/>
          <w:u w:val="single"/>
        </w:rPr>
        <w:t>Delovno mesto: SEKRETAR</w:t>
      </w:r>
    </w:p>
    <w:p w14:paraId="38D2E232" w14:textId="77777777" w:rsidR="00514EFC" w:rsidRPr="008E2BC6" w:rsidRDefault="00514EFC" w:rsidP="00514EFC">
      <w:pPr>
        <w:jc w:val="both"/>
        <w:rPr>
          <w:rFonts w:ascii="Arial" w:hAnsi="Arial" w:cs="Arial"/>
          <w:noProof/>
        </w:rPr>
      </w:pPr>
    </w:p>
    <w:p w14:paraId="2D93629A" w14:textId="77777777" w:rsidR="00514EFC" w:rsidRPr="008E2BC6" w:rsidRDefault="00514EFC" w:rsidP="00514EFC">
      <w:pPr>
        <w:rPr>
          <w:rFonts w:ascii="Arial" w:hAnsi="Arial" w:cs="Arial"/>
          <w:sz w:val="20"/>
          <w:szCs w:val="20"/>
        </w:rPr>
      </w:pPr>
      <w:r w:rsidRPr="008E2BC6">
        <w:rPr>
          <w:rFonts w:ascii="Arial" w:hAnsi="Arial" w:cs="Arial"/>
          <w:sz w:val="20"/>
          <w:szCs w:val="20"/>
        </w:rPr>
        <w:t>Naloge:</w:t>
      </w:r>
    </w:p>
    <w:p w14:paraId="0A3A7EF2"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 xml:space="preserve">neposredna pomoč pri vodenju strokovnih nalog na delu delovnega področja ministrstva; </w:t>
      </w:r>
    </w:p>
    <w:p w14:paraId="0124CAF5"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projektnih skupin za najzahtevnejše in ključne projekte;</w:t>
      </w:r>
    </w:p>
    <w:p w14:paraId="7B8ABF97"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ključnih sistemskih rešitev in drugih najzahtevnejših gradiv:</w:t>
      </w:r>
    </w:p>
    <w:p w14:paraId="14E4F29B"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opravljanje drugih najzahtevnejših nalog;</w:t>
      </w:r>
    </w:p>
    <w:p w14:paraId="2E3BCECB" w14:textId="0D5204D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najzahtevnejših upravnih postopkih na drugi stopnji;</w:t>
      </w:r>
    </w:p>
    <w:p w14:paraId="6B90D049" w14:textId="0349AC9E" w:rsidR="00514EFC" w:rsidRPr="008E2BC6" w:rsidRDefault="00514EFC" w:rsidP="00086BA2">
      <w:pPr>
        <w:numPr>
          <w:ilvl w:val="0"/>
          <w:numId w:val="50"/>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zagotavljanje oziroma neposredna pomoč pri zagotavljanju razvoja organizacije.</w:t>
      </w:r>
    </w:p>
    <w:p w14:paraId="3C6FCBA4" w14:textId="2477BF67" w:rsidR="00086BA2" w:rsidRDefault="00086BA2" w:rsidP="00086BA2">
      <w:pPr>
        <w:autoSpaceDE w:val="0"/>
        <w:autoSpaceDN w:val="0"/>
        <w:adjustRightInd w:val="0"/>
        <w:spacing w:after="0" w:line="240" w:lineRule="auto"/>
        <w:ind w:left="720"/>
        <w:jc w:val="both"/>
        <w:rPr>
          <w:rFonts w:ascii="Arial" w:hAnsi="Arial" w:cs="Arial"/>
          <w:noProof/>
        </w:rPr>
      </w:pPr>
    </w:p>
    <w:p w14:paraId="20F685BF" w14:textId="77777777" w:rsidR="006D7A85" w:rsidRPr="008E2BC6" w:rsidRDefault="006D7A85" w:rsidP="00086BA2">
      <w:pPr>
        <w:autoSpaceDE w:val="0"/>
        <w:autoSpaceDN w:val="0"/>
        <w:adjustRightInd w:val="0"/>
        <w:spacing w:after="0" w:line="240" w:lineRule="auto"/>
        <w:ind w:left="720"/>
        <w:jc w:val="both"/>
        <w:rPr>
          <w:rFonts w:ascii="Arial" w:hAnsi="Arial" w:cs="Arial"/>
          <w:noProof/>
        </w:rPr>
      </w:pPr>
    </w:p>
    <w:p w14:paraId="77974CE5" w14:textId="77777777" w:rsidR="00086BA2" w:rsidRPr="008E2BC6" w:rsidRDefault="00086BA2" w:rsidP="00086BA2">
      <w:pPr>
        <w:autoSpaceDE w:val="0"/>
        <w:autoSpaceDN w:val="0"/>
        <w:adjustRightInd w:val="0"/>
        <w:spacing w:after="0" w:line="240" w:lineRule="auto"/>
        <w:ind w:left="720"/>
        <w:jc w:val="both"/>
        <w:rPr>
          <w:rFonts w:ascii="Arial" w:hAnsi="Arial" w:cs="Arial"/>
          <w:noProof/>
        </w:rPr>
      </w:pPr>
    </w:p>
    <w:p w14:paraId="053F4897" w14:textId="6CD1C778" w:rsidR="00A34F3C" w:rsidRPr="008E2BC6" w:rsidRDefault="00E707DF" w:rsidP="00E707DF">
      <w:pPr>
        <w:rPr>
          <w:rFonts w:ascii="Arial" w:hAnsi="Arial" w:cs="Arial"/>
          <w:noProof/>
          <w:u w:val="single"/>
        </w:rPr>
      </w:pPr>
      <w:r w:rsidRPr="008E2BC6">
        <w:rPr>
          <w:rFonts w:ascii="Arial" w:hAnsi="Arial" w:cs="Arial"/>
          <w:noProof/>
          <w:u w:val="single"/>
        </w:rPr>
        <w:t>Delovno mesto</w:t>
      </w:r>
      <w:r w:rsidR="008E2A7A" w:rsidRPr="008E2BC6">
        <w:rPr>
          <w:rFonts w:ascii="Arial" w:hAnsi="Arial" w:cs="Arial"/>
          <w:noProof/>
          <w:u w:val="single"/>
        </w:rPr>
        <w:t xml:space="preserve">: </w:t>
      </w:r>
      <w:r w:rsidRPr="008E2BC6">
        <w:rPr>
          <w:rFonts w:ascii="Arial" w:hAnsi="Arial" w:cs="Arial"/>
          <w:noProof/>
          <w:u w:val="single"/>
        </w:rPr>
        <w:t>U</w:t>
      </w:r>
      <w:r w:rsidR="008E2A7A" w:rsidRPr="008E2BC6">
        <w:rPr>
          <w:rFonts w:ascii="Arial" w:hAnsi="Arial" w:cs="Arial"/>
          <w:noProof/>
          <w:u w:val="single"/>
        </w:rPr>
        <w:t>ČITELJ RAZREDNEGA POUKA</w:t>
      </w:r>
    </w:p>
    <w:p w14:paraId="29F4B0EE" w14:textId="22DCD20C" w:rsidR="00086BA2" w:rsidRPr="008E2BC6" w:rsidRDefault="00086BA2" w:rsidP="00E707DF">
      <w:pPr>
        <w:rPr>
          <w:rFonts w:ascii="Arial" w:hAnsi="Arial" w:cs="Arial"/>
          <w:noProof/>
        </w:rPr>
      </w:pPr>
      <w:r w:rsidRPr="008E2BC6">
        <w:rPr>
          <w:rFonts w:ascii="Arial" w:hAnsi="Arial" w:cs="Arial"/>
          <w:noProof/>
        </w:rPr>
        <w:t>Naloge:</w:t>
      </w:r>
    </w:p>
    <w:p w14:paraId="3CFF10BE"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Izvajanje priprav na vzgojno-izobraževalno delo</w:t>
      </w:r>
    </w:p>
    <w:p w14:paraId="203230C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letne priprave na redni, dopolnilni in dodatni pouk</w:t>
      </w:r>
    </w:p>
    <w:p w14:paraId="4086F1E7"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letne priprave za interesne dejavnosti po letnem delovnem načrtu</w:t>
      </w:r>
    </w:p>
    <w:p w14:paraId="13FB050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priprave za dnevne dejavnosti</w:t>
      </w:r>
    </w:p>
    <w:p w14:paraId="1FFDD7A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priprave za delo z oddelčno skupnostjo in za sodelovanje s starši</w:t>
      </w:r>
    </w:p>
    <w:p w14:paraId="68462AC1"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oblikovanje programov za delo z učenci</w:t>
      </w:r>
    </w:p>
    <w:p w14:paraId="66E32433" w14:textId="0D92143F"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xml:space="preserve">- </w:t>
      </w:r>
      <w:r w:rsidR="00086BA2" w:rsidRPr="008E2BC6">
        <w:rPr>
          <w:rFonts w:ascii="Arial" w:hAnsi="Arial" w:cs="Arial"/>
          <w:sz w:val="20"/>
          <w:szCs w:val="20"/>
        </w:rPr>
        <w:t>o</w:t>
      </w:r>
      <w:r w:rsidRPr="008E2BC6">
        <w:rPr>
          <w:rFonts w:ascii="Arial" w:hAnsi="Arial" w:cs="Arial"/>
          <w:sz w:val="20"/>
          <w:szCs w:val="20"/>
        </w:rPr>
        <w:t>blikovanje programov za delo strokovnega aktiva</w:t>
      </w:r>
    </w:p>
    <w:p w14:paraId="32F09C8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dnevne priprave za neposredno vzgojno-izobraževalno delo</w:t>
      </w:r>
    </w:p>
    <w:p w14:paraId="53B2E03B"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popravljanje izdelkov (nalog) učencev</w:t>
      </w:r>
    </w:p>
    <w:p w14:paraId="133E2304"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Neposredno izvajanje vzgojno-izobraževalnega dela</w:t>
      </w:r>
    </w:p>
    <w:p w14:paraId="51D2099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rednega, dopolnilnega in dodatnega pouka</w:t>
      </w:r>
    </w:p>
    <w:p w14:paraId="01C8094F" w14:textId="6006E205"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interesnih de</w:t>
      </w:r>
      <w:r w:rsidR="00086BA2" w:rsidRPr="008E2BC6">
        <w:rPr>
          <w:rFonts w:ascii="Arial" w:hAnsi="Arial" w:cs="Arial"/>
          <w:sz w:val="20"/>
          <w:szCs w:val="20"/>
        </w:rPr>
        <w:t>j</w:t>
      </w:r>
      <w:r w:rsidRPr="008E2BC6">
        <w:rPr>
          <w:rFonts w:ascii="Arial" w:hAnsi="Arial" w:cs="Arial"/>
          <w:sz w:val="20"/>
          <w:szCs w:val="20"/>
        </w:rPr>
        <w:t>avnosti skladno z letnim delovnim načrtom</w:t>
      </w:r>
    </w:p>
    <w:p w14:paraId="7219C86E"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aktivnosti pri dnevnih dejavnostih</w:t>
      </w:r>
    </w:p>
    <w:p w14:paraId="622B0EA9"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oddelčne skupnosti</w:t>
      </w:r>
    </w:p>
    <w:p w14:paraId="28DE4D20"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samostojnega učenja učencev</w:t>
      </w:r>
    </w:p>
    <w:p w14:paraId="73419565"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programa šole v naravi</w:t>
      </w:r>
    </w:p>
    <w:p w14:paraId="360D3C8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razrednih izpitov in popravnih izpitov</w:t>
      </w:r>
    </w:p>
    <w:p w14:paraId="34D8C69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rekreativnih odmorov</w:t>
      </w:r>
    </w:p>
    <w:p w14:paraId="7B48434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spremljanje učencev pri kosilu in vodenje v prostem času v zavodu</w:t>
      </w:r>
    </w:p>
    <w:p w14:paraId="1E492D18"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občasno nadomeščanje odsotnih učiteljev</w:t>
      </w:r>
    </w:p>
    <w:p w14:paraId="3FA4166B"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 xml:space="preserve">Opravljanje drugega dela v zvezi z vzgojno-izobraževalnim delom v skladu z letnim delovnim načrtom </w:t>
      </w:r>
    </w:p>
    <w:p w14:paraId="14FCD76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v strokovnih organih zavoda</w:t>
      </w:r>
    </w:p>
    <w:p w14:paraId="42E107D3"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v strokovnih aktivih zavoda</w:t>
      </w:r>
    </w:p>
    <w:p w14:paraId="4DF60F54"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opravljanje nalog razrednika</w:t>
      </w:r>
    </w:p>
    <w:p w14:paraId="73B6F60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starši</w:t>
      </w:r>
    </w:p>
    <w:p w14:paraId="4D08AB87"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šolsko svetovalno službo</w:t>
      </w:r>
    </w:p>
    <w:p w14:paraId="60A93D2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posameznimi društvi in organizacijami iz šolskega okoliša</w:t>
      </w:r>
    </w:p>
    <w:p w14:paraId="579CA6B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zbiranje, vodenje in obdelava podatkov v zvezi z opravljanjem vzgojno-izobraževalnega in       drugega dela</w:t>
      </w:r>
    </w:p>
    <w:p w14:paraId="2FB56DC3"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organiziranje in sodelovanje pri prireditvah, akcijah, tekmovanjih in drugih srečanjih v zavodu ali   izven zavoda ter spremljanje in varstvo učencev na prireditvah, tekmovanjih in drugih  srečanjih</w:t>
      </w:r>
    </w:p>
    <w:p w14:paraId="5E40A828"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dežurstvo in zagotavljanje varnosti učencev med učnimi urami, odmori, pri malicah in kosilu</w:t>
      </w:r>
    </w:p>
    <w:p w14:paraId="717FE9F5"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spremljanje in izvajanje razširjenega programa po letnem delovnem načrtu zavoda</w:t>
      </w:r>
    </w:p>
    <w:p w14:paraId="533F5DA1"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organizacij učencev</w:t>
      </w:r>
    </w:p>
    <w:p w14:paraId="40F7CC9E"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organizirano strokovno izobraževanje in izpopolnjevanje</w:t>
      </w:r>
    </w:p>
    <w:p w14:paraId="7D71AF26"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lastRenderedPageBreak/>
        <w:t>- opravljanje mentorstva učiteljem – pripravnikom</w:t>
      </w:r>
    </w:p>
    <w:p w14:paraId="0D593846"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letnega programa pripravništva</w:t>
      </w:r>
    </w:p>
    <w:p w14:paraId="32D08576" w14:textId="1EE93D5A"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urejanje kabinetov, zbirk, šolskih delavnic, telovadnic, igrišč, nasadov ipd</w:t>
      </w:r>
      <w:r w:rsidR="00086BA2" w:rsidRPr="008E2BC6">
        <w:rPr>
          <w:rFonts w:ascii="Arial" w:hAnsi="Arial" w:cs="Arial"/>
          <w:sz w:val="20"/>
          <w:szCs w:val="20"/>
        </w:rPr>
        <w:t>.</w:t>
      </w:r>
    </w:p>
    <w:p w14:paraId="0D144C10" w14:textId="1FE90F58"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Opravljanje drugih nalog določenih z letnim delovnim načrtom in po navodilih ravnatelja</w:t>
      </w:r>
    </w:p>
    <w:p w14:paraId="4AFE75D7" w14:textId="77777777" w:rsidR="00746507" w:rsidRPr="008E2BC6" w:rsidRDefault="00746507" w:rsidP="00086BA2">
      <w:pPr>
        <w:spacing w:line="240" w:lineRule="exact"/>
        <w:rPr>
          <w:rFonts w:ascii="Arial" w:hAnsi="Arial" w:cs="Arial"/>
          <w:b/>
          <w:sz w:val="20"/>
          <w:szCs w:val="20"/>
        </w:rPr>
      </w:pPr>
    </w:p>
    <w:p w14:paraId="193085FC" w14:textId="1C25E2FA" w:rsidR="00746507" w:rsidRPr="008E2BC6" w:rsidRDefault="008E2A7A" w:rsidP="00517BCC">
      <w:pPr>
        <w:jc w:val="both"/>
        <w:rPr>
          <w:rFonts w:ascii="Arial" w:hAnsi="Arial" w:cs="Arial"/>
          <w:noProof/>
          <w:u w:val="single"/>
        </w:rPr>
      </w:pPr>
      <w:r w:rsidRPr="008E2BC6">
        <w:rPr>
          <w:rFonts w:ascii="Arial" w:hAnsi="Arial" w:cs="Arial"/>
          <w:noProof/>
          <w:u w:val="single"/>
        </w:rPr>
        <w:t>Delovno mesto: UČITELJ SPLOŠNO IZOBRAŽEVALNIH IN STROKOVNO TEORETIČNIH PREDMETOV TER STROKOVNIH MODULOV</w:t>
      </w:r>
    </w:p>
    <w:p w14:paraId="7481456B" w14:textId="4CEFA065" w:rsidR="00746507" w:rsidRPr="008E2BC6" w:rsidRDefault="00746507" w:rsidP="00517BCC">
      <w:pPr>
        <w:jc w:val="both"/>
        <w:rPr>
          <w:rFonts w:ascii="Arial" w:hAnsi="Arial" w:cs="Arial"/>
          <w:noProof/>
          <w:sz w:val="20"/>
          <w:szCs w:val="20"/>
        </w:rPr>
      </w:pPr>
      <w:r w:rsidRPr="008E2BC6">
        <w:rPr>
          <w:rFonts w:ascii="Arial" w:hAnsi="Arial" w:cs="Arial"/>
          <w:noProof/>
          <w:sz w:val="20"/>
          <w:szCs w:val="20"/>
        </w:rPr>
        <w:t>Naloge:</w:t>
      </w:r>
    </w:p>
    <w:p w14:paraId="7C9E20D4" w14:textId="77777777" w:rsidR="00746507" w:rsidRPr="008E2BC6" w:rsidRDefault="00746507" w:rsidP="00746507">
      <w:pPr>
        <w:rPr>
          <w:rFonts w:ascii="Arial" w:hAnsi="Arial" w:cs="Arial"/>
          <w:sz w:val="20"/>
          <w:szCs w:val="20"/>
        </w:rPr>
      </w:pPr>
      <w:r w:rsidRPr="008E2BC6">
        <w:rPr>
          <w:rFonts w:ascii="Arial" w:hAnsi="Arial" w:cs="Arial"/>
          <w:sz w:val="20"/>
          <w:szCs w:val="20"/>
        </w:rPr>
        <w:t>- izvaja pouk in druge oblike organiziranega dela z dijaki po letnem delovnem načrtu šole,</w:t>
      </w:r>
    </w:p>
    <w:p w14:paraId="595E60CC" w14:textId="77777777" w:rsidR="00746507" w:rsidRPr="008E2BC6" w:rsidRDefault="00746507" w:rsidP="00746507">
      <w:pPr>
        <w:rPr>
          <w:rFonts w:ascii="Arial" w:hAnsi="Arial" w:cs="Arial"/>
          <w:sz w:val="20"/>
          <w:szCs w:val="20"/>
        </w:rPr>
      </w:pPr>
      <w:r w:rsidRPr="008E2BC6">
        <w:rPr>
          <w:rFonts w:ascii="Arial" w:hAnsi="Arial" w:cs="Arial"/>
          <w:sz w:val="20"/>
          <w:szCs w:val="20"/>
        </w:rPr>
        <w:t>- preverja in ocenjuje znanje dijakov,</w:t>
      </w:r>
    </w:p>
    <w:p w14:paraId="14B44EA6" w14:textId="77777777" w:rsidR="00746507" w:rsidRPr="008E2BC6" w:rsidRDefault="00746507" w:rsidP="00746507">
      <w:pPr>
        <w:rPr>
          <w:rFonts w:ascii="Arial" w:hAnsi="Arial" w:cs="Arial"/>
          <w:sz w:val="20"/>
          <w:szCs w:val="20"/>
        </w:rPr>
      </w:pPr>
      <w:r w:rsidRPr="008E2BC6">
        <w:rPr>
          <w:rFonts w:ascii="Arial" w:hAnsi="Arial" w:cs="Arial"/>
          <w:sz w:val="20"/>
          <w:szCs w:val="20"/>
        </w:rPr>
        <w:t>- izvaja vse vrste izpitov,</w:t>
      </w:r>
    </w:p>
    <w:p w14:paraId="6439F64B"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mentorstvo dijakom pri raziskovalnih, športnih, kulturnih in drugih aktivnostih,</w:t>
      </w:r>
    </w:p>
    <w:p w14:paraId="1EAA79BC" w14:textId="77777777" w:rsidR="00746507" w:rsidRPr="008E2BC6" w:rsidRDefault="00746507" w:rsidP="00746507">
      <w:pPr>
        <w:rPr>
          <w:rFonts w:ascii="Arial" w:hAnsi="Arial" w:cs="Arial"/>
          <w:sz w:val="20"/>
          <w:szCs w:val="20"/>
        </w:rPr>
      </w:pPr>
      <w:r w:rsidRPr="008E2BC6">
        <w:rPr>
          <w:rFonts w:ascii="Arial" w:hAnsi="Arial" w:cs="Arial"/>
          <w:sz w:val="20"/>
          <w:szCs w:val="20"/>
        </w:rPr>
        <w:t>- organizira kulturne, športne, humanitarne in druge akcije, pri katerih sodelujejo dijaki,</w:t>
      </w:r>
    </w:p>
    <w:p w14:paraId="0D0CD6A6" w14:textId="77777777" w:rsidR="00746507" w:rsidRPr="008E2BC6" w:rsidRDefault="00746507" w:rsidP="00746507">
      <w:pPr>
        <w:rPr>
          <w:rFonts w:ascii="Arial" w:hAnsi="Arial" w:cs="Arial"/>
          <w:sz w:val="20"/>
          <w:szCs w:val="20"/>
        </w:rPr>
      </w:pPr>
      <w:r w:rsidRPr="008E2BC6">
        <w:rPr>
          <w:rFonts w:ascii="Arial" w:hAnsi="Arial" w:cs="Arial"/>
          <w:sz w:val="20"/>
          <w:szCs w:val="20"/>
        </w:rPr>
        <w:t>- organizira in izvaja tekmovanja v znanju dijakov v športnih tekmovanjih,</w:t>
      </w:r>
    </w:p>
    <w:p w14:paraId="40935E5E" w14:textId="77777777" w:rsidR="00746507" w:rsidRPr="008E2BC6" w:rsidRDefault="00746507" w:rsidP="00746507">
      <w:pPr>
        <w:rPr>
          <w:rFonts w:ascii="Arial" w:hAnsi="Arial" w:cs="Arial"/>
          <w:sz w:val="20"/>
          <w:szCs w:val="20"/>
        </w:rPr>
      </w:pPr>
      <w:r w:rsidRPr="008E2BC6">
        <w:rPr>
          <w:rFonts w:ascii="Arial" w:hAnsi="Arial" w:cs="Arial"/>
          <w:sz w:val="20"/>
          <w:szCs w:val="20"/>
        </w:rPr>
        <w:t>- pripravlja vsebinske in metodične priprave na pouk ter pripravlja didaktične pripomočke,</w:t>
      </w:r>
    </w:p>
    <w:p w14:paraId="70982199"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delo razrednika,</w:t>
      </w:r>
    </w:p>
    <w:p w14:paraId="174DE88A"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s starši in drugimi institucijami ter organizacijami,</w:t>
      </w:r>
    </w:p>
    <w:p w14:paraId="22DEB6A6"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na pedagoških in delovnih konferencah,</w:t>
      </w:r>
    </w:p>
    <w:p w14:paraId="5511C0D7" w14:textId="77777777" w:rsidR="00746507" w:rsidRPr="008E2BC6" w:rsidRDefault="00746507" w:rsidP="00746507">
      <w:pPr>
        <w:rPr>
          <w:rFonts w:ascii="Arial" w:hAnsi="Arial" w:cs="Arial"/>
          <w:sz w:val="20"/>
          <w:szCs w:val="20"/>
        </w:rPr>
      </w:pPr>
      <w:r w:rsidRPr="008E2BC6">
        <w:rPr>
          <w:rFonts w:ascii="Arial" w:hAnsi="Arial" w:cs="Arial"/>
          <w:sz w:val="20"/>
          <w:szCs w:val="20"/>
        </w:rPr>
        <w:t>- zbira in obdeluje podatke v zvezi z opravljanjem vzgojno izobraževanega dela, vodi pedagoško dokumentacijo,</w:t>
      </w:r>
    </w:p>
    <w:p w14:paraId="251FDD56" w14:textId="0E8781A6" w:rsidR="00746507" w:rsidRPr="008E2BC6" w:rsidRDefault="00746507" w:rsidP="00746507">
      <w:pPr>
        <w:rPr>
          <w:rFonts w:ascii="Arial" w:hAnsi="Arial" w:cs="Arial"/>
          <w:sz w:val="20"/>
          <w:szCs w:val="20"/>
        </w:rPr>
      </w:pPr>
      <w:r w:rsidRPr="008E2BC6">
        <w:rPr>
          <w:rFonts w:ascii="Arial" w:hAnsi="Arial" w:cs="Arial"/>
          <w:sz w:val="20"/>
          <w:szCs w:val="20"/>
        </w:rPr>
        <w:t xml:space="preserve">- </w:t>
      </w:r>
      <w:r w:rsidR="006F2858" w:rsidRPr="008E2BC6">
        <w:rPr>
          <w:rFonts w:ascii="Arial" w:hAnsi="Arial" w:cs="Arial"/>
          <w:sz w:val="20"/>
          <w:szCs w:val="20"/>
        </w:rPr>
        <w:t>s</w:t>
      </w:r>
      <w:r w:rsidRPr="008E2BC6">
        <w:rPr>
          <w:rFonts w:ascii="Arial" w:hAnsi="Arial" w:cs="Arial"/>
          <w:sz w:val="20"/>
          <w:szCs w:val="20"/>
        </w:rPr>
        <w:t>odeluje v strokovnih in drugih organih zavoda,</w:t>
      </w:r>
    </w:p>
    <w:p w14:paraId="527AEEED"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v delu strokovnih aktivov in v delu drugih strokovnih organov šole,</w:t>
      </w:r>
    </w:p>
    <w:p w14:paraId="512CED43" w14:textId="77777777" w:rsidR="00746507" w:rsidRPr="008E2BC6" w:rsidRDefault="00746507" w:rsidP="00746507">
      <w:pPr>
        <w:rPr>
          <w:rFonts w:ascii="Arial" w:hAnsi="Arial" w:cs="Arial"/>
          <w:sz w:val="20"/>
          <w:szCs w:val="20"/>
        </w:rPr>
      </w:pPr>
      <w:r w:rsidRPr="008E2BC6">
        <w:rPr>
          <w:rFonts w:ascii="Arial" w:hAnsi="Arial" w:cs="Arial"/>
          <w:sz w:val="20"/>
          <w:szCs w:val="20"/>
        </w:rPr>
        <w:t>- nadomešča odsotne sodelavce pri pouku in drugih oblikah organiziranega dela z dijaki,</w:t>
      </w:r>
    </w:p>
    <w:p w14:paraId="43970426"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mentorstvo pripravnikom oz. učiteljem začetnikom,</w:t>
      </w:r>
    </w:p>
    <w:p w14:paraId="1386F35C" w14:textId="77777777" w:rsidR="00746507" w:rsidRPr="008E2BC6" w:rsidRDefault="00746507" w:rsidP="00746507">
      <w:pPr>
        <w:rPr>
          <w:rFonts w:ascii="Arial" w:hAnsi="Arial" w:cs="Arial"/>
          <w:sz w:val="20"/>
          <w:szCs w:val="20"/>
        </w:rPr>
      </w:pPr>
      <w:r w:rsidRPr="008E2BC6">
        <w:rPr>
          <w:rFonts w:ascii="Arial" w:hAnsi="Arial" w:cs="Arial"/>
          <w:sz w:val="20"/>
          <w:szCs w:val="20"/>
        </w:rPr>
        <w:t>- ureja kabinete in druge prostore na šoli,</w:t>
      </w:r>
    </w:p>
    <w:p w14:paraId="3B32C3D3" w14:textId="77777777" w:rsidR="00746507" w:rsidRPr="008E2BC6" w:rsidRDefault="00746507" w:rsidP="00746507">
      <w:pPr>
        <w:rPr>
          <w:rFonts w:ascii="Arial" w:hAnsi="Arial" w:cs="Arial"/>
          <w:sz w:val="20"/>
          <w:szCs w:val="20"/>
        </w:rPr>
      </w:pPr>
      <w:r w:rsidRPr="008E2BC6">
        <w:rPr>
          <w:rFonts w:ascii="Arial" w:hAnsi="Arial" w:cs="Arial"/>
          <w:sz w:val="20"/>
          <w:szCs w:val="20"/>
        </w:rPr>
        <w:t>- odgovarja za zaupan šolski inventar,</w:t>
      </w:r>
    </w:p>
    <w:p w14:paraId="258F405C" w14:textId="77777777" w:rsidR="00746507" w:rsidRPr="008E2BC6" w:rsidRDefault="00746507" w:rsidP="00746507">
      <w:pPr>
        <w:rPr>
          <w:rFonts w:ascii="Arial" w:hAnsi="Arial" w:cs="Arial"/>
          <w:sz w:val="20"/>
          <w:szCs w:val="20"/>
        </w:rPr>
      </w:pPr>
      <w:r w:rsidRPr="008E2BC6">
        <w:rPr>
          <w:rFonts w:ascii="Arial" w:hAnsi="Arial" w:cs="Arial"/>
          <w:sz w:val="20"/>
          <w:szCs w:val="20"/>
        </w:rPr>
        <w:t>- izvaja dežurstvo v skladu s pravilnikom o hišnem redu,</w:t>
      </w:r>
    </w:p>
    <w:p w14:paraId="03A4C093" w14:textId="77777777" w:rsidR="00746507" w:rsidRPr="008E2BC6" w:rsidRDefault="00746507" w:rsidP="00746507">
      <w:pPr>
        <w:rPr>
          <w:rFonts w:ascii="Arial" w:hAnsi="Arial" w:cs="Arial"/>
          <w:sz w:val="20"/>
          <w:szCs w:val="20"/>
        </w:rPr>
      </w:pPr>
      <w:r w:rsidRPr="008E2BC6">
        <w:rPr>
          <w:rFonts w:ascii="Arial" w:hAnsi="Arial" w:cs="Arial"/>
          <w:sz w:val="20"/>
          <w:szCs w:val="20"/>
        </w:rPr>
        <w:t>- se udeležuje seminarjev in organiziranih strokovnih izobraževanj,</w:t>
      </w:r>
    </w:p>
    <w:p w14:paraId="627C6EE3"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druga dela v skladu z LDN in po navodilih ravnatelja šole oziroma od njega pooblaščene osebe in</w:t>
      </w:r>
    </w:p>
    <w:p w14:paraId="5AB6F01A" w14:textId="7F857CD7" w:rsidR="00746507" w:rsidRPr="008E2BC6" w:rsidRDefault="00746507" w:rsidP="00746507">
      <w:pPr>
        <w:rPr>
          <w:rFonts w:ascii="Arial" w:hAnsi="Arial" w:cs="Arial"/>
          <w:sz w:val="20"/>
          <w:szCs w:val="20"/>
        </w:rPr>
      </w:pPr>
      <w:r w:rsidRPr="008E2BC6">
        <w:rPr>
          <w:rFonts w:ascii="Arial" w:hAnsi="Arial" w:cs="Arial"/>
          <w:sz w:val="20"/>
          <w:szCs w:val="20"/>
        </w:rPr>
        <w:t>- opravlja dela na domačih in mednarodnih projektih.</w:t>
      </w:r>
    </w:p>
    <w:p w14:paraId="3725F607" w14:textId="77777777" w:rsidR="00746507" w:rsidRPr="008E2BC6" w:rsidRDefault="00746507" w:rsidP="00746507">
      <w:pPr>
        <w:rPr>
          <w:rFonts w:ascii="Arial" w:hAnsi="Arial" w:cs="Arial"/>
          <w:sz w:val="20"/>
          <w:szCs w:val="20"/>
        </w:rPr>
      </w:pPr>
      <w:r w:rsidRPr="008E2BC6">
        <w:rPr>
          <w:rFonts w:ascii="Arial" w:hAnsi="Arial" w:cs="Arial"/>
          <w:sz w:val="20"/>
          <w:szCs w:val="20"/>
        </w:rPr>
        <w:t>V nujnih primerih opravlja delavec po nalogu ravnatelja oziroma od njega pooblaščene osebe tudi naloge, ki sicer ne sodijo v celoti v opis njegovih delovnih nalog.</w:t>
      </w:r>
    </w:p>
    <w:p w14:paraId="10134BEF" w14:textId="4B74371A" w:rsidR="00734A1E" w:rsidRPr="008E2BC6" w:rsidRDefault="00734A1E" w:rsidP="00517BCC">
      <w:pPr>
        <w:jc w:val="both"/>
        <w:rPr>
          <w:rFonts w:ascii="Arial" w:hAnsi="Arial" w:cs="Arial"/>
          <w:noProof/>
        </w:rPr>
      </w:pPr>
      <w:r w:rsidRPr="008E2BC6">
        <w:rPr>
          <w:rFonts w:ascii="Arial" w:hAnsi="Arial" w:cs="Arial"/>
          <w:noProof/>
        </w:rPr>
        <w:t xml:space="preserve">Iz </w:t>
      </w:r>
      <w:r w:rsidR="00E707DF" w:rsidRPr="008E2BC6">
        <w:rPr>
          <w:rFonts w:ascii="Arial" w:hAnsi="Arial" w:cs="Arial"/>
          <w:noProof/>
        </w:rPr>
        <w:t xml:space="preserve">zgornjih </w:t>
      </w:r>
      <w:r w:rsidR="00FF1131" w:rsidRPr="008E2BC6">
        <w:rPr>
          <w:rFonts w:ascii="Arial" w:hAnsi="Arial" w:cs="Arial"/>
          <w:noProof/>
        </w:rPr>
        <w:t xml:space="preserve">primerov </w:t>
      </w:r>
      <w:r w:rsidRPr="008E2BC6">
        <w:rPr>
          <w:rFonts w:ascii="Arial" w:hAnsi="Arial" w:cs="Arial"/>
          <w:noProof/>
        </w:rPr>
        <w:t>opisov del in nalog</w:t>
      </w:r>
      <w:r w:rsidR="0015672E" w:rsidRPr="008E2BC6">
        <w:rPr>
          <w:rFonts w:ascii="Arial" w:hAnsi="Arial" w:cs="Arial"/>
          <w:noProof/>
        </w:rPr>
        <w:t xml:space="preserve"> </w:t>
      </w:r>
      <w:r w:rsidRPr="008E2BC6">
        <w:rPr>
          <w:rFonts w:ascii="Arial" w:hAnsi="Arial" w:cs="Arial"/>
          <w:noProof/>
        </w:rPr>
        <w:t xml:space="preserve">izhaja, da se na </w:t>
      </w:r>
      <w:r w:rsidR="00FF1131" w:rsidRPr="008E2BC6">
        <w:rPr>
          <w:rFonts w:ascii="Arial" w:hAnsi="Arial" w:cs="Arial"/>
          <w:noProof/>
        </w:rPr>
        <w:t xml:space="preserve">delovnih mestih Svetovalec, Višji svetovalec, Podsekretar </w:t>
      </w:r>
      <w:r w:rsidR="008E2A7A" w:rsidRPr="008E2BC6">
        <w:rPr>
          <w:rFonts w:ascii="Arial" w:hAnsi="Arial" w:cs="Arial"/>
          <w:noProof/>
        </w:rPr>
        <w:t xml:space="preserve">in Sekretar </w:t>
      </w:r>
      <w:r w:rsidR="0015672E" w:rsidRPr="008E2BC6">
        <w:rPr>
          <w:rFonts w:ascii="Arial" w:hAnsi="Arial" w:cs="Arial"/>
          <w:noProof/>
        </w:rPr>
        <w:t xml:space="preserve">opis in s tem zahtevnost </w:t>
      </w:r>
      <w:r w:rsidR="000E758A" w:rsidRPr="008E2BC6">
        <w:rPr>
          <w:rFonts w:ascii="Arial" w:hAnsi="Arial" w:cs="Arial"/>
          <w:noProof/>
        </w:rPr>
        <w:t xml:space="preserve">del in </w:t>
      </w:r>
      <w:r w:rsidR="00FF1131" w:rsidRPr="008E2BC6">
        <w:rPr>
          <w:rFonts w:ascii="Arial" w:hAnsi="Arial" w:cs="Arial"/>
          <w:noProof/>
        </w:rPr>
        <w:t xml:space="preserve">nalog razlikuje, </w:t>
      </w:r>
      <w:r w:rsidR="0015672E" w:rsidRPr="008E2BC6">
        <w:rPr>
          <w:rFonts w:ascii="Arial" w:hAnsi="Arial" w:cs="Arial"/>
          <w:noProof/>
        </w:rPr>
        <w:t>vendar ne zaradi možnih nazivov na teh delovnih mesti, ampak ker gre za različna delovna mesta. N</w:t>
      </w:r>
      <w:r w:rsidR="00FF1131" w:rsidRPr="008E2BC6">
        <w:rPr>
          <w:rFonts w:ascii="Arial" w:hAnsi="Arial" w:cs="Arial"/>
          <w:noProof/>
        </w:rPr>
        <w:t xml:space="preserve">a delovnem mestu Učitelj pa se </w:t>
      </w:r>
      <w:r w:rsidR="0015672E" w:rsidRPr="008E2BC6">
        <w:rPr>
          <w:rFonts w:ascii="Arial" w:hAnsi="Arial" w:cs="Arial"/>
          <w:noProof/>
        </w:rPr>
        <w:t xml:space="preserve">opis in s tem zahtevnost </w:t>
      </w:r>
      <w:r w:rsidR="00FF1131" w:rsidRPr="008E2BC6">
        <w:rPr>
          <w:rFonts w:ascii="Arial" w:hAnsi="Arial" w:cs="Arial"/>
          <w:noProof/>
        </w:rPr>
        <w:t>del in nalog ne razlikuje</w:t>
      </w:r>
      <w:r w:rsidR="0015672E" w:rsidRPr="008E2BC6">
        <w:rPr>
          <w:rFonts w:ascii="Arial" w:hAnsi="Arial" w:cs="Arial"/>
          <w:noProof/>
        </w:rPr>
        <w:t xml:space="preserve"> v odvisnosti od naziva, ki ga lahko pridobi posamezen učitelj, saj gre ne glede na pridobljeni naziv (za pridobitev katerega je sicer potrebno izpolniti po različnih stopnjah različne zahtevne pogoje) še vedno za delo na istem delovnem mestu</w:t>
      </w:r>
      <w:r w:rsidR="00FF1131" w:rsidRPr="008E2BC6">
        <w:rPr>
          <w:rFonts w:ascii="Arial" w:hAnsi="Arial" w:cs="Arial"/>
          <w:noProof/>
        </w:rPr>
        <w:t>.</w:t>
      </w:r>
    </w:p>
    <w:p w14:paraId="042837E1"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lastRenderedPageBreak/>
        <w:t>Pri premestitvah prav tako velja opozoriti, da nobena premestitev na drugo delovno mesto bodisi v istem bodisi na delovno mesto v višji tarifnem razredu ne predstavlja avtomatizma. Da bi javni uslužbenci lahko bili premeščeni mora biti v aktu o sistemizaciji določeno delovno mesto, ki je prosto, javni uslužbenec mora izpolnjevati vse pogoje za zasedbo tega delovnega mesta, ki so določeni z zakonom, podzakonskim aktom, kolektivno pogodbo ali splošnim aktom delodajalca, prav tako pa mora med predstojnikom proračunskega uporabnika in javnim uslužbencem priti do soglasja volj, da je potem takšna premestitev lahko realizirana. Ne glede na navedeno pa velja, da je v upravi, kjer je nabor delovnih mest, na katerih se lahko opravljajo naloge v okviru sistema uradništva v npr. plačni podskupini C2 teh premestitev relativno veliko, tako ko gre za premestitve z delovnega mesta Svetovalec na delovno mesto Višji svetovalec, kot tudi ko gre za premestitve z delovnega mesta Višji svetovalec na delovno mesto Podsekretar. Tako je se je v obdobju 2012 – 2018 število podsekretarjev (plačna podskupina C2) povečalo za 18,4% (januarja 2012 jih je bilo 2.262, decembra 2018 pa 2.679).</w:t>
      </w:r>
    </w:p>
    <w:p w14:paraId="15F45CB3" w14:textId="77777777" w:rsidR="009C0C81" w:rsidRPr="00997BC2" w:rsidRDefault="009C0C81" w:rsidP="003D1068">
      <w:pPr>
        <w:jc w:val="both"/>
        <w:rPr>
          <w:rFonts w:ascii="Arial" w:hAnsi="Arial" w:cs="Arial"/>
          <w:b/>
          <w:noProof/>
        </w:rPr>
      </w:pPr>
    </w:p>
    <w:p w14:paraId="5A950E13" w14:textId="77777777" w:rsidR="003D1068" w:rsidRPr="00997BC2" w:rsidRDefault="003D1068" w:rsidP="003D1068">
      <w:pPr>
        <w:jc w:val="both"/>
        <w:rPr>
          <w:rFonts w:ascii="Arial" w:hAnsi="Arial" w:cs="Arial"/>
          <w:b/>
          <w:noProof/>
        </w:rPr>
      </w:pPr>
      <w:r w:rsidRPr="00997BC2">
        <w:rPr>
          <w:rFonts w:ascii="Arial" w:hAnsi="Arial" w:cs="Arial"/>
          <w:b/>
          <w:noProof/>
        </w:rPr>
        <w:t>Karierna napredovanja v okviru istega tarifnega razreda</w:t>
      </w:r>
    </w:p>
    <w:p w14:paraId="2349E0F2" w14:textId="77777777" w:rsidR="003D1068" w:rsidRPr="00997BC2" w:rsidRDefault="003D1068" w:rsidP="003D1068">
      <w:pPr>
        <w:jc w:val="both"/>
        <w:rPr>
          <w:rFonts w:ascii="Arial" w:hAnsi="Arial" w:cs="Arial"/>
          <w:noProof/>
        </w:rPr>
      </w:pPr>
      <w:r w:rsidRPr="00997BC2">
        <w:rPr>
          <w:rFonts w:ascii="Arial" w:hAnsi="Arial" w:cs="Arial"/>
          <w:noProof/>
        </w:rPr>
        <w:t>V spodnjih preglednicah so prikazane statistike analize opazovanega vzorca javnih uslužbencev glede kariernih  napredovanj  na druga delovna mesta v okviru  istega tarifnega razreda. V prvi preglednici so podatki oseb, ki pri prehodu na drugo DM niso zamenjale plačno skupino, v drugi preglednici pa osebe, ki pri prehodu na drugo DM  niso zamenjale plačno podskupine.</w:t>
      </w:r>
    </w:p>
    <w:p w14:paraId="644768EC" w14:textId="77777777" w:rsidR="003D1068" w:rsidRPr="00997BC2" w:rsidRDefault="003D1068" w:rsidP="003D1068">
      <w:pPr>
        <w:spacing w:after="0" w:line="240" w:lineRule="auto"/>
        <w:jc w:val="both"/>
        <w:rPr>
          <w:rFonts w:ascii="Arial" w:eastAsia="Times New Roman" w:hAnsi="Arial" w:cs="Arial"/>
          <w:bCs/>
          <w:noProof/>
          <w:color w:val="000000"/>
          <w:lang w:eastAsia="sl-SI"/>
        </w:rPr>
      </w:pPr>
    </w:p>
    <w:p w14:paraId="22910ABD" w14:textId="5C88A6D8"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4" w:name="_Toc27666484"/>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75</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v okviru iste plačne skupine in v okviru  tarifnega razreda  v obdobju 2012-2018 ter povprečno število zvišanja plačnih razredov</w:t>
      </w:r>
      <w:bookmarkEnd w:id="134"/>
    </w:p>
    <w:p w14:paraId="3155C8CE" w14:textId="77777777" w:rsidR="003D1068" w:rsidRPr="00997BC2" w:rsidRDefault="003D1068" w:rsidP="003D1068">
      <w:pPr>
        <w:spacing w:after="0" w:line="240" w:lineRule="auto"/>
        <w:jc w:val="both"/>
        <w:rPr>
          <w:rFonts w:ascii="Arial" w:eastAsia="Times New Roman" w:hAnsi="Arial" w:cs="Arial"/>
          <w:bCs/>
          <w:noProof/>
          <w:color w:val="000000"/>
          <w:lang w:eastAsia="sl-SI"/>
        </w:rPr>
      </w:pPr>
    </w:p>
    <w:p w14:paraId="43056000"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050C892A" wp14:editId="3578631D">
            <wp:extent cx="5760720" cy="1575441"/>
            <wp:effectExtent l="0" t="0" r="0" b="5715"/>
            <wp:docPr id="7" name="Slika 7" descr="Število javnih uslužbencev, ki so  karierno napredovali s premestitvijo na drugo delovno mesto v okviru iste plačne skupine in v okviru  tarifnega razreda  v obdobju 2012-2018 ter povprečno število zvišanja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5760720" cy="1575441"/>
                    </a:xfrm>
                    <a:prstGeom prst="rect">
                      <a:avLst/>
                    </a:prstGeom>
                    <a:noFill/>
                    <a:ln>
                      <a:noFill/>
                    </a:ln>
                  </pic:spPr>
                </pic:pic>
              </a:graphicData>
            </a:graphic>
          </wp:inline>
        </w:drawing>
      </w:r>
    </w:p>
    <w:p w14:paraId="4040BFA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0F0674B1" w14:textId="77777777" w:rsidR="003D1068" w:rsidRPr="00997BC2" w:rsidRDefault="003D1068" w:rsidP="003D1068">
      <w:pPr>
        <w:jc w:val="both"/>
        <w:rPr>
          <w:rFonts w:ascii="Arial" w:hAnsi="Arial" w:cs="Arial"/>
          <w:noProof/>
        </w:rPr>
      </w:pPr>
    </w:p>
    <w:p w14:paraId="05B77528" w14:textId="2D4EE201"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5" w:name="_Toc27666485"/>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76</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v okviru iste plačne podskupine in v okviru  istega tarifnega razreda  v obdobju 2012-2018 ter povprečno število zvišanja plačnih razredov</w:t>
      </w:r>
      <w:bookmarkEnd w:id="135"/>
    </w:p>
    <w:p w14:paraId="6A16449D" w14:textId="77777777" w:rsidR="003D1068" w:rsidRPr="00997BC2" w:rsidRDefault="003D1068" w:rsidP="003D1068">
      <w:pPr>
        <w:jc w:val="both"/>
        <w:rPr>
          <w:rFonts w:ascii="Arial" w:hAnsi="Arial" w:cs="Arial"/>
          <w:noProof/>
        </w:rPr>
      </w:pPr>
      <w:r w:rsidRPr="00997BC2">
        <w:rPr>
          <w:rFonts w:ascii="Arial" w:hAnsi="Arial" w:cs="Arial"/>
          <w:noProof/>
          <w:lang w:eastAsia="sl-SI"/>
        </w:rPr>
        <w:lastRenderedPageBreak/>
        <w:drawing>
          <wp:inline distT="0" distB="0" distL="0" distR="0" wp14:anchorId="2F363233" wp14:editId="334648DF">
            <wp:extent cx="5760720" cy="3055773"/>
            <wp:effectExtent l="0" t="0" r="0" b="0"/>
            <wp:docPr id="22" name="Slika 22" descr="Število javnih uslužbencev, ki so karierno napredovali s premestitvijo na drugo delovno mesto v okviru iste plačne podskupine in v okviru  istega tarifnega razreda  v obdobju 2012-2018 ter povprečno število zvišanja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5760720" cy="3055773"/>
                    </a:xfrm>
                    <a:prstGeom prst="rect">
                      <a:avLst/>
                    </a:prstGeom>
                    <a:noFill/>
                    <a:ln>
                      <a:noFill/>
                    </a:ln>
                  </pic:spPr>
                </pic:pic>
              </a:graphicData>
            </a:graphic>
          </wp:inline>
        </w:drawing>
      </w:r>
    </w:p>
    <w:p w14:paraId="73532701"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580C47C0" w14:textId="77777777" w:rsidR="003D1068" w:rsidRPr="00997BC2" w:rsidRDefault="003D1068" w:rsidP="003D1068">
      <w:pPr>
        <w:jc w:val="both"/>
        <w:rPr>
          <w:rFonts w:ascii="Arial" w:hAnsi="Arial" w:cs="Arial"/>
          <w:noProof/>
        </w:rPr>
      </w:pPr>
    </w:p>
    <w:p w14:paraId="6A296A49" w14:textId="77777777" w:rsidR="003D1068" w:rsidRPr="00997BC2" w:rsidRDefault="003D1068" w:rsidP="003D1068">
      <w:pPr>
        <w:jc w:val="both"/>
        <w:rPr>
          <w:rFonts w:ascii="Arial" w:hAnsi="Arial" w:cs="Arial"/>
          <w:noProof/>
        </w:rPr>
      </w:pPr>
      <w:r w:rsidRPr="00997BC2">
        <w:rPr>
          <w:rFonts w:ascii="Arial" w:hAnsi="Arial" w:cs="Arial"/>
          <w:noProof/>
        </w:rPr>
        <w:t xml:space="preserve">Podatki preglednic nam kažejo, da je 13% javnih uslužbencev karierno napredovalo na način, da so bili premeščeni na drugo delovno mesto. Prav  tako lahko ugotovimo, da so s tem pridobili v povprečju 4,4  plačne razrede, torej precej več kot javni uslužbenci, ki niso bili premeščeni na drugo delovno mesto. Porazdelitev povprečnih sprememb PR, kažejo, da ta števila varirajo od 3,1  plačnega razreda  v plačni skupini G do 5 plačnega razreda v skupini E. Če pogledamo podrobnejše podatke po plačnih podskupinah, potem vidimo, da so javni uslužbenci najbolj napredovali v plačni podskupini E2 (9,2 plačnega razreda),  v vseh ostalih plačnih podskupinah pa precej manj. V nekaterih plačnih podskupinah je to število povprečnih plačnih razredov napredovanj precej nižje kot povprečje (ali celo 0), kar najverjetneje pomeni, da so razlike med izhodiščnimi plačnimi razredi  starih in novih delovnih mest v teh skupinah razmeroma majhne, razlog bi pa znal biti tudi  v številu prenesenih napredovanj ob premestitvi iz starega  na novo delovno mesto, ki je od osebe do osebe drugačen. Kar zadeva deležev oseb, ki so na ta način karierno napredovali, vidimo, da je najmanj teh napredovanj v plačnih skupinah  D, F, G in J, kar lahko utemeljimo z majhnim naborom delovnih mest  v teh plačnih podskupinah. Na koncu omenimo, da so v teh statistikah zajeta tudi t.i. stopnjevana delovna mesta, ki so po sami vsebini zelo podobna delovnimi mesti  z nazivi. </w:t>
      </w:r>
    </w:p>
    <w:p w14:paraId="51DF750B" w14:textId="77777777" w:rsidR="003D1068" w:rsidRPr="00997BC2" w:rsidRDefault="003D1068" w:rsidP="003D1068">
      <w:pPr>
        <w:jc w:val="both"/>
        <w:rPr>
          <w:rFonts w:ascii="Arial" w:hAnsi="Arial" w:cs="Arial"/>
          <w:b/>
          <w:noProof/>
        </w:rPr>
      </w:pPr>
    </w:p>
    <w:p w14:paraId="049A10E0" w14:textId="77777777" w:rsidR="003D1068" w:rsidRPr="00997BC2" w:rsidRDefault="003D1068" w:rsidP="003D1068">
      <w:pPr>
        <w:jc w:val="both"/>
        <w:rPr>
          <w:rFonts w:ascii="Arial" w:hAnsi="Arial" w:cs="Arial"/>
          <w:b/>
          <w:noProof/>
        </w:rPr>
      </w:pPr>
      <w:r w:rsidRPr="00997BC2">
        <w:rPr>
          <w:rFonts w:ascii="Arial" w:hAnsi="Arial" w:cs="Arial"/>
          <w:b/>
          <w:noProof/>
        </w:rPr>
        <w:t>Karierna napredovanja v okviru različnega tarifnega razreda</w:t>
      </w:r>
    </w:p>
    <w:p w14:paraId="258607BD" w14:textId="77777777" w:rsidR="003D1068" w:rsidRPr="00997BC2" w:rsidRDefault="003D1068" w:rsidP="003D1068">
      <w:pPr>
        <w:jc w:val="both"/>
        <w:rPr>
          <w:rFonts w:ascii="Arial" w:hAnsi="Arial" w:cs="Arial"/>
          <w:noProof/>
        </w:rPr>
      </w:pPr>
      <w:r w:rsidRPr="00997BC2">
        <w:rPr>
          <w:rFonts w:ascii="Arial" w:hAnsi="Arial" w:cs="Arial"/>
          <w:noProof/>
        </w:rPr>
        <w:t>V danih preglednicah so prikazane statistike opazovanega vzorca javnih uslužbencev glede kariernih  napredovanj  s premestitvijo na druga delovna mesta v okviru različnega tarifnega razreda. V prvi preglednici so podatki oseb, ki pri premestitvi  na drugo delovno mesto  niso zamenjale plačno skupino, v drugi preglednici pa osebe, ki pri premestitvi  na drugo delovno mesto  niso zamenjale plačno podskupine.</w:t>
      </w:r>
    </w:p>
    <w:p w14:paraId="02B9CF4D" w14:textId="77777777" w:rsidR="00C31725" w:rsidRDefault="00C31725" w:rsidP="003D1068">
      <w:pPr>
        <w:spacing w:after="0" w:line="240" w:lineRule="auto"/>
        <w:jc w:val="both"/>
        <w:rPr>
          <w:rFonts w:ascii="Arial" w:hAnsi="Arial" w:cs="Arial"/>
          <w:noProof/>
          <w:color w:val="000000" w:themeColor="text1"/>
          <w:sz w:val="20"/>
          <w:szCs w:val="20"/>
        </w:rPr>
      </w:pPr>
    </w:p>
    <w:p w14:paraId="4DE056D4" w14:textId="77777777" w:rsidR="00C31725" w:rsidRDefault="00C31725" w:rsidP="003D1068">
      <w:pPr>
        <w:spacing w:after="0" w:line="240" w:lineRule="auto"/>
        <w:jc w:val="both"/>
        <w:rPr>
          <w:rFonts w:ascii="Arial" w:hAnsi="Arial" w:cs="Arial"/>
          <w:noProof/>
          <w:color w:val="000000" w:themeColor="text1"/>
          <w:sz w:val="20"/>
          <w:szCs w:val="20"/>
        </w:rPr>
      </w:pPr>
    </w:p>
    <w:p w14:paraId="07C20769" w14:textId="77777777" w:rsidR="00C31725" w:rsidRDefault="00C31725" w:rsidP="003D1068">
      <w:pPr>
        <w:spacing w:after="0" w:line="240" w:lineRule="auto"/>
        <w:jc w:val="both"/>
        <w:rPr>
          <w:rFonts w:ascii="Arial" w:hAnsi="Arial" w:cs="Arial"/>
          <w:noProof/>
          <w:color w:val="000000" w:themeColor="text1"/>
          <w:sz w:val="20"/>
          <w:szCs w:val="20"/>
        </w:rPr>
      </w:pPr>
    </w:p>
    <w:p w14:paraId="3AD78A0F" w14:textId="77777777" w:rsidR="00C31725" w:rsidRDefault="00C31725" w:rsidP="003D1068">
      <w:pPr>
        <w:spacing w:after="0" w:line="240" w:lineRule="auto"/>
        <w:jc w:val="both"/>
        <w:rPr>
          <w:rFonts w:ascii="Arial" w:hAnsi="Arial" w:cs="Arial"/>
          <w:noProof/>
          <w:color w:val="000000" w:themeColor="text1"/>
          <w:sz w:val="20"/>
          <w:szCs w:val="20"/>
        </w:rPr>
      </w:pPr>
    </w:p>
    <w:p w14:paraId="74483B81" w14:textId="77777777" w:rsidR="00C31725" w:rsidRDefault="00C31725" w:rsidP="003D1068">
      <w:pPr>
        <w:spacing w:after="0" w:line="240" w:lineRule="auto"/>
        <w:jc w:val="both"/>
        <w:rPr>
          <w:rFonts w:ascii="Arial" w:hAnsi="Arial" w:cs="Arial"/>
          <w:noProof/>
          <w:color w:val="000000" w:themeColor="text1"/>
          <w:sz w:val="20"/>
          <w:szCs w:val="20"/>
        </w:rPr>
      </w:pPr>
    </w:p>
    <w:p w14:paraId="66D71BC0" w14:textId="77777777" w:rsidR="00C31725" w:rsidRDefault="00C31725" w:rsidP="003D1068">
      <w:pPr>
        <w:spacing w:after="0" w:line="240" w:lineRule="auto"/>
        <w:jc w:val="both"/>
        <w:rPr>
          <w:rFonts w:ascii="Arial" w:hAnsi="Arial" w:cs="Arial"/>
          <w:noProof/>
          <w:color w:val="000000" w:themeColor="text1"/>
          <w:sz w:val="20"/>
          <w:szCs w:val="20"/>
        </w:rPr>
      </w:pPr>
    </w:p>
    <w:p w14:paraId="21E3B780" w14:textId="5F1BE591"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6" w:name="_Toc27666486"/>
      <w:r w:rsidRPr="00997BC2">
        <w:rPr>
          <w:rFonts w:ascii="Arial" w:hAnsi="Arial" w:cs="Arial"/>
          <w:noProof/>
          <w:color w:val="000000" w:themeColor="text1"/>
          <w:sz w:val="20"/>
          <w:szCs w:val="20"/>
        </w:rPr>
        <w:lastRenderedPageBreak/>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77</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ki je v različnem tarifnem razredu iste plačne skupine (kot  predhodno DM) v obdobju 2012-2018 ter povprečno število zvišanja plačnih razredov</w:t>
      </w:r>
      <w:bookmarkEnd w:id="136"/>
    </w:p>
    <w:p w14:paraId="38037B2C"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5A7F2072" wp14:editId="617C27D2">
            <wp:extent cx="5760720" cy="1641483"/>
            <wp:effectExtent l="0" t="0" r="0" b="0"/>
            <wp:docPr id="24" name="Slika 24" descr="Število javnih uslužbencev, ki so karierno napredovali s premestitvijo na drugo delovno mesto, ki je v različnem tarifnem razredu iste plačne skupine (kot  predhodno DM) v obdobju 2012-2018 ter povprečno število zvišanja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5760720" cy="1641483"/>
                    </a:xfrm>
                    <a:prstGeom prst="rect">
                      <a:avLst/>
                    </a:prstGeom>
                    <a:noFill/>
                    <a:ln>
                      <a:noFill/>
                    </a:ln>
                  </pic:spPr>
                </pic:pic>
              </a:graphicData>
            </a:graphic>
          </wp:inline>
        </w:drawing>
      </w:r>
    </w:p>
    <w:p w14:paraId="7899205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257BD11A" w14:textId="77777777" w:rsidR="003D1068" w:rsidRPr="00997BC2" w:rsidRDefault="003D1068" w:rsidP="003D1068">
      <w:pPr>
        <w:jc w:val="both"/>
        <w:rPr>
          <w:rFonts w:ascii="Arial" w:hAnsi="Arial" w:cs="Arial"/>
          <w:noProof/>
          <w:color w:val="000000" w:themeColor="text1"/>
        </w:rPr>
      </w:pPr>
    </w:p>
    <w:p w14:paraId="1A119E33" w14:textId="4338480E" w:rsidR="003D1068" w:rsidRPr="00997BC2" w:rsidRDefault="003D1068" w:rsidP="003D1068">
      <w:pPr>
        <w:jc w:val="both"/>
        <w:rPr>
          <w:rFonts w:ascii="Arial" w:eastAsia="Times New Roman" w:hAnsi="Arial" w:cs="Arial"/>
          <w:bCs/>
          <w:noProof/>
          <w:color w:val="000000"/>
          <w:sz w:val="20"/>
          <w:szCs w:val="20"/>
          <w:lang w:eastAsia="sl-SI"/>
        </w:rPr>
      </w:pPr>
      <w:bookmarkStart w:id="137" w:name="_Toc27666487"/>
      <w:r w:rsidRPr="00997BC2">
        <w:rPr>
          <w:rFonts w:ascii="Arial" w:hAnsi="Arial" w:cs="Arial"/>
          <w:noProof/>
          <w:color w:val="000000" w:themeColor="text1"/>
          <w:sz w:val="20"/>
          <w:szCs w:val="20"/>
        </w:rPr>
        <w:t xml:space="preserve">Tabela </w:t>
      </w:r>
      <w:r w:rsidR="00255A22" w:rsidRPr="00997BC2">
        <w:rPr>
          <w:rFonts w:ascii="Arial" w:hAnsi="Arial" w:cs="Arial"/>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noProof/>
          <w:color w:val="000000" w:themeColor="text1"/>
          <w:sz w:val="20"/>
          <w:szCs w:val="20"/>
        </w:rPr>
        <w:fldChar w:fldCharType="separate"/>
      </w:r>
      <w:r w:rsidR="008A1B52">
        <w:rPr>
          <w:rFonts w:ascii="Arial" w:hAnsi="Arial" w:cs="Arial"/>
          <w:noProof/>
          <w:color w:val="000000" w:themeColor="text1"/>
          <w:sz w:val="20"/>
          <w:szCs w:val="20"/>
        </w:rPr>
        <w:t>78</w:t>
      </w:r>
      <w:r w:rsidR="00255A22" w:rsidRPr="00997BC2">
        <w:rPr>
          <w:rFonts w:ascii="Arial" w:hAnsi="Arial" w:cs="Arial"/>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 xml:space="preserve">Število javnih uslužbencev, ki </w:t>
      </w:r>
      <w:r w:rsidR="006D407C" w:rsidRPr="00997BC2">
        <w:rPr>
          <w:rFonts w:ascii="Arial" w:eastAsia="Times New Roman" w:hAnsi="Arial" w:cs="Arial"/>
          <w:bCs/>
          <w:noProof/>
          <w:color w:val="000000"/>
          <w:sz w:val="20"/>
          <w:szCs w:val="20"/>
          <w:lang w:eastAsia="sl-SI"/>
        </w:rPr>
        <w:t xml:space="preserve">so </w:t>
      </w:r>
      <w:r w:rsidRPr="00997BC2">
        <w:rPr>
          <w:rFonts w:ascii="Arial" w:eastAsia="Times New Roman" w:hAnsi="Arial" w:cs="Arial"/>
          <w:bCs/>
          <w:noProof/>
          <w:color w:val="000000"/>
          <w:sz w:val="20"/>
          <w:szCs w:val="20"/>
          <w:lang w:eastAsia="sl-SI"/>
        </w:rPr>
        <w:t>karierno napredovali s premestitvijo na drugo delovno mesto, ki je v različnem tarifnem razredu iste plačne podskupine (kot  predhodno DM) v obdobju 2012-2018 ter povprečno število zvišanja plačnih razredov</w:t>
      </w:r>
      <w:bookmarkEnd w:id="137"/>
    </w:p>
    <w:p w14:paraId="30EED682"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310E2932" wp14:editId="138E1BA0">
            <wp:extent cx="5760720" cy="3055773"/>
            <wp:effectExtent l="0" t="0" r="0" b="0"/>
            <wp:docPr id="25" name="Slika 25" descr="Število javnih uslužbencev, ki so karierno napredovali s premestitvijo na drugo delovno mesto, ki je v različnem tarifnem razredu iste plačne podskupine (kot  predhodno DM) v obdobju 2012-2018 ter povprečno število zvišanja plačnih razre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5760720" cy="3055773"/>
                    </a:xfrm>
                    <a:prstGeom prst="rect">
                      <a:avLst/>
                    </a:prstGeom>
                    <a:noFill/>
                    <a:ln>
                      <a:noFill/>
                    </a:ln>
                  </pic:spPr>
                </pic:pic>
              </a:graphicData>
            </a:graphic>
          </wp:inline>
        </w:drawing>
      </w:r>
    </w:p>
    <w:p w14:paraId="55A7F3B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273EBAE8" w14:textId="77777777" w:rsidR="003D1068" w:rsidRPr="00997BC2" w:rsidRDefault="003D1068" w:rsidP="003D1068">
      <w:pPr>
        <w:jc w:val="both"/>
        <w:rPr>
          <w:rFonts w:ascii="Arial" w:hAnsi="Arial" w:cs="Arial"/>
          <w:noProof/>
        </w:rPr>
      </w:pPr>
    </w:p>
    <w:p w14:paraId="2C952BED" w14:textId="77777777" w:rsidR="003D1068" w:rsidRPr="00997BC2" w:rsidRDefault="003D1068" w:rsidP="003D1068">
      <w:pPr>
        <w:jc w:val="both"/>
        <w:rPr>
          <w:rFonts w:ascii="Arial" w:hAnsi="Arial" w:cs="Arial"/>
          <w:noProof/>
        </w:rPr>
      </w:pPr>
      <w:r w:rsidRPr="00997BC2">
        <w:rPr>
          <w:rFonts w:ascii="Arial" w:hAnsi="Arial" w:cs="Arial"/>
          <w:noProof/>
        </w:rPr>
        <w:t>Podatki obeh preglednic kažejo, da so v povprečju najbolj napredovali javni uslužbenci, ki so bili premeščeni na drugo delovno mesto v okviru različnega tarifnega razreda.  Take osebe so v povprečju pridobile 5,4 plačnih razredov, je pa njihov delež v  primerjavi z drugimi tipi napredovanj najmanjši (12% javnih uslužbencev).  Pri teh podatkih je potrebno omeniti, da ja nabor poklicev delovnih mest  v nekaterih plačnih podskupinah zelo heterogen, kar pomeni, da lahko javni uslužbenci  s pridobitvijo izobrazbe in posledično s premestitvijo na zahtevnejše delovno mesto  delovno mesto   napredujejo za zelo veliko plačnih razredov. Obstajajo pa tudi  delovna mesta , ki so sistematizirana v nižjih tarifnih razredih kot delovna mesta  v višjih tarifnih razredih, čeprav (v praksi) zahtevajo isto izobrazbo, kar pomeni, da lahko javni uslužbenec v takem naboru delovnih mest s prehodom na bolj zahtevno delovno mesto  napreduje, ne da bi pri tem pridobil dodatno izobrazbo.</w:t>
      </w:r>
    </w:p>
    <w:p w14:paraId="71C2EE2C" w14:textId="77777777" w:rsidR="003D1068" w:rsidRPr="00997BC2" w:rsidRDefault="003D1068" w:rsidP="009C0C81">
      <w:pPr>
        <w:spacing w:after="0"/>
        <w:jc w:val="both"/>
        <w:rPr>
          <w:rFonts w:ascii="Arial" w:hAnsi="Arial" w:cs="Arial"/>
          <w:noProof/>
        </w:rPr>
      </w:pPr>
      <w:r w:rsidRPr="00997BC2">
        <w:rPr>
          <w:rFonts w:ascii="Arial" w:hAnsi="Arial" w:cs="Arial"/>
          <w:noProof/>
        </w:rPr>
        <w:lastRenderedPageBreak/>
        <w:t xml:space="preserve">Na koncu so prikazani tudi sumarni podatki, ki po plačnih podskupinah kažejo vse vrste kariernih napredovanj vzorca javnih uslužbencev v obdobju 2012-2018.  </w:t>
      </w:r>
    </w:p>
    <w:p w14:paraId="5E380E56" w14:textId="77777777" w:rsidR="00ED686D" w:rsidRPr="00997BC2" w:rsidRDefault="00ED686D" w:rsidP="009C0C81">
      <w:pPr>
        <w:spacing w:after="0"/>
        <w:jc w:val="both"/>
        <w:rPr>
          <w:rFonts w:ascii="Arial" w:hAnsi="Arial" w:cs="Arial"/>
          <w:noProof/>
          <w:color w:val="000000" w:themeColor="text1"/>
        </w:rPr>
      </w:pPr>
    </w:p>
    <w:p w14:paraId="278AD8ED" w14:textId="77777777" w:rsidR="00517BCC" w:rsidRPr="00997BC2" w:rsidRDefault="00517BCC" w:rsidP="009C0C81">
      <w:pPr>
        <w:spacing w:after="0"/>
        <w:jc w:val="both"/>
        <w:rPr>
          <w:rFonts w:ascii="Arial" w:hAnsi="Arial" w:cs="Arial"/>
          <w:noProof/>
          <w:color w:val="000000" w:themeColor="text1"/>
        </w:rPr>
      </w:pPr>
      <w:r w:rsidRPr="00997BC2">
        <w:rPr>
          <w:rFonts w:ascii="Arial" w:hAnsi="Arial" w:cs="Arial"/>
          <w:noProof/>
          <w:color w:val="000000" w:themeColor="text1"/>
        </w:rPr>
        <w:t xml:space="preserve">Razlike v deležih javnih uslužbencev, ki so bili premeščeni na druga delovna mesta v okviru istega in različnega tarifnega razreda po plačnih podskupinah prikazuje spodnja tabela: </w:t>
      </w:r>
    </w:p>
    <w:p w14:paraId="14B0D437" w14:textId="77777777" w:rsidR="00517BCC" w:rsidRPr="00997BC2" w:rsidRDefault="00517BCC" w:rsidP="00517BCC">
      <w:pPr>
        <w:jc w:val="both"/>
        <w:rPr>
          <w:rFonts w:ascii="Arial" w:hAnsi="Arial" w:cs="Arial"/>
          <w:noProof/>
          <w:color w:val="000000" w:themeColor="text1"/>
        </w:rPr>
      </w:pPr>
    </w:p>
    <w:p w14:paraId="5ECA0CD5" w14:textId="59F09230" w:rsidR="001A35E9" w:rsidRPr="00997BC2" w:rsidRDefault="00ED686D" w:rsidP="00BD1BF3">
      <w:pPr>
        <w:pStyle w:val="Napis"/>
        <w:keepNext/>
        <w:jc w:val="both"/>
        <w:rPr>
          <w:rFonts w:ascii="Arial" w:hAnsi="Arial" w:cs="Arial"/>
          <w:b w:val="0"/>
          <w:noProof/>
          <w:color w:val="000000" w:themeColor="text1"/>
        </w:rPr>
      </w:pPr>
      <w:bookmarkStart w:id="138" w:name="_Toc27666488"/>
      <w:r w:rsidRPr="00997BC2">
        <w:rPr>
          <w:rFonts w:ascii="Arial" w:hAnsi="Arial" w:cs="Arial"/>
          <w:b w:val="0"/>
          <w:noProof/>
          <w:color w:val="000000" w:themeColor="text1"/>
        </w:rPr>
        <w:t>Ta</w:t>
      </w:r>
      <w:r w:rsidR="00BD1BF3" w:rsidRPr="00997BC2">
        <w:rPr>
          <w:rFonts w:ascii="Arial" w:hAnsi="Arial" w:cs="Arial"/>
          <w:b w:val="0"/>
          <w:noProof/>
          <w:color w:val="000000" w:themeColor="text1"/>
        </w:rPr>
        <w:t xml:space="preserve">bela </w:t>
      </w:r>
      <w:r w:rsidR="00255A22" w:rsidRPr="00997BC2">
        <w:rPr>
          <w:rFonts w:ascii="Arial" w:hAnsi="Arial" w:cs="Arial"/>
          <w:b w:val="0"/>
          <w:noProof/>
          <w:color w:val="000000" w:themeColor="text1"/>
        </w:rPr>
        <w:fldChar w:fldCharType="begin"/>
      </w:r>
      <w:r w:rsidR="00BD1BF3"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79</w:t>
      </w:r>
      <w:r w:rsidR="00255A22" w:rsidRPr="00997BC2">
        <w:rPr>
          <w:rFonts w:ascii="Arial" w:hAnsi="Arial" w:cs="Arial"/>
          <w:b w:val="0"/>
          <w:noProof/>
          <w:color w:val="000000" w:themeColor="text1"/>
        </w:rPr>
        <w:fldChar w:fldCharType="end"/>
      </w:r>
      <w:r w:rsidR="00BD1BF3" w:rsidRPr="00997BC2">
        <w:rPr>
          <w:rFonts w:ascii="Arial" w:hAnsi="Arial" w:cs="Arial"/>
          <w:b w:val="0"/>
          <w:noProof/>
          <w:color w:val="000000" w:themeColor="text1"/>
        </w:rPr>
        <w:t>: Razlike v deležih javnih uslužbencev premeščenih na druga delovna mesta v okviru istega in različnega tarifnega razreda po plačnih podskupinah</w:t>
      </w:r>
      <w:bookmarkEnd w:id="138"/>
    </w:p>
    <w:p w14:paraId="085B32D4" w14:textId="77777777" w:rsidR="001A35E9" w:rsidRPr="00997BC2" w:rsidRDefault="00BD1BF3" w:rsidP="00517BCC">
      <w:pPr>
        <w:jc w:val="both"/>
        <w:rPr>
          <w:rFonts w:ascii="Arial" w:hAnsi="Arial" w:cs="Arial"/>
          <w:noProof/>
          <w:color w:val="000000" w:themeColor="text1"/>
        </w:rPr>
      </w:pPr>
      <w:r w:rsidRPr="00997BC2">
        <w:rPr>
          <w:noProof/>
          <w:lang w:eastAsia="sl-SI"/>
        </w:rPr>
        <w:drawing>
          <wp:inline distT="0" distB="0" distL="0" distR="0" wp14:anchorId="06BE9736" wp14:editId="0E99DD7D">
            <wp:extent cx="5850890" cy="5363741"/>
            <wp:effectExtent l="0" t="0" r="0" b="8890"/>
            <wp:docPr id="23" name="Slika 23" descr="Razlike v deležih javnih uslužbencev premeščenih na druga delovna mesta v okviru istega in različnega tarifnega razreda po plačnih podskup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5850890" cy="5363741"/>
                    </a:xfrm>
                    <a:prstGeom prst="rect">
                      <a:avLst/>
                    </a:prstGeom>
                    <a:noFill/>
                    <a:ln>
                      <a:noFill/>
                    </a:ln>
                  </pic:spPr>
                </pic:pic>
              </a:graphicData>
            </a:graphic>
          </wp:inline>
        </w:drawing>
      </w:r>
    </w:p>
    <w:p w14:paraId="2DB9B4A0"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Razlike v možnostih kariernega napredovanja so odvisne tudi od tega, kako je posamezno delovno mesto sistemizirano v aktu o sistemizaciji delovnih mest. Kot že rečeno, ZSPJS v 19. in 20. členu določa pravilo glede določitve plačnega razreda javnemu uslužbencu v primeru premestitve</w:t>
      </w:r>
      <w:r w:rsidR="007D7132" w:rsidRPr="00997BC2">
        <w:rPr>
          <w:rStyle w:val="Sprotnaopomba-sklic"/>
          <w:rFonts w:ascii="Arial" w:hAnsi="Arial" w:cs="Arial"/>
          <w:noProof/>
          <w:color w:val="000000" w:themeColor="text1"/>
        </w:rPr>
        <w:footnoteReference w:id="70"/>
      </w:r>
      <w:r w:rsidRPr="00997BC2">
        <w:rPr>
          <w:rFonts w:ascii="Arial" w:hAnsi="Arial" w:cs="Arial"/>
          <w:noProof/>
          <w:color w:val="000000" w:themeColor="text1"/>
        </w:rPr>
        <w:t xml:space="preserve"> na drugo delovno mesto, pri čemer je ohranitev doseženih napredovanj na</w:t>
      </w:r>
      <w:r w:rsidR="00BE3BDC" w:rsidRPr="00997BC2">
        <w:rPr>
          <w:rFonts w:ascii="Arial" w:hAnsi="Arial" w:cs="Arial"/>
          <w:noProof/>
          <w:color w:val="000000" w:themeColor="text1"/>
        </w:rPr>
        <w:t xml:space="preserve"> </w:t>
      </w:r>
      <w:r w:rsidRPr="00997BC2">
        <w:rPr>
          <w:rFonts w:ascii="Arial" w:hAnsi="Arial" w:cs="Arial"/>
          <w:noProof/>
          <w:color w:val="000000" w:themeColor="text1"/>
        </w:rPr>
        <w:t xml:space="preserve">prejšnjem delovnem mestu ob premestitvi na novo delovno mesto pod pogoji, ki jih določa prvi odstavek 20. člena ZSPJS dopustna zgolj, če gre za delovno mesto v istem ali nižjem tarifnem razredu. Konkreten primer iz </w:t>
      </w:r>
      <w:r w:rsidRPr="00997BC2">
        <w:rPr>
          <w:rFonts w:ascii="Arial" w:hAnsi="Arial" w:cs="Arial"/>
          <w:noProof/>
          <w:color w:val="000000" w:themeColor="text1"/>
        </w:rPr>
        <w:lastRenderedPageBreak/>
        <w:t xml:space="preserve">prakse kaže, da je upoštevaje 87. člen ZJU in Uredbo o notranji organizaciji, sistemizaciji, delovnih mestih in nazivih v organih javne uprave in v pravosodnih organih delovno mesto Višji svetovalec lahko sistemizirano bodisi v tarifnem razredu VII/1 bodisi v tarifnem razredu VII/2 (odvisno tudi od zahtevane konkretne smeri izobrazbe). Javni uslužbenec, ki je bil premeščen iz enega državnega organa v drug državni organ z delovnega mesta Višji svetovalec na delovno mesto Podsekretar je zaradi premestitve na delovno mesto v istem tarifnem razredu (prejšnje delovno mesto Višji svetovalec je bilo sistemizirano kot delovno mesto v tarifnem razredu VII/2) ohranil vsa dosežena napredovanja, medtem ko je drugi javni uslužbenec, ki je bil premeščen na delovno mesto v višjem tarifnem razredu (z delovnega mesta Višji svetovalec v tarifnem razredu VII/1 na delovno mesto Sekretar v tarifnem razredu VII/2)bil uvrščen v izhodiščni plačni razred novega (zahtevnejšega) delovnega mesta. V konkretnem primeru je prvi javni uslužbenec, ki pri istem proračunskem uporabniku opravlja naloge na manj zahtevnem delovnem mestu (Podsekretar) posledično uvrščen za dva plačna razreda višje kot drugi javni uslužbenec, ki pri istem proračunskem uporabniku opravlja nesporno zahtevnejše naloge na delovnem mestu Sekretar. Takšne razlike v uvrstitvah v plačne razrede so lahko še višje, če je javni uslužbenec, ki se ga premesti na delovno mesto v istem tarifnem razredu na delovnem mestu pred premestitvijo dosegel večje število napredovanj (kot že rečeno, na delovnih mestih brez nazivov je možno napredovati za 10 plačnih razredov, na delovnih mestih z nazivi pa v vsakem nazivu pet, če pa glede na razlike v vrednotenju nazivov na istem delovnem mestu ni možno napredovati za 10 plačnih razredov, potem se v zgornjem nazivu določi toliko napredovanj, da je v vseh nazivih skupaj na delovnem mestu mogoče doseči 10 napredovanj). Upoštevaje navedeno bi bilo smiselno ponovno proučiti ustreznost ureditve, ki določa pravila za uvrstitev v plačne razrede ob premestitvi javnih uslužbencev na druga delovna mesta, tudi v povezavi z zgoraj že navedenim glede izdaje soglasja za izjemoma višjo uvrstitev v plačni razred, kot je sicer previdena z zakonom (prvi odstavek 19. člena in prvi odstavek 20. člena glede na drugi odstavek 19. člena ZSPJS). Podobno bi veljalo preveriti ustreznost pravila glede določitve plačnega razreda ob napredovanju oziroma imenovanju v nazive na istem delovnem mestu (drugi odstavek 20. člena ZSPJS).      </w:t>
      </w:r>
    </w:p>
    <w:p w14:paraId="48532E26"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Glede možnosti kariernega napredovanja zaradi premestitev na delovna mesta v okviru istega ali višjega tarifnega razreda velja povzeti naslednje:</w:t>
      </w:r>
    </w:p>
    <w:p w14:paraId="3A1E4158" w14:textId="77777777" w:rsidR="00517BCC" w:rsidRPr="00997BC2" w:rsidRDefault="008F0DAA" w:rsidP="006B237E">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d</w:t>
      </w:r>
      <w:r w:rsidR="00517BCC" w:rsidRPr="00997BC2">
        <w:rPr>
          <w:rFonts w:ascii="Arial" w:hAnsi="Arial" w:cs="Arial"/>
          <w:noProof/>
          <w:color w:val="000000" w:themeColor="text1"/>
        </w:rPr>
        <w:t>elež javnih uslužbencev, ki so v obdobju 2012 – 2018 bili premeščeni na druga delovna mesta zaradi česar se jim je povišala osnovna plača je različen od plačne podskupine do plačne podskupine, pri čemer pa je ta delež pogojen s samim naborom (strukturo) delovnih mest, ki je bogatejša, ko gre za državne organe in občine tako pri plačni skupini C kot pri plačni skupini J. Posledično lahko javni uslužbenci zaposleni v državnih organih in občinah v okviru napredovanj v uradniški karieri dosežejo tudi višji končni plačni razred, če upoštevamo delovna mesta uvrščena v isti tarifni razred, kot v drugih dejavnostih oziroma plačnih podskupinah;</w:t>
      </w:r>
    </w:p>
    <w:p w14:paraId="35BDA922" w14:textId="77777777" w:rsidR="00517BCC" w:rsidRPr="00997BC2" w:rsidRDefault="008F0DAA" w:rsidP="006B237E">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p</w:t>
      </w:r>
      <w:r w:rsidR="00517BCC" w:rsidRPr="00997BC2">
        <w:rPr>
          <w:rFonts w:ascii="Arial" w:hAnsi="Arial" w:cs="Arial"/>
          <w:noProof/>
          <w:color w:val="000000" w:themeColor="text1"/>
        </w:rPr>
        <w:t>ri premeščanju na druga delovna mesta, ki pomenijo pridobitev višje osnovne plače ne gre za avtomatizem, saj morajo za premeščanje biti izpolnjeni določeni pogoji, kot so prosto delovno mesto v aktu o sistemizaciji delovnih mest, javni uslužbenec mora izpolnjevati vse z zakonom, podzakonskim aktom, kolektivno pogodbo ali splošnim aktom delodajalca določene pogoje za opravljanje nalog na konkretnem delovnem mestu, prav tako pa mora za tovrstne premestitve obstajati volja na strani delodajalca (predstojnika);</w:t>
      </w:r>
    </w:p>
    <w:p w14:paraId="480E40DD" w14:textId="77777777" w:rsidR="00D949DE" w:rsidRPr="00997BC2" w:rsidRDefault="008F0DAA" w:rsidP="007E13D2">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v</w:t>
      </w:r>
      <w:r w:rsidR="00517BCC" w:rsidRPr="00997BC2">
        <w:rPr>
          <w:rFonts w:ascii="Arial" w:hAnsi="Arial" w:cs="Arial"/>
          <w:noProof/>
          <w:color w:val="000000" w:themeColor="text1"/>
        </w:rPr>
        <w:t xml:space="preserve"> državnih organih in občinah veljajo za uradniška delovna mesta pravila sistemiziranja delovnih mest, ki so določena z uredbo vlade in pomenijo, da se naloge na uradniških delovnih mestih (plačna skupina C) lahko sistemizirajo zgolj v dveh ali enem nazivu (v kolektivni pogodbi, s katero se ta delovna mesta uvrščajo v plačne razrede so uvrstitve nazivov v plačne razrede določene za tri nazive). Glede na dejstvo, da so pravila glede najvišjega možnega števila napredovanj na delovnem mestu in v posameznem nazivu (16. člen ZSPJS) ter uvrstitve nazivov na delovnih mestih v plačne razrede določena neodvisno od konkretnih aktov o sistemizaciji delovnih mest in števila nazivov na delovnih mestih, je v povezavi s pravilom glede določitve plačnega razreda ob premestitvi (19. in 20. člen ZSPJS) mogoče zaznati anomalije v smislu neustrezne določitve plačnega razreda glede na plačni razred, dosežen na delovnem </w:t>
      </w:r>
      <w:r w:rsidR="00517BCC" w:rsidRPr="00997BC2">
        <w:rPr>
          <w:rFonts w:ascii="Arial" w:hAnsi="Arial" w:cs="Arial"/>
          <w:noProof/>
          <w:color w:val="000000" w:themeColor="text1"/>
        </w:rPr>
        <w:lastRenderedPageBreak/>
        <w:t xml:space="preserve">mestu pred premestitvijo (npr. premestitev uradnika </w:t>
      </w:r>
      <w:r w:rsidR="006D407C" w:rsidRPr="00997BC2">
        <w:rPr>
          <w:rFonts w:ascii="Arial" w:hAnsi="Arial" w:cs="Arial"/>
          <w:noProof/>
          <w:color w:val="000000" w:themeColor="text1"/>
        </w:rPr>
        <w:t xml:space="preserve">z </w:t>
      </w:r>
      <w:r w:rsidR="00517BCC" w:rsidRPr="00997BC2">
        <w:rPr>
          <w:rFonts w:ascii="Arial" w:hAnsi="Arial" w:cs="Arial"/>
          <w:noProof/>
          <w:color w:val="000000" w:themeColor="text1"/>
        </w:rPr>
        <w:t>delovnega mesta Podsekretar, na katerem se naloge opravljajo izključno v nazivu Podsekretar na delovno mesto Podsekretar, na katerem se naloge opravljajo v nazivih Podsekretar in Sekretar).</w:t>
      </w:r>
      <w:r w:rsidR="00C9117C" w:rsidRPr="00997BC2">
        <w:rPr>
          <w:rStyle w:val="Sprotnaopomba-sklic"/>
          <w:rFonts w:ascii="Arial" w:hAnsi="Arial" w:cs="Arial"/>
          <w:noProof/>
          <w:color w:val="000000" w:themeColor="text1"/>
        </w:rPr>
        <w:footnoteReference w:id="71"/>
      </w:r>
    </w:p>
    <w:p w14:paraId="65DB2B02" w14:textId="77777777" w:rsidR="00171980" w:rsidRPr="00997BC2" w:rsidRDefault="00171980" w:rsidP="008F0DAA">
      <w:pPr>
        <w:pStyle w:val="odstavek1"/>
        <w:spacing w:before="0" w:line="240" w:lineRule="atLeast"/>
        <w:ind w:firstLine="0"/>
        <w:outlineLvl w:val="1"/>
        <w:rPr>
          <w:b/>
          <w:noProof/>
          <w:sz w:val="24"/>
          <w:szCs w:val="24"/>
        </w:rPr>
      </w:pPr>
    </w:p>
    <w:p w14:paraId="240DEBEE" w14:textId="77777777" w:rsidR="00171980" w:rsidRPr="00997BC2" w:rsidRDefault="00171980" w:rsidP="008F0DAA">
      <w:pPr>
        <w:pStyle w:val="odstavek1"/>
        <w:spacing w:before="0" w:line="240" w:lineRule="atLeast"/>
        <w:ind w:firstLine="0"/>
        <w:outlineLvl w:val="1"/>
        <w:rPr>
          <w:b/>
          <w:noProof/>
          <w:sz w:val="24"/>
          <w:szCs w:val="24"/>
        </w:rPr>
      </w:pPr>
    </w:p>
    <w:p w14:paraId="4520DB22" w14:textId="77777777" w:rsidR="007C62DC" w:rsidRPr="00997BC2" w:rsidRDefault="007C62DC" w:rsidP="008F0DAA">
      <w:pPr>
        <w:pStyle w:val="odstavek1"/>
        <w:spacing w:before="0" w:line="240" w:lineRule="atLeast"/>
        <w:ind w:firstLine="0"/>
        <w:outlineLvl w:val="1"/>
        <w:rPr>
          <w:b/>
          <w:noProof/>
          <w:sz w:val="24"/>
          <w:szCs w:val="24"/>
        </w:rPr>
      </w:pPr>
    </w:p>
    <w:p w14:paraId="188380BE" w14:textId="77777777" w:rsidR="007C62DC" w:rsidRPr="00997BC2" w:rsidRDefault="007C62DC" w:rsidP="008F0DAA">
      <w:pPr>
        <w:pStyle w:val="odstavek1"/>
        <w:spacing w:before="0" w:line="240" w:lineRule="atLeast"/>
        <w:ind w:firstLine="0"/>
        <w:outlineLvl w:val="1"/>
        <w:rPr>
          <w:b/>
          <w:noProof/>
          <w:sz w:val="24"/>
          <w:szCs w:val="24"/>
        </w:rPr>
      </w:pPr>
    </w:p>
    <w:p w14:paraId="07EEC741" w14:textId="77777777" w:rsidR="007C62DC" w:rsidRPr="00997BC2" w:rsidRDefault="007C62DC" w:rsidP="008F0DAA">
      <w:pPr>
        <w:pStyle w:val="odstavek1"/>
        <w:spacing w:before="0" w:line="240" w:lineRule="atLeast"/>
        <w:ind w:firstLine="0"/>
        <w:outlineLvl w:val="1"/>
        <w:rPr>
          <w:b/>
          <w:noProof/>
          <w:sz w:val="24"/>
          <w:szCs w:val="24"/>
        </w:rPr>
      </w:pPr>
    </w:p>
    <w:p w14:paraId="6E5EAE00" w14:textId="77777777" w:rsidR="007C62DC" w:rsidRPr="00997BC2" w:rsidRDefault="007C62DC" w:rsidP="008F0DAA">
      <w:pPr>
        <w:pStyle w:val="odstavek1"/>
        <w:spacing w:before="0" w:line="240" w:lineRule="atLeast"/>
        <w:ind w:firstLine="0"/>
        <w:outlineLvl w:val="1"/>
        <w:rPr>
          <w:b/>
          <w:noProof/>
          <w:sz w:val="24"/>
          <w:szCs w:val="24"/>
        </w:rPr>
      </w:pPr>
    </w:p>
    <w:p w14:paraId="41462857" w14:textId="77777777" w:rsidR="007C62DC" w:rsidRPr="00997BC2" w:rsidRDefault="007C62DC" w:rsidP="008F0DAA">
      <w:pPr>
        <w:pStyle w:val="odstavek1"/>
        <w:spacing w:before="0" w:line="240" w:lineRule="atLeast"/>
        <w:ind w:firstLine="0"/>
        <w:outlineLvl w:val="1"/>
        <w:rPr>
          <w:b/>
          <w:noProof/>
          <w:sz w:val="24"/>
          <w:szCs w:val="24"/>
        </w:rPr>
      </w:pPr>
    </w:p>
    <w:p w14:paraId="3B8672A3" w14:textId="77777777" w:rsidR="007C62DC" w:rsidRPr="00997BC2" w:rsidRDefault="007C62DC" w:rsidP="008F0DAA">
      <w:pPr>
        <w:pStyle w:val="odstavek1"/>
        <w:spacing w:before="0" w:line="240" w:lineRule="atLeast"/>
        <w:ind w:firstLine="0"/>
        <w:outlineLvl w:val="1"/>
        <w:rPr>
          <w:b/>
          <w:noProof/>
          <w:sz w:val="24"/>
          <w:szCs w:val="24"/>
        </w:rPr>
      </w:pPr>
    </w:p>
    <w:p w14:paraId="2FE8B9AC" w14:textId="77777777" w:rsidR="007C62DC" w:rsidRPr="00997BC2" w:rsidRDefault="007C62DC" w:rsidP="008F0DAA">
      <w:pPr>
        <w:pStyle w:val="odstavek1"/>
        <w:spacing w:before="0" w:line="240" w:lineRule="atLeast"/>
        <w:ind w:firstLine="0"/>
        <w:outlineLvl w:val="1"/>
        <w:rPr>
          <w:b/>
          <w:noProof/>
          <w:sz w:val="24"/>
          <w:szCs w:val="24"/>
        </w:rPr>
      </w:pPr>
    </w:p>
    <w:p w14:paraId="0E27C8E3" w14:textId="77777777" w:rsidR="007C62DC" w:rsidRPr="00997BC2" w:rsidRDefault="007C62DC" w:rsidP="008F0DAA">
      <w:pPr>
        <w:pStyle w:val="odstavek1"/>
        <w:spacing w:before="0" w:line="240" w:lineRule="atLeast"/>
        <w:ind w:firstLine="0"/>
        <w:outlineLvl w:val="1"/>
        <w:rPr>
          <w:b/>
          <w:noProof/>
          <w:sz w:val="24"/>
          <w:szCs w:val="24"/>
        </w:rPr>
      </w:pPr>
    </w:p>
    <w:p w14:paraId="2752784B" w14:textId="77777777" w:rsidR="007C62DC" w:rsidRPr="00997BC2" w:rsidRDefault="007C62DC" w:rsidP="008F0DAA">
      <w:pPr>
        <w:pStyle w:val="odstavek1"/>
        <w:spacing w:before="0" w:line="240" w:lineRule="atLeast"/>
        <w:ind w:firstLine="0"/>
        <w:outlineLvl w:val="1"/>
        <w:rPr>
          <w:b/>
          <w:noProof/>
          <w:sz w:val="24"/>
          <w:szCs w:val="24"/>
        </w:rPr>
      </w:pPr>
    </w:p>
    <w:p w14:paraId="21DDA832" w14:textId="77777777" w:rsidR="007C62DC" w:rsidRPr="00997BC2" w:rsidRDefault="007C62DC" w:rsidP="008F0DAA">
      <w:pPr>
        <w:pStyle w:val="odstavek1"/>
        <w:spacing w:before="0" w:line="240" w:lineRule="atLeast"/>
        <w:ind w:firstLine="0"/>
        <w:outlineLvl w:val="1"/>
        <w:rPr>
          <w:b/>
          <w:noProof/>
          <w:sz w:val="24"/>
          <w:szCs w:val="24"/>
        </w:rPr>
      </w:pPr>
    </w:p>
    <w:p w14:paraId="4F8A3C90" w14:textId="77777777" w:rsidR="007C62DC" w:rsidRPr="00997BC2" w:rsidRDefault="007C62DC" w:rsidP="008F0DAA">
      <w:pPr>
        <w:pStyle w:val="odstavek1"/>
        <w:spacing w:before="0" w:line="240" w:lineRule="atLeast"/>
        <w:ind w:firstLine="0"/>
        <w:outlineLvl w:val="1"/>
        <w:rPr>
          <w:b/>
          <w:noProof/>
          <w:sz w:val="24"/>
          <w:szCs w:val="24"/>
        </w:rPr>
      </w:pPr>
    </w:p>
    <w:p w14:paraId="05423536" w14:textId="77777777" w:rsidR="007C62DC" w:rsidRPr="00997BC2" w:rsidRDefault="007C62DC" w:rsidP="008F0DAA">
      <w:pPr>
        <w:pStyle w:val="odstavek1"/>
        <w:spacing w:before="0" w:line="240" w:lineRule="atLeast"/>
        <w:ind w:firstLine="0"/>
        <w:outlineLvl w:val="1"/>
        <w:rPr>
          <w:b/>
          <w:noProof/>
          <w:sz w:val="24"/>
          <w:szCs w:val="24"/>
        </w:rPr>
      </w:pPr>
    </w:p>
    <w:p w14:paraId="58000460" w14:textId="77777777" w:rsidR="007C62DC" w:rsidRPr="00997BC2" w:rsidRDefault="007C62DC" w:rsidP="008F0DAA">
      <w:pPr>
        <w:pStyle w:val="odstavek1"/>
        <w:spacing w:before="0" w:line="240" w:lineRule="atLeast"/>
        <w:ind w:firstLine="0"/>
        <w:outlineLvl w:val="1"/>
        <w:rPr>
          <w:b/>
          <w:noProof/>
          <w:sz w:val="24"/>
          <w:szCs w:val="24"/>
        </w:rPr>
      </w:pPr>
    </w:p>
    <w:p w14:paraId="13B4B3B7" w14:textId="77777777" w:rsidR="007C62DC" w:rsidRPr="00997BC2" w:rsidRDefault="007C62DC" w:rsidP="008F0DAA">
      <w:pPr>
        <w:pStyle w:val="odstavek1"/>
        <w:spacing w:before="0" w:line="240" w:lineRule="atLeast"/>
        <w:ind w:firstLine="0"/>
        <w:outlineLvl w:val="1"/>
        <w:rPr>
          <w:b/>
          <w:noProof/>
          <w:sz w:val="24"/>
          <w:szCs w:val="24"/>
        </w:rPr>
      </w:pPr>
    </w:p>
    <w:p w14:paraId="165F28FB" w14:textId="77777777" w:rsidR="007C62DC" w:rsidRPr="00997BC2" w:rsidRDefault="007C62DC" w:rsidP="008F0DAA">
      <w:pPr>
        <w:pStyle w:val="odstavek1"/>
        <w:spacing w:before="0" w:line="240" w:lineRule="atLeast"/>
        <w:ind w:firstLine="0"/>
        <w:outlineLvl w:val="1"/>
        <w:rPr>
          <w:b/>
          <w:noProof/>
          <w:sz w:val="24"/>
          <w:szCs w:val="24"/>
        </w:rPr>
      </w:pPr>
    </w:p>
    <w:p w14:paraId="5BB3F32F" w14:textId="77777777" w:rsidR="007C62DC" w:rsidRPr="00997BC2" w:rsidRDefault="007C62DC" w:rsidP="008F0DAA">
      <w:pPr>
        <w:pStyle w:val="odstavek1"/>
        <w:spacing w:before="0" w:line="240" w:lineRule="atLeast"/>
        <w:ind w:firstLine="0"/>
        <w:outlineLvl w:val="1"/>
        <w:rPr>
          <w:b/>
          <w:noProof/>
          <w:sz w:val="24"/>
          <w:szCs w:val="24"/>
        </w:rPr>
      </w:pPr>
    </w:p>
    <w:p w14:paraId="21852F4A" w14:textId="77777777" w:rsidR="007C62DC" w:rsidRPr="00997BC2" w:rsidRDefault="007C62DC" w:rsidP="008F0DAA">
      <w:pPr>
        <w:pStyle w:val="odstavek1"/>
        <w:spacing w:before="0" w:line="240" w:lineRule="atLeast"/>
        <w:ind w:firstLine="0"/>
        <w:outlineLvl w:val="1"/>
        <w:rPr>
          <w:b/>
          <w:noProof/>
          <w:sz w:val="24"/>
          <w:szCs w:val="24"/>
        </w:rPr>
      </w:pPr>
    </w:p>
    <w:p w14:paraId="0D73DBDD" w14:textId="77777777" w:rsidR="007C62DC" w:rsidRPr="00997BC2" w:rsidRDefault="007C62DC" w:rsidP="008F0DAA">
      <w:pPr>
        <w:pStyle w:val="odstavek1"/>
        <w:spacing w:before="0" w:line="240" w:lineRule="atLeast"/>
        <w:ind w:firstLine="0"/>
        <w:outlineLvl w:val="1"/>
        <w:rPr>
          <w:b/>
          <w:noProof/>
          <w:sz w:val="24"/>
          <w:szCs w:val="24"/>
        </w:rPr>
      </w:pPr>
    </w:p>
    <w:p w14:paraId="30C666AE" w14:textId="77777777" w:rsidR="007C62DC" w:rsidRPr="00997BC2" w:rsidRDefault="007C62DC" w:rsidP="008F0DAA">
      <w:pPr>
        <w:pStyle w:val="odstavek1"/>
        <w:spacing w:before="0" w:line="240" w:lineRule="atLeast"/>
        <w:ind w:firstLine="0"/>
        <w:outlineLvl w:val="1"/>
        <w:rPr>
          <w:b/>
          <w:noProof/>
          <w:sz w:val="24"/>
          <w:szCs w:val="24"/>
        </w:rPr>
      </w:pPr>
    </w:p>
    <w:p w14:paraId="465E004B" w14:textId="77777777" w:rsidR="007C62DC" w:rsidRPr="00997BC2" w:rsidRDefault="007C62DC" w:rsidP="008F0DAA">
      <w:pPr>
        <w:pStyle w:val="odstavek1"/>
        <w:spacing w:before="0" w:line="240" w:lineRule="atLeast"/>
        <w:ind w:firstLine="0"/>
        <w:outlineLvl w:val="1"/>
        <w:rPr>
          <w:b/>
          <w:noProof/>
          <w:sz w:val="24"/>
          <w:szCs w:val="24"/>
        </w:rPr>
      </w:pPr>
    </w:p>
    <w:p w14:paraId="1F3E2A58" w14:textId="77777777" w:rsidR="007C62DC" w:rsidRPr="00997BC2" w:rsidRDefault="007C62DC" w:rsidP="008F0DAA">
      <w:pPr>
        <w:pStyle w:val="odstavek1"/>
        <w:spacing w:before="0" w:line="240" w:lineRule="atLeast"/>
        <w:ind w:firstLine="0"/>
        <w:outlineLvl w:val="1"/>
        <w:rPr>
          <w:b/>
          <w:noProof/>
          <w:sz w:val="24"/>
          <w:szCs w:val="24"/>
        </w:rPr>
      </w:pPr>
    </w:p>
    <w:p w14:paraId="2EEB376E" w14:textId="77777777" w:rsidR="007C62DC" w:rsidRPr="00997BC2" w:rsidRDefault="007C62DC" w:rsidP="008F0DAA">
      <w:pPr>
        <w:pStyle w:val="odstavek1"/>
        <w:spacing w:before="0" w:line="240" w:lineRule="atLeast"/>
        <w:ind w:firstLine="0"/>
        <w:outlineLvl w:val="1"/>
        <w:rPr>
          <w:b/>
          <w:noProof/>
          <w:sz w:val="24"/>
          <w:szCs w:val="24"/>
        </w:rPr>
      </w:pPr>
    </w:p>
    <w:p w14:paraId="10BA390D" w14:textId="77777777" w:rsidR="007C62DC" w:rsidRPr="00997BC2" w:rsidRDefault="007C62DC" w:rsidP="008F0DAA">
      <w:pPr>
        <w:pStyle w:val="odstavek1"/>
        <w:spacing w:before="0" w:line="240" w:lineRule="atLeast"/>
        <w:ind w:firstLine="0"/>
        <w:outlineLvl w:val="1"/>
        <w:rPr>
          <w:b/>
          <w:noProof/>
          <w:sz w:val="24"/>
          <w:szCs w:val="24"/>
        </w:rPr>
      </w:pPr>
    </w:p>
    <w:p w14:paraId="532B6324" w14:textId="77777777" w:rsidR="007C62DC" w:rsidRPr="00997BC2" w:rsidRDefault="007C62DC" w:rsidP="008F0DAA">
      <w:pPr>
        <w:pStyle w:val="odstavek1"/>
        <w:spacing w:before="0" w:line="240" w:lineRule="atLeast"/>
        <w:ind w:firstLine="0"/>
        <w:outlineLvl w:val="1"/>
        <w:rPr>
          <w:b/>
          <w:noProof/>
          <w:sz w:val="24"/>
          <w:szCs w:val="24"/>
        </w:rPr>
      </w:pPr>
    </w:p>
    <w:p w14:paraId="4287377E" w14:textId="77777777" w:rsidR="007C62DC" w:rsidRPr="00997BC2" w:rsidRDefault="007C62DC" w:rsidP="008F0DAA">
      <w:pPr>
        <w:pStyle w:val="odstavek1"/>
        <w:spacing w:before="0" w:line="240" w:lineRule="atLeast"/>
        <w:ind w:firstLine="0"/>
        <w:outlineLvl w:val="1"/>
        <w:rPr>
          <w:b/>
          <w:noProof/>
          <w:sz w:val="24"/>
          <w:szCs w:val="24"/>
        </w:rPr>
      </w:pPr>
    </w:p>
    <w:p w14:paraId="5868A753" w14:textId="77777777" w:rsidR="007C62DC" w:rsidRPr="00997BC2" w:rsidRDefault="007C62DC" w:rsidP="008F0DAA">
      <w:pPr>
        <w:pStyle w:val="odstavek1"/>
        <w:spacing w:before="0" w:line="240" w:lineRule="atLeast"/>
        <w:ind w:firstLine="0"/>
        <w:outlineLvl w:val="1"/>
        <w:rPr>
          <w:b/>
          <w:noProof/>
          <w:sz w:val="24"/>
          <w:szCs w:val="24"/>
        </w:rPr>
      </w:pPr>
    </w:p>
    <w:p w14:paraId="41E81117" w14:textId="77777777" w:rsidR="007C62DC" w:rsidRPr="00997BC2" w:rsidRDefault="007C62DC" w:rsidP="008F0DAA">
      <w:pPr>
        <w:pStyle w:val="odstavek1"/>
        <w:spacing w:before="0" w:line="240" w:lineRule="atLeast"/>
        <w:ind w:firstLine="0"/>
        <w:outlineLvl w:val="1"/>
        <w:rPr>
          <w:b/>
          <w:noProof/>
          <w:sz w:val="24"/>
          <w:szCs w:val="24"/>
        </w:rPr>
      </w:pPr>
    </w:p>
    <w:p w14:paraId="7EE47572" w14:textId="77777777" w:rsidR="007C62DC" w:rsidRPr="00997BC2" w:rsidRDefault="007C62DC" w:rsidP="008F0DAA">
      <w:pPr>
        <w:pStyle w:val="odstavek1"/>
        <w:spacing w:before="0" w:line="240" w:lineRule="atLeast"/>
        <w:ind w:firstLine="0"/>
        <w:outlineLvl w:val="1"/>
        <w:rPr>
          <w:b/>
          <w:noProof/>
          <w:sz w:val="24"/>
          <w:szCs w:val="24"/>
        </w:rPr>
      </w:pPr>
    </w:p>
    <w:p w14:paraId="1D7A8B4E" w14:textId="77777777" w:rsidR="007C62DC" w:rsidRPr="00997BC2" w:rsidRDefault="007C62DC" w:rsidP="008F0DAA">
      <w:pPr>
        <w:pStyle w:val="odstavek1"/>
        <w:spacing w:before="0" w:line="240" w:lineRule="atLeast"/>
        <w:ind w:firstLine="0"/>
        <w:outlineLvl w:val="1"/>
        <w:rPr>
          <w:b/>
          <w:noProof/>
          <w:sz w:val="24"/>
          <w:szCs w:val="24"/>
        </w:rPr>
      </w:pPr>
    </w:p>
    <w:p w14:paraId="013EF09A" w14:textId="77777777" w:rsidR="007C62DC" w:rsidRPr="00997BC2" w:rsidRDefault="007C62DC" w:rsidP="008F0DAA">
      <w:pPr>
        <w:pStyle w:val="odstavek1"/>
        <w:spacing w:before="0" w:line="240" w:lineRule="atLeast"/>
        <w:ind w:firstLine="0"/>
        <w:outlineLvl w:val="1"/>
        <w:rPr>
          <w:b/>
          <w:noProof/>
          <w:sz w:val="24"/>
          <w:szCs w:val="24"/>
        </w:rPr>
      </w:pPr>
    </w:p>
    <w:p w14:paraId="66A0FF70" w14:textId="77777777" w:rsidR="007C62DC" w:rsidRPr="00997BC2" w:rsidRDefault="007C62DC" w:rsidP="008F0DAA">
      <w:pPr>
        <w:pStyle w:val="odstavek1"/>
        <w:spacing w:before="0" w:line="240" w:lineRule="atLeast"/>
        <w:ind w:firstLine="0"/>
        <w:outlineLvl w:val="1"/>
        <w:rPr>
          <w:b/>
          <w:noProof/>
          <w:sz w:val="24"/>
          <w:szCs w:val="24"/>
        </w:rPr>
      </w:pPr>
    </w:p>
    <w:p w14:paraId="49744E12" w14:textId="77777777" w:rsidR="007C62DC" w:rsidRPr="00997BC2" w:rsidRDefault="007C62DC" w:rsidP="008F0DAA">
      <w:pPr>
        <w:pStyle w:val="odstavek1"/>
        <w:spacing w:before="0" w:line="240" w:lineRule="atLeast"/>
        <w:ind w:firstLine="0"/>
        <w:outlineLvl w:val="1"/>
        <w:rPr>
          <w:b/>
          <w:noProof/>
          <w:sz w:val="24"/>
          <w:szCs w:val="24"/>
        </w:rPr>
      </w:pPr>
    </w:p>
    <w:p w14:paraId="0DE3DA70" w14:textId="77777777" w:rsidR="007C62DC" w:rsidRPr="00997BC2" w:rsidRDefault="007C62DC" w:rsidP="008F0DAA">
      <w:pPr>
        <w:pStyle w:val="odstavek1"/>
        <w:spacing w:before="0" w:line="240" w:lineRule="atLeast"/>
        <w:ind w:firstLine="0"/>
        <w:outlineLvl w:val="1"/>
        <w:rPr>
          <w:b/>
          <w:noProof/>
          <w:sz w:val="24"/>
          <w:szCs w:val="24"/>
        </w:rPr>
      </w:pPr>
    </w:p>
    <w:p w14:paraId="793FC29E" w14:textId="77777777" w:rsidR="007C62DC" w:rsidRPr="00997BC2" w:rsidRDefault="007C62DC" w:rsidP="008F0DAA">
      <w:pPr>
        <w:pStyle w:val="odstavek1"/>
        <w:spacing w:before="0" w:line="240" w:lineRule="atLeast"/>
        <w:ind w:firstLine="0"/>
        <w:outlineLvl w:val="1"/>
        <w:rPr>
          <w:b/>
          <w:noProof/>
          <w:sz w:val="24"/>
          <w:szCs w:val="24"/>
        </w:rPr>
      </w:pPr>
    </w:p>
    <w:p w14:paraId="1E1A0FA0" w14:textId="77777777" w:rsidR="00D949DE" w:rsidRPr="00997BC2" w:rsidRDefault="00D949DE" w:rsidP="008F0DAA">
      <w:pPr>
        <w:pStyle w:val="odstavek1"/>
        <w:spacing w:before="0" w:line="240" w:lineRule="atLeast"/>
        <w:ind w:firstLine="0"/>
        <w:outlineLvl w:val="1"/>
        <w:rPr>
          <w:b/>
          <w:noProof/>
          <w:sz w:val="24"/>
          <w:szCs w:val="24"/>
        </w:rPr>
      </w:pPr>
    </w:p>
    <w:p w14:paraId="68D63A13" w14:textId="77777777" w:rsidR="00D949DE" w:rsidRPr="00997BC2" w:rsidRDefault="00D949DE" w:rsidP="008F0DAA">
      <w:pPr>
        <w:pStyle w:val="odstavek1"/>
        <w:spacing w:before="0" w:line="240" w:lineRule="atLeast"/>
        <w:ind w:firstLine="0"/>
        <w:outlineLvl w:val="1"/>
        <w:rPr>
          <w:b/>
          <w:noProof/>
          <w:sz w:val="24"/>
          <w:szCs w:val="24"/>
        </w:rPr>
      </w:pPr>
    </w:p>
    <w:p w14:paraId="7D7ED9A5" w14:textId="77777777" w:rsidR="00164CFF" w:rsidRPr="00997BC2" w:rsidRDefault="006D3BE5" w:rsidP="006D3BE5">
      <w:pPr>
        <w:pStyle w:val="odstavek1"/>
        <w:spacing w:before="0" w:line="240" w:lineRule="atLeast"/>
        <w:ind w:left="540" w:firstLine="0"/>
        <w:outlineLvl w:val="1"/>
        <w:rPr>
          <w:b/>
          <w:noProof/>
          <w:sz w:val="24"/>
          <w:szCs w:val="24"/>
        </w:rPr>
      </w:pPr>
      <w:bookmarkStart w:id="139" w:name="_Toc22885455"/>
      <w:r w:rsidRPr="00997BC2">
        <w:rPr>
          <w:b/>
          <w:noProof/>
          <w:sz w:val="24"/>
          <w:szCs w:val="24"/>
        </w:rPr>
        <w:lastRenderedPageBreak/>
        <w:t xml:space="preserve">2.6. </w:t>
      </w:r>
      <w:r w:rsidR="00164CFF" w:rsidRPr="00997BC2">
        <w:rPr>
          <w:b/>
          <w:noProof/>
          <w:sz w:val="24"/>
          <w:szCs w:val="24"/>
        </w:rPr>
        <w:t>MOŽNOST PREHAJANJA JAVNIH USLUŽBENCEV NA DRUGA DELOVNA MESTA PRI ISTEM ALI DRUGEM DELODAJALCU V JAVNEM SEKTORJU</w:t>
      </w:r>
      <w:bookmarkEnd w:id="139"/>
    </w:p>
    <w:p w14:paraId="06707A9E" w14:textId="77777777" w:rsidR="00B271DE" w:rsidRPr="00997BC2" w:rsidRDefault="00B271DE" w:rsidP="00164CFF">
      <w:pPr>
        <w:pStyle w:val="odstavek1"/>
        <w:spacing w:before="0" w:line="240" w:lineRule="atLeast"/>
        <w:ind w:firstLine="0"/>
        <w:rPr>
          <w:rFonts w:eastAsiaTheme="minorEastAsia"/>
          <w:noProof/>
          <w:color w:val="000000" w:themeColor="text1"/>
          <w:sz w:val="22"/>
          <w:szCs w:val="22"/>
          <w:lang w:eastAsia="en-US"/>
        </w:rPr>
      </w:pPr>
    </w:p>
    <w:p w14:paraId="241CB3A0" w14:textId="77777777" w:rsidR="00B67234" w:rsidRPr="00997BC2" w:rsidRDefault="00164CFF" w:rsidP="00B67234">
      <w:pPr>
        <w:pStyle w:val="odstavek1"/>
        <w:spacing w:before="0" w:line="240" w:lineRule="atLeast"/>
        <w:ind w:firstLine="0"/>
        <w:rPr>
          <w:rFonts w:eastAsiaTheme="minorEastAsia"/>
          <w:noProof/>
          <w:color w:val="000000" w:themeColor="text1"/>
          <w:lang w:eastAsia="en-US"/>
        </w:rPr>
      </w:pPr>
      <w:r w:rsidRPr="00997BC2">
        <w:rPr>
          <w:rFonts w:eastAsiaTheme="minorEastAsia"/>
          <w:noProof/>
          <w:color w:val="000000" w:themeColor="text1"/>
          <w:lang w:eastAsia="en-US"/>
        </w:rPr>
        <w:t>ZSPJS enotno, za celotni javni sektor, določa način določitve plače javnemu uslužbencu v primeru premestitve ali sklenitve pogodbe o zaposlitvi v primeru prehoda javnega uslužbenca na druga delovna mesta pri istem ali drugem delodajalcu v javnem sektorju, kar je določeno v 19. in 20. členu ZSPJS.</w:t>
      </w:r>
      <w:r w:rsidR="00B67234" w:rsidRPr="00997BC2">
        <w:rPr>
          <w:rFonts w:eastAsiaTheme="minorEastAsia"/>
          <w:noProof/>
          <w:color w:val="000000" w:themeColor="text1"/>
          <w:lang w:eastAsia="en-US"/>
        </w:rPr>
        <w:t xml:space="preserve"> Ni pa prehod javnega uslužbenca na druga delovna mesta pri istem ali drugem delodajalcu pravica javnega uslužbenca, ampak je odvisen od organizacije dela pri delodajalcu, sistemizacije delovnih mest in prostega delovnega mesta pri delodajalcu. </w:t>
      </w:r>
    </w:p>
    <w:p w14:paraId="7C23CBC0" w14:textId="77777777" w:rsidR="00164CFF" w:rsidRPr="00997BC2" w:rsidRDefault="00164CFF" w:rsidP="00164CFF">
      <w:pPr>
        <w:pStyle w:val="odstavek1"/>
        <w:spacing w:before="0" w:line="240" w:lineRule="atLeast"/>
        <w:ind w:firstLine="0"/>
        <w:rPr>
          <w:rFonts w:eastAsiaTheme="minorEastAsia"/>
          <w:noProof/>
          <w:color w:val="000000" w:themeColor="text1"/>
          <w:lang w:eastAsia="en-US"/>
        </w:rPr>
      </w:pPr>
    </w:p>
    <w:p w14:paraId="044C81A9" w14:textId="77777777" w:rsidR="00164CFF" w:rsidRPr="00997BC2" w:rsidRDefault="00164CFF" w:rsidP="00164CFF">
      <w:pPr>
        <w:pStyle w:val="odstavek1"/>
        <w:spacing w:before="0" w:line="240" w:lineRule="atLeast"/>
        <w:ind w:firstLine="0"/>
        <w:rPr>
          <w:rFonts w:eastAsiaTheme="minorEastAsia"/>
          <w:noProof/>
          <w:color w:val="000000" w:themeColor="text1"/>
          <w:lang w:eastAsia="en-US"/>
        </w:rPr>
      </w:pPr>
      <w:r w:rsidRPr="00997BC2">
        <w:rPr>
          <w:rFonts w:eastAsiaTheme="minorEastAsia"/>
          <w:noProof/>
          <w:color w:val="000000" w:themeColor="text1"/>
          <w:lang w:eastAsia="en-US"/>
        </w:rPr>
        <w:t xml:space="preserve">V 19. členu ZSPJS so določena pravila glede določitve plačnega razreda javnega uslužbenca ob zaposlitvi, premestitvi na drugo delovno mesto oziroma imenovanju v naziv ali višji naziv. Javnega uslužbenca se uvrsti v plačni razred, v katerega je uvrščeno delovno mesto, za katerega je javni uslužbenec sklenil delovno razmerje. Če bi javni uslužbenec zaradi premestitve na delovno mesto oziroma v naziv v višjem tarifnem razredu uvrščen v nižji ali isti plačni razred kot ga je dosegel z napredovanjem  oziroma v nazivu pred to premestitvijo, se mu plačni razred na novem delovnem mestu oziroma v nazivu določi tako, da se že doseženi plačni razred na delovnem mestu oziroma v nazivu pred premestitvijo oziroma imenovanjem poveča za en plačni razred, vendar ga ni možno uvrstiti v višji plačni razred kot znaša najvišji plačni razred delovnega mesta oziroma naziva, na oziroma v katerega je javni uslužbenec premeščen oziroma imenovan, ki ga je možno doseči z napredovanjem. </w:t>
      </w:r>
    </w:p>
    <w:p w14:paraId="0616DC15" w14:textId="77777777" w:rsidR="00164CFF" w:rsidRPr="00997BC2" w:rsidRDefault="00164CFF" w:rsidP="008F0DAA">
      <w:pPr>
        <w:pStyle w:val="odstavek1"/>
        <w:spacing w:before="0" w:line="240" w:lineRule="atLeast"/>
        <w:ind w:firstLine="0"/>
        <w:jc w:val="left"/>
        <w:rPr>
          <w:rFonts w:eastAsiaTheme="minorEastAsia"/>
          <w:noProof/>
          <w:color w:val="000000" w:themeColor="text1"/>
          <w:lang w:eastAsia="en-US"/>
        </w:rPr>
      </w:pPr>
    </w:p>
    <w:p w14:paraId="3605C122" w14:textId="77777777" w:rsidR="00164CFF" w:rsidRPr="00997BC2" w:rsidRDefault="00164CFF" w:rsidP="00164CFF">
      <w:pPr>
        <w:pStyle w:val="odstavek1"/>
        <w:spacing w:before="0" w:line="240" w:lineRule="atLeast"/>
        <w:ind w:firstLine="0"/>
        <w:rPr>
          <w:noProof/>
        </w:rPr>
      </w:pPr>
      <w:r w:rsidRPr="00997BC2">
        <w:rPr>
          <w:rFonts w:eastAsiaTheme="minorEastAsia"/>
          <w:noProof/>
          <w:color w:val="000000" w:themeColor="text1"/>
          <w:lang w:eastAsia="en-US"/>
        </w:rPr>
        <w:t>Razlike glede prehoda javnega uslužbenca na drugo delovno mesto med dejavnostmi oziroma plačnimi skupinami se lahko pojavijo v primeru določitve plačnega razreda javnemu uslužbencu na podlagi drugega odstavka 19. člena ZSPJS, ki določa, da se lahko javnemu uslužbencu ob zaposlitvi, premestitvi ali imenovanju v naziv v utemeljenih razlogih na podlagi soglasja določi največ pet</w:t>
      </w:r>
      <w:r w:rsidRPr="00997BC2">
        <w:rPr>
          <w:noProof/>
        </w:rPr>
        <w:t xml:space="preserve"> plačnih razredov višji plačni razred od delovnega mesta oziroma naziva, vendar ne višji plačni razred kot ga je možno doseči z napredovanjem. Različno obravnavanje javnih uslužbencev na primerljivih delovnih mestih je lahko posledica predpisanega soglasodajalca ali utemeljitve razlogov za uvrstitev javnega uslužbenca v višji plačni razred. </w:t>
      </w:r>
    </w:p>
    <w:p w14:paraId="15CF1556" w14:textId="77777777" w:rsidR="00164CFF" w:rsidRPr="00997BC2" w:rsidRDefault="00164CFF" w:rsidP="00164CFF">
      <w:pPr>
        <w:pStyle w:val="odstavek1"/>
        <w:spacing w:before="0" w:line="240" w:lineRule="atLeast"/>
        <w:ind w:firstLine="0"/>
        <w:rPr>
          <w:noProof/>
        </w:rPr>
      </w:pPr>
    </w:p>
    <w:p w14:paraId="447251DE" w14:textId="77777777" w:rsidR="00164CFF" w:rsidRPr="00997BC2" w:rsidRDefault="00164CFF" w:rsidP="00164CFF">
      <w:pPr>
        <w:pStyle w:val="odstavek1"/>
        <w:spacing w:before="0" w:line="240" w:lineRule="atLeast"/>
        <w:ind w:firstLine="0"/>
        <w:rPr>
          <w:noProof/>
        </w:rPr>
      </w:pPr>
      <w:r w:rsidRPr="00997BC2">
        <w:rPr>
          <w:noProof/>
        </w:rPr>
        <w:t xml:space="preserve">Soglasje za določitev plače javnemu uslužbencu na podlagi drugega odstavka 19. člena ZSPJS, zaposlenega v drugih državnih organih ni potrebno, medtem ko je soglasje za uvrstitev javnega uslužbenca v višji plačni razred, pri preostalih uporabnikih državnega proračuna potrebno. </w:t>
      </w:r>
    </w:p>
    <w:p w14:paraId="70BB9261" w14:textId="77777777" w:rsidR="00164CFF" w:rsidRPr="00997BC2" w:rsidRDefault="00164CFF" w:rsidP="00164CFF">
      <w:pPr>
        <w:pStyle w:val="odstavek1"/>
        <w:spacing w:before="0" w:line="240" w:lineRule="atLeast"/>
        <w:ind w:firstLine="0"/>
        <w:rPr>
          <w:noProof/>
        </w:rPr>
      </w:pPr>
    </w:p>
    <w:p w14:paraId="66EB802F" w14:textId="77777777" w:rsidR="00164CFF" w:rsidRPr="00997BC2" w:rsidRDefault="00164CFF" w:rsidP="00164CFF">
      <w:pPr>
        <w:pStyle w:val="odstavek1"/>
        <w:spacing w:before="0" w:line="240" w:lineRule="atLeast"/>
        <w:ind w:firstLine="0"/>
        <w:rPr>
          <w:noProof/>
        </w:rPr>
      </w:pPr>
      <w:r w:rsidRPr="00997BC2">
        <w:rPr>
          <w:noProof/>
        </w:rPr>
        <w:t>Soglasje za uvrstitev javnega uslužbenca v višji plačni razred podajo:</w:t>
      </w:r>
    </w:p>
    <w:p w14:paraId="73A1691B"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v organih državne uprave, Vlada,</w:t>
      </w:r>
    </w:p>
    <w:p w14:paraId="124A2F71"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katerih ustanovitelj in financer je država, pristojni minister,</w:t>
      </w:r>
    </w:p>
    <w:p w14:paraId="430AB4A1"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katerih ustanovitelj in financer je lokalna skupnost, župan,</w:t>
      </w:r>
    </w:p>
    <w:p w14:paraId="0CC04F45"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pri katerih je ustanovitelj lokalna skupnost, financer pa država, župan v soglasju s pristojnim ministrom,</w:t>
      </w:r>
    </w:p>
    <w:p w14:paraId="48ADC82F"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v upravi pravosodnih organov, predsednik Vrhovnega sodišča oziroma generalni državni tožilec,</w:t>
      </w:r>
    </w:p>
    <w:p w14:paraId="4DE57CCE"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 uslužbence, zaposlene v javnem zavodu RTV Slovenija, Programski svet javnega zavoda.</w:t>
      </w:r>
    </w:p>
    <w:p w14:paraId="77F1BA7B" w14:textId="77777777" w:rsidR="00164CFF" w:rsidRPr="00997BC2" w:rsidRDefault="00164CFF" w:rsidP="00164CFF">
      <w:pPr>
        <w:pStyle w:val="odstavek1"/>
        <w:spacing w:before="0" w:line="240" w:lineRule="atLeast"/>
        <w:ind w:firstLine="0"/>
        <w:rPr>
          <w:noProof/>
        </w:rPr>
      </w:pPr>
    </w:p>
    <w:p w14:paraId="0F8C041C" w14:textId="77777777" w:rsidR="00164CFF" w:rsidRPr="00997BC2" w:rsidRDefault="00164CFF" w:rsidP="00164CFF">
      <w:pPr>
        <w:pStyle w:val="odstavek1"/>
        <w:spacing w:before="0" w:line="240" w:lineRule="atLeast"/>
        <w:ind w:firstLine="0"/>
        <w:rPr>
          <w:noProof/>
        </w:rPr>
      </w:pPr>
      <w:r w:rsidRPr="00997BC2">
        <w:rPr>
          <w:noProof/>
        </w:rPr>
        <w:t xml:space="preserve">Iz zgoraj navedenega torej izhaja, da </w:t>
      </w:r>
      <w:r w:rsidR="006D407C" w:rsidRPr="00997BC2">
        <w:rPr>
          <w:noProof/>
        </w:rPr>
        <w:t xml:space="preserve">v </w:t>
      </w:r>
      <w:r w:rsidRPr="00997BC2">
        <w:rPr>
          <w:noProof/>
        </w:rPr>
        <w:t>okviru enotnega plačnega sistema obstajajo razlike</w:t>
      </w:r>
      <w:r w:rsidR="00B67234" w:rsidRPr="00997BC2">
        <w:rPr>
          <w:noProof/>
        </w:rPr>
        <w:t xml:space="preserve"> že</w:t>
      </w:r>
      <w:r w:rsidRPr="00997BC2">
        <w:rPr>
          <w:noProof/>
        </w:rPr>
        <w:t xml:space="preserve"> v tem, da javni uslužbenci v drugih državnih organih za uvrstitev v višji plačni razred na podlagi drugega odstavka 19. člena soglasja ne potrebujejo. Navedeno dejstvo je toliko bolj pomembno ob tem, da Vlada od uveljavitve interventnih ukrepov dalje soglasja za določitev plače javnemu uslužbencu na podlagi drugega odstavka 19. člena ZSPJS ne daje. V drugih državnih organih je torej določitev plačnega razreda javnim uslužbencem na podlagi drugega odstavka 19. člena ZSPJS zgolj stvar presoje predstojnika drugega državnega organa.</w:t>
      </w:r>
    </w:p>
    <w:p w14:paraId="098670BB" w14:textId="77777777" w:rsidR="00164CFF" w:rsidRPr="00997BC2" w:rsidRDefault="00164CFF" w:rsidP="00164CFF">
      <w:pPr>
        <w:pStyle w:val="odstavek1"/>
        <w:spacing w:before="0" w:line="240" w:lineRule="atLeast"/>
        <w:ind w:firstLine="0"/>
        <w:rPr>
          <w:noProof/>
        </w:rPr>
      </w:pPr>
    </w:p>
    <w:p w14:paraId="059F5F26" w14:textId="77777777" w:rsidR="00164CFF" w:rsidRPr="00997BC2" w:rsidRDefault="00164CFF" w:rsidP="00164CFF">
      <w:pPr>
        <w:pStyle w:val="odstavek1"/>
        <w:spacing w:before="0" w:line="240" w:lineRule="atLeast"/>
        <w:ind w:firstLine="0"/>
        <w:rPr>
          <w:noProof/>
        </w:rPr>
      </w:pPr>
      <w:r w:rsidRPr="00997BC2">
        <w:rPr>
          <w:noProof/>
        </w:rPr>
        <w:lastRenderedPageBreak/>
        <w:t>Za utemeljitev razlogov za določitev plačnega razreda javnemu uslužbencu na podlagi drugega odstavka 19. člena ZSPJS pa imajo lahko posamezni organi predpisane kriterije za utemeljitev tovrstnih razlogov, ki pa sicer niso določeni z ZSPJS.</w:t>
      </w:r>
    </w:p>
    <w:p w14:paraId="4E11E489" w14:textId="77777777" w:rsidR="00164CFF" w:rsidRPr="00997BC2" w:rsidRDefault="00164CFF" w:rsidP="00164CFF">
      <w:pPr>
        <w:pStyle w:val="odstavek1"/>
        <w:spacing w:before="0" w:line="240" w:lineRule="atLeast"/>
        <w:ind w:firstLine="0"/>
        <w:rPr>
          <w:noProof/>
        </w:rPr>
      </w:pPr>
    </w:p>
    <w:p w14:paraId="1F792A4C" w14:textId="77777777" w:rsidR="00164CFF" w:rsidRPr="00997BC2" w:rsidRDefault="00164CFF" w:rsidP="00164CFF">
      <w:pPr>
        <w:pStyle w:val="odstavek1"/>
        <w:spacing w:before="0" w:line="240" w:lineRule="atLeast"/>
        <w:ind w:firstLine="0"/>
        <w:rPr>
          <w:noProof/>
        </w:rPr>
      </w:pPr>
      <w:r w:rsidRPr="00997BC2">
        <w:rPr>
          <w:noProof/>
        </w:rPr>
        <w:t xml:space="preserve">Na podlagi pridobljenih pojasnil je ugotovljeno, da organi predpisanih kriterijev za utemeljitev plačnega razreda javnemu uslužbencu na podlagi drugega odstavka 19. člena ZSPJS, razen javnih zavodov s področja zdravstva in Agencije za komunikacijska omrežja in storitve Republike Slovenije (v nadaljevanju: AKOS), praviloma nimajo. </w:t>
      </w:r>
    </w:p>
    <w:p w14:paraId="065866E0" w14:textId="77777777" w:rsidR="00164CFF" w:rsidRPr="00997BC2" w:rsidRDefault="00164CFF" w:rsidP="00164CFF">
      <w:pPr>
        <w:pStyle w:val="odstavek1"/>
        <w:spacing w:before="0" w:line="240" w:lineRule="atLeast"/>
        <w:ind w:firstLine="0"/>
        <w:rPr>
          <w:noProof/>
        </w:rPr>
      </w:pPr>
    </w:p>
    <w:p w14:paraId="086F5ADF" w14:textId="77777777" w:rsidR="00164CFF" w:rsidRPr="00997BC2" w:rsidRDefault="00164CFF" w:rsidP="00164CFF">
      <w:pPr>
        <w:pStyle w:val="odstavek1"/>
        <w:spacing w:before="0"/>
        <w:ind w:firstLine="0"/>
        <w:rPr>
          <w:noProof/>
        </w:rPr>
      </w:pPr>
      <w:r w:rsidRPr="00997BC2">
        <w:rPr>
          <w:noProof/>
        </w:rPr>
        <w:t>Za vse javne zdravstvene zavode je minister za zdravje izdal Navodilo z dne 10.5.2016, kjer so določeni kriteriji za utemeljitev določitve plačnega razreda na podlagi drugega odstavka 19. člena ZSPJS. V Navodilu so določeni sledeči kriteriji za utemeljitev določitve plačnega razreda javnega uslužbenca na podlagi drugega odstavka 19. člena ZSPJS:</w:t>
      </w:r>
    </w:p>
    <w:p w14:paraId="32FDD908" w14:textId="77777777" w:rsidR="00164CFF" w:rsidRPr="00997BC2" w:rsidRDefault="00164CFF" w:rsidP="006B237E">
      <w:pPr>
        <w:pStyle w:val="odstavek1"/>
        <w:numPr>
          <w:ilvl w:val="0"/>
          <w:numId w:val="5"/>
        </w:numPr>
        <w:spacing w:before="0"/>
        <w:rPr>
          <w:noProof/>
        </w:rPr>
      </w:pPr>
      <w:r w:rsidRPr="00997BC2">
        <w:rPr>
          <w:noProof/>
        </w:rPr>
        <w:t>predlog ministra za zdravje,</w:t>
      </w:r>
    </w:p>
    <w:p w14:paraId="4F7BCE57" w14:textId="77777777" w:rsidR="00164CFF" w:rsidRPr="00997BC2" w:rsidRDefault="00164CFF" w:rsidP="006B237E">
      <w:pPr>
        <w:pStyle w:val="odstavek1"/>
        <w:numPr>
          <w:ilvl w:val="0"/>
          <w:numId w:val="5"/>
        </w:numPr>
        <w:spacing w:before="0"/>
        <w:rPr>
          <w:noProof/>
        </w:rPr>
      </w:pPr>
      <w:r w:rsidRPr="00997BC2">
        <w:rPr>
          <w:noProof/>
        </w:rPr>
        <w:t>javni uslužbenec prihaja iz tujine;</w:t>
      </w:r>
    </w:p>
    <w:p w14:paraId="5BA7AF8D" w14:textId="77777777" w:rsidR="00164CFF" w:rsidRPr="00997BC2" w:rsidRDefault="00164CFF" w:rsidP="006B237E">
      <w:pPr>
        <w:pStyle w:val="odstavek1"/>
        <w:numPr>
          <w:ilvl w:val="0"/>
          <w:numId w:val="5"/>
        </w:numPr>
        <w:spacing w:before="0"/>
        <w:rPr>
          <w:noProof/>
        </w:rPr>
      </w:pPr>
      <w:r w:rsidRPr="00997BC2">
        <w:rPr>
          <w:noProof/>
        </w:rPr>
        <w:t>pomanjkanje javnih uslužbencev določenih strokovnih profilov, ki izpolnjujejo vse pogoje za samostojno opravljanje nalog;</w:t>
      </w:r>
    </w:p>
    <w:p w14:paraId="4B06AD28" w14:textId="77777777" w:rsidR="00164CFF" w:rsidRPr="00997BC2" w:rsidRDefault="00164CFF" w:rsidP="006B237E">
      <w:pPr>
        <w:pStyle w:val="odstavek1"/>
        <w:numPr>
          <w:ilvl w:val="0"/>
          <w:numId w:val="5"/>
        </w:numPr>
        <w:spacing w:before="0"/>
        <w:rPr>
          <w:noProof/>
        </w:rPr>
      </w:pPr>
      <w:r w:rsidRPr="00997BC2">
        <w:rPr>
          <w:noProof/>
        </w:rPr>
        <w:t>delovne izkušnje s področja istovrstnih oziroma zelo podobnih del in nalog kot jih</w:t>
      </w:r>
      <w:r w:rsidRPr="00997BC2">
        <w:rPr>
          <w:noProof/>
        </w:rPr>
        <w:br/>
        <w:t>zahteva novo delovno mesto;</w:t>
      </w:r>
    </w:p>
    <w:p w14:paraId="5A2DB7D0" w14:textId="77777777" w:rsidR="00164CFF" w:rsidRPr="00997BC2" w:rsidRDefault="00164CFF" w:rsidP="006B237E">
      <w:pPr>
        <w:pStyle w:val="odstavek1"/>
        <w:numPr>
          <w:ilvl w:val="0"/>
          <w:numId w:val="5"/>
        </w:numPr>
        <w:spacing w:before="0"/>
        <w:rPr>
          <w:noProof/>
        </w:rPr>
      </w:pPr>
      <w:r w:rsidRPr="00997BC2">
        <w:rPr>
          <w:noProof/>
        </w:rPr>
        <w:t>število zaposlenih v zavodu, ki bi prejeli izredna napredovanja, ne preseže 1% vseh</w:t>
      </w:r>
      <w:r w:rsidRPr="00997BC2">
        <w:rPr>
          <w:noProof/>
        </w:rPr>
        <w:br/>
        <w:t>zaposlenih v zavodu;</w:t>
      </w:r>
    </w:p>
    <w:p w14:paraId="26F19010" w14:textId="77777777" w:rsidR="00164CFF" w:rsidRPr="00997BC2" w:rsidRDefault="00164CFF" w:rsidP="006B237E">
      <w:pPr>
        <w:pStyle w:val="odstavek1"/>
        <w:numPr>
          <w:ilvl w:val="0"/>
          <w:numId w:val="5"/>
        </w:numPr>
        <w:spacing w:before="0"/>
        <w:rPr>
          <w:noProof/>
        </w:rPr>
      </w:pPr>
      <w:r w:rsidRPr="00997BC2">
        <w:rPr>
          <w:noProof/>
        </w:rPr>
        <w:t>izjava zdravstvenega zavoda, da so zagotovljena sredstva za povečanje stroškov dela v zavodu.</w:t>
      </w:r>
    </w:p>
    <w:p w14:paraId="1C308610" w14:textId="77777777" w:rsidR="00164CFF" w:rsidRPr="00997BC2" w:rsidRDefault="00164CFF" w:rsidP="00164CFF">
      <w:pPr>
        <w:pStyle w:val="odstavek1"/>
        <w:spacing w:before="0"/>
        <w:rPr>
          <w:noProof/>
        </w:rPr>
      </w:pPr>
    </w:p>
    <w:p w14:paraId="0C93DBE6" w14:textId="77777777" w:rsidR="00164CFF" w:rsidRPr="00997BC2" w:rsidRDefault="00164CFF" w:rsidP="00164CFF">
      <w:pPr>
        <w:autoSpaceDE w:val="0"/>
        <w:autoSpaceDN w:val="0"/>
        <w:adjustRightInd w:val="0"/>
        <w:spacing w:after="0" w:line="240" w:lineRule="auto"/>
        <w:jc w:val="both"/>
        <w:rPr>
          <w:rFonts w:ascii="Arial" w:hAnsi="Arial" w:cs="Arial"/>
          <w:noProof/>
        </w:rPr>
      </w:pPr>
      <w:r w:rsidRPr="00997BC2">
        <w:rPr>
          <w:rFonts w:ascii="Arial" w:hAnsi="Arial" w:cs="Arial"/>
          <w:noProof/>
        </w:rPr>
        <w:t>Tudi AKOS je v letu 2016 sprejel Metodologijo o načinu določanja števila plačnih razredov napredovanja uslužbencev ob njihovi zaposlitvi oz. premestitvi na drugo delovno mesto z namenom zagotavljanja vsem kandidatom za zaposlitev ali premestitev enako obravnavo pri določanju plačnega razreda, glede na njihovo delovno dobo. Kriteriji po katerih AKOS presoja oz. določa število plačnih razredov napredovanj in so hkrati izhodišče za oblikovanje predloga resornemu ministrstvu za izdajo soglasja po drugem odstavku 19. člena ZSPJS, predstavljajo leta delovne dobe in delovnih izkušenj na delovnih mestih za katere je predpisana enaka stopnja strokovne izobrazbe.</w:t>
      </w:r>
    </w:p>
    <w:p w14:paraId="1F67AFFE" w14:textId="77777777" w:rsidR="00164CFF" w:rsidRPr="00997BC2" w:rsidRDefault="00164CFF" w:rsidP="00164CFF">
      <w:pPr>
        <w:autoSpaceDE w:val="0"/>
        <w:autoSpaceDN w:val="0"/>
        <w:adjustRightInd w:val="0"/>
        <w:spacing w:after="0" w:line="240" w:lineRule="auto"/>
        <w:jc w:val="both"/>
        <w:rPr>
          <w:rFonts w:ascii="Arial" w:hAnsi="Arial" w:cs="Arial"/>
          <w:noProof/>
        </w:rPr>
      </w:pPr>
    </w:p>
    <w:p w14:paraId="67D767E8" w14:textId="77777777" w:rsidR="00164CFF" w:rsidRPr="00997BC2" w:rsidRDefault="00164CFF" w:rsidP="00164CFF">
      <w:pPr>
        <w:autoSpaceDE w:val="0"/>
        <w:autoSpaceDN w:val="0"/>
        <w:adjustRightInd w:val="0"/>
        <w:spacing w:after="0" w:line="240" w:lineRule="auto"/>
        <w:jc w:val="both"/>
        <w:rPr>
          <w:rFonts w:ascii="Arial" w:hAnsi="Arial" w:cs="Arial"/>
          <w:noProof/>
        </w:rPr>
      </w:pPr>
      <w:r w:rsidRPr="00997BC2">
        <w:rPr>
          <w:rFonts w:ascii="Arial" w:hAnsi="Arial" w:cs="Arial"/>
          <w:noProof/>
        </w:rPr>
        <w:t>ZSPJS pa v 20. členu določa tudi pravilo določitve plačnega razreda javnega uslužbenca, če je javni uslužbenec premeščen na drugo delovno mesto oziroma je sklenil pogodbo o zaposlitvi o delu na drugem delovnem mestu v nižjem ali istem tarifnem razredu. V tem primeru javni uslužbenec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 Ohranitev plačnih razredov napredovanja je možna pri istem ali drugem delodajalcu v isti plačni podskupini ali na istovrstnih oziroma sorodnih delovnih mestih v različnih plačnih podskupinah.</w:t>
      </w:r>
    </w:p>
    <w:p w14:paraId="4DBA17CE" w14:textId="77777777" w:rsidR="00164CFF" w:rsidRPr="00997BC2" w:rsidRDefault="00164CFF" w:rsidP="00164CFF">
      <w:pPr>
        <w:pStyle w:val="odstavek"/>
        <w:jc w:val="both"/>
        <w:rPr>
          <w:rFonts w:ascii="Arial" w:hAnsi="Arial" w:cs="Arial"/>
          <w:noProof/>
          <w:sz w:val="21"/>
          <w:szCs w:val="21"/>
        </w:rPr>
      </w:pPr>
      <w:r w:rsidRPr="00997BC2">
        <w:rPr>
          <w:rFonts w:ascii="Arial" w:hAnsi="Arial" w:cs="Arial"/>
          <w:noProof/>
          <w:sz w:val="21"/>
          <w:szCs w:val="21"/>
        </w:rPr>
        <w:t>Ministrstvo za javno upravo se je v zvezi z opredelitvijo sorodnosti delovnih mest postavilo na stališče, da so plačne podskupine od C1 do C7 sorodne. V svoji obrazložitvi utemeljuje, da 23. člen ZJU za uradniška delovna mesta določa naloge povezane z uresničevanjem javnega interesa in izvajanjem oblasti, zato se je ministrstvo postavilo na stališče, da se lahko v povezavi z ZJU, uradniška delovna mesta opredeli kot sorodna, kar izhaja tudi iz pojasnila Ministrstva za javno upravo.</w:t>
      </w:r>
      <w:r w:rsidRPr="00997BC2">
        <w:rPr>
          <w:rStyle w:val="Sprotnaopomba-sklic"/>
          <w:rFonts w:ascii="Arial" w:hAnsi="Arial" w:cs="Arial"/>
          <w:noProof/>
          <w:sz w:val="21"/>
          <w:szCs w:val="21"/>
        </w:rPr>
        <w:footnoteReference w:id="72"/>
      </w:r>
    </w:p>
    <w:p w14:paraId="77302295" w14:textId="77777777" w:rsidR="00164CFF" w:rsidRPr="00997BC2" w:rsidRDefault="00164CFF" w:rsidP="00164CFF">
      <w:pPr>
        <w:pStyle w:val="odstavek"/>
        <w:jc w:val="both"/>
        <w:rPr>
          <w:rFonts w:ascii="Arial" w:hAnsi="Arial" w:cs="Arial"/>
          <w:noProof/>
          <w:sz w:val="21"/>
          <w:szCs w:val="21"/>
        </w:rPr>
      </w:pPr>
      <w:r w:rsidRPr="00997BC2">
        <w:rPr>
          <w:rFonts w:ascii="Arial" w:hAnsi="Arial" w:cs="Arial"/>
          <w:noProof/>
          <w:sz w:val="21"/>
          <w:szCs w:val="21"/>
        </w:rPr>
        <w:t xml:space="preserve">Glede na zgoraj navedeno, javni uslužbenec ob prehodu med dejavnostmi, za katere so določene različne plačne podskupine ne more ohraniti razredov napredovanja, ki jih je pridobil v posamezni dejavnosti razen, če predstojnik ugotovi istovrstnost oziroma sorodnost delovnega mesta. </w:t>
      </w:r>
    </w:p>
    <w:p w14:paraId="0CABABCA" w14:textId="77777777" w:rsidR="00164CFF" w:rsidRPr="00997BC2" w:rsidRDefault="00E44D1E" w:rsidP="00B55849">
      <w:pPr>
        <w:pStyle w:val="Naslov1"/>
        <w:rPr>
          <w:rFonts w:ascii="Arial" w:hAnsi="Arial" w:cs="Arial"/>
          <w:b/>
          <w:noProof/>
          <w:color w:val="auto"/>
          <w:sz w:val="28"/>
          <w:szCs w:val="28"/>
        </w:rPr>
      </w:pPr>
      <w:bookmarkStart w:id="140" w:name="_Toc22885456"/>
      <w:r w:rsidRPr="00997BC2">
        <w:rPr>
          <w:rFonts w:ascii="Arial" w:hAnsi="Arial" w:cs="Arial"/>
          <w:b/>
          <w:noProof/>
          <w:color w:val="auto"/>
          <w:sz w:val="28"/>
          <w:szCs w:val="28"/>
        </w:rPr>
        <w:lastRenderedPageBreak/>
        <w:t xml:space="preserve">3. </w:t>
      </w:r>
      <w:r w:rsidR="00164CFF" w:rsidRPr="00997BC2">
        <w:rPr>
          <w:rFonts w:ascii="Arial" w:hAnsi="Arial" w:cs="Arial"/>
          <w:b/>
          <w:noProof/>
          <w:color w:val="auto"/>
          <w:sz w:val="28"/>
          <w:szCs w:val="28"/>
        </w:rPr>
        <w:t>KUMULATIVNI UČINEK RAZLIČNE UREDITVE NAPREDOVANJ</w:t>
      </w:r>
      <w:bookmarkEnd w:id="140"/>
    </w:p>
    <w:p w14:paraId="30EA0906" w14:textId="77777777" w:rsidR="00BA603D" w:rsidRPr="00997BC2" w:rsidRDefault="00BA603D" w:rsidP="00BA603D">
      <w:pPr>
        <w:pStyle w:val="odstavek1"/>
        <w:spacing w:before="0" w:line="240" w:lineRule="atLeast"/>
        <w:ind w:firstLine="0"/>
        <w:rPr>
          <w:noProof/>
        </w:rPr>
      </w:pPr>
    </w:p>
    <w:p w14:paraId="1D68FE34" w14:textId="77777777" w:rsidR="00CC449E" w:rsidRPr="00997BC2" w:rsidRDefault="00CC449E" w:rsidP="00CC449E">
      <w:pPr>
        <w:pStyle w:val="odstavek1"/>
        <w:spacing w:before="0" w:line="240" w:lineRule="atLeast"/>
        <w:ind w:firstLine="0"/>
        <w:rPr>
          <w:noProof/>
        </w:rPr>
      </w:pPr>
    </w:p>
    <w:p w14:paraId="5FECCE41"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Namen analize je bil raziskati učinke različnih ureditev napredovanj v javnem sektorju. Tako smo poskušali za obdobje 2012-2018 pregledati, kaj se je dogajalo glede kariernih napredovanj v plačne razrede, nazive in ob premestitvi na druga delovna mesta  v okviru istega in različnega tarifnega razreda.  Pri sami analizi smo morali upoštevati tudi dogajanja v tem obdobju (interventni ukrepi, dogovori oziroma stavkovni sporazumi s sindikati, odprava anomalij), ki so samo analiziranje precej otežil</w:t>
      </w:r>
      <w:r w:rsidR="006232EC" w:rsidRPr="00997BC2">
        <w:rPr>
          <w:rFonts w:ascii="Arial" w:hAnsi="Arial" w:cs="Arial"/>
          <w:noProof/>
        </w:rPr>
        <w:t>a</w:t>
      </w:r>
      <w:r w:rsidRPr="00997BC2">
        <w:rPr>
          <w:rFonts w:ascii="Arial" w:hAnsi="Arial" w:cs="Arial"/>
          <w:noProof/>
        </w:rPr>
        <w:t xml:space="preserve">. </w:t>
      </w:r>
    </w:p>
    <w:p w14:paraId="1AB18AC0" w14:textId="77777777" w:rsidR="00CC449E" w:rsidRPr="00997BC2" w:rsidRDefault="00CC449E" w:rsidP="00CC449E">
      <w:pPr>
        <w:spacing w:after="0" w:line="240" w:lineRule="auto"/>
        <w:jc w:val="both"/>
        <w:rPr>
          <w:rFonts w:ascii="Arial" w:hAnsi="Arial" w:cs="Arial"/>
          <w:noProof/>
        </w:rPr>
      </w:pPr>
    </w:p>
    <w:p w14:paraId="2824BA3F"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Pri analiziranju kariernih napredovanj javnih uslužbencev v obdobju 2012-2018 smo določili dva vzorca oseb, ki smo jih v tem obdobju opazovali. Prvi vzorec so določali javni uslužbenci, ki so:</w:t>
      </w:r>
    </w:p>
    <w:p w14:paraId="2409DC34" w14:textId="77777777" w:rsidR="00CC449E" w:rsidRPr="00997BC2" w:rsidRDefault="00CC449E" w:rsidP="00CC449E">
      <w:pPr>
        <w:spacing w:after="0" w:line="240" w:lineRule="auto"/>
        <w:jc w:val="both"/>
        <w:rPr>
          <w:rFonts w:ascii="Arial" w:hAnsi="Arial" w:cs="Arial"/>
          <w:noProof/>
        </w:rPr>
      </w:pPr>
    </w:p>
    <w:p w14:paraId="29517E26"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izpolnili pogoje za napredovanje v 2012 in so v sistemu ISPAP v obdobju 2012-2018, </w:t>
      </w:r>
    </w:p>
    <w:p w14:paraId="366147AE"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se v prvem četrtletju 2012 zaposlili v javnem sektorju,     </w:t>
      </w:r>
    </w:p>
    <w:p w14:paraId="4D07A9D0"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bili v prvem četrtletju 2012 premeščeni na drugo delovno mesto v okviru različnega tarifnega razreda. </w:t>
      </w:r>
    </w:p>
    <w:p w14:paraId="3A0A74F8" w14:textId="77777777" w:rsidR="00CC449E" w:rsidRPr="00997BC2" w:rsidRDefault="00CC449E" w:rsidP="00CC449E">
      <w:pPr>
        <w:spacing w:after="0" w:line="240" w:lineRule="auto"/>
        <w:jc w:val="both"/>
        <w:rPr>
          <w:rFonts w:ascii="Arial" w:hAnsi="Arial" w:cs="Arial"/>
          <w:noProof/>
        </w:rPr>
      </w:pPr>
    </w:p>
    <w:p w14:paraId="3E3610DB"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Prav tako smo pri izboru vzorca zahtevali, da so vse osebe vzorca v sistemu ISPAP v obdobju 2012-2018. Javne uslužbence tega vzorca smo opazovali v obdobju 2012-2018 in beležili:</w:t>
      </w:r>
    </w:p>
    <w:p w14:paraId="3B317554" w14:textId="77777777" w:rsidR="00CC449E" w:rsidRPr="00997BC2" w:rsidRDefault="00CC449E" w:rsidP="00CC449E">
      <w:pPr>
        <w:spacing w:after="0" w:line="240" w:lineRule="auto"/>
        <w:jc w:val="both"/>
        <w:rPr>
          <w:rFonts w:ascii="Arial" w:hAnsi="Arial" w:cs="Arial"/>
          <w:noProof/>
        </w:rPr>
      </w:pPr>
    </w:p>
    <w:p w14:paraId="736EF433"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v plačne razrede in nazive,</w:t>
      </w:r>
    </w:p>
    <w:p w14:paraId="029B3CD2"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s premestitvijo na drugo delovno mesto v okviru istega tarifnega razreda,</w:t>
      </w:r>
    </w:p>
    <w:p w14:paraId="1878F42C"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s premestitvijo na drugo delovno mesto v okviru različnega  tarifnega razreda.</w:t>
      </w:r>
    </w:p>
    <w:p w14:paraId="733BF215" w14:textId="77777777" w:rsidR="00CC449E" w:rsidRPr="00997BC2" w:rsidRDefault="00CC449E" w:rsidP="00CC449E">
      <w:pPr>
        <w:pStyle w:val="Odstavekseznama"/>
        <w:spacing w:after="0" w:line="240" w:lineRule="auto"/>
        <w:jc w:val="both"/>
        <w:rPr>
          <w:rFonts w:ascii="Arial" w:hAnsi="Arial" w:cs="Arial"/>
          <w:noProof/>
        </w:rPr>
      </w:pPr>
    </w:p>
    <w:p w14:paraId="5DC30604"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Na podlagi zbranih podatkov smo pripravili analizo kariernih napredovanj po plačnih podskupinah in skupaj za omenjene tipe napredovanj.</w:t>
      </w:r>
    </w:p>
    <w:p w14:paraId="1DCAA0FF" w14:textId="77777777" w:rsidR="00CC449E" w:rsidRPr="00997BC2" w:rsidRDefault="00CC449E" w:rsidP="00CC449E">
      <w:pPr>
        <w:spacing w:after="0" w:line="240" w:lineRule="auto"/>
        <w:jc w:val="both"/>
        <w:rPr>
          <w:rFonts w:ascii="Arial" w:hAnsi="Arial" w:cs="Arial"/>
          <w:noProof/>
        </w:rPr>
      </w:pPr>
    </w:p>
    <w:p w14:paraId="018F0C70" w14:textId="77777777" w:rsidR="00CC449E" w:rsidRPr="00997BC2" w:rsidRDefault="00CC449E" w:rsidP="00CC449E">
      <w:pPr>
        <w:pStyle w:val="Odstavekseznama"/>
        <w:spacing w:after="0" w:line="240" w:lineRule="auto"/>
        <w:ind w:left="0"/>
        <w:jc w:val="both"/>
        <w:rPr>
          <w:rFonts w:ascii="Arial" w:hAnsi="Arial" w:cs="Arial"/>
          <w:noProof/>
        </w:rPr>
      </w:pPr>
      <w:r w:rsidRPr="00997BC2">
        <w:rPr>
          <w:rFonts w:ascii="Arial" w:hAnsi="Arial" w:cs="Arial"/>
          <w:noProof/>
        </w:rPr>
        <w:t>V drugi vzorec smo izbrali javne uslužbence, ki so napredovali v letu 2015 (torej se jim je takrat pričelo novo napredovalno obdobje) in jih na enak način kot osebe prvega vzorca spremljali v obdobju 2015-2018.  Namen izbora drugega vzorca je bil potrditev (kontrola) ugotovitev izsledkov na podlagi prvega vzorca, kakor tudi dodatna pojasnitev nekaterih rezultatov  analize podatkov prvega vzorca.</w:t>
      </w:r>
    </w:p>
    <w:p w14:paraId="67DCE832" w14:textId="77777777" w:rsidR="00CC449E" w:rsidRPr="00997BC2" w:rsidRDefault="00CC449E" w:rsidP="00CC449E">
      <w:pPr>
        <w:pStyle w:val="Odstavekseznama"/>
        <w:spacing w:after="0" w:line="240" w:lineRule="auto"/>
        <w:ind w:left="0"/>
        <w:jc w:val="both"/>
        <w:rPr>
          <w:rFonts w:ascii="Arial" w:hAnsi="Arial" w:cs="Arial"/>
          <w:noProof/>
        </w:rPr>
      </w:pPr>
    </w:p>
    <w:p w14:paraId="20C4B942" w14:textId="77777777" w:rsidR="00CC449E" w:rsidRPr="00997BC2" w:rsidRDefault="00CC449E" w:rsidP="00CC449E">
      <w:pPr>
        <w:pStyle w:val="Odstavekseznama"/>
        <w:spacing w:after="0" w:line="240" w:lineRule="auto"/>
        <w:ind w:left="0"/>
        <w:jc w:val="both"/>
        <w:rPr>
          <w:rFonts w:ascii="Arial" w:hAnsi="Arial" w:cs="Arial"/>
          <w:noProof/>
        </w:rPr>
      </w:pPr>
      <w:r w:rsidRPr="00997BC2">
        <w:rPr>
          <w:rFonts w:ascii="Arial" w:hAnsi="Arial" w:cs="Arial"/>
          <w:noProof/>
        </w:rPr>
        <w:t>Podrobnejši opis metodologije izbora vzorcev ter postopkov opazovanja oseb se nahaja v prilogi.</w:t>
      </w:r>
    </w:p>
    <w:p w14:paraId="3603D7EB" w14:textId="77777777" w:rsidR="00CC449E" w:rsidRPr="00997BC2" w:rsidRDefault="00CC449E" w:rsidP="00CC449E">
      <w:pPr>
        <w:spacing w:after="0" w:line="240" w:lineRule="auto"/>
        <w:jc w:val="both"/>
        <w:rPr>
          <w:rFonts w:ascii="Arial" w:hAnsi="Arial" w:cs="Arial"/>
          <w:noProof/>
        </w:rPr>
      </w:pPr>
    </w:p>
    <w:p w14:paraId="4C7F1C06" w14:textId="77777777" w:rsidR="00CC449E" w:rsidRPr="00997BC2" w:rsidRDefault="00CC449E" w:rsidP="00CC449E">
      <w:pPr>
        <w:jc w:val="both"/>
        <w:rPr>
          <w:rFonts w:ascii="Arial" w:hAnsi="Arial" w:cs="Arial"/>
          <w:b/>
          <w:noProof/>
        </w:rPr>
      </w:pPr>
    </w:p>
    <w:p w14:paraId="43630139" w14:textId="77777777" w:rsidR="00CC449E" w:rsidRPr="00997BC2" w:rsidRDefault="00CC449E" w:rsidP="00CC449E">
      <w:pPr>
        <w:jc w:val="both"/>
        <w:rPr>
          <w:rFonts w:ascii="Arial" w:hAnsi="Arial" w:cs="Arial"/>
          <w:b/>
          <w:noProof/>
        </w:rPr>
      </w:pPr>
      <w:r w:rsidRPr="00997BC2">
        <w:rPr>
          <w:rFonts w:ascii="Arial" w:hAnsi="Arial" w:cs="Arial"/>
          <w:b/>
          <w:noProof/>
        </w:rPr>
        <w:t>Karierna napredovanja v okviru istega delovnega mesta</w:t>
      </w:r>
    </w:p>
    <w:p w14:paraId="4832C8E4"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Prva preglednica prikazuje podatke kariernega napredovanja uslužbencev, ki so vso obdobje 2012-2018 delali na istem delovnem mestu. Ti uslužbenci lahko napredujejo v plač</w:t>
      </w:r>
      <w:r w:rsidR="006D407C" w:rsidRPr="00997BC2">
        <w:rPr>
          <w:rFonts w:ascii="Arial" w:hAnsi="Arial" w:cs="Arial"/>
          <w:noProof/>
        </w:rPr>
        <w:t>ne</w:t>
      </w:r>
      <w:r w:rsidRPr="00997BC2">
        <w:rPr>
          <w:rFonts w:ascii="Arial" w:hAnsi="Arial" w:cs="Arial"/>
          <w:noProof/>
        </w:rPr>
        <w:t xml:space="preserve"> razrede, nazive ali hkrati v plačne razrede in nazive. </w:t>
      </w:r>
    </w:p>
    <w:p w14:paraId="5F519CDB" w14:textId="77777777" w:rsidR="0027259B" w:rsidRPr="00997BC2" w:rsidRDefault="0027259B" w:rsidP="00CC449E">
      <w:pPr>
        <w:spacing w:after="0" w:line="240" w:lineRule="auto"/>
        <w:jc w:val="both"/>
        <w:rPr>
          <w:rFonts w:ascii="Arial" w:eastAsia="Times New Roman" w:hAnsi="Arial" w:cs="Arial"/>
          <w:bCs/>
          <w:noProof/>
          <w:color w:val="000000"/>
          <w:lang w:eastAsia="sl-SI"/>
        </w:rPr>
      </w:pPr>
    </w:p>
    <w:p w14:paraId="58FB6914" w14:textId="67C200AB" w:rsidR="0027259B" w:rsidRPr="00997BC2" w:rsidRDefault="0027259B" w:rsidP="0027259B">
      <w:pPr>
        <w:pStyle w:val="Napis"/>
        <w:keepNext/>
        <w:jc w:val="both"/>
        <w:rPr>
          <w:rFonts w:ascii="Arial" w:hAnsi="Arial" w:cs="Arial"/>
          <w:b w:val="0"/>
          <w:noProof/>
          <w:color w:val="000000" w:themeColor="text1"/>
        </w:rPr>
      </w:pPr>
      <w:bookmarkStart w:id="141" w:name="_Toc2766648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8A1B52">
        <w:rPr>
          <w:rFonts w:ascii="Arial" w:hAnsi="Arial" w:cs="Arial"/>
          <w:b w:val="0"/>
          <w:noProof/>
          <w:color w:val="000000" w:themeColor="text1"/>
        </w:rPr>
        <w:t>80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 </w:t>
      </w:r>
      <w:r w:rsidRPr="00997BC2">
        <w:rPr>
          <w:rFonts w:ascii="Arial" w:eastAsia="Times New Roman" w:hAnsi="Arial" w:cs="Arial"/>
          <w:b w:val="0"/>
          <w:noProof/>
          <w:color w:val="000000"/>
          <w:lang w:eastAsia="sl-SI"/>
        </w:rPr>
        <w:t xml:space="preserve">Število vseh javnih uslužbencev v vzorcu po plačnih podskupinah, ki delajo na istem delovnem mestu (DM) v obdobju 2012-2018, število uslužbencev, ki so napredovali v plačnih razredih </w:t>
      </w:r>
      <w:r w:rsidRPr="00997BC2">
        <w:rPr>
          <w:rFonts w:ascii="Arial" w:eastAsia="Times New Roman" w:hAnsi="Arial" w:cs="Arial"/>
          <w:b w:val="0"/>
          <w:noProof/>
          <w:color w:val="000000"/>
          <w:lang w:eastAsia="sl-SI"/>
        </w:rPr>
        <w:lastRenderedPageBreak/>
        <w:t>(PR) in (ali) nazivih, delež ter povprečno število plačnih razredov napredovanj. Posebej so prikazani podatki za javne uslužbence na DM z nazivi ter na DM brez nazivov</w:t>
      </w:r>
      <w:bookmarkEnd w:id="141"/>
    </w:p>
    <w:p w14:paraId="3FFB1735"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30DD0408" wp14:editId="311EA9F7">
            <wp:extent cx="6018478" cy="3771900"/>
            <wp:effectExtent l="0" t="0" r="1905" b="0"/>
            <wp:docPr id="2" name="Slika 2" descr="Število vseh javnih uslužbencev v vzorcu po plačnih podskupinah, ki delajo na istem delovnem mestu (DM) v obdobju 2012-2018, število uslužbencev, ki so napredovali v plačnih razredih (PR) in (ali) nazivih, delež ter povprečno število plačnih razredov napredovanj. Posebej so prikazani podatki za javne uslužbence na DM z nazivi ter na DM brez nazi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6038107" cy="3784202"/>
                    </a:xfrm>
                    <a:prstGeom prst="rect">
                      <a:avLst/>
                    </a:prstGeom>
                    <a:noFill/>
                    <a:ln>
                      <a:noFill/>
                    </a:ln>
                  </pic:spPr>
                </pic:pic>
              </a:graphicData>
            </a:graphic>
          </wp:inline>
        </w:drawing>
      </w:r>
    </w:p>
    <w:p w14:paraId="1EB61829" w14:textId="77777777" w:rsidR="00CC449E" w:rsidRPr="00997BC2" w:rsidRDefault="00CC449E" w:rsidP="00CC449E">
      <w:pPr>
        <w:jc w:val="both"/>
        <w:rPr>
          <w:rFonts w:ascii="Arial" w:hAnsi="Arial" w:cs="Arial"/>
          <w:noProof/>
        </w:rPr>
      </w:pPr>
      <w:r w:rsidRPr="00997BC2">
        <w:rPr>
          <w:rFonts w:ascii="Arial" w:hAnsi="Arial" w:cs="Arial"/>
          <w:noProof/>
        </w:rPr>
        <w:t>Vir podatkov ISPAP 2012-2018</w:t>
      </w:r>
    </w:p>
    <w:p w14:paraId="4AC99072" w14:textId="77777777" w:rsidR="00CC449E" w:rsidRPr="00997BC2" w:rsidRDefault="00CC449E" w:rsidP="00CC449E">
      <w:pPr>
        <w:jc w:val="both"/>
        <w:rPr>
          <w:rFonts w:ascii="Arial" w:hAnsi="Arial" w:cs="Arial"/>
          <w:noProof/>
        </w:rPr>
      </w:pPr>
    </w:p>
    <w:p w14:paraId="31B73E0E" w14:textId="77777777" w:rsidR="00CC449E" w:rsidRPr="00997BC2" w:rsidRDefault="00CC449E" w:rsidP="00CC449E">
      <w:pPr>
        <w:jc w:val="both"/>
        <w:rPr>
          <w:rFonts w:ascii="Arial" w:hAnsi="Arial" w:cs="Arial"/>
          <w:noProof/>
        </w:rPr>
      </w:pPr>
      <w:r w:rsidRPr="00997BC2">
        <w:rPr>
          <w:rFonts w:ascii="Arial" w:hAnsi="Arial" w:cs="Arial"/>
          <w:noProof/>
        </w:rPr>
        <w:t xml:space="preserve">Kot je razvidno iz podatkov preglednice, je bilo v vzorcu opazovanih oseb 13.176 javnih uslužbencev, približno polovica na delovnih mestih z nazivi in polovica na delovnih mestih brez nazivov. Velja opomniti, da je kar nekaj javnih uslužbencev na delovnih mestih z nazivi, kjer se delo opravlja v enem samem nazivu  (npr. podsekretar v enem nazivu). Ker v podatkih ISPAP teh oseb ne moremo ločiti, jih štejemo med javne uslužbence na delovnih mestih z nazivi, čeprav se »obnašajo« enako kot osebe na delovnih mestih brez nazivov in lahko napredujejo zgolj v plačne razrede, ne pa tudi v višji naziv.   </w:t>
      </w:r>
    </w:p>
    <w:p w14:paraId="5DD4745A" w14:textId="77777777" w:rsidR="00CC449E" w:rsidRPr="00997BC2" w:rsidRDefault="00CC449E" w:rsidP="00CC449E">
      <w:pPr>
        <w:jc w:val="both"/>
        <w:rPr>
          <w:rFonts w:ascii="Arial" w:hAnsi="Arial" w:cs="Arial"/>
          <w:noProof/>
        </w:rPr>
      </w:pPr>
      <w:r w:rsidRPr="00997BC2">
        <w:rPr>
          <w:rFonts w:ascii="Arial" w:hAnsi="Arial" w:cs="Arial"/>
          <w:noProof/>
        </w:rPr>
        <w:t xml:space="preserve">Ugotovimo lahko, da je 91% vseh opazovanih uslužbencev napredovalo v povprečju za 2,1 plačna razreda, kar je razumljivo, saj v obdobju 2012-2018 zaradi interventnih ukrepov ni bilo možno dvakrat napredovati v plačnih razredih. Iz podatkov po plačnih podskupinah vidimo, da so ti deleži pri večini podskupin še višji in se gibljejo okoli 95 %. Pri podskupinah z manjšimi odstotki glede na število oseb v vzorcu, pa posebej izstopa plačna podskupina D2, kjer znaša delež teh, ki so napredovali 78%, kar pomeni bistveno manj kot pri večini drugih plačnih podskupin (86% in več).  Podrobnejša  analiza oseb, ki v omenjenem obdobju niso napredovale, je pokazala, da je med njimi največ učiteljev, ki so uvrščeni v najvišje plačne razrede nazivov učitelj  mentor in učitelj svetovalec. Ker že iz predhodnega poglavja, ki govori o pogojih za napredovanje v nazivih izhaja, da so ti pogoji pri učiteljih najbrž bolj kompleksni, lahko sklepamo, da je neizpolnjevanje teh kriterijev glavni razlog, da je delež oseb, ki so napredovale v tej podskupini (D2) v primerjavi z drugimi plačnimi podskupinami, toliko nižji.  Javni uslužbenci, ki delajo na delovnih mestih  z nazivi, so v povprečju napredovali za 2,6 plačnih razredov, uslužbenci na delovnih mestih brez nazivov pa za 1,7 plačnih razredov.  To razliko (0,9 plačnega razreda)  lahko pojasnimo z dejstvom, da večina javnih uslužbencev na delovnih mestih z nazivi lahko poleg napredovanja v plačne razrede napreduje tudi v nazive, kar posledično pomeni možnost napredovanja za več plačnih razredov in hitrejše doseganje višjega plačnega razreda na istem delovnem mestu. Sklepamo lahko tudi, da je ta </w:t>
      </w:r>
      <w:r w:rsidRPr="00997BC2">
        <w:rPr>
          <w:rFonts w:ascii="Arial" w:hAnsi="Arial" w:cs="Arial"/>
          <w:noProof/>
        </w:rPr>
        <w:lastRenderedPageBreak/>
        <w:t xml:space="preserve">razlika v resnici še nekoliko višja v korist javnih uslužbencev na delovnih mestih z nazivi, in sicer zaradi javnih uslužbencev na delovnih mestih, sistemiziranih zgolj v enem nazivu.  To namreč pomeni, da ti lahko napredujejo le v plačnih razredih, ne pa tudi v nazivih. Primerjava podatkov po plačnih podskupinah tudi tukaj pove, da je plačna podskupina D2 uvrščena med tistimi, v katerih so javni uslužbenci v povprečju napredovali za najmanj plačnih razredov, kar je verjetno  povezano z zahtevnostjo pogojev za napredovanje v višji naziv  na delovnih mestih v tej plačni podskupini, kot že rečeno zgoraj.   </w:t>
      </w:r>
    </w:p>
    <w:p w14:paraId="3A8095A9" w14:textId="77777777" w:rsidR="00801D4E" w:rsidRPr="00997BC2" w:rsidRDefault="00CC449E" w:rsidP="00CC449E">
      <w:pPr>
        <w:jc w:val="both"/>
        <w:rPr>
          <w:rFonts w:ascii="Arial" w:hAnsi="Arial" w:cs="Arial"/>
          <w:noProof/>
        </w:rPr>
      </w:pPr>
      <w:r w:rsidRPr="00997BC2">
        <w:rPr>
          <w:rFonts w:ascii="Arial" w:hAnsi="Arial" w:cs="Arial"/>
          <w:noProof/>
        </w:rPr>
        <w:t>V nadaljevanju je predstavljena še istovrstna preglednica za podatke drugega vzorca, kjer smo opazovali javne uslužbence, ki se jim je napredovalno obdobje (znova) začelo v letu 2015.  V tem vzorcu je bilo precej več javnih uslužbencev, saj se zaradi  interventnih ukrepov napredovanja do vključno leta 2014 niso izvajala. Z letom 2015 so se napredovanja tako v plačne razrede kot v nazive ponovno sprostila (ZUPPJS15), pri čemer so v tem letu lahko napredovali, tako tisti, ki jim je napredovalno obdobje začelo teči najkasneje 1.4.2010 in so izpolnili pogoje za napredovanje, kot tudi tisti, ki so te pogoje izpolnjevali in so nazadnje napredovali v letu 2008 po 1.4..</w:t>
      </w:r>
    </w:p>
    <w:p w14:paraId="71FA3C9F" w14:textId="77777777" w:rsidR="00801D4E" w:rsidRPr="00997BC2" w:rsidRDefault="00801D4E" w:rsidP="00CC449E">
      <w:pPr>
        <w:jc w:val="both"/>
        <w:rPr>
          <w:rFonts w:ascii="Arial" w:hAnsi="Arial" w:cs="Arial"/>
          <w:noProof/>
        </w:rPr>
      </w:pPr>
    </w:p>
    <w:p w14:paraId="27F4A3DD" w14:textId="2C2C20C3" w:rsidR="00CC449E" w:rsidRPr="00997BC2" w:rsidRDefault="00CC449E" w:rsidP="00CC449E">
      <w:pPr>
        <w:spacing w:after="0" w:line="240" w:lineRule="auto"/>
        <w:jc w:val="both"/>
        <w:rPr>
          <w:rFonts w:ascii="Arial" w:eastAsia="Times New Roman" w:hAnsi="Arial" w:cs="Arial"/>
          <w:bCs/>
          <w:noProof/>
          <w:color w:val="000000"/>
          <w:sz w:val="20"/>
          <w:szCs w:val="20"/>
          <w:lang w:eastAsia="sl-SI"/>
        </w:rPr>
      </w:pPr>
      <w:bookmarkStart w:id="142" w:name="_Toc27666490"/>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81</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vseh javnih uslužbencev v vzorcu po plačnih podskupinah, ki delajo na istem delovnem mestu (DM) v obdobju 2015-2018, število uslužbencev, ki so napredovali v plačnih razredih (PR) in (ali) nazivih, delež ter povprečno število plačnih razredov napredovanj. Posebej so prikazani podatki za javne uslužbence na DM z nazivi ter na DM brez nazivov</w:t>
      </w:r>
      <w:bookmarkEnd w:id="142"/>
    </w:p>
    <w:p w14:paraId="6F3F11C0"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088E07D3" wp14:editId="699AF8AE">
            <wp:extent cx="5760720" cy="3840252"/>
            <wp:effectExtent l="0" t="0" r="0" b="8255"/>
            <wp:docPr id="6" name="Slika 6" descr="Število vseh javnih uslužbencev v vzorcu po plačnih podskupinah, ki delajo na istem delovnem mestu (DM) v obdobju 2015-2018, število uslužbencev, ki so napredovali v plačnih razredih (PR) in (ali) nazivih, delež ter povprečno število plačnih razredov napredovanj. Posebej so prikazani podatki za javne uslužbence na DM z nazivi ter na DM brez nazi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5760720" cy="3840252"/>
                    </a:xfrm>
                    <a:prstGeom prst="rect">
                      <a:avLst/>
                    </a:prstGeom>
                    <a:noFill/>
                    <a:ln>
                      <a:noFill/>
                    </a:ln>
                  </pic:spPr>
                </pic:pic>
              </a:graphicData>
            </a:graphic>
          </wp:inline>
        </w:drawing>
      </w:r>
    </w:p>
    <w:p w14:paraId="6198E2FE" w14:textId="77777777" w:rsidR="00CC449E" w:rsidRPr="00997BC2" w:rsidRDefault="00CC449E" w:rsidP="00CC449E">
      <w:pPr>
        <w:jc w:val="both"/>
        <w:rPr>
          <w:rFonts w:ascii="Arial" w:hAnsi="Arial" w:cs="Arial"/>
          <w:noProof/>
        </w:rPr>
      </w:pPr>
    </w:p>
    <w:p w14:paraId="41490802" w14:textId="77777777" w:rsidR="00CC449E" w:rsidRPr="00997BC2" w:rsidRDefault="00CC449E" w:rsidP="00CC449E">
      <w:pPr>
        <w:jc w:val="both"/>
        <w:rPr>
          <w:rFonts w:ascii="Arial" w:hAnsi="Arial" w:cs="Arial"/>
          <w:noProof/>
        </w:rPr>
      </w:pPr>
      <w:r w:rsidRPr="00997BC2">
        <w:rPr>
          <w:rFonts w:ascii="Arial" w:hAnsi="Arial" w:cs="Arial"/>
          <w:noProof/>
        </w:rPr>
        <w:t xml:space="preserve">Ker smo te javne uslužbence opazovali le tri leta, so povprečna števila plačnih razredov nekoliko manjša kot za osebe prvega vzorca, vendar vsi podatki kažejo v »isto smer«. Tudi pri podatkih te preglednice lahko vidimo, da je v tem triletnem obdobju napredovala večina javnih uslužbencev (83% odstotkov oseb), in sicer v povprečju za 1,5 PR.  Podroben pregled po plačnih podskupinah nam pokaže, da je tako kot pri podatkih prvega vzorca ta delež najmanjši v skupini D2. Pri podrobnejšem iskanju vzrokov, zakaj je v tej plačni podskupini relativno majhen delež (v primerjavi z drugimi plačnimi podskupinami) oseb, ki so leta 2015 napredovale, leta 2018 pa ne, smo vzeli dve delovni mesti in analizirali osebe, ki leta 2018 niso napredovale. Delovni mesti, ki smo ju </w:t>
      </w:r>
      <w:r w:rsidRPr="00997BC2">
        <w:rPr>
          <w:rFonts w:ascii="Arial" w:hAnsi="Arial" w:cs="Arial"/>
          <w:noProof/>
        </w:rPr>
        <w:lastRenderedPageBreak/>
        <w:t>analizirali, sta bili D027029-Učitelj (VII/1) in D027030-Učitelj (VII/2). Podatki spodnje preglednice nazorno kažejo razloge nenapredovanja v plačni podskupini D2, saj je od 1594 učiteljev, ki niso napredovali, kar 1247 oziroma 78% uvrščenih v najvišje plačne razrede nazivov, ki niso najvišje stopnje (naziv najvišje stopnje je Svetnik). Torej razlogi nenapredovanja večine oseb v plačni skupini D2 in posledično pridobitve višjih plačnih razredov na delovnem mestu ležijo v  nenapredovanju v najvišji naziv delovnega mesta Učitelj Ob navedenem je potrebno poudariti, da javni uslužbenci, ki napredujejo v naziv in dosežejo najvišji plačni razred naziva ne morejo napredovati v višji plačni razred istega naziva (16. člen ZSPJS).</w:t>
      </w:r>
    </w:p>
    <w:p w14:paraId="29C5177C" w14:textId="77777777" w:rsidR="00801D4E" w:rsidRPr="00997BC2" w:rsidRDefault="00801D4E" w:rsidP="00CC449E">
      <w:pPr>
        <w:jc w:val="both"/>
        <w:rPr>
          <w:rFonts w:ascii="Arial" w:hAnsi="Arial" w:cs="Arial"/>
          <w:noProof/>
        </w:rPr>
      </w:pPr>
    </w:p>
    <w:p w14:paraId="0922B2F6" w14:textId="5C5411CD" w:rsidR="00CC449E" w:rsidRPr="00997BC2" w:rsidRDefault="00CC449E" w:rsidP="00CC449E">
      <w:pPr>
        <w:spacing w:after="0" w:line="240" w:lineRule="auto"/>
        <w:jc w:val="both"/>
        <w:rPr>
          <w:rFonts w:ascii="Arial" w:eastAsia="Times New Roman" w:hAnsi="Arial" w:cs="Arial"/>
          <w:bCs/>
          <w:noProof/>
          <w:color w:val="000000"/>
          <w:sz w:val="20"/>
          <w:szCs w:val="20"/>
          <w:lang w:eastAsia="sl-SI"/>
        </w:rPr>
      </w:pPr>
      <w:bookmarkStart w:id="143" w:name="_Toc27666491"/>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82</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vseh učiteljev v nazivih MENTOR in SVETOVALEC, ki ni napredovalo v PR in (ali) nazive leta 2018, števili oseb v najvišjih PR nazivov, skupno število oseb v najvišjih PR obeh nazivov  ter delež glede na število oseb, ki ni napredovalo</w:t>
      </w:r>
      <w:bookmarkEnd w:id="143"/>
    </w:p>
    <w:p w14:paraId="133842B7"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596AD3A4" wp14:editId="55D295E8">
            <wp:extent cx="5760720" cy="764701"/>
            <wp:effectExtent l="0" t="0" r="0" b="0"/>
            <wp:docPr id="13" name="Slika 13" descr="Število vseh učiteljev v nazivih MENTOR in SVETOVALEC, ki ni napredovalo v PR in (ali) nazive leta 2018, števili oseb v najvišjih PR nazivov, skupno število oseb v najvišjih PR obeh nazivov  ter delež glede na število oseb, ki ni napredov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5760720" cy="764701"/>
                    </a:xfrm>
                    <a:prstGeom prst="rect">
                      <a:avLst/>
                    </a:prstGeom>
                    <a:noFill/>
                    <a:ln>
                      <a:noFill/>
                    </a:ln>
                  </pic:spPr>
                </pic:pic>
              </a:graphicData>
            </a:graphic>
          </wp:inline>
        </w:drawing>
      </w:r>
    </w:p>
    <w:p w14:paraId="7064148F" w14:textId="77777777" w:rsidR="00CC449E" w:rsidRPr="00997BC2" w:rsidRDefault="00CC449E" w:rsidP="00CC449E">
      <w:pPr>
        <w:jc w:val="both"/>
        <w:rPr>
          <w:rFonts w:ascii="Arial" w:hAnsi="Arial" w:cs="Arial"/>
          <w:noProof/>
        </w:rPr>
      </w:pPr>
      <w:r w:rsidRPr="00997BC2">
        <w:rPr>
          <w:rFonts w:ascii="Arial" w:hAnsi="Arial" w:cs="Arial"/>
          <w:noProof/>
        </w:rPr>
        <w:t>Tudi primerjava med delovnimi mesti z nazivi in delovnimi mesti brez nazivov ponovno pokaže, da osebe na delovnih mestih  z nazivi  v povprečju napredujejo za več plačnih razredov , kot tiste na delovnih mestih brez nazivov, pri čemer še enkrat poudarjamo izjeme, to so javni uslužbenci, ki delajo na delovnih mestih z enim nazivom in javni uslužbenci, katerih kriteriji za napredovanje v nazive zahtevajo izpolnitev kompleksnejših pogojev, kot pri drugih delovnih mestih z nazivi. Vsa ta dejstva nam povedo, da je podatek o povprečnem plačnem razredu napredovanja za osebe na delovnih mestih z nazivi (1,7 plačnega razreda) nekoliko podcenjen.</w:t>
      </w:r>
    </w:p>
    <w:p w14:paraId="4A75A6FD" w14:textId="77777777" w:rsidR="00801D4E" w:rsidRPr="00997BC2" w:rsidRDefault="00801D4E" w:rsidP="00CC449E">
      <w:pPr>
        <w:jc w:val="both"/>
        <w:rPr>
          <w:rFonts w:ascii="Arial" w:hAnsi="Arial" w:cs="Arial"/>
          <w:noProof/>
        </w:rPr>
      </w:pPr>
    </w:p>
    <w:p w14:paraId="1E940743" w14:textId="77777777" w:rsidR="00CC449E" w:rsidRPr="00997BC2" w:rsidRDefault="00CC449E" w:rsidP="00CC449E">
      <w:pPr>
        <w:jc w:val="both"/>
        <w:rPr>
          <w:rFonts w:ascii="Arial" w:hAnsi="Arial" w:cs="Arial"/>
          <w:noProof/>
        </w:rPr>
      </w:pPr>
      <w:r w:rsidRPr="00997BC2">
        <w:rPr>
          <w:rFonts w:ascii="Arial" w:hAnsi="Arial" w:cs="Arial"/>
          <w:noProof/>
        </w:rPr>
        <w:t>Na podlagi analiziranih podatkov lahko zaključimo, da:</w:t>
      </w:r>
    </w:p>
    <w:p w14:paraId="2FE75687"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Razli</w:t>
      </w:r>
      <w:r w:rsidR="003D1068" w:rsidRPr="00997BC2">
        <w:rPr>
          <w:rFonts w:ascii="Arial" w:hAnsi="Arial" w:cs="Arial"/>
          <w:noProof/>
        </w:rPr>
        <w:t xml:space="preserve">ke v ocenjevanju </w:t>
      </w:r>
      <w:r w:rsidRPr="00997BC2">
        <w:rPr>
          <w:rFonts w:ascii="Arial" w:hAnsi="Arial" w:cs="Arial"/>
          <w:noProof/>
        </w:rPr>
        <w:t xml:space="preserve"> letne delovne uspešnosti javnih uslužbencev po plačnih podskupinah niso najbolj pomemben razlog za različna napredovanja javnih uslužbencev po teh podskupinah</w:t>
      </w:r>
      <w:r w:rsidR="003D1068" w:rsidRPr="00997BC2">
        <w:rPr>
          <w:rFonts w:ascii="Arial" w:hAnsi="Arial" w:cs="Arial"/>
          <w:noProof/>
        </w:rPr>
        <w:t xml:space="preserve">, saj se v večini dejavnosti </w:t>
      </w:r>
      <w:r w:rsidR="00637307" w:rsidRPr="00997BC2">
        <w:rPr>
          <w:rFonts w:ascii="Arial" w:hAnsi="Arial" w:cs="Arial"/>
          <w:noProof/>
        </w:rPr>
        <w:t>delež najvišjih ocen giblje me 70 in 80 %</w:t>
      </w:r>
      <w:r w:rsidRPr="00997BC2">
        <w:rPr>
          <w:rFonts w:ascii="Arial" w:hAnsi="Arial" w:cs="Arial"/>
          <w:noProof/>
        </w:rPr>
        <w:t>.</w:t>
      </w:r>
      <w:r w:rsidR="00637307" w:rsidRPr="00997BC2">
        <w:rPr>
          <w:rFonts w:ascii="Arial" w:hAnsi="Arial" w:cs="Arial"/>
          <w:noProof/>
        </w:rPr>
        <w:t xml:space="preserve"> Ne glede na to pa je možno sklepati, da v primerih, ko ta delež pomembneje odstopa navzdol, to vpliva tudi na počasnejše napredovanje javnih uslužbencev</w:t>
      </w:r>
      <w:r w:rsidR="00A12105" w:rsidRPr="00997BC2">
        <w:rPr>
          <w:rFonts w:ascii="Arial" w:hAnsi="Arial" w:cs="Arial"/>
          <w:noProof/>
        </w:rPr>
        <w:t>.</w:t>
      </w:r>
    </w:p>
    <w:p w14:paraId="58EF53EE" w14:textId="77777777" w:rsidR="00CC449E" w:rsidRPr="00997BC2" w:rsidRDefault="00CC449E" w:rsidP="00CC449E">
      <w:pPr>
        <w:pStyle w:val="odstavek1"/>
        <w:numPr>
          <w:ilvl w:val="0"/>
          <w:numId w:val="37"/>
        </w:numPr>
        <w:spacing w:before="0" w:line="240" w:lineRule="atLeast"/>
        <w:rPr>
          <w:rFonts w:eastAsiaTheme="minorHAnsi"/>
          <w:noProof/>
          <w:lang w:eastAsia="en-US"/>
        </w:rPr>
      </w:pPr>
      <w:r w:rsidRPr="00997BC2">
        <w:rPr>
          <w:rFonts w:eastAsiaTheme="minorHAnsi"/>
          <w:noProof/>
          <w:lang w:eastAsia="en-US"/>
        </w:rPr>
        <w:t>Javni uslužbenci na delovnih mestih z nazivi imajo možnost napredovanja tako v plačni razred kot naziv, saj se ti dve vrsti napredovanja oziroma pridobitve pravice do plače iz naslova pridobitve pravice do naziva in napredovanja v plačni razred med seboj ne izključujeta, zato lahko sklepamo, da je s tem javnim uslužbencem na delovnih mestih z nazivi zagotovljena možnost boljšega kariernega napredovanja, kar je razvidno tudi iz konkretnih podatkov glede povprečnega števila plačnih razredov napredovanja. V splošnem torej najhitreje napredujejo javni uslužbenci, ki delajo na delovnih mestih z nazivi  v plačnih podskupinah, kjer so kriteriji za napredovanje v naziv manj zahtevni oziroma je ocena delovne uspešnosti javnega uslužbenca, ki se določi vsako leto in je poleg teka napredovalnega obdobja edini pogoj za napredovanje v višji plačni razred, večjo težo tudi pri napredovanju v nazive.</w:t>
      </w:r>
    </w:p>
    <w:p w14:paraId="7073B7F6" w14:textId="77777777" w:rsidR="00CC449E" w:rsidRPr="00997BC2" w:rsidRDefault="00CC449E" w:rsidP="00CC449E">
      <w:pPr>
        <w:pStyle w:val="odstavek1"/>
        <w:spacing w:before="0" w:line="240" w:lineRule="atLeast"/>
        <w:ind w:left="720" w:firstLine="0"/>
        <w:rPr>
          <w:rFonts w:eastAsiaTheme="minorHAnsi"/>
          <w:noProof/>
          <w:lang w:eastAsia="en-US"/>
        </w:rPr>
      </w:pPr>
    </w:p>
    <w:p w14:paraId="226544CA"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Javni uslužbenci na delovnih mestih z nazivi, lahko, če tako določa področni predpis, v višji naziv napredujejo pospešeno, bodisi na način, da pridobijo neposredno za več kot eno stopnjo višji naziv bodisi, da lahko že po enem letu od zadnjega napredovanja ponovno napredujejo v višji naziv (npr. dejavnost vzgoje in izobraževanja, kulture in v državnih organih in občinah). Sicer pa v posameznih primerih, kjer so pogoji za napredovanje v višji naziv zahtevnejši, javni uslužbenci napredujejo v višji naziv počasneje, veliko težje ali pa sploh ne napredujejo, ker ne izpolnijo zahtevanih pogojev. </w:t>
      </w:r>
    </w:p>
    <w:p w14:paraId="220CCCEE" w14:textId="0B0879AC" w:rsidR="00CC449E" w:rsidRPr="00997BC2" w:rsidRDefault="00CC449E" w:rsidP="00CC449E">
      <w:pPr>
        <w:jc w:val="both"/>
        <w:rPr>
          <w:rFonts w:ascii="Arial" w:eastAsia="Times New Roman" w:hAnsi="Arial" w:cs="Arial"/>
          <w:b/>
          <w:bCs/>
          <w:noProof/>
          <w:color w:val="000000"/>
          <w:sz w:val="20"/>
          <w:szCs w:val="20"/>
          <w:lang w:eastAsia="sl-SI"/>
        </w:rPr>
      </w:pPr>
      <w:bookmarkStart w:id="144" w:name="_Toc27666492"/>
      <w:r w:rsidRPr="00997BC2">
        <w:rPr>
          <w:rFonts w:ascii="Arial" w:hAnsi="Arial" w:cs="Arial"/>
          <w:noProof/>
          <w:color w:val="000000" w:themeColor="text1"/>
          <w:sz w:val="20"/>
          <w:szCs w:val="20"/>
        </w:rPr>
        <w:lastRenderedPageBreak/>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83</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v vzorcu, število uslužbencev, ki so karierno napredovali (v okviru istega delovnega, s premestitvijo na druga  delovna mesta ter skupaj), deleži ter povprečno število plačnih razredov, za katere so uslužbenci  napredovali</w:t>
      </w:r>
      <w:bookmarkEnd w:id="144"/>
    </w:p>
    <w:p w14:paraId="601E8E3E"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0A136A4D" wp14:editId="42784E10">
            <wp:extent cx="5760720" cy="2157377"/>
            <wp:effectExtent l="0" t="0" r="0" b="0"/>
            <wp:docPr id="33" name="Slika 33" descr="Število javnih uslužbencev v vzorcu, število uslužbencev, ki so karierno napredovali (v okviru istega delovnega, s premestitvijo na druga  delovna mesta ter skupaj), deleži ter povprečno število plačnih razredov, za katere so uslužbenci  napredov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5760720" cy="2157377"/>
                    </a:xfrm>
                    <a:prstGeom prst="rect">
                      <a:avLst/>
                    </a:prstGeom>
                    <a:noFill/>
                    <a:ln>
                      <a:noFill/>
                    </a:ln>
                  </pic:spPr>
                </pic:pic>
              </a:graphicData>
            </a:graphic>
          </wp:inline>
        </w:drawing>
      </w:r>
    </w:p>
    <w:p w14:paraId="0F43BAD1" w14:textId="77777777" w:rsidR="00CC449E" w:rsidRPr="00997BC2" w:rsidRDefault="00CC449E" w:rsidP="00CC449E">
      <w:pPr>
        <w:jc w:val="both"/>
        <w:rPr>
          <w:rFonts w:ascii="Arial" w:hAnsi="Arial" w:cs="Arial"/>
          <w:noProof/>
        </w:rPr>
      </w:pPr>
      <w:r w:rsidRPr="00997BC2">
        <w:rPr>
          <w:rFonts w:ascii="Arial" w:hAnsi="Arial" w:cs="Arial"/>
          <w:noProof/>
        </w:rPr>
        <w:t>Vir podatkov ISPAP 2012-2018</w:t>
      </w:r>
    </w:p>
    <w:p w14:paraId="346292AF" w14:textId="1DF63FDE" w:rsidR="00CC449E" w:rsidRPr="00997BC2" w:rsidRDefault="00CC449E" w:rsidP="00CC449E">
      <w:pPr>
        <w:jc w:val="both"/>
        <w:rPr>
          <w:rFonts w:ascii="Arial" w:hAnsi="Arial" w:cs="Arial"/>
          <w:noProof/>
        </w:rPr>
      </w:pPr>
      <w:r w:rsidRPr="00997BC2">
        <w:rPr>
          <w:rFonts w:ascii="Arial" w:hAnsi="Arial" w:cs="Arial"/>
          <w:noProof/>
        </w:rPr>
        <w:t xml:space="preserve">Sklenemo lahko, da je velika večina opazovanih javnih uslužbencev v obdobju 2012-2018 karierno napredovala, ta odstotek </w:t>
      </w:r>
      <w:r w:rsidRPr="00997BC2">
        <w:rPr>
          <w:rFonts w:ascii="Arial" w:hAnsi="Arial" w:cs="Arial"/>
        </w:rPr>
        <w:t>je 93%. V resnici je ta delež še višji in je blizu 100%, če izvzamemo plačne podskupine, kjer so javni uslužbenci, kjer so delovna mesta z nazivi, v katere je najverjetneje težje napredovat, kot na drugih delovnih mestih (npr. plačna podskupina D2).  Povprečno število razredov, za katere so uslužbenci plačnih podskupin napredovali, se giblje od 1,9 plačnega razreda  (plačna podskupina J3) do 4,1 plačnega razreda (plač</w:t>
      </w:r>
      <w:r w:rsidR="00780CF6" w:rsidRPr="00997BC2">
        <w:rPr>
          <w:rFonts w:ascii="Arial" w:hAnsi="Arial" w:cs="Arial"/>
        </w:rPr>
        <w:t>na</w:t>
      </w:r>
      <w:r w:rsidRPr="00997BC2">
        <w:rPr>
          <w:rFonts w:ascii="Arial" w:hAnsi="Arial" w:cs="Arial"/>
        </w:rPr>
        <w:t xml:space="preserve"> podskupina C3), če izvzamemo plačno podskupino E1. Za večino razlik lahko rečemo, da niso toliko posledica letnih ocen delovne uspešnosti javnih uslužbencev, kot so posledica:</w:t>
      </w:r>
    </w:p>
    <w:p w14:paraId="44A2043D"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različnih ureditev kariernih napredovanj po posameznih poklicih (plačnih podskupinah),</w:t>
      </w:r>
    </w:p>
    <w:p w14:paraId="168968A3"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premestitve na bolj zahtevna delovna mesta, </w:t>
      </w:r>
    </w:p>
    <w:p w14:paraId="307FEBD7"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pridobitve višje izobrazbe javnih uslužbencev.   </w:t>
      </w:r>
    </w:p>
    <w:p w14:paraId="36875A8B" w14:textId="77777777" w:rsidR="00C47986" w:rsidRPr="00997BC2" w:rsidRDefault="00C47986" w:rsidP="00C47986">
      <w:pPr>
        <w:spacing w:after="160" w:line="259" w:lineRule="auto"/>
        <w:jc w:val="both"/>
        <w:rPr>
          <w:rFonts w:ascii="Arial" w:hAnsi="Arial" w:cs="Arial"/>
          <w:noProof/>
        </w:rPr>
      </w:pPr>
    </w:p>
    <w:p w14:paraId="01A94C42" w14:textId="77777777" w:rsidR="00C47986" w:rsidRPr="00997BC2" w:rsidRDefault="0029743E" w:rsidP="0029743E">
      <w:pPr>
        <w:jc w:val="both"/>
        <w:rPr>
          <w:rFonts w:ascii="Arial" w:hAnsi="Arial" w:cs="Arial"/>
          <w:noProof/>
        </w:rPr>
      </w:pPr>
      <w:r w:rsidRPr="00997BC2">
        <w:rPr>
          <w:rFonts w:ascii="Arial" w:hAnsi="Arial" w:cs="Arial"/>
          <w:noProof/>
        </w:rPr>
        <w:t>V nadaljevanju je p</w:t>
      </w:r>
      <w:r w:rsidR="00C47986" w:rsidRPr="00997BC2">
        <w:rPr>
          <w:rFonts w:ascii="Arial" w:hAnsi="Arial" w:cs="Arial"/>
          <w:noProof/>
        </w:rPr>
        <w:t>redstav</w:t>
      </w:r>
      <w:r w:rsidRPr="00997BC2">
        <w:rPr>
          <w:rFonts w:ascii="Arial" w:hAnsi="Arial" w:cs="Arial"/>
          <w:noProof/>
        </w:rPr>
        <w:t>ljena</w:t>
      </w:r>
      <w:r w:rsidR="00C47986" w:rsidRPr="00997BC2">
        <w:rPr>
          <w:rFonts w:ascii="Arial" w:hAnsi="Arial" w:cs="Arial"/>
          <w:noProof/>
        </w:rPr>
        <w:t xml:space="preserve"> še primerjav</w:t>
      </w:r>
      <w:r w:rsidRPr="00997BC2">
        <w:rPr>
          <w:rFonts w:ascii="Arial" w:hAnsi="Arial" w:cs="Arial"/>
          <w:noProof/>
        </w:rPr>
        <w:t>a</w:t>
      </w:r>
      <w:r w:rsidR="00C47986" w:rsidRPr="00997BC2">
        <w:rPr>
          <w:rFonts w:ascii="Arial" w:hAnsi="Arial" w:cs="Arial"/>
          <w:noProof/>
        </w:rPr>
        <w:t xml:space="preserve"> kariernih napredovanj</w:t>
      </w:r>
      <w:r w:rsidRPr="00997BC2">
        <w:rPr>
          <w:rFonts w:ascii="Arial" w:hAnsi="Arial" w:cs="Arial"/>
          <w:noProof/>
        </w:rPr>
        <w:t xml:space="preserve"> in sicer </w:t>
      </w:r>
      <w:r w:rsidR="00C47986" w:rsidRPr="00997BC2">
        <w:rPr>
          <w:rFonts w:ascii="Arial" w:hAnsi="Arial" w:cs="Arial"/>
          <w:noProof/>
        </w:rPr>
        <w:t>tako</w:t>
      </w:r>
      <w:r w:rsidRPr="00997BC2">
        <w:rPr>
          <w:rFonts w:ascii="Arial" w:hAnsi="Arial" w:cs="Arial"/>
          <w:noProof/>
        </w:rPr>
        <w:t>,</w:t>
      </w:r>
      <w:r w:rsidR="00C47986" w:rsidRPr="00997BC2">
        <w:rPr>
          <w:rFonts w:ascii="Arial" w:hAnsi="Arial" w:cs="Arial"/>
          <w:noProof/>
        </w:rPr>
        <w:t xml:space="preserve"> da javne uslužbence opazovanega vzorca (2012-2018) razvrstimo v tri skupine:</w:t>
      </w:r>
    </w:p>
    <w:p w14:paraId="56DF3793"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avni uslužbenci vzorca, ki so v obdobju 2012-2018 karierno napredovali v naziv in so pri tem la</w:t>
      </w:r>
      <w:r w:rsidR="006D407C" w:rsidRPr="00997BC2">
        <w:rPr>
          <w:rFonts w:ascii="Arial" w:hAnsi="Arial" w:cs="Arial"/>
          <w:noProof/>
        </w:rPr>
        <w:t>h</w:t>
      </w:r>
      <w:r w:rsidR="00C47986" w:rsidRPr="00997BC2">
        <w:rPr>
          <w:rFonts w:ascii="Arial" w:hAnsi="Arial" w:cs="Arial"/>
          <w:noProof/>
        </w:rPr>
        <w:t>ko istočasno ali v kakšni drugi časovni točki tega obdobja napr</w:t>
      </w:r>
      <w:r w:rsidR="006D407C" w:rsidRPr="00997BC2">
        <w:rPr>
          <w:rFonts w:ascii="Arial" w:hAnsi="Arial" w:cs="Arial"/>
          <w:noProof/>
        </w:rPr>
        <w:t>edovali tudi v plačnih razredih,</w:t>
      </w:r>
      <w:r w:rsidR="00C47986" w:rsidRPr="00997BC2">
        <w:rPr>
          <w:rFonts w:ascii="Arial" w:hAnsi="Arial" w:cs="Arial"/>
          <w:noProof/>
        </w:rPr>
        <w:t xml:space="preserve"> </w:t>
      </w:r>
    </w:p>
    <w:p w14:paraId="4C63D3B3"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avni uslužbenci vzorca, ki so v obdobju 2012-2018 karierno napredovali izključno v plačne razrede, ne glede na to ali delajo na de</w:t>
      </w:r>
      <w:r w:rsidR="006D407C" w:rsidRPr="00997BC2">
        <w:rPr>
          <w:rFonts w:ascii="Arial" w:hAnsi="Arial" w:cs="Arial"/>
          <w:noProof/>
        </w:rPr>
        <w:t>lovnih mestih z nazivi ali brez,</w:t>
      </w:r>
    </w:p>
    <w:p w14:paraId="2CBD6267"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 xml:space="preserve">avni uslužbenci, ki so karierno napredovali s premestitvijo na drugo delovno mesto.    </w:t>
      </w:r>
    </w:p>
    <w:p w14:paraId="7874E43A" w14:textId="77777777" w:rsidR="00C47986" w:rsidRPr="00997BC2" w:rsidRDefault="00C47986" w:rsidP="0029743E">
      <w:pPr>
        <w:jc w:val="both"/>
        <w:rPr>
          <w:rFonts w:ascii="Arial" w:hAnsi="Arial" w:cs="Arial"/>
          <w:noProof/>
        </w:rPr>
      </w:pPr>
      <w:r w:rsidRPr="00997BC2">
        <w:rPr>
          <w:rFonts w:ascii="Arial" w:hAnsi="Arial" w:cs="Arial"/>
          <w:noProof/>
        </w:rPr>
        <w:t>V spodnji preglednici so za vsako od teh skupin in za vse javne uslužbence po plačnih podskupinah (in skupaj) predstavljena:</w:t>
      </w:r>
    </w:p>
    <w:p w14:paraId="37648AF8"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povprečno število plačnih razredov, ki so jih javni uslužbenci s kariernim napredovanjem pridobili,</w:t>
      </w:r>
    </w:p>
    <w:p w14:paraId="27341659"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števila javnih uslužbencev in deleži glede na števila javnih uslužbencev v  vzorcu,</w:t>
      </w:r>
    </w:p>
    <w:p w14:paraId="144A2E66"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 xml:space="preserve">primerjave povprečnih plačnih razredov napredovanj med temi tremi skupinami javnih uslužbencev. </w:t>
      </w:r>
    </w:p>
    <w:p w14:paraId="7CE2BF44" w14:textId="77777777" w:rsidR="00C47986" w:rsidRPr="00997BC2" w:rsidRDefault="00C47986" w:rsidP="00C47986">
      <w:pPr>
        <w:rPr>
          <w:rFonts w:ascii="Arial" w:hAnsi="Arial" w:cs="Arial"/>
          <w:noProof/>
        </w:rPr>
        <w:sectPr w:rsidR="00C47986" w:rsidRPr="00997BC2" w:rsidSect="007B597B">
          <w:footerReference w:type="default" r:id="rId561"/>
          <w:pgSz w:w="11906" w:h="16838"/>
          <w:pgMar w:top="1417" w:right="1417" w:bottom="1417" w:left="1417" w:header="708" w:footer="708" w:gutter="0"/>
          <w:cols w:space="708"/>
          <w:titlePg/>
          <w:docGrid w:linePitch="360"/>
        </w:sectPr>
      </w:pPr>
    </w:p>
    <w:p w14:paraId="21D08718" w14:textId="161A55E8" w:rsidR="00C47986" w:rsidRPr="00997BC2" w:rsidRDefault="0029743E" w:rsidP="0029743E">
      <w:pPr>
        <w:spacing w:after="0" w:line="240" w:lineRule="auto"/>
        <w:jc w:val="both"/>
        <w:rPr>
          <w:rFonts w:ascii="Arial" w:eastAsia="Times New Roman" w:hAnsi="Arial" w:cs="Arial"/>
          <w:bCs/>
          <w:noProof/>
          <w:color w:val="000000"/>
          <w:sz w:val="18"/>
          <w:szCs w:val="18"/>
          <w:lang w:eastAsia="sl-SI"/>
        </w:rPr>
      </w:pPr>
      <w:bookmarkStart w:id="145" w:name="_Toc27666493"/>
      <w:r w:rsidRPr="00997BC2">
        <w:rPr>
          <w:rFonts w:ascii="Arial" w:hAnsi="Arial" w:cs="Arial"/>
          <w:noProof/>
          <w:color w:val="000000" w:themeColor="text1"/>
          <w:sz w:val="20"/>
          <w:szCs w:val="20"/>
        </w:rPr>
        <w:lastRenderedPageBreak/>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8A1B52">
        <w:rPr>
          <w:rFonts w:ascii="Arial" w:hAnsi="Arial" w:cs="Arial"/>
          <w:noProof/>
          <w:color w:val="000000" w:themeColor="text1"/>
          <w:sz w:val="20"/>
          <w:szCs w:val="20"/>
        </w:rPr>
        <w:t>84</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00C47986" w:rsidRPr="00997BC2">
        <w:rPr>
          <w:rFonts w:ascii="Arial" w:eastAsia="Times New Roman" w:hAnsi="Arial" w:cs="Arial"/>
          <w:bCs/>
          <w:noProof/>
          <w:color w:val="000000"/>
          <w:sz w:val="18"/>
          <w:szCs w:val="18"/>
          <w:lang w:eastAsia="sl-SI"/>
        </w:rPr>
        <w:t>Število vseh javnih uslužbencev (JU) v vzorcu, števil</w:t>
      </w:r>
      <w:r w:rsidR="006D407C" w:rsidRPr="00997BC2">
        <w:rPr>
          <w:rFonts w:ascii="Arial" w:eastAsia="Times New Roman" w:hAnsi="Arial" w:cs="Arial"/>
          <w:bCs/>
          <w:noProof/>
          <w:color w:val="000000"/>
          <w:sz w:val="18"/>
          <w:szCs w:val="18"/>
          <w:lang w:eastAsia="sl-SI"/>
        </w:rPr>
        <w:t>o</w:t>
      </w:r>
      <w:r w:rsidR="00C47986" w:rsidRPr="00997BC2">
        <w:rPr>
          <w:rFonts w:ascii="Arial" w:eastAsia="Times New Roman" w:hAnsi="Arial" w:cs="Arial"/>
          <w:bCs/>
          <w:noProof/>
          <w:color w:val="000000"/>
          <w:sz w:val="18"/>
          <w:szCs w:val="18"/>
          <w:lang w:eastAsia="sl-SI"/>
        </w:rPr>
        <w:t xml:space="preserve">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w:t>
      </w:r>
      <w:bookmarkEnd w:id="145"/>
    </w:p>
    <w:p w14:paraId="57DB7311" w14:textId="77777777" w:rsidR="00C47986" w:rsidRPr="00997BC2" w:rsidRDefault="00C47986" w:rsidP="00C47986">
      <w:pPr>
        <w:rPr>
          <w:rFonts w:ascii="Arial" w:hAnsi="Arial" w:cs="Arial"/>
          <w:noProof/>
          <w:sz w:val="16"/>
          <w:szCs w:val="16"/>
        </w:rPr>
      </w:pPr>
      <w:r w:rsidRPr="00997BC2">
        <w:rPr>
          <w:rFonts w:ascii="Arial" w:hAnsi="Arial" w:cs="Arial"/>
          <w:noProof/>
          <w:lang w:eastAsia="sl-SI"/>
        </w:rPr>
        <w:drawing>
          <wp:inline distT="0" distB="0" distL="0" distR="0" wp14:anchorId="5E248B59" wp14:editId="2CDF7285">
            <wp:extent cx="8762036" cy="3911307"/>
            <wp:effectExtent l="0" t="0" r="1270" b="0"/>
            <wp:docPr id="14" name="Slika 14" descr="Število vseh javnih uslužbencev (JU) v vzorcu, število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8801050" cy="3928723"/>
                    </a:xfrm>
                    <a:prstGeom prst="rect">
                      <a:avLst/>
                    </a:prstGeom>
                    <a:noFill/>
                    <a:ln>
                      <a:noFill/>
                    </a:ln>
                  </pic:spPr>
                </pic:pic>
              </a:graphicData>
            </a:graphic>
          </wp:inline>
        </w:drawing>
      </w:r>
    </w:p>
    <w:p w14:paraId="18DA3ABB"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Vir podatkov ISPAP 2012-2018</w:t>
      </w:r>
    </w:p>
    <w:p w14:paraId="070BCC76"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Opomba *:  Javni uslužbenci, ki so napredovali v nazive so lahko napredovali tudi v plačne razrede v opazovanem obdobju</w:t>
      </w:r>
    </w:p>
    <w:p w14:paraId="6AAF8B01"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Opomba**: Javni uslužbenci, ki so karierno napredovali s premestitvijo na drugo DM  so lahko napredovali tudi v plačne razrede oz. v nazive v omenjenem obdobju</w:t>
      </w:r>
    </w:p>
    <w:p w14:paraId="6B7491C8" w14:textId="77777777" w:rsidR="00C47986" w:rsidRPr="00997BC2" w:rsidRDefault="00C47986" w:rsidP="00C47986">
      <w:pPr>
        <w:rPr>
          <w:rFonts w:ascii="Arial" w:hAnsi="Arial" w:cs="Arial"/>
          <w:noProof/>
        </w:rPr>
      </w:pPr>
    </w:p>
    <w:p w14:paraId="72099F7D" w14:textId="77777777" w:rsidR="00C47986" w:rsidRPr="00997BC2" w:rsidRDefault="00C47986" w:rsidP="00C47986">
      <w:pPr>
        <w:rPr>
          <w:rFonts w:ascii="Arial" w:hAnsi="Arial" w:cs="Arial"/>
          <w:noProof/>
        </w:rPr>
      </w:pPr>
      <w:r w:rsidRPr="00997BC2">
        <w:rPr>
          <w:rFonts w:ascii="Arial" w:hAnsi="Arial" w:cs="Arial"/>
          <w:noProof/>
        </w:rPr>
        <w:br w:type="page"/>
      </w:r>
    </w:p>
    <w:p w14:paraId="763865BC" w14:textId="77777777" w:rsidR="00C47986" w:rsidRPr="00997BC2" w:rsidRDefault="00C47986" w:rsidP="00C47986">
      <w:pPr>
        <w:rPr>
          <w:rFonts w:ascii="Arial" w:hAnsi="Arial" w:cs="Arial"/>
          <w:noProof/>
        </w:rPr>
        <w:sectPr w:rsidR="00C47986" w:rsidRPr="00997BC2" w:rsidSect="00ED2048">
          <w:pgSz w:w="23811" w:h="16838" w:orient="landscape" w:code="8"/>
          <w:pgMar w:top="1417" w:right="1417" w:bottom="1417" w:left="1417" w:header="708" w:footer="708" w:gutter="0"/>
          <w:cols w:space="708"/>
          <w:docGrid w:linePitch="360"/>
        </w:sectPr>
      </w:pPr>
    </w:p>
    <w:p w14:paraId="6CA3C9B7" w14:textId="77777777" w:rsidR="00C47986" w:rsidRPr="00997BC2" w:rsidRDefault="00C47986" w:rsidP="00C47986">
      <w:pPr>
        <w:jc w:val="both"/>
        <w:rPr>
          <w:rFonts w:ascii="Arial" w:hAnsi="Arial" w:cs="Arial"/>
          <w:noProof/>
        </w:rPr>
      </w:pPr>
      <w:r w:rsidRPr="00997BC2">
        <w:rPr>
          <w:rFonts w:ascii="Arial" w:hAnsi="Arial" w:cs="Arial"/>
          <w:noProof/>
        </w:rPr>
        <w:lastRenderedPageBreak/>
        <w:t xml:space="preserve">Če si podrobneje ogledamo nekatere od podatkov te preglednice (spodnji grafikon), ugotovimo, da so javni uslužbenci v povprečju karierno napredovali za 2,8 plačnega razreda, pri čemer so najbolj napredovali  javni uslužbenci, ki so karierno napredovali s premestitvijo na drugo delovno mesto (povprečno za 4,9 PR) in najmanj  javni uslužbenci, ki so napredovali le v plačnih razredih (povprečno za 1,9 PR). </w:t>
      </w:r>
    </w:p>
    <w:p w14:paraId="627E6B63" w14:textId="77777777" w:rsidR="00C47986" w:rsidRPr="00997BC2" w:rsidRDefault="00C47986" w:rsidP="00C47986">
      <w:pPr>
        <w:rPr>
          <w:rFonts w:ascii="Arial" w:hAnsi="Arial" w:cs="Arial"/>
          <w:noProof/>
        </w:rPr>
      </w:pPr>
    </w:p>
    <w:p w14:paraId="26EAA330" w14:textId="77777777" w:rsidR="00C47986" w:rsidRPr="00997BC2" w:rsidRDefault="00C47986" w:rsidP="00C47986">
      <w:pPr>
        <w:rPr>
          <w:rFonts w:ascii="Arial" w:hAnsi="Arial" w:cs="Arial"/>
          <w:noProof/>
        </w:rPr>
      </w:pPr>
      <w:r w:rsidRPr="00997BC2">
        <w:rPr>
          <w:rFonts w:ascii="Arial" w:hAnsi="Arial" w:cs="Arial"/>
          <w:noProof/>
          <w:color w:val="000000"/>
          <w:sz w:val="18"/>
          <w:szCs w:val="18"/>
          <w:lang w:eastAsia="sl-SI"/>
        </w:rPr>
        <w:drawing>
          <wp:inline distT="0" distB="0" distL="0" distR="0" wp14:anchorId="72EFA6AB" wp14:editId="0F9A3002">
            <wp:extent cx="5760720" cy="3112770"/>
            <wp:effectExtent l="0" t="0" r="0" b="0"/>
            <wp:docPr id="31" name="Slika 31" descr="Število vseh javnih uslužbencev (JU) v vzorcu, število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5760720" cy="3112770"/>
                    </a:xfrm>
                    <a:prstGeom prst="rect">
                      <a:avLst/>
                    </a:prstGeom>
                    <a:noFill/>
                  </pic:spPr>
                </pic:pic>
              </a:graphicData>
            </a:graphic>
          </wp:inline>
        </w:drawing>
      </w:r>
    </w:p>
    <w:p w14:paraId="12832356" w14:textId="77777777" w:rsidR="00C47986" w:rsidRPr="00997BC2" w:rsidRDefault="00C47986" w:rsidP="00C47986">
      <w:pPr>
        <w:rPr>
          <w:rFonts w:ascii="Arial" w:hAnsi="Arial" w:cs="Arial"/>
          <w:noProof/>
        </w:rPr>
      </w:pPr>
    </w:p>
    <w:p w14:paraId="4BEF44E0" w14:textId="3C7E511C" w:rsidR="00A11972" w:rsidRPr="00997BC2" w:rsidRDefault="00A11972" w:rsidP="00A11972">
      <w:pPr>
        <w:jc w:val="both"/>
        <w:rPr>
          <w:rFonts w:ascii="Arial" w:hAnsi="Arial" w:cs="Arial"/>
          <w:noProof/>
        </w:rPr>
      </w:pPr>
      <w:r w:rsidRPr="00997BC2">
        <w:rPr>
          <w:rFonts w:ascii="Arial" w:hAnsi="Arial" w:cs="Arial"/>
          <w:noProof/>
        </w:rPr>
        <w:t>Pregled po plačnih podskupinah (spodnja grafikona)  pa kaže, da so v povprečju najbolj karierno napredovali javni uslužbenci plačne podskupine E1 (povprečno za 9,8 PR). Pri tej  plačni podskupini vidimo, da so razlog teh kariernih napredovanj predvsem premestitve na drugo delovno mesto. Sledijo jim plačne podskupine C5,</w:t>
      </w:r>
      <w:r w:rsidR="00A34F3C" w:rsidRPr="00997BC2">
        <w:rPr>
          <w:rFonts w:ascii="Arial" w:hAnsi="Arial" w:cs="Arial"/>
          <w:noProof/>
        </w:rPr>
        <w:t xml:space="preserve"> </w:t>
      </w:r>
      <w:r w:rsidRPr="00997BC2">
        <w:rPr>
          <w:rFonts w:ascii="Arial" w:hAnsi="Arial" w:cs="Arial"/>
          <w:noProof/>
        </w:rPr>
        <w:t>C3,</w:t>
      </w:r>
      <w:r w:rsidR="00A34F3C" w:rsidRPr="00997BC2">
        <w:rPr>
          <w:rFonts w:ascii="Arial" w:hAnsi="Arial" w:cs="Arial"/>
          <w:noProof/>
        </w:rPr>
        <w:t xml:space="preserve"> </w:t>
      </w:r>
      <w:r w:rsidRPr="00997BC2">
        <w:rPr>
          <w:rFonts w:ascii="Arial" w:hAnsi="Arial" w:cs="Arial"/>
          <w:noProof/>
        </w:rPr>
        <w:t>C2, C7 in H2. V teh plačnih podskupinah vidimo, da je povprečno število napredovanj v PR višje kot v tistih plačnih podskupinah,  kjer praviloma ni delovnih m</w:t>
      </w:r>
      <w:r w:rsidR="00BF3DCA" w:rsidRPr="00997BC2">
        <w:rPr>
          <w:rFonts w:ascii="Arial" w:hAnsi="Arial" w:cs="Arial"/>
          <w:noProof/>
        </w:rPr>
        <w:t>est z nazivi (če izvzamemo plač</w:t>
      </w:r>
      <w:r w:rsidRPr="00997BC2">
        <w:rPr>
          <w:rFonts w:ascii="Arial" w:hAnsi="Arial" w:cs="Arial"/>
          <w:noProof/>
        </w:rPr>
        <w:t>no podskupino E1). Za primer navajamo plačne podskupine J2 in J3, kjer je povprečno število plačnih razredov napredovanj manj kot 2 plačna razreda.</w:t>
      </w:r>
    </w:p>
    <w:p w14:paraId="35322CC7" w14:textId="77777777" w:rsidR="00C47986" w:rsidRPr="00997BC2" w:rsidRDefault="00C47986" w:rsidP="00C47986">
      <w:pPr>
        <w:rPr>
          <w:rFonts w:ascii="Arial" w:hAnsi="Arial" w:cs="Arial"/>
          <w:noProof/>
        </w:rPr>
      </w:pPr>
      <w:r w:rsidRPr="00997BC2">
        <w:rPr>
          <w:rFonts w:ascii="Arial" w:hAnsi="Arial" w:cs="Arial"/>
          <w:noProof/>
          <w:lang w:eastAsia="sl-SI"/>
        </w:rPr>
        <w:lastRenderedPageBreak/>
        <w:drawing>
          <wp:inline distT="0" distB="0" distL="0" distR="0" wp14:anchorId="38064A01" wp14:editId="6F5F4C6F">
            <wp:extent cx="6346122" cy="4000500"/>
            <wp:effectExtent l="0" t="0" r="0" b="0"/>
            <wp:docPr id="26" name="Slika 26" descr="Pregled po plačnih podskupinah (spodnja grafikona)  pa kaže, da so v povprečju najbolj karierno napredovali javni uslužbenci plačne podskupine E1 (povprečno za 9,8 PR). Pri tej  plačni podskupini vidimo, da so razlog teh kariernih napredovanj predvsem premestitve na drugo delovno mes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6349457" cy="4002603"/>
                    </a:xfrm>
                    <a:prstGeom prst="rect">
                      <a:avLst/>
                    </a:prstGeom>
                    <a:noFill/>
                  </pic:spPr>
                </pic:pic>
              </a:graphicData>
            </a:graphic>
          </wp:inline>
        </w:drawing>
      </w:r>
    </w:p>
    <w:p w14:paraId="60EC9B3E" w14:textId="77777777" w:rsidR="00C47986" w:rsidRPr="00997BC2" w:rsidRDefault="00C47986" w:rsidP="00C47986">
      <w:pPr>
        <w:rPr>
          <w:rFonts w:ascii="Arial" w:hAnsi="Arial" w:cs="Arial"/>
          <w:noProof/>
        </w:rPr>
      </w:pPr>
    </w:p>
    <w:p w14:paraId="700C8844" w14:textId="77777777" w:rsidR="00C47986" w:rsidRPr="00997BC2" w:rsidRDefault="00DC67C7" w:rsidP="00C47986">
      <w:pPr>
        <w:spacing w:after="160" w:line="259" w:lineRule="auto"/>
        <w:jc w:val="both"/>
        <w:rPr>
          <w:rFonts w:ascii="Arial" w:hAnsi="Arial" w:cs="Arial"/>
          <w:noProof/>
        </w:rPr>
      </w:pPr>
      <w:r w:rsidRPr="00997BC2">
        <w:rPr>
          <w:noProof/>
          <w:lang w:eastAsia="sl-SI"/>
        </w:rPr>
        <w:drawing>
          <wp:inline distT="0" distB="0" distL="0" distR="0" wp14:anchorId="35962899" wp14:editId="7E26767E">
            <wp:extent cx="5760720" cy="3394710"/>
            <wp:effectExtent l="0" t="0" r="0" b="0"/>
            <wp:docPr id="27" name="Slika 27" descr="Sledijo jim plačne podskupine C5, C3, C2, C7 in H2. V teh plačnih podskupinah vidimo, da je povprečno število napredovanj v PR višje kot v tistih plačnih podskupinah,  kjer praviloma ni delovnih mest z nazivi (če izvzamemo plačno podskupino E1). Za primer navajamo plačne podskupine J2 in J3, kjer je povprečno število plačnih razredov napredovanj manj kot 2 plačna razr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5760720" cy="3394710"/>
                    </a:xfrm>
                    <a:prstGeom prst="rect">
                      <a:avLst/>
                    </a:prstGeom>
                    <a:noFill/>
                  </pic:spPr>
                </pic:pic>
              </a:graphicData>
            </a:graphic>
          </wp:inline>
        </w:drawing>
      </w:r>
    </w:p>
    <w:p w14:paraId="2BD48460" w14:textId="77777777" w:rsidR="00CC449E" w:rsidRPr="00997BC2" w:rsidRDefault="00CC449E" w:rsidP="00BA603D">
      <w:pPr>
        <w:pStyle w:val="odstavek1"/>
        <w:spacing w:before="0" w:line="240" w:lineRule="atLeast"/>
        <w:ind w:firstLine="0"/>
        <w:rPr>
          <w:noProof/>
        </w:rPr>
      </w:pPr>
    </w:p>
    <w:p w14:paraId="12E73177" w14:textId="77777777" w:rsidR="00D949DE" w:rsidRPr="00997BC2" w:rsidRDefault="00D949DE" w:rsidP="00BA603D">
      <w:pPr>
        <w:pStyle w:val="odstavek1"/>
        <w:spacing w:before="0" w:line="240" w:lineRule="atLeast"/>
        <w:ind w:firstLine="0"/>
        <w:rPr>
          <w:noProof/>
        </w:rPr>
      </w:pPr>
    </w:p>
    <w:p w14:paraId="4A616CDC" w14:textId="77777777" w:rsidR="00D949DE" w:rsidRPr="00997BC2" w:rsidRDefault="00D949DE" w:rsidP="00BA603D">
      <w:pPr>
        <w:pStyle w:val="odstavek1"/>
        <w:spacing w:before="0" w:line="240" w:lineRule="atLeast"/>
        <w:ind w:firstLine="0"/>
        <w:rPr>
          <w:noProof/>
        </w:rPr>
      </w:pPr>
    </w:p>
    <w:p w14:paraId="169A0A78" w14:textId="77777777" w:rsidR="00801D4E" w:rsidRPr="00997BC2" w:rsidRDefault="00801D4E" w:rsidP="00BA603D">
      <w:pPr>
        <w:pStyle w:val="odstavek1"/>
        <w:spacing w:before="0" w:line="240" w:lineRule="atLeast"/>
        <w:ind w:firstLine="0"/>
        <w:rPr>
          <w:noProof/>
        </w:rPr>
      </w:pPr>
    </w:p>
    <w:p w14:paraId="2E904934" w14:textId="77777777" w:rsidR="00801D4E" w:rsidRPr="00997BC2" w:rsidRDefault="00801D4E" w:rsidP="00BA603D">
      <w:pPr>
        <w:pStyle w:val="odstavek1"/>
        <w:spacing w:before="0" w:line="240" w:lineRule="atLeast"/>
        <w:ind w:firstLine="0"/>
        <w:rPr>
          <w:noProof/>
        </w:rPr>
      </w:pPr>
    </w:p>
    <w:p w14:paraId="70551ECA" w14:textId="77777777" w:rsidR="00801D4E" w:rsidRPr="00997BC2" w:rsidRDefault="00801D4E" w:rsidP="00BA603D">
      <w:pPr>
        <w:pStyle w:val="odstavek1"/>
        <w:spacing w:before="0" w:line="240" w:lineRule="atLeast"/>
        <w:ind w:firstLine="0"/>
        <w:rPr>
          <w:noProof/>
        </w:rPr>
      </w:pPr>
    </w:p>
    <w:p w14:paraId="0C8B0F7E" w14:textId="77777777" w:rsidR="00164CFF" w:rsidRPr="00997BC2" w:rsidRDefault="00116887" w:rsidP="00116887">
      <w:pPr>
        <w:pStyle w:val="Naslov1"/>
        <w:rPr>
          <w:rFonts w:ascii="Arial" w:hAnsi="Arial" w:cs="Arial"/>
          <w:b/>
          <w:noProof/>
          <w:color w:val="auto"/>
          <w:sz w:val="28"/>
          <w:szCs w:val="28"/>
        </w:rPr>
      </w:pPr>
      <w:bookmarkStart w:id="146" w:name="_Toc22885457"/>
      <w:r w:rsidRPr="00997BC2">
        <w:rPr>
          <w:rFonts w:ascii="Arial" w:hAnsi="Arial" w:cs="Arial"/>
          <w:b/>
          <w:noProof/>
          <w:color w:val="auto"/>
          <w:sz w:val="28"/>
          <w:szCs w:val="28"/>
        </w:rPr>
        <w:lastRenderedPageBreak/>
        <w:t xml:space="preserve">4. </w:t>
      </w:r>
      <w:r w:rsidR="00164CFF" w:rsidRPr="00997BC2">
        <w:rPr>
          <w:rFonts w:ascii="Arial" w:hAnsi="Arial" w:cs="Arial"/>
          <w:b/>
          <w:noProof/>
          <w:color w:val="auto"/>
          <w:sz w:val="28"/>
          <w:szCs w:val="28"/>
        </w:rPr>
        <w:t>SKLEPNE UGOTOVITVE</w:t>
      </w:r>
      <w:bookmarkEnd w:id="146"/>
    </w:p>
    <w:p w14:paraId="4DDDFBA9" w14:textId="77777777" w:rsidR="00565F83" w:rsidRPr="00997BC2" w:rsidRDefault="00565F83" w:rsidP="00565F83">
      <w:pPr>
        <w:rPr>
          <w:noProof/>
        </w:rPr>
      </w:pPr>
    </w:p>
    <w:p w14:paraId="580C66A6" w14:textId="77777777" w:rsidR="00D454DD" w:rsidRPr="00997BC2" w:rsidRDefault="00CE7C9E" w:rsidP="00D454DD">
      <w:pPr>
        <w:pStyle w:val="Naslov2"/>
        <w:ind w:left="708"/>
        <w:rPr>
          <w:rFonts w:ascii="Arial" w:hAnsi="Arial" w:cs="Arial"/>
          <w:b/>
          <w:noProof/>
          <w:color w:val="000000" w:themeColor="text1"/>
          <w:sz w:val="24"/>
          <w:szCs w:val="24"/>
        </w:rPr>
      </w:pPr>
      <w:bookmarkStart w:id="147" w:name="_Toc22885458"/>
      <w:r w:rsidRPr="00997BC2">
        <w:rPr>
          <w:rFonts w:ascii="Arial" w:hAnsi="Arial" w:cs="Arial"/>
          <w:b/>
          <w:noProof/>
          <w:color w:val="000000" w:themeColor="text1"/>
          <w:sz w:val="24"/>
          <w:szCs w:val="24"/>
        </w:rPr>
        <w:t>4</w:t>
      </w:r>
      <w:r w:rsidR="00D454DD" w:rsidRPr="00997BC2">
        <w:rPr>
          <w:rFonts w:ascii="Arial" w:hAnsi="Arial" w:cs="Arial"/>
          <w:b/>
          <w:noProof/>
          <w:color w:val="000000" w:themeColor="text1"/>
          <w:sz w:val="24"/>
          <w:szCs w:val="24"/>
        </w:rPr>
        <w:t>.1.</w:t>
      </w:r>
      <w:r w:rsidR="00D454DD" w:rsidRPr="00997BC2">
        <w:rPr>
          <w:rFonts w:ascii="Arial" w:hAnsi="Arial" w:cs="Arial"/>
          <w:b/>
          <w:noProof/>
          <w:color w:val="auto"/>
          <w:sz w:val="24"/>
          <w:szCs w:val="24"/>
        </w:rPr>
        <w:t>NAPREDOVANJE V PLAČNE RAZREDE</w:t>
      </w:r>
      <w:bookmarkEnd w:id="147"/>
    </w:p>
    <w:p w14:paraId="6ECAC97D" w14:textId="77777777" w:rsidR="00563404" w:rsidRPr="00997BC2" w:rsidRDefault="00563404" w:rsidP="00563404">
      <w:pPr>
        <w:rPr>
          <w:rFonts w:ascii="Arial" w:hAnsi="Arial" w:cs="Arial"/>
          <w:noProof/>
        </w:rPr>
      </w:pPr>
    </w:p>
    <w:p w14:paraId="74A0C2C8"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Napredovanje v plačne razrede je pravica iz delovnega razmerja javnih uslužbencev, ki je urejena v ZSPJS, medtem ko je postopek in ugotavljanje pogojev za napredovanje v plačne razrede za večino proračunskih uporabnikov urejen v Uredbi o napredovanju javnih uslužbencev v plačne razrede. ZSPJS sicer v 17. členu določa, da posamezni proračunski uporabniki lahko postopek napredovanja in ugotavljanja pogojev uredijo s svojimi splošnimi akti (npr. Državni zbor, Ustavno sodišče, Računsko sodišče, Varuh Človekovih pravic, univerze, ZZZS, ZPIZ…), vendar podatki kažejo, da je tudi pri teh proračunskih uporabnikih ta postopek urejen enako </w:t>
      </w:r>
      <w:r w:rsidR="00071134" w:rsidRPr="00997BC2">
        <w:rPr>
          <w:rFonts w:ascii="Arial" w:hAnsi="Arial" w:cs="Arial"/>
          <w:noProof/>
        </w:rPr>
        <w:t xml:space="preserve">ali podobno </w:t>
      </w:r>
      <w:r w:rsidRPr="00997BC2">
        <w:rPr>
          <w:rFonts w:ascii="Arial" w:hAnsi="Arial" w:cs="Arial"/>
          <w:noProof/>
        </w:rPr>
        <w:t>kot ga določa zgoraj navedena uredba.</w:t>
      </w:r>
    </w:p>
    <w:p w14:paraId="565D74F5"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Na delovnih mestih brez nazivov lahko javni uslužbenci napredujejo za 10 plačnih razredov, medtem ko na posameznih delovnih mestih z nazivi lahko javni uslužbenci napredujejo tudi za več kot 10 plačnih razredov, odvisno od tega, kako kolektivne pogodbe, s katerimi se praviloma delovna mesta in nazivi uvrščajo v plačne razrede</w:t>
      </w:r>
      <w:r w:rsidR="00A35871" w:rsidRPr="00997BC2">
        <w:rPr>
          <w:rFonts w:ascii="Arial" w:hAnsi="Arial" w:cs="Arial"/>
          <w:noProof/>
        </w:rPr>
        <w:t>,</w:t>
      </w:r>
      <w:r w:rsidRPr="00997BC2">
        <w:rPr>
          <w:rFonts w:ascii="Arial" w:hAnsi="Arial" w:cs="Arial"/>
          <w:noProof/>
        </w:rPr>
        <w:t xml:space="preserve"> določajo maksimalni plačni razred napredovanja na konkretnem delovnem mestu.</w:t>
      </w:r>
    </w:p>
    <w:p w14:paraId="5A5CB00C"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Delež javnih uslužbencev, ki lahko napredujejo na delovnem mestu za več kot 10 plačnih razredov znaša 25,26%, pri čemer jih je največ zaposlenih v dejavnosti vzgoje in izobraževanja.</w:t>
      </w:r>
    </w:p>
    <w:p w14:paraId="30DA9C6B" w14:textId="77777777" w:rsidR="00CC449E" w:rsidRPr="00997BC2" w:rsidRDefault="00CC449E" w:rsidP="00A12105">
      <w:pPr>
        <w:pStyle w:val="Odstavekseznama"/>
        <w:numPr>
          <w:ilvl w:val="0"/>
          <w:numId w:val="33"/>
        </w:numPr>
        <w:jc w:val="both"/>
        <w:rPr>
          <w:rFonts w:ascii="Arial" w:hAnsi="Arial" w:cs="Arial"/>
          <w:noProof/>
        </w:rPr>
      </w:pPr>
      <w:r w:rsidRPr="00997BC2">
        <w:rPr>
          <w:rFonts w:ascii="Arial" w:hAnsi="Arial" w:cs="Arial"/>
          <w:noProof/>
        </w:rPr>
        <w:t xml:space="preserve">Zaradi omejitve glede najvišjega možnega plačnega razreda napredovanja (57. plačni razred) javni uslužbenci na določenih delovnih mestih ne morejo napredovati za 10 plačnih razredov oziroma ne morejo napredovati v plačni razred, ki bi bil končni razred napredovanja na delovnem mestu, če ne bi bilo te omejitve. Delež teh javnih uslužbencev znaša </w:t>
      </w:r>
      <w:r w:rsidRPr="00997BC2">
        <w:rPr>
          <w:rFonts w:ascii="Arial" w:eastAsiaTheme="minorHAnsi" w:hAnsi="Arial" w:cs="Arial"/>
          <w:noProof/>
        </w:rPr>
        <w:t>3,98%</w:t>
      </w:r>
      <w:r w:rsidRPr="00997BC2">
        <w:rPr>
          <w:rFonts w:ascii="Arial" w:hAnsi="Arial" w:cs="Arial"/>
          <w:noProof/>
        </w:rPr>
        <w:t xml:space="preserve"> pri čemer jih je večina zaposlenih v plačnih podskupinah  E1 in D1.</w:t>
      </w:r>
    </w:p>
    <w:p w14:paraId="4DAF8977"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Edina pogoja za napredovanje v višji plačni razred sta ocena delovne uspešnosti in tek napredovalnega obdobja, pri čemer javni uslužbenci napredujejo najprej vsaka tri leta in na podlagi treh ocen, ki pomenijo izpolnitev pogoja za napredovanje, kot ga za večino javnih uslužbencev določa 5. člen zgoraj navedene uredbe;</w:t>
      </w:r>
    </w:p>
    <w:p w14:paraId="623976D7" w14:textId="77777777" w:rsidR="00CC449E" w:rsidRPr="006D7A85"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Javni uslužbenci lahko napredujejo za en ali največ za dva plačna razreda, odvisno od višine doseženih treh ocen, ki se pretvorijo v točke. Distribucija ocen kaže, da je </w:t>
      </w:r>
      <w:r w:rsidR="00A12105" w:rsidRPr="006D7A85">
        <w:rPr>
          <w:rFonts w:ascii="Arial" w:hAnsi="Arial" w:cs="Arial"/>
          <w:noProof/>
        </w:rPr>
        <w:t xml:space="preserve">od </w:t>
      </w:r>
      <w:r w:rsidR="00A45AD9" w:rsidRPr="006D7A85">
        <w:rPr>
          <w:rFonts w:ascii="Arial" w:hAnsi="Arial" w:cs="Arial"/>
          <w:noProof/>
        </w:rPr>
        <w:t xml:space="preserve">praviloma </w:t>
      </w:r>
      <w:r w:rsidR="00A35871" w:rsidRPr="006D7A85">
        <w:rPr>
          <w:rFonts w:ascii="Arial" w:hAnsi="Arial" w:cs="Arial"/>
          <w:noProof/>
        </w:rPr>
        <w:t>70 do</w:t>
      </w:r>
      <w:r w:rsidRPr="006D7A85">
        <w:rPr>
          <w:rFonts w:ascii="Arial" w:hAnsi="Arial" w:cs="Arial"/>
          <w:noProof/>
        </w:rPr>
        <w:t xml:space="preserve"> 80%  javnih uslužbencev ocenjenih z oceno odlično (najvišjo oceno delovne uspešnosti), pri čemer tri ocene odlično skupaj v treh letih pomenijo napredovanje za 2 plačna razreda (povišanje plače za 8%). </w:t>
      </w:r>
      <w:r w:rsidR="00B13893" w:rsidRPr="006D7A85">
        <w:rPr>
          <w:rFonts w:ascii="Arial" w:hAnsi="Arial" w:cs="Arial"/>
          <w:noProof/>
        </w:rPr>
        <w:t>Nižji odstotek je zabeležen v dejavnostih kmetijstva, gozdarstva, socialnega varstva, obveznega socialnega zavarovanja s področja dela, družine in socialnih zadev in v letu 2017 v dejavnosti vzgoje in izobraževanja. Izrazito nižji odstotek javnih uslužbencev je z oceno odlično ocenjen na RTV Slovenija.</w:t>
      </w:r>
    </w:p>
    <w:p w14:paraId="5191036D"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Tako visok delež najvišje ocene delovne uspešnosti ob dejstvu, da se delovna uspešnost ocenjuje po pet</w:t>
      </w:r>
      <w:r w:rsidR="00A35871" w:rsidRPr="00997BC2">
        <w:rPr>
          <w:rFonts w:ascii="Arial" w:hAnsi="Arial" w:cs="Arial"/>
          <w:noProof/>
        </w:rPr>
        <w:t>-</w:t>
      </w:r>
      <w:r w:rsidRPr="00997BC2">
        <w:rPr>
          <w:rFonts w:ascii="Arial" w:hAnsi="Arial" w:cs="Arial"/>
          <w:noProof/>
        </w:rPr>
        <w:t xml:space="preserve"> stopenjski lestvici (nezadovoljivo (se ne točkuje), zadovoljivo (2 točki), dobro (3 točke), zelo dobro (4 točke) in odlično (5 točk), praktično pomeni, da se je napredovanje v plačne razrede, kljub kriterijem za ocenjevanje delovne uspešnosti sprevrglo v avtomati</w:t>
      </w:r>
      <w:r w:rsidR="001E73B7" w:rsidRPr="00997BC2">
        <w:rPr>
          <w:rFonts w:ascii="Arial" w:hAnsi="Arial" w:cs="Arial"/>
          <w:noProof/>
        </w:rPr>
        <w:t>z</w:t>
      </w:r>
      <w:r w:rsidRPr="00997BC2">
        <w:rPr>
          <w:rFonts w:ascii="Arial" w:hAnsi="Arial" w:cs="Arial"/>
          <w:noProof/>
        </w:rPr>
        <w:t xml:space="preserve">em. </w:t>
      </w:r>
    </w:p>
    <w:p w14:paraId="433D46F6"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V obdobju 2012 – 2018 </w:t>
      </w:r>
      <w:r w:rsidR="00D106E1" w:rsidRPr="00997BC2">
        <w:rPr>
          <w:rFonts w:ascii="Arial" w:hAnsi="Arial" w:cs="Arial"/>
          <w:noProof/>
        </w:rPr>
        <w:t>so</w:t>
      </w:r>
      <w:r w:rsidRPr="00997BC2">
        <w:rPr>
          <w:rFonts w:ascii="Arial" w:hAnsi="Arial" w:cs="Arial"/>
          <w:noProof/>
        </w:rPr>
        <w:t xml:space="preserve"> v </w:t>
      </w:r>
      <w:r w:rsidR="00D106E1" w:rsidRPr="00997BC2">
        <w:rPr>
          <w:rFonts w:ascii="Arial" w:hAnsi="Arial" w:cs="Arial"/>
          <w:noProof/>
        </w:rPr>
        <w:t xml:space="preserve">obravnavanem vzorcu zgolj v </w:t>
      </w:r>
      <w:r w:rsidRPr="00997BC2">
        <w:rPr>
          <w:rFonts w:ascii="Arial" w:hAnsi="Arial" w:cs="Arial"/>
          <w:noProof/>
        </w:rPr>
        <w:t>plačne razrede napredoval</w:t>
      </w:r>
      <w:r w:rsidR="00D106E1" w:rsidRPr="00997BC2">
        <w:rPr>
          <w:rFonts w:ascii="Arial" w:hAnsi="Arial" w:cs="Arial"/>
          <w:noProof/>
        </w:rPr>
        <w:t>i9603</w:t>
      </w:r>
      <w:r w:rsidRPr="00997BC2">
        <w:rPr>
          <w:rFonts w:ascii="Arial" w:hAnsi="Arial" w:cs="Arial"/>
          <w:noProof/>
        </w:rPr>
        <w:t xml:space="preserve"> javni uslužbenc</w:t>
      </w:r>
      <w:r w:rsidR="00D106E1" w:rsidRPr="00997BC2">
        <w:rPr>
          <w:rFonts w:ascii="Arial" w:hAnsi="Arial" w:cs="Arial"/>
          <w:noProof/>
        </w:rPr>
        <w:t>i</w:t>
      </w:r>
      <w:r w:rsidRPr="00997BC2">
        <w:rPr>
          <w:rFonts w:ascii="Arial" w:hAnsi="Arial" w:cs="Arial"/>
          <w:noProof/>
        </w:rPr>
        <w:t xml:space="preserve">, kar znaša </w:t>
      </w:r>
      <w:r w:rsidR="00D106E1" w:rsidRPr="00997BC2">
        <w:rPr>
          <w:rFonts w:ascii="Arial" w:hAnsi="Arial" w:cs="Arial"/>
          <w:noProof/>
        </w:rPr>
        <w:t xml:space="preserve">55 </w:t>
      </w:r>
      <w:r w:rsidRPr="00997BC2">
        <w:rPr>
          <w:rFonts w:ascii="Arial" w:hAnsi="Arial" w:cs="Arial"/>
          <w:noProof/>
        </w:rPr>
        <w:t xml:space="preserve">% vseh javnih uslužbencev </w:t>
      </w:r>
      <w:r w:rsidR="00D106E1" w:rsidRPr="00997BC2">
        <w:rPr>
          <w:rFonts w:ascii="Arial" w:hAnsi="Arial" w:cs="Arial"/>
          <w:noProof/>
        </w:rPr>
        <w:t>v vzorcu</w:t>
      </w:r>
      <w:r w:rsidRPr="00997BC2">
        <w:rPr>
          <w:rFonts w:ascii="Arial" w:hAnsi="Arial" w:cs="Arial"/>
          <w:noProof/>
        </w:rPr>
        <w:t>. Največ</w:t>
      </w:r>
      <w:r w:rsidR="00D106E1" w:rsidRPr="00997BC2">
        <w:rPr>
          <w:rFonts w:ascii="Arial" w:hAnsi="Arial" w:cs="Arial"/>
          <w:noProof/>
        </w:rPr>
        <w:t>ji delež</w:t>
      </w:r>
      <w:r w:rsidRPr="00997BC2">
        <w:rPr>
          <w:rFonts w:ascii="Arial" w:hAnsi="Arial" w:cs="Arial"/>
          <w:noProof/>
        </w:rPr>
        <w:t xml:space="preserve"> jih je </w:t>
      </w:r>
      <w:r w:rsidR="00D106E1" w:rsidRPr="00997BC2">
        <w:rPr>
          <w:rFonts w:ascii="Arial" w:hAnsi="Arial" w:cs="Arial"/>
          <w:noProof/>
        </w:rPr>
        <w:t xml:space="preserve">zgolj </w:t>
      </w:r>
      <w:r w:rsidRPr="00997BC2">
        <w:rPr>
          <w:rFonts w:ascii="Arial" w:hAnsi="Arial" w:cs="Arial"/>
          <w:noProof/>
        </w:rPr>
        <w:t xml:space="preserve">v plačne razrede napredovalo v </w:t>
      </w:r>
      <w:r w:rsidR="0093193A" w:rsidRPr="00997BC2">
        <w:rPr>
          <w:rFonts w:ascii="Arial" w:hAnsi="Arial" w:cs="Arial"/>
          <w:noProof/>
        </w:rPr>
        <w:t xml:space="preserve">vseh </w:t>
      </w:r>
      <w:r w:rsidR="00D106E1" w:rsidRPr="00997BC2">
        <w:rPr>
          <w:rFonts w:ascii="Arial" w:hAnsi="Arial" w:cs="Arial"/>
          <w:noProof/>
        </w:rPr>
        <w:t xml:space="preserve">plačnih </w:t>
      </w:r>
      <w:r w:rsidR="0093193A" w:rsidRPr="00997BC2">
        <w:rPr>
          <w:rFonts w:ascii="Arial" w:hAnsi="Arial" w:cs="Arial"/>
          <w:noProof/>
        </w:rPr>
        <w:t xml:space="preserve">podskupinah </w:t>
      </w:r>
      <w:r w:rsidR="00D106E1" w:rsidRPr="00997BC2">
        <w:rPr>
          <w:rFonts w:ascii="Arial" w:hAnsi="Arial" w:cs="Arial"/>
          <w:noProof/>
        </w:rPr>
        <w:t>skupin G in J, najmanjši v pl</w:t>
      </w:r>
      <w:r w:rsidR="0093193A" w:rsidRPr="00997BC2">
        <w:rPr>
          <w:rFonts w:ascii="Arial" w:hAnsi="Arial" w:cs="Arial"/>
          <w:noProof/>
        </w:rPr>
        <w:t>a</w:t>
      </w:r>
      <w:r w:rsidR="00D106E1" w:rsidRPr="00997BC2">
        <w:rPr>
          <w:rFonts w:ascii="Arial" w:hAnsi="Arial" w:cs="Arial"/>
          <w:noProof/>
        </w:rPr>
        <w:t xml:space="preserve">čnih podskupinah C03 in E01. </w:t>
      </w:r>
    </w:p>
    <w:p w14:paraId="20D82775" w14:textId="77777777" w:rsidR="00CC449E" w:rsidRPr="00997BC2" w:rsidRDefault="00CC449E" w:rsidP="00CC449E">
      <w:pPr>
        <w:rPr>
          <w:rFonts w:ascii="Arial" w:hAnsi="Arial" w:cs="Arial"/>
          <w:noProof/>
        </w:rPr>
      </w:pPr>
    </w:p>
    <w:p w14:paraId="1F6E700C" w14:textId="77777777" w:rsidR="00AE5E0C" w:rsidRPr="00997BC2" w:rsidRDefault="00AE5E0C" w:rsidP="00CC449E">
      <w:pPr>
        <w:rPr>
          <w:rFonts w:ascii="Arial" w:hAnsi="Arial" w:cs="Arial"/>
          <w:noProof/>
        </w:rPr>
      </w:pPr>
    </w:p>
    <w:p w14:paraId="6ACD4D34" w14:textId="77777777" w:rsidR="00AE5E0C" w:rsidRPr="00997BC2" w:rsidRDefault="00AE5E0C" w:rsidP="00CC449E">
      <w:pPr>
        <w:rPr>
          <w:rFonts w:ascii="Arial" w:hAnsi="Arial" w:cs="Arial"/>
          <w:noProof/>
        </w:rPr>
      </w:pPr>
    </w:p>
    <w:p w14:paraId="6117C3B7" w14:textId="77777777" w:rsidR="00C3407A" w:rsidRPr="00997BC2" w:rsidRDefault="00C3407A" w:rsidP="00C3407A">
      <w:pPr>
        <w:pStyle w:val="Naslov2"/>
        <w:ind w:left="708"/>
        <w:rPr>
          <w:rFonts w:ascii="Arial" w:hAnsi="Arial" w:cs="Arial"/>
          <w:b/>
          <w:noProof/>
          <w:color w:val="000000" w:themeColor="text1"/>
          <w:sz w:val="24"/>
          <w:szCs w:val="24"/>
        </w:rPr>
      </w:pPr>
      <w:bookmarkStart w:id="148" w:name="_Toc22885459"/>
      <w:r w:rsidRPr="00997BC2">
        <w:rPr>
          <w:rFonts w:ascii="Arial" w:hAnsi="Arial" w:cs="Arial"/>
          <w:b/>
          <w:noProof/>
          <w:color w:val="000000" w:themeColor="text1"/>
          <w:sz w:val="24"/>
          <w:szCs w:val="24"/>
        </w:rPr>
        <w:lastRenderedPageBreak/>
        <w:t>4.2.</w:t>
      </w:r>
      <w:r w:rsidRPr="00997BC2">
        <w:rPr>
          <w:rFonts w:ascii="Arial" w:hAnsi="Arial" w:cs="Arial"/>
          <w:b/>
          <w:noProof/>
          <w:color w:val="auto"/>
          <w:sz w:val="24"/>
          <w:szCs w:val="24"/>
        </w:rPr>
        <w:t>NAPREDOVANJE V NAZIVE</w:t>
      </w:r>
      <w:bookmarkEnd w:id="148"/>
    </w:p>
    <w:p w14:paraId="67BC3F2F" w14:textId="77777777" w:rsidR="00CC449E" w:rsidRPr="00997BC2" w:rsidRDefault="00CC449E" w:rsidP="00CC449E">
      <w:pPr>
        <w:rPr>
          <w:rFonts w:ascii="Arial" w:hAnsi="Arial" w:cs="Arial"/>
          <w:b/>
          <w:noProof/>
        </w:rPr>
      </w:pPr>
    </w:p>
    <w:p w14:paraId="3BD0EA02"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Tudi napredovanje v nazive je pravica javnih uslužbencev, pri čemer pa to ni materija ZSPJS. Ta namreč določa le pravilo glede določitve plačnega razreda ob napredovanju v naziv ali višji naziv (drugi odstavek 20. člena ZSPJS), medtem ko so pogoji za napredovanje v nazive praviloma določeni s pravilniki resorno pristojnih ministrov za proračunske uporabnike iz resorne pristojnosti ministrstev (npr. Pravilnik o napredovanju strokovnih delavcev in strokovnih sodelavcev na področju socialnega varstva v nazive, Pravilnik o pridobivanju nazivov v dejavnostih varstva kulturne dediščine, Pravilnik o napredovanju zaposlenih v vzgoji in izobraževanju v nazive ipd). V organih javne uprave in pravosodnih organih so pogoji za napredovanje uradnikov v nazive urejeni z Uredbo o napredovanju uradnikov v nazive.</w:t>
      </w:r>
    </w:p>
    <w:p w14:paraId="58AE12D6"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V nazive ne morejo napredovati vsi javni uslužbenci, temveč zgolj tisti, za katere je tako predvideno s področnim predpisom, pri čemer je možnost pridobitne višjega plačnega razreda iz naslova napredovanja v nazive vezana zgolj na delovna mesta, na katerih se naloge lahko opravljajo v nazivih. Delež javnih uslužbencev na delovnih mestih, na katerih se naloge opravljajo v nazivih znaša 4</w:t>
      </w:r>
      <w:r w:rsidR="00A12105" w:rsidRPr="00997BC2">
        <w:rPr>
          <w:rFonts w:ascii="Arial" w:hAnsi="Arial" w:cs="Arial"/>
          <w:noProof/>
        </w:rPr>
        <w:t>3</w:t>
      </w:r>
      <w:r w:rsidRPr="00997BC2">
        <w:rPr>
          <w:rFonts w:ascii="Arial" w:hAnsi="Arial" w:cs="Arial"/>
          <w:noProof/>
        </w:rPr>
        <w:t>%(torej nekaj manj kot polovica vseh javnih uslužbencev v javnem sektorju opravlja naloge na delovnih mestih z nazivi). Največje število zaposlenih, ki opravljajo naloge na delovnih mestih v nazivih</w:t>
      </w:r>
      <w:r w:rsidR="00A35871" w:rsidRPr="00997BC2">
        <w:rPr>
          <w:rFonts w:ascii="Arial" w:hAnsi="Arial" w:cs="Arial"/>
          <w:noProof/>
        </w:rPr>
        <w:t>,</w:t>
      </w:r>
      <w:r w:rsidRPr="00997BC2">
        <w:rPr>
          <w:rFonts w:ascii="Arial" w:hAnsi="Arial" w:cs="Arial"/>
          <w:noProof/>
        </w:rPr>
        <w:t xml:space="preserve"> je v dejavnosti vzgoje in izobraževanja (plačna skupina D), socialnega varstva (plačna skupina F), kulture</w:t>
      </w:r>
      <w:r w:rsidR="00A45AD9" w:rsidRPr="00997BC2">
        <w:rPr>
          <w:rFonts w:ascii="Arial" w:hAnsi="Arial" w:cs="Arial"/>
          <w:noProof/>
        </w:rPr>
        <w:t xml:space="preserve"> (plačna skupina G) in državnih </w:t>
      </w:r>
      <w:r w:rsidRPr="00997BC2">
        <w:rPr>
          <w:rFonts w:ascii="Arial" w:hAnsi="Arial" w:cs="Arial"/>
          <w:noProof/>
        </w:rPr>
        <w:t>organov ter občin (plačna skupina C).</w:t>
      </w:r>
      <w:r w:rsidR="00A45AD9" w:rsidRPr="00997BC2">
        <w:rPr>
          <w:rFonts w:ascii="Arial" w:hAnsi="Arial" w:cs="Arial"/>
          <w:noProof/>
        </w:rPr>
        <w:t xml:space="preserve"> </w:t>
      </w:r>
    </w:p>
    <w:p w14:paraId="291579DB" w14:textId="77777777" w:rsidR="00A35871" w:rsidRPr="00997BC2" w:rsidRDefault="00CC449E" w:rsidP="00A12105">
      <w:pPr>
        <w:pStyle w:val="Odstavekseznama"/>
        <w:numPr>
          <w:ilvl w:val="0"/>
          <w:numId w:val="34"/>
        </w:numPr>
        <w:jc w:val="both"/>
        <w:rPr>
          <w:rFonts w:ascii="Arial" w:hAnsi="Arial" w:cs="Arial"/>
          <w:noProof/>
        </w:rPr>
      </w:pPr>
      <w:r w:rsidRPr="00997BC2">
        <w:rPr>
          <w:rFonts w:ascii="Arial" w:hAnsi="Arial" w:cs="Arial"/>
          <w:noProof/>
        </w:rPr>
        <w:t>Pogoji za napredovanje v nazive so od plačne podskupine do plačne podskupine različni, kar vpliva na karierno napredovanje v smislu pridobivanja višjih plačnih razredov na istem delovnem mestu. V dejavnostih oziroma plačnih podskupinah, kjer so ti pogoji zahtevnejši</w:t>
      </w:r>
      <w:r w:rsidR="00A35871" w:rsidRPr="00997BC2">
        <w:rPr>
          <w:rFonts w:ascii="Arial" w:hAnsi="Arial" w:cs="Arial"/>
          <w:noProof/>
        </w:rPr>
        <w:t>,</w:t>
      </w:r>
      <w:r w:rsidRPr="00997BC2">
        <w:rPr>
          <w:rFonts w:ascii="Arial" w:hAnsi="Arial" w:cs="Arial"/>
          <w:noProof/>
        </w:rPr>
        <w:t xml:space="preserve"> je delež javnih uslužbencev v najvišjem nazivu delovnega mesta nižji in obratno. Tako znaša delež javnih uslužbencev na primerljivih delovnih mestih (isti tarifni razred in približno ista uvrstitev v plačni razred) v najvišjem nazivu delovnega mesta npr. v plačni podskupini D2 11%, v plačni podskupini G1 21%, v plačni podskupini F1 26%, medtem ko ta delež v plačni podskupini C2 znaša 54%.</w:t>
      </w:r>
    </w:p>
    <w:p w14:paraId="37F07F6E"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Na delovnih mestih v nazivih je mogoče napredovati tako iz naslova napredovanj v plačne razrede, kot to upoštevaje 16. in 17. člen ZSPJS praviloma določa Uredba o napredovanju javnih uslužbencev v plačne razrede, kot iz naslova napredovanja v nazive, kot to določajo področni prepisi. Na teh delovnih mestih javni uslužbenci zaradi kumulativnega učinka napredovanja v plačne razrede in nazive hitreje pridobivajo višje plačne razrede. </w:t>
      </w:r>
    </w:p>
    <w:p w14:paraId="205573A2"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V opazovanem obdobju 2012 – 2018 podatki kažejo, da so javni uslužbenci na delovnih mestih v nazivih pridobili v povprečju </w:t>
      </w:r>
      <w:r w:rsidR="00A35871" w:rsidRPr="00997BC2">
        <w:rPr>
          <w:rFonts w:ascii="Arial" w:hAnsi="Arial" w:cs="Arial"/>
          <w:noProof/>
        </w:rPr>
        <w:t>2,6</w:t>
      </w:r>
      <w:r w:rsidRPr="00997BC2">
        <w:rPr>
          <w:rFonts w:ascii="Arial" w:hAnsi="Arial" w:cs="Arial"/>
          <w:noProof/>
        </w:rPr>
        <w:t xml:space="preserve"> plačn</w:t>
      </w:r>
      <w:r w:rsidR="00A35871" w:rsidRPr="00997BC2">
        <w:rPr>
          <w:rFonts w:ascii="Arial" w:hAnsi="Arial" w:cs="Arial"/>
          <w:noProof/>
        </w:rPr>
        <w:t>a</w:t>
      </w:r>
      <w:r w:rsidRPr="00997BC2">
        <w:rPr>
          <w:rFonts w:ascii="Arial" w:hAnsi="Arial" w:cs="Arial"/>
          <w:noProof/>
        </w:rPr>
        <w:t xml:space="preserve"> razred</w:t>
      </w:r>
      <w:r w:rsidR="00A35871" w:rsidRPr="00997BC2">
        <w:rPr>
          <w:rFonts w:ascii="Arial" w:hAnsi="Arial" w:cs="Arial"/>
          <w:noProof/>
        </w:rPr>
        <w:t>a</w:t>
      </w:r>
      <w:r w:rsidRPr="00997BC2">
        <w:rPr>
          <w:rFonts w:ascii="Arial" w:hAnsi="Arial" w:cs="Arial"/>
          <w:noProof/>
        </w:rPr>
        <w:t xml:space="preserve"> višjo osnovno plačo, medtem ko so javni uslužbenci na delovnih mestih, kjer ni mogoče napredovati v nazive</w:t>
      </w:r>
      <w:r w:rsidR="00A35871" w:rsidRPr="00997BC2">
        <w:rPr>
          <w:rFonts w:ascii="Arial" w:hAnsi="Arial" w:cs="Arial"/>
          <w:noProof/>
        </w:rPr>
        <w:t>,</w:t>
      </w:r>
      <w:r w:rsidRPr="00997BC2">
        <w:rPr>
          <w:rFonts w:ascii="Arial" w:hAnsi="Arial" w:cs="Arial"/>
          <w:noProof/>
        </w:rPr>
        <w:t xml:space="preserve"> v istem obdobju pridobili v povprečju za 1,7 plačnih razredov višjo osnovno plačo.</w:t>
      </w:r>
    </w:p>
    <w:p w14:paraId="0941CB12" w14:textId="77777777" w:rsidR="00C03513" w:rsidRPr="00997BC2" w:rsidRDefault="00C03513" w:rsidP="00A12105">
      <w:pPr>
        <w:pStyle w:val="Odstavekseznama"/>
        <w:numPr>
          <w:ilvl w:val="0"/>
          <w:numId w:val="34"/>
        </w:numPr>
        <w:jc w:val="both"/>
        <w:rPr>
          <w:noProof/>
        </w:rPr>
      </w:pPr>
      <w:r w:rsidRPr="00997BC2">
        <w:rPr>
          <w:rFonts w:ascii="Arial" w:hAnsi="Arial" w:cs="Arial"/>
          <w:noProof/>
        </w:rPr>
        <w:t>Vpliv pridobitve nazivov na plačo je zelo različen in sicer tako glede višine povišanja plače kot tudi obdobja (števila let), v katerem se lahko to povišanje realizira,</w:t>
      </w:r>
    </w:p>
    <w:p w14:paraId="3C183460"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Razlike med posameznimi dejavnostmi oziroma plačnimi podskupinami se kažejo tudi v številu nazivov, ki jih je možno pridobiti na istem delovnem mestu (šifre / stopnje nazivov), kar je pogojeno s področnimi predpisi in ne s predpisi, ki ureja plače v javnem sektorju. Tako npr. na področju kulture v plačni podskupini G1 ter na področju vzgoje in izobraževanja v plačni podskupini D2 na delovnih mestih z nazivi obstajajo štiri stopnje, medtem ko v dejavnosti socialnega varstva v plačni podskupini F1 ter v državnih organih in občinah v plačni podskupini C2 praviloma obstajajo tri stopnje.</w:t>
      </w:r>
    </w:p>
    <w:p w14:paraId="079E219E"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V državnih organih in občinah je upoštevaje pogoje, določene s področnim predpisom dopustno uradniška delovna mesta (plačna skupina C) sistemizirati zgolj v dveh ali enem nazivu, kar glede na 16. člen ZSPJS omogoča uradnikom na teh delovnih mestih uvrstitev v višji izhodiščni in posledično tudi v višji končni plačni razred na istem  delovnem mestu, kot </w:t>
      </w:r>
      <w:r w:rsidRPr="00997BC2">
        <w:rPr>
          <w:rFonts w:ascii="Arial" w:hAnsi="Arial" w:cs="Arial"/>
          <w:noProof/>
        </w:rPr>
        <w:lastRenderedPageBreak/>
        <w:t>je sicer predvideno v kolektivni pogodbi za državno upravo, uprave pravosodnih organov in uprav samoupravnih lokalnih skupnosti.</w:t>
      </w:r>
    </w:p>
    <w:p w14:paraId="587C5C99"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Prav tako se razlike kažejo v izhodiščnem vrednotenju nazivov na istem delovnem mestu. Tako znaša npr. razlika v uvrstitvah med posameznimi stopnjami nazivov v plačni skupini C (uradniki) od enega do največ tri plačne razrede (večinoma od enega do dva plačna razreda), medtem ko znaša ta razlika v plačni skupinah D, F in G najmanj dva, praviloma pa tri ali celo več plačnih razredov.                      </w:t>
      </w:r>
    </w:p>
    <w:p w14:paraId="35F94E3F" w14:textId="77777777" w:rsidR="00AE5E0C" w:rsidRPr="00997BC2" w:rsidRDefault="00AE5E0C" w:rsidP="00CC449E">
      <w:pPr>
        <w:pStyle w:val="Odstavekseznama"/>
        <w:ind w:left="1080"/>
        <w:rPr>
          <w:rFonts w:ascii="Arial" w:hAnsi="Arial" w:cs="Arial"/>
          <w:noProof/>
        </w:rPr>
      </w:pPr>
    </w:p>
    <w:p w14:paraId="383B999C" w14:textId="77777777" w:rsidR="00462BBE" w:rsidRPr="00997BC2" w:rsidRDefault="00462BBE" w:rsidP="00CC449E">
      <w:pPr>
        <w:pStyle w:val="Odstavekseznama"/>
        <w:ind w:left="1080"/>
        <w:rPr>
          <w:rFonts w:ascii="Arial" w:hAnsi="Arial" w:cs="Arial"/>
          <w:noProof/>
        </w:rPr>
      </w:pPr>
    </w:p>
    <w:p w14:paraId="6180BD87" w14:textId="77777777" w:rsidR="00462BBE" w:rsidRPr="00997BC2" w:rsidRDefault="00462BBE" w:rsidP="00462BBE">
      <w:pPr>
        <w:pStyle w:val="Naslov2"/>
        <w:ind w:left="708"/>
        <w:rPr>
          <w:rFonts w:ascii="Arial" w:hAnsi="Arial" w:cs="Arial"/>
          <w:b/>
          <w:noProof/>
          <w:color w:val="000000" w:themeColor="text1"/>
          <w:sz w:val="24"/>
          <w:szCs w:val="24"/>
        </w:rPr>
      </w:pPr>
      <w:bookmarkStart w:id="149" w:name="_Toc22885460"/>
      <w:bookmarkStart w:id="150" w:name="_Hlk21095848"/>
      <w:r w:rsidRPr="00997BC2">
        <w:rPr>
          <w:rFonts w:ascii="Arial" w:hAnsi="Arial" w:cs="Arial"/>
          <w:b/>
          <w:noProof/>
          <w:color w:val="000000" w:themeColor="text1"/>
          <w:sz w:val="21"/>
          <w:szCs w:val="21"/>
        </w:rPr>
        <w:t xml:space="preserve">4.3. </w:t>
      </w:r>
      <w:r w:rsidRPr="00997BC2">
        <w:rPr>
          <w:rFonts w:ascii="Arial" w:hAnsi="Arial" w:cs="Arial"/>
          <w:b/>
          <w:noProof/>
          <w:color w:val="auto"/>
          <w:sz w:val="24"/>
          <w:szCs w:val="24"/>
        </w:rPr>
        <w:t>STOPNJEVANA DELOVNA MESTA</w:t>
      </w:r>
      <w:bookmarkEnd w:id="149"/>
    </w:p>
    <w:p w14:paraId="22F3C54D" w14:textId="77777777" w:rsidR="00CC449E" w:rsidRPr="00997BC2" w:rsidRDefault="00CC449E" w:rsidP="00CC449E">
      <w:pPr>
        <w:pStyle w:val="Odstavekseznama"/>
        <w:ind w:left="0"/>
        <w:rPr>
          <w:rFonts w:ascii="Arial" w:hAnsi="Arial" w:cs="Arial"/>
          <w:b/>
          <w:noProof/>
        </w:rPr>
      </w:pPr>
    </w:p>
    <w:p w14:paraId="7CE4EBF7" w14:textId="77777777" w:rsidR="00462BBE" w:rsidRPr="00997BC2" w:rsidRDefault="00462BBE" w:rsidP="00CC449E">
      <w:pPr>
        <w:pStyle w:val="Odstavekseznama"/>
        <w:ind w:left="0"/>
        <w:rPr>
          <w:rFonts w:ascii="Arial" w:hAnsi="Arial" w:cs="Arial"/>
          <w:noProof/>
        </w:rPr>
      </w:pPr>
    </w:p>
    <w:p w14:paraId="753D707E" w14:textId="77777777" w:rsidR="002F34A6" w:rsidRPr="006D7A85" w:rsidRDefault="00710EF1" w:rsidP="001429B4">
      <w:pPr>
        <w:pStyle w:val="Odstavekseznama"/>
        <w:numPr>
          <w:ilvl w:val="0"/>
          <w:numId w:val="35"/>
        </w:numPr>
        <w:jc w:val="both"/>
        <w:rPr>
          <w:rFonts w:ascii="Arial" w:hAnsi="Arial" w:cs="Arial"/>
          <w:noProof/>
        </w:rPr>
      </w:pPr>
      <w:r w:rsidRPr="006D7A85">
        <w:rPr>
          <w:rFonts w:ascii="Arial" w:hAnsi="Arial" w:cs="Arial"/>
          <w:noProof/>
        </w:rPr>
        <w:t>S</w:t>
      </w:r>
      <w:r w:rsidR="002F34A6" w:rsidRPr="006D7A85">
        <w:rPr>
          <w:rFonts w:ascii="Arial" w:hAnsi="Arial" w:cs="Arial"/>
          <w:noProof/>
        </w:rPr>
        <w:t>topnjevana delovna mesta so opredeljena le v dejavnosti zdravstva in socialnega varstva, kjer so v prilogi Aneksa h Kolektivni pogodbi za dejavnost zdravstva in socialnega varstva Slovenije (Uradni list RS, št. 15/94, 57/95, 19/96, 56/98, 76/98, 102/00 in 62/01)</w:t>
      </w:r>
      <w:r w:rsidR="003B755B" w:rsidRPr="006D7A85">
        <w:rPr>
          <w:rFonts w:ascii="Arial" w:hAnsi="Arial" w:cs="Arial"/>
          <w:noProof/>
        </w:rPr>
        <w:t xml:space="preserve"> </w:t>
      </w:r>
      <w:r w:rsidR="002F34A6" w:rsidRPr="006D7A85">
        <w:rPr>
          <w:rFonts w:ascii="Arial" w:hAnsi="Arial" w:cs="Arial"/>
          <w:noProof/>
        </w:rPr>
        <w:t>določeni kriteriji za stopnjevana delovna mesta. V prilogi 4 so tudi opredeljena stopnjevana delovna mesta, kjer je določeno, da so stopnjevana delovna mesta tista delovna mesta, ki so v okviru istega delovnega področja opredeljena s stopnjevanjem (npr. III, II, I), pri čemer so vse stopnje delovnega mesta znotraj tarifnega razreda.</w:t>
      </w:r>
    </w:p>
    <w:p w14:paraId="51118516" w14:textId="77777777" w:rsidR="00710EF1" w:rsidRPr="006D7A85" w:rsidRDefault="00710EF1" w:rsidP="00710EF1">
      <w:pPr>
        <w:pStyle w:val="Odstavekseznama"/>
        <w:numPr>
          <w:ilvl w:val="0"/>
          <w:numId w:val="35"/>
        </w:numPr>
        <w:jc w:val="both"/>
        <w:rPr>
          <w:rFonts w:ascii="Arial" w:hAnsi="Arial" w:cs="Arial"/>
          <w:noProof/>
        </w:rPr>
      </w:pPr>
      <w:r w:rsidRPr="006D7A85">
        <w:rPr>
          <w:rFonts w:ascii="Arial" w:hAnsi="Arial" w:cs="Arial"/>
          <w:noProof/>
        </w:rPr>
        <w:t>Stopnjevana delovna mesta imajo različne opise del in nalog, ki odražajo različno vsebino in zahtevnost delovnega mesta.</w:t>
      </w:r>
    </w:p>
    <w:p w14:paraId="282B8BD0" w14:textId="77777777" w:rsidR="00710EF1" w:rsidRPr="00997BC2" w:rsidRDefault="00710EF1" w:rsidP="00710EF1">
      <w:pPr>
        <w:pStyle w:val="Odstavekseznama"/>
        <w:numPr>
          <w:ilvl w:val="0"/>
          <w:numId w:val="35"/>
        </w:numPr>
        <w:jc w:val="both"/>
        <w:rPr>
          <w:rFonts w:ascii="Arial" w:hAnsi="Arial" w:cs="Arial"/>
          <w:b/>
          <w:noProof/>
        </w:rPr>
      </w:pPr>
      <w:r w:rsidRPr="00997BC2">
        <w:rPr>
          <w:rFonts w:ascii="Arial" w:hAnsi="Arial" w:cs="Arial"/>
          <w:noProof/>
        </w:rPr>
        <w:t xml:space="preserve">V kontekstu možnosti kariernega napredovanja gre za premestitev iz delovnega mesta nižje stopnje (npr. III) na delovno mesto višje stopnje (II) v okviru istega tarifnega razreda, ki je višje ovrednoteno in ne za napredovanje. </w:t>
      </w:r>
    </w:p>
    <w:p w14:paraId="299F76D7" w14:textId="77777777" w:rsidR="00CC449E" w:rsidRPr="00997BC2" w:rsidRDefault="00710EF1" w:rsidP="000D635F">
      <w:pPr>
        <w:pStyle w:val="Odstavekseznama"/>
        <w:numPr>
          <w:ilvl w:val="0"/>
          <w:numId w:val="35"/>
        </w:numPr>
        <w:jc w:val="both"/>
        <w:rPr>
          <w:rFonts w:ascii="Arial" w:hAnsi="Arial" w:cs="Arial"/>
          <w:noProof/>
        </w:rPr>
      </w:pPr>
      <w:r w:rsidRPr="00997BC2">
        <w:rPr>
          <w:rFonts w:ascii="Arial" w:hAnsi="Arial" w:cs="Arial"/>
          <w:noProof/>
        </w:rPr>
        <w:t xml:space="preserve">Ne gre torej </w:t>
      </w:r>
      <w:r w:rsidR="00CC449E" w:rsidRPr="00997BC2">
        <w:rPr>
          <w:rFonts w:ascii="Arial" w:hAnsi="Arial" w:cs="Arial"/>
          <w:noProof/>
        </w:rPr>
        <w:t>za pravico javnih uslužbencev, temveč zgolj za možnost premestitve na delovno mesto, ki je višje vrednoteno, če javni uslužbenec izpolnjuje pogoje, ki so praviloma določeni z aktom delodajalca</w:t>
      </w:r>
      <w:r w:rsidRPr="00997BC2">
        <w:rPr>
          <w:rFonts w:ascii="Arial" w:hAnsi="Arial" w:cs="Arial"/>
          <w:noProof/>
        </w:rPr>
        <w:t xml:space="preserve">. </w:t>
      </w:r>
      <w:r w:rsidR="00CC449E" w:rsidRPr="00997BC2">
        <w:rPr>
          <w:rFonts w:ascii="Arial" w:hAnsi="Arial" w:cs="Arial"/>
          <w:noProof/>
        </w:rPr>
        <w:t xml:space="preserve"> </w:t>
      </w:r>
    </w:p>
    <w:p w14:paraId="659EEC7F"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Pogoji oziroma postopek glede premestitve je lahko od delodajalca do delodajalca različen. Možnost premestitve je odvisna od tega ali obstaja v aktu o sistemizaciji sistemizirano stopnjevano delovno mesto in ali je to delovno mesto prosto.   </w:t>
      </w:r>
    </w:p>
    <w:p w14:paraId="1CE3AE8A"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Ta materija ni urejena z ZSPJS, vendar pa ZSPJS </w:t>
      </w:r>
      <w:r w:rsidRPr="006D7A85">
        <w:rPr>
          <w:rFonts w:ascii="Arial" w:hAnsi="Arial" w:cs="Arial"/>
          <w:noProof/>
        </w:rPr>
        <w:t xml:space="preserve">v 20. členu določa </w:t>
      </w:r>
      <w:r w:rsidRPr="00997BC2">
        <w:rPr>
          <w:rFonts w:ascii="Arial" w:hAnsi="Arial" w:cs="Arial"/>
          <w:noProof/>
        </w:rPr>
        <w:t>pravilo glede določitve plačnega razreda ob premestitvi na višje stopnjevano delovno mesto.</w:t>
      </w:r>
    </w:p>
    <w:p w14:paraId="65AB94E9"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Delež javnih uslužbencev na stopnjevanih delovnih mestih znaša 7,4 % vseh zaposlenih javnih uslužbencev v javnem sektorju. </w:t>
      </w:r>
    </w:p>
    <w:p w14:paraId="027C9201"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Glede na uvrstitve stopnjevanih delovnih mest v plačne razrede lahko javni uslužbenci zaradi premestitve na višje stopnjevano delovno mesto pridobijo od </w:t>
      </w:r>
      <w:r w:rsidR="00484422" w:rsidRPr="00997BC2">
        <w:rPr>
          <w:rFonts w:ascii="Arial" w:hAnsi="Arial" w:cs="Arial"/>
          <w:noProof/>
        </w:rPr>
        <w:t>1</w:t>
      </w:r>
      <w:r w:rsidRPr="00997BC2">
        <w:rPr>
          <w:rFonts w:ascii="Arial" w:hAnsi="Arial" w:cs="Arial"/>
          <w:noProof/>
        </w:rPr>
        <w:t xml:space="preserve"> do</w:t>
      </w:r>
      <w:r w:rsidR="00484422" w:rsidRPr="00997BC2">
        <w:rPr>
          <w:rFonts w:ascii="Arial" w:hAnsi="Arial" w:cs="Arial"/>
          <w:noProof/>
        </w:rPr>
        <w:t xml:space="preserve"> 9</w:t>
      </w:r>
      <w:r w:rsidR="00710EF1" w:rsidRPr="00997BC2">
        <w:rPr>
          <w:rFonts w:ascii="Arial" w:hAnsi="Arial" w:cs="Arial"/>
          <w:noProof/>
        </w:rPr>
        <w:t xml:space="preserve"> </w:t>
      </w:r>
      <w:r w:rsidRPr="00997BC2">
        <w:rPr>
          <w:rFonts w:ascii="Arial" w:hAnsi="Arial" w:cs="Arial"/>
          <w:noProof/>
        </w:rPr>
        <w:t xml:space="preserve">plačnih razredov višjo osnovno plačo.          </w:t>
      </w:r>
    </w:p>
    <w:bookmarkEnd w:id="150"/>
    <w:p w14:paraId="7FF9DE4A" w14:textId="77777777" w:rsidR="00CC449E" w:rsidRPr="00997BC2" w:rsidRDefault="00CC449E" w:rsidP="00CC449E">
      <w:pPr>
        <w:pStyle w:val="Odstavekseznama"/>
        <w:ind w:left="1080"/>
        <w:rPr>
          <w:rFonts w:ascii="Arial" w:hAnsi="Arial" w:cs="Arial"/>
          <w:noProof/>
        </w:rPr>
      </w:pPr>
    </w:p>
    <w:p w14:paraId="2FD1CA5A" w14:textId="77777777" w:rsidR="00CC449E" w:rsidRPr="00997BC2" w:rsidRDefault="00CC449E" w:rsidP="00CC449E">
      <w:pPr>
        <w:pStyle w:val="Odstavekseznama"/>
        <w:ind w:left="0"/>
        <w:rPr>
          <w:rFonts w:ascii="Arial" w:hAnsi="Arial" w:cs="Arial"/>
          <w:noProof/>
        </w:rPr>
      </w:pPr>
    </w:p>
    <w:p w14:paraId="1E4CA6DB" w14:textId="77777777" w:rsidR="00CC449E" w:rsidRPr="00997BC2" w:rsidRDefault="00462BBE" w:rsidP="008E6AC4">
      <w:pPr>
        <w:pStyle w:val="Naslov2"/>
        <w:ind w:left="708"/>
        <w:rPr>
          <w:rFonts w:ascii="Arial" w:hAnsi="Arial" w:cs="Arial"/>
          <w:b/>
          <w:noProof/>
          <w:color w:val="auto"/>
          <w:sz w:val="24"/>
          <w:szCs w:val="24"/>
        </w:rPr>
      </w:pPr>
      <w:bookmarkStart w:id="151" w:name="_Toc22885461"/>
      <w:r w:rsidRPr="00997BC2">
        <w:rPr>
          <w:rFonts w:ascii="Arial" w:hAnsi="Arial" w:cs="Arial"/>
          <w:b/>
          <w:noProof/>
          <w:color w:val="auto"/>
          <w:sz w:val="21"/>
          <w:szCs w:val="21"/>
        </w:rPr>
        <w:t>4.4</w:t>
      </w:r>
      <w:r w:rsidRPr="00997BC2">
        <w:rPr>
          <w:rFonts w:ascii="Arial" w:hAnsi="Arial" w:cs="Arial"/>
          <w:b/>
          <w:noProof/>
          <w:color w:val="auto"/>
          <w:sz w:val="24"/>
          <w:szCs w:val="24"/>
        </w:rPr>
        <w:t>. PREMEŠČANJE NA ZAHTEVNEJŠA DELOVNA MESTA (VKLJUČNO Z MOŽNOSTJO PREHODOV K DRUGEMU DELODAJALCU)</w:t>
      </w:r>
      <w:bookmarkEnd w:id="151"/>
    </w:p>
    <w:p w14:paraId="7DA9CFF5" w14:textId="77777777" w:rsidR="008E6AC4" w:rsidRPr="00997BC2" w:rsidRDefault="008E6AC4" w:rsidP="008E6AC4">
      <w:pPr>
        <w:rPr>
          <w:noProof/>
        </w:rPr>
      </w:pPr>
    </w:p>
    <w:p w14:paraId="769BF73E" w14:textId="77777777" w:rsidR="00CC449E" w:rsidRPr="00997BC2" w:rsidRDefault="00CC449E" w:rsidP="00CC449E">
      <w:pPr>
        <w:pStyle w:val="Odstavekseznama"/>
        <w:ind w:left="0"/>
        <w:rPr>
          <w:rFonts w:ascii="Arial" w:hAnsi="Arial" w:cs="Arial"/>
          <w:noProof/>
        </w:rPr>
      </w:pPr>
    </w:p>
    <w:p w14:paraId="5868EE7F"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Tako kot pri stopnjevanih delovnih mestih tudi pri premestitvah velja poudariti, da ne gre niti za pravico javnih uslužbencev niti za kakršenkoli avtomatizem.</w:t>
      </w:r>
    </w:p>
    <w:p w14:paraId="4C926A68"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Gre za premestitev oziroma prehod na drugo delovno mesto bodisi pri istem ali drugem delodajalcu in ne za napredovanje v formalnem smislu (kot je glede napredovanj določeno z ZSPJS, uredbo, oziroma s področnimi predpisi, ko gre za napredovanje v nazive)</w:t>
      </w:r>
    </w:p>
    <w:p w14:paraId="280903A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 xml:space="preserve">Pogoji za premeščanje javnih uslužbencev bodisi na delovna mesta v okviru istega ali različnega tarifnega razreda so lahko določeni z zakonom, podzakonskim predpisom ali s </w:t>
      </w:r>
      <w:r w:rsidRPr="00997BC2">
        <w:rPr>
          <w:rFonts w:ascii="Arial" w:hAnsi="Arial" w:cs="Arial"/>
          <w:noProof/>
        </w:rPr>
        <w:lastRenderedPageBreak/>
        <w:t>kolektivno pogodbo oziroma aktom o sistemizaciji delovnih mest ali drugim splošnim aktom delodajalca. Da bi javni uslužbenec bil lahko premeščen, mora obstajati sistemizirano in prosto delovno mesto, pri čemer kljub izpolnjevanju vseh pogojev za premestitev, ta ne more biti realizirana, če za to ni volje na strani delodajalca.</w:t>
      </w:r>
    </w:p>
    <w:p w14:paraId="7CDEF343"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 xml:space="preserve">Pogoji za premeščanje na druga delovna mesta so praviloma manj zahtevni kot pogoji za napredovanje.    </w:t>
      </w:r>
    </w:p>
    <w:p w14:paraId="1027555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Pravilo glede določitve plačnega razreda ob premestitvi na drugo delovno mesto v višjem tarifnem razredu določata 19</w:t>
      </w:r>
      <w:r w:rsidR="00A45AD9" w:rsidRPr="00997BC2">
        <w:rPr>
          <w:rFonts w:ascii="Arial" w:hAnsi="Arial" w:cs="Arial"/>
          <w:noProof/>
        </w:rPr>
        <w:t>.</w:t>
      </w:r>
      <w:r w:rsidRPr="00997BC2">
        <w:rPr>
          <w:rFonts w:ascii="Arial" w:hAnsi="Arial" w:cs="Arial"/>
          <w:noProof/>
        </w:rPr>
        <w:t xml:space="preserve"> in 20. člen ZSPJS, pri čemer ob prehodu na delovno mesto v višjem tarifnem razredu prenos že doseženih napredovanj ni možen, ob prehodu na delovno mesto v istem ali nižjem tarifnem razredu pa je ta prenos napredovanj možen, če gre za isto plačno podskupino, sicer pa le če gre za istovrstne oziroma sorodne naloge. Ugotavljanje istovrstnosti ali sorodnosti nalog je v pristojnosti predstojnika.</w:t>
      </w:r>
    </w:p>
    <w:p w14:paraId="5002ACB9"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Možnost kariernega napredovanja in posledično pridobitve višjega plačnega razreda je pogojena s strukturo (naborom) delovnih mest, ki so vključno z uvrstitvami v plačne razrede določena za veliko večino proračunskih uporabnikov v kolektivnih pogodbah dejavnosti in poklicev. V nekaterih dejavnostih oziroma plačnih podskupinah je možnost premeščanja bistveno omejena ali celo onemogočena, saj gre glede na naravo oziroma specifiko poklica za enovita delovna mesta, v okviru katerega javni uslužbenec s prvo sklenitvijo delovnega razmerja v javnem sektorju praviloma začne in tudi končna svojo kariero (npr. učitelji, vzgojitelji, bibliotekarji, socialni delavci ipd.). V teh primerih gre v kariernem obdobju za praviloma isto zahtevnost nalog. Drugače je npr. v karieri uradnika, kjer nabor delovnih mest vključuje znotraj istega tarifnega razreda možnost prehajanja na zahtevnejša delovna mesta, na katerih se dejansko opravljajo tudi zahtevnejše naloge, zato je v primeru, da so izpolnjeni vsi zgoraj že navedeni pogoji javnemu uslužbencu omogočeno, da v svoji karierni poti pridobi tudi višji končni plačni razred znotraj iste plačne podskupine.</w:t>
      </w:r>
    </w:p>
    <w:p w14:paraId="11A90A2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Vpliv premestitev na višji plačni razred znotraj istega tarifnega razreda je tako med plačnimi podskupinami kot v okviru tarifnih razredov različen. Podatki tabele 77 nam kažejo, da je 13% javnih uslužbencev karierno napredovalo na način, da so spremenili delovno mesto (tudi tako, da so bili premeščeni na višje stopnjevano delovno mesto). Zaradi premestitev na zahtevnejše delovno mesto v istem tarifnem razredu so v povprečju pridobili 4,4 plačne razrede, torej precej več kot javni uslužbenci, ki so ves čas tega obdobja opravljali naloge na istem delovn</w:t>
      </w:r>
      <w:r w:rsidR="001E73B7" w:rsidRPr="00997BC2">
        <w:rPr>
          <w:rFonts w:ascii="Arial" w:hAnsi="Arial" w:cs="Arial"/>
          <w:noProof/>
        </w:rPr>
        <w:t>e</w:t>
      </w:r>
      <w:r w:rsidRPr="00997BC2">
        <w:rPr>
          <w:rFonts w:ascii="Arial" w:hAnsi="Arial" w:cs="Arial"/>
          <w:noProof/>
        </w:rPr>
        <w:t xml:space="preserve">m mestu. Porazdelitev povprečnih sprememb plačnih razredov kaže, da so te spremembe različne, in sicer od 3,1 plačnega razreda v plačni skupini G do 5 plačnih razredov v plačni skupini E. Če pogledamo podrobnejše podatke po plačnih podskupinah, potem vidimo, da so javni uslužbenci največ plačnih razredov iz tega naslova pridobili v plačni podskupini E02 (9,2 plačna razreda),  v vseh ostalih plačnih podskupinah pa precej manj. </w:t>
      </w:r>
    </w:p>
    <w:p w14:paraId="1CF83971"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Glede deležev oseb, ki so na ta način karierno napredovali, vidimo, da je najmanj teh napredovanj v plačnih skupinah  D, F, G in J, kar lahko utemeljimo z majhnim naborom delovnih mest v teh plačnih skupinah. Podrobnejši pregled po plačnih podskupinah pa pokaže, da kariernih napredovanj v plačnih podskupinah G1 in G2 (umetniški poklici ter poklici na področju kulture in informiranja) iz naslova premestitev praktično sploh niso karierno napredovali, najbolj pa so iz tega naslova napredovali zdravniki in zobozdravniki (54%) ter raziskovalci (50%). Zelo majhen delež napredovanj zaradi premestitev na druga delovna mesta v okviru istega tarifnega razreda beležimo tudi pri učiteljih oziroma predavateljih višjih strokovnih šol in drugih strokovnih delavcih v dejavnosti vzgoje in izobraževanja (plačna podskupina D2) – 2%, ter pri vzgojiteljih, kjer ta delež znaša prav tako 2%, medtem ko pri strokovnih delavcih v dejavnosti socialnega varstva (plačna podskupina F1) znaša ta delež 13%, pri uradnikih (plačna skupina C2) 12%, pri medicinskih sestrah in babicah (plačna podskupina E3) pa 22%.</w:t>
      </w:r>
    </w:p>
    <w:p w14:paraId="79C05666" w14:textId="77777777" w:rsidR="00D834F0" w:rsidRPr="00997BC2" w:rsidRDefault="00D834F0" w:rsidP="00CC449E">
      <w:pPr>
        <w:spacing w:after="0" w:line="240" w:lineRule="atLeast"/>
        <w:jc w:val="both"/>
        <w:rPr>
          <w:rFonts w:ascii="Arial" w:hAnsi="Arial" w:cs="Arial"/>
          <w:noProof/>
          <w:color w:val="4472C4" w:themeColor="accent1"/>
        </w:rPr>
      </w:pPr>
    </w:p>
    <w:p w14:paraId="62BF89A7" w14:textId="77777777" w:rsidR="00D834F0" w:rsidRPr="00997BC2" w:rsidRDefault="00D834F0" w:rsidP="00CC449E">
      <w:pPr>
        <w:spacing w:after="0" w:line="240" w:lineRule="atLeast"/>
        <w:jc w:val="both"/>
        <w:rPr>
          <w:rFonts w:ascii="Arial" w:hAnsi="Arial" w:cs="Arial"/>
          <w:noProof/>
          <w:color w:val="4472C4" w:themeColor="accent1"/>
        </w:rPr>
      </w:pPr>
    </w:p>
    <w:p w14:paraId="6910BC95" w14:textId="77777777" w:rsidR="00720C4C" w:rsidRPr="00997BC2" w:rsidRDefault="00720C4C" w:rsidP="00CC449E">
      <w:pPr>
        <w:spacing w:after="0" w:line="240" w:lineRule="atLeast"/>
        <w:jc w:val="both"/>
        <w:rPr>
          <w:rFonts w:ascii="Arial" w:hAnsi="Arial" w:cs="Arial"/>
          <w:noProof/>
          <w:color w:val="4472C4" w:themeColor="accent1"/>
        </w:rPr>
      </w:pPr>
    </w:p>
    <w:p w14:paraId="421F9611" w14:textId="77777777" w:rsidR="00B76B2D" w:rsidRPr="00997BC2" w:rsidRDefault="00B76B2D" w:rsidP="00B76B2D">
      <w:pPr>
        <w:pStyle w:val="Naslov2"/>
        <w:ind w:left="708"/>
        <w:rPr>
          <w:rFonts w:ascii="Arial" w:hAnsi="Arial" w:cs="Arial"/>
          <w:b/>
          <w:noProof/>
          <w:color w:val="auto"/>
          <w:sz w:val="24"/>
          <w:szCs w:val="24"/>
        </w:rPr>
      </w:pPr>
      <w:bookmarkStart w:id="152" w:name="_Toc22885462"/>
      <w:r w:rsidRPr="00997BC2">
        <w:rPr>
          <w:rFonts w:ascii="Arial" w:hAnsi="Arial" w:cs="Arial"/>
          <w:b/>
          <w:noProof/>
          <w:color w:val="auto"/>
          <w:sz w:val="24"/>
          <w:szCs w:val="24"/>
        </w:rPr>
        <w:lastRenderedPageBreak/>
        <w:t>4.</w:t>
      </w:r>
      <w:r w:rsidR="000B66C2" w:rsidRPr="00997BC2">
        <w:rPr>
          <w:rFonts w:ascii="Arial" w:hAnsi="Arial" w:cs="Arial"/>
          <w:b/>
          <w:noProof/>
          <w:color w:val="auto"/>
          <w:sz w:val="24"/>
          <w:szCs w:val="24"/>
        </w:rPr>
        <w:t>5</w:t>
      </w:r>
      <w:r w:rsidRPr="00997BC2">
        <w:rPr>
          <w:rFonts w:ascii="Arial" w:hAnsi="Arial" w:cs="Arial"/>
          <w:b/>
          <w:noProof/>
          <w:color w:val="auto"/>
          <w:sz w:val="24"/>
          <w:szCs w:val="24"/>
        </w:rPr>
        <w:t xml:space="preserve">. </w:t>
      </w:r>
      <w:bookmarkStart w:id="153" w:name="_Hlk21591809"/>
      <w:r w:rsidRPr="00997BC2">
        <w:rPr>
          <w:rFonts w:ascii="Arial" w:hAnsi="Arial" w:cs="Arial"/>
          <w:b/>
          <w:noProof/>
          <w:color w:val="auto"/>
          <w:sz w:val="24"/>
          <w:szCs w:val="24"/>
        </w:rPr>
        <w:t>UČINEK KARIERNIH NAPREDOVANJ NA PLAČE JAVNIH USLUŽBENCEV</w:t>
      </w:r>
      <w:bookmarkEnd w:id="152"/>
      <w:bookmarkEnd w:id="153"/>
    </w:p>
    <w:p w14:paraId="50CCE045" w14:textId="77777777" w:rsidR="00B76B2D" w:rsidRPr="00997BC2" w:rsidRDefault="00B76B2D" w:rsidP="00CC449E">
      <w:pPr>
        <w:spacing w:after="0" w:line="240" w:lineRule="atLeast"/>
        <w:jc w:val="both"/>
        <w:rPr>
          <w:rFonts w:ascii="Arial" w:hAnsi="Arial" w:cs="Arial"/>
          <w:noProof/>
          <w:color w:val="4472C4" w:themeColor="accent1"/>
        </w:rPr>
      </w:pPr>
    </w:p>
    <w:p w14:paraId="5EC48597" w14:textId="77777777" w:rsidR="00CC449E" w:rsidRPr="00997BC2" w:rsidRDefault="00CC449E" w:rsidP="00CC449E">
      <w:pPr>
        <w:spacing w:after="0" w:line="240" w:lineRule="atLeast"/>
        <w:jc w:val="both"/>
        <w:rPr>
          <w:rFonts w:ascii="Arial" w:hAnsi="Arial" w:cs="Arial"/>
          <w:noProof/>
          <w:color w:val="4472C4" w:themeColor="accent1"/>
        </w:rPr>
      </w:pPr>
    </w:p>
    <w:p w14:paraId="3445D97B" w14:textId="77777777" w:rsidR="002619A4" w:rsidRPr="00997BC2" w:rsidRDefault="00C03513" w:rsidP="00C03513">
      <w:pPr>
        <w:jc w:val="both"/>
        <w:rPr>
          <w:rFonts w:ascii="Arial" w:hAnsi="Arial" w:cs="Arial"/>
          <w:noProof/>
        </w:rPr>
      </w:pPr>
      <w:r w:rsidRPr="00997BC2">
        <w:rPr>
          <w:rFonts w:ascii="Arial" w:hAnsi="Arial" w:cs="Arial"/>
          <w:noProof/>
        </w:rPr>
        <w:t>Različni sistemi kariernih napredovanj in možnosti njihove kombinacije vplivajo na to, da se plače javnih uslužbencev skozi čas lahko poveču</w:t>
      </w:r>
      <w:r w:rsidR="002619A4" w:rsidRPr="00997BC2">
        <w:rPr>
          <w:rFonts w:ascii="Arial" w:hAnsi="Arial" w:cs="Arial"/>
          <w:noProof/>
        </w:rPr>
        <w:t>j</w:t>
      </w:r>
      <w:r w:rsidRPr="00997BC2">
        <w:rPr>
          <w:rFonts w:ascii="Arial" w:hAnsi="Arial" w:cs="Arial"/>
          <w:noProof/>
        </w:rPr>
        <w:t>ejo</w:t>
      </w:r>
      <w:r w:rsidR="002619A4" w:rsidRPr="00997BC2">
        <w:rPr>
          <w:rFonts w:ascii="Arial" w:hAnsi="Arial" w:cs="Arial"/>
          <w:noProof/>
        </w:rPr>
        <w:t>. Podatki</w:t>
      </w:r>
      <w:r w:rsidR="00F95BC2" w:rsidRPr="00997BC2">
        <w:rPr>
          <w:rFonts w:ascii="Arial" w:hAnsi="Arial" w:cs="Arial"/>
          <w:noProof/>
        </w:rPr>
        <w:t xml:space="preserve">, ki so rezultat podrobnejše analize na vzorcu 17.568 javnih uslužbencev, </w:t>
      </w:r>
      <w:r w:rsidR="002619A4" w:rsidRPr="00997BC2">
        <w:rPr>
          <w:rFonts w:ascii="Arial" w:hAnsi="Arial" w:cs="Arial"/>
          <w:noProof/>
        </w:rPr>
        <w:t xml:space="preserve"> kažejo, da so v obdobju 2012-2018:</w:t>
      </w:r>
    </w:p>
    <w:p w14:paraId="76B52589" w14:textId="77777777" w:rsidR="002619A4" w:rsidRPr="00997BC2" w:rsidRDefault="002619A4" w:rsidP="002619A4">
      <w:pPr>
        <w:pStyle w:val="Odstavekseznama"/>
        <w:numPr>
          <w:ilvl w:val="0"/>
          <w:numId w:val="37"/>
        </w:numPr>
        <w:jc w:val="both"/>
        <w:rPr>
          <w:rFonts w:ascii="Arial" w:hAnsi="Arial" w:cs="Arial"/>
          <w:noProof/>
        </w:rPr>
      </w:pPr>
      <w:r w:rsidRPr="00997BC2">
        <w:rPr>
          <w:rFonts w:ascii="Arial" w:hAnsi="Arial" w:cs="Arial"/>
          <w:noProof/>
        </w:rPr>
        <w:t xml:space="preserve">napredovali </w:t>
      </w:r>
      <w:r w:rsidR="0093193A" w:rsidRPr="00997BC2">
        <w:rPr>
          <w:rFonts w:ascii="Arial" w:hAnsi="Arial" w:cs="Arial"/>
          <w:noProof/>
        </w:rPr>
        <w:t xml:space="preserve">vsaj na enega  od možnih načinov </w:t>
      </w:r>
      <w:r w:rsidRPr="00997BC2">
        <w:rPr>
          <w:rFonts w:ascii="Arial" w:hAnsi="Arial" w:cs="Arial"/>
          <w:noProof/>
        </w:rPr>
        <w:t xml:space="preserve">skoraj vsi javni uslužbenci, ki so bili </w:t>
      </w:r>
      <w:r w:rsidR="005D0150" w:rsidRPr="00997BC2">
        <w:rPr>
          <w:rFonts w:ascii="Arial" w:hAnsi="Arial" w:cs="Arial"/>
          <w:noProof/>
        </w:rPr>
        <w:t xml:space="preserve">to </w:t>
      </w:r>
      <w:r w:rsidRPr="00997BC2">
        <w:rPr>
          <w:rFonts w:ascii="Arial" w:hAnsi="Arial" w:cs="Arial"/>
          <w:noProof/>
        </w:rPr>
        <w:t>celotno obdobj</w:t>
      </w:r>
      <w:r w:rsidR="005D0150" w:rsidRPr="00997BC2">
        <w:rPr>
          <w:rFonts w:ascii="Arial" w:hAnsi="Arial" w:cs="Arial"/>
          <w:noProof/>
        </w:rPr>
        <w:t>e</w:t>
      </w:r>
      <w:r w:rsidRPr="00997BC2">
        <w:rPr>
          <w:rFonts w:ascii="Arial" w:hAnsi="Arial" w:cs="Arial"/>
          <w:noProof/>
        </w:rPr>
        <w:t xml:space="preserve"> zaposleni v javnem sektorju(93 %)</w:t>
      </w:r>
      <w:r w:rsidR="005D0150" w:rsidRPr="00997BC2">
        <w:rPr>
          <w:rFonts w:ascii="Arial" w:hAnsi="Arial" w:cs="Arial"/>
          <w:noProof/>
        </w:rPr>
        <w:t>,</w:t>
      </w:r>
    </w:p>
    <w:p w14:paraId="1E6E0184" w14:textId="77777777" w:rsidR="005D0150" w:rsidRPr="00997BC2" w:rsidRDefault="002619A4" w:rsidP="002619A4">
      <w:pPr>
        <w:pStyle w:val="Odstavekseznama"/>
        <w:numPr>
          <w:ilvl w:val="0"/>
          <w:numId w:val="37"/>
        </w:numPr>
        <w:jc w:val="both"/>
        <w:rPr>
          <w:rFonts w:ascii="Arial" w:hAnsi="Arial" w:cs="Arial"/>
          <w:noProof/>
        </w:rPr>
      </w:pPr>
      <w:r w:rsidRPr="00997BC2">
        <w:rPr>
          <w:rFonts w:ascii="Arial" w:hAnsi="Arial" w:cs="Arial"/>
          <w:noProof/>
        </w:rPr>
        <w:t xml:space="preserve">da so v </w:t>
      </w:r>
      <w:r w:rsidR="005D0150" w:rsidRPr="00997BC2">
        <w:rPr>
          <w:rFonts w:ascii="Arial" w:hAnsi="Arial" w:cs="Arial"/>
          <w:noProof/>
        </w:rPr>
        <w:t>tem obdobju, v katerem pa so do leta 2015 veljali interventni ukrepi omejitev oziroma zamrznitev večine na</w:t>
      </w:r>
      <w:r w:rsidRPr="00997BC2">
        <w:rPr>
          <w:rFonts w:ascii="Arial" w:hAnsi="Arial" w:cs="Arial"/>
          <w:noProof/>
        </w:rPr>
        <w:t>p</w:t>
      </w:r>
      <w:r w:rsidR="005D0150" w:rsidRPr="00997BC2">
        <w:rPr>
          <w:rFonts w:ascii="Arial" w:hAnsi="Arial" w:cs="Arial"/>
          <w:noProof/>
        </w:rPr>
        <w:t>redovanj,</w:t>
      </w:r>
      <w:r w:rsidR="00B13893" w:rsidRPr="00997BC2">
        <w:rPr>
          <w:rFonts w:ascii="Arial" w:hAnsi="Arial" w:cs="Arial"/>
          <w:noProof/>
        </w:rPr>
        <w:t xml:space="preserve"> </w:t>
      </w:r>
      <w:r w:rsidR="00F5474F" w:rsidRPr="00997BC2">
        <w:rPr>
          <w:rFonts w:ascii="Arial" w:hAnsi="Arial" w:cs="Arial"/>
          <w:noProof/>
        </w:rPr>
        <w:t xml:space="preserve">javni uslužbenci </w:t>
      </w:r>
      <w:r w:rsidR="00182837" w:rsidRPr="00997BC2">
        <w:rPr>
          <w:rFonts w:ascii="Arial" w:hAnsi="Arial" w:cs="Arial"/>
          <w:noProof/>
        </w:rPr>
        <w:t xml:space="preserve">v povprečju </w:t>
      </w:r>
      <w:r w:rsidRPr="00997BC2">
        <w:rPr>
          <w:rFonts w:ascii="Arial" w:hAnsi="Arial" w:cs="Arial"/>
          <w:noProof/>
        </w:rPr>
        <w:t>napredovali za 2,8 plačna razreda, kar pomeni, da se jim je iz naslova napredovanj plača povečala z</w:t>
      </w:r>
      <w:r w:rsidR="005D0150" w:rsidRPr="00997BC2">
        <w:rPr>
          <w:rFonts w:ascii="Arial" w:hAnsi="Arial" w:cs="Arial"/>
          <w:noProof/>
        </w:rPr>
        <w:t>a dobrih 11 %,</w:t>
      </w:r>
    </w:p>
    <w:p w14:paraId="7D3CEB75" w14:textId="77777777" w:rsidR="00926AD7" w:rsidRPr="00997BC2" w:rsidRDefault="005D0150" w:rsidP="002619A4">
      <w:pPr>
        <w:pStyle w:val="Odstavekseznama"/>
        <w:numPr>
          <w:ilvl w:val="0"/>
          <w:numId w:val="37"/>
        </w:numPr>
        <w:jc w:val="both"/>
        <w:rPr>
          <w:rFonts w:ascii="Arial" w:hAnsi="Arial" w:cs="Arial"/>
          <w:noProof/>
        </w:rPr>
      </w:pPr>
      <w:r w:rsidRPr="00997BC2">
        <w:rPr>
          <w:rFonts w:ascii="Arial" w:hAnsi="Arial" w:cs="Arial"/>
          <w:noProof/>
        </w:rPr>
        <w:t xml:space="preserve">da </w:t>
      </w:r>
      <w:r w:rsidR="00926AD7" w:rsidRPr="00997BC2">
        <w:rPr>
          <w:rFonts w:ascii="Arial" w:hAnsi="Arial" w:cs="Arial"/>
          <w:noProof/>
        </w:rPr>
        <w:t>so javni uslužbenci, ki so napredovali le v plačne razrede, v povprečju napredovali za 1,9 plačnega razreda,</w:t>
      </w:r>
    </w:p>
    <w:p w14:paraId="2521E4C9" w14:textId="77777777" w:rsidR="00926AD7"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da so javni uslužbenci, ki so v tem obdobju napredovali v plačne razrede in v nazive, v povprečju napredovali za 4,1 plačna razreda</w:t>
      </w:r>
      <w:r w:rsidR="00433189" w:rsidRPr="00997BC2">
        <w:rPr>
          <w:rFonts w:ascii="Arial" w:hAnsi="Arial" w:cs="Arial"/>
          <w:noProof/>
        </w:rPr>
        <w:t>,</w:t>
      </w:r>
    </w:p>
    <w:p w14:paraId="2052C179" w14:textId="77777777" w:rsidR="00926AD7"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da so javni uslužbenci, ki so napredovali v plačne razrede, v nazive in bili tudi premeščeni oziroma so prešli na drugo delovno mesto (v istem ali višjem tarifnem razredu), v povprečju napredovali za 4,9 plačnega razreda</w:t>
      </w:r>
      <w:r w:rsidR="00433189" w:rsidRPr="00997BC2">
        <w:rPr>
          <w:rFonts w:ascii="Arial" w:hAnsi="Arial" w:cs="Arial"/>
          <w:noProof/>
        </w:rPr>
        <w:t>,</w:t>
      </w:r>
    </w:p>
    <w:p w14:paraId="21D4F941" w14:textId="77777777" w:rsidR="005D0150"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 xml:space="preserve">da </w:t>
      </w:r>
      <w:r w:rsidR="005D0150" w:rsidRPr="00997BC2">
        <w:rPr>
          <w:rFonts w:ascii="Arial" w:hAnsi="Arial" w:cs="Arial"/>
          <w:noProof/>
        </w:rPr>
        <w:t>so učinki napredovanj po posameznih plačnih skupinah in podskupinah precej različni</w:t>
      </w:r>
      <w:r w:rsidR="00F5474F" w:rsidRPr="00997BC2">
        <w:rPr>
          <w:rFonts w:ascii="Arial" w:hAnsi="Arial" w:cs="Arial"/>
          <w:noProof/>
        </w:rPr>
        <w:t>,</w:t>
      </w:r>
    </w:p>
    <w:p w14:paraId="026AF23B" w14:textId="562A8B05" w:rsidR="006D7ECA" w:rsidRPr="006D7A85" w:rsidRDefault="005D0150" w:rsidP="000D635F">
      <w:pPr>
        <w:pStyle w:val="Odstavekseznama"/>
        <w:numPr>
          <w:ilvl w:val="0"/>
          <w:numId w:val="37"/>
        </w:numPr>
        <w:spacing w:line="240" w:lineRule="atLeast"/>
        <w:jc w:val="both"/>
        <w:rPr>
          <w:strike/>
          <w:noProof/>
        </w:rPr>
      </w:pPr>
      <w:r w:rsidRPr="00997BC2">
        <w:rPr>
          <w:rFonts w:ascii="Arial" w:hAnsi="Arial" w:cs="Arial"/>
          <w:noProof/>
        </w:rPr>
        <w:t>da so te razlike v ma</w:t>
      </w:r>
      <w:r w:rsidR="00926AD7" w:rsidRPr="00997BC2">
        <w:rPr>
          <w:rFonts w:ascii="Arial" w:hAnsi="Arial" w:cs="Arial"/>
          <w:noProof/>
        </w:rPr>
        <w:t>n</w:t>
      </w:r>
      <w:r w:rsidRPr="00997BC2">
        <w:rPr>
          <w:rFonts w:ascii="Arial" w:hAnsi="Arial" w:cs="Arial"/>
          <w:noProof/>
        </w:rPr>
        <w:t>j</w:t>
      </w:r>
      <w:r w:rsidR="00926AD7" w:rsidRPr="00997BC2">
        <w:rPr>
          <w:rFonts w:ascii="Arial" w:hAnsi="Arial" w:cs="Arial"/>
          <w:noProof/>
        </w:rPr>
        <w:t>š</w:t>
      </w:r>
      <w:r w:rsidRPr="00997BC2">
        <w:rPr>
          <w:rFonts w:ascii="Arial" w:hAnsi="Arial" w:cs="Arial"/>
          <w:noProof/>
        </w:rPr>
        <w:t>em deležu posledica sistema napredovanja</w:t>
      </w:r>
      <w:r w:rsidR="00F95BC2" w:rsidRPr="00997BC2">
        <w:rPr>
          <w:rFonts w:ascii="Arial" w:hAnsi="Arial" w:cs="Arial"/>
          <w:noProof/>
        </w:rPr>
        <w:t xml:space="preserve"> v plačne razrede</w:t>
      </w:r>
      <w:r w:rsidRPr="00997BC2">
        <w:rPr>
          <w:rFonts w:ascii="Arial" w:hAnsi="Arial" w:cs="Arial"/>
          <w:noProof/>
        </w:rPr>
        <w:t xml:space="preserve">, ki ga ureja ZSPJS (t.j. napredovanja v plačne razrede na osnovi ocene delovne uspešnosti), </w:t>
      </w:r>
      <w:r w:rsidR="00926AD7" w:rsidRPr="00997BC2">
        <w:rPr>
          <w:rFonts w:ascii="Arial" w:hAnsi="Arial" w:cs="Arial"/>
          <w:noProof/>
        </w:rPr>
        <w:t>kar je možno pojasniti s te</w:t>
      </w:r>
      <w:r w:rsidR="00433189" w:rsidRPr="00997BC2">
        <w:rPr>
          <w:rFonts w:ascii="Arial" w:hAnsi="Arial" w:cs="Arial"/>
          <w:noProof/>
        </w:rPr>
        <w:t>m</w:t>
      </w:r>
      <w:r w:rsidR="00926AD7" w:rsidRPr="00997BC2">
        <w:rPr>
          <w:rFonts w:ascii="Arial" w:hAnsi="Arial" w:cs="Arial"/>
          <w:noProof/>
        </w:rPr>
        <w:t xml:space="preserve">, da </w:t>
      </w:r>
      <w:r w:rsidRPr="00997BC2">
        <w:rPr>
          <w:rFonts w:ascii="Arial" w:hAnsi="Arial" w:cs="Arial"/>
          <w:noProof/>
        </w:rPr>
        <w:t xml:space="preserve">bistvenih razlik (z izjemo nekaj podskupin) v </w:t>
      </w:r>
      <w:r w:rsidRPr="006D7A85">
        <w:rPr>
          <w:rFonts w:ascii="Arial" w:hAnsi="Arial" w:cs="Arial"/>
          <w:noProof/>
        </w:rPr>
        <w:t xml:space="preserve">ocenjevanju ni, </w:t>
      </w:r>
      <w:r w:rsidR="00D235C5" w:rsidRPr="006D7A85">
        <w:rPr>
          <w:rFonts w:ascii="Arial" w:hAnsi="Arial" w:cs="Arial"/>
          <w:noProof/>
        </w:rPr>
        <w:t>saj se delež ocenjenih javnih uslužbencev z oceno odlično giblje praviloma med 70% in 80%, nižji odstotek je zabeležen v dejavnostih kmetijstva, gozdarstva, socialnega varstva, obveznega socialnega zavarovanja s področja dela, družine in socialnih zadev in v letu 2017 v dejavnosti vzgoje in izobraževanja. Izrazito nižji odstotek javnih uslužbencev je z oceno odlično ocenjen na RTV Slovenija (med 21,79% v letu 2015 in 26,44% v letu 2017).</w:t>
      </w:r>
      <w:r w:rsidR="0073298C">
        <w:rPr>
          <w:rFonts w:ascii="Arial" w:hAnsi="Arial" w:cs="Arial"/>
          <w:noProof/>
        </w:rPr>
        <w:t>,</w:t>
      </w:r>
    </w:p>
    <w:p w14:paraId="5BDB7D13" w14:textId="77777777" w:rsidR="005D0150" w:rsidRPr="006D7A85" w:rsidRDefault="005D0150" w:rsidP="002619A4">
      <w:pPr>
        <w:pStyle w:val="Odstavekseznama"/>
        <w:numPr>
          <w:ilvl w:val="0"/>
          <w:numId w:val="37"/>
        </w:numPr>
        <w:jc w:val="both"/>
        <w:rPr>
          <w:rFonts w:ascii="Arial" w:hAnsi="Arial" w:cs="Arial"/>
          <w:noProof/>
        </w:rPr>
      </w:pPr>
      <w:r w:rsidRPr="006D7A85">
        <w:rPr>
          <w:rFonts w:ascii="Arial" w:hAnsi="Arial" w:cs="Arial"/>
          <w:noProof/>
        </w:rPr>
        <w:t xml:space="preserve">napredovanje na podlagi </w:t>
      </w:r>
      <w:r w:rsidR="006D7ECA" w:rsidRPr="006D7A85">
        <w:rPr>
          <w:rFonts w:ascii="Arial" w:hAnsi="Arial" w:cs="Arial"/>
          <w:noProof/>
        </w:rPr>
        <w:t xml:space="preserve">ocen delovne uspešnosti </w:t>
      </w:r>
      <w:r w:rsidRPr="006D7A85">
        <w:rPr>
          <w:rFonts w:ascii="Arial" w:hAnsi="Arial" w:cs="Arial"/>
          <w:noProof/>
        </w:rPr>
        <w:t xml:space="preserve">je ob visokem deležu najvišjih </w:t>
      </w:r>
      <w:r w:rsidRPr="00997BC2">
        <w:rPr>
          <w:rFonts w:ascii="Arial" w:hAnsi="Arial" w:cs="Arial"/>
          <w:noProof/>
        </w:rPr>
        <w:t>ocen postalo precejšen avtomatizem</w:t>
      </w:r>
      <w:r w:rsidR="007D4E85" w:rsidRPr="00997BC2">
        <w:rPr>
          <w:rFonts w:ascii="Arial" w:hAnsi="Arial" w:cs="Arial"/>
          <w:noProof/>
        </w:rPr>
        <w:t xml:space="preserve">; da pa </w:t>
      </w:r>
      <w:r w:rsidR="00A45AD9" w:rsidRPr="00997BC2">
        <w:rPr>
          <w:rFonts w:ascii="Arial" w:hAnsi="Arial" w:cs="Arial"/>
          <w:noProof/>
        </w:rPr>
        <w:t>j</w:t>
      </w:r>
      <w:r w:rsidR="007D4E85" w:rsidRPr="00997BC2">
        <w:rPr>
          <w:rFonts w:ascii="Arial" w:hAnsi="Arial" w:cs="Arial"/>
          <w:noProof/>
        </w:rPr>
        <w:t xml:space="preserve">e kljub </w:t>
      </w:r>
      <w:r w:rsidR="0093193A" w:rsidRPr="00997BC2">
        <w:rPr>
          <w:rFonts w:ascii="Arial" w:hAnsi="Arial" w:cs="Arial"/>
          <w:noProof/>
        </w:rPr>
        <w:t>temu možno sklepati</w:t>
      </w:r>
      <w:r w:rsidR="007D4E85" w:rsidRPr="00997BC2">
        <w:rPr>
          <w:rFonts w:ascii="Arial" w:hAnsi="Arial" w:cs="Arial"/>
          <w:noProof/>
        </w:rPr>
        <w:t xml:space="preserve">, da je </w:t>
      </w:r>
      <w:r w:rsidR="0093193A" w:rsidRPr="00997BC2">
        <w:rPr>
          <w:rFonts w:ascii="Arial" w:hAnsi="Arial" w:cs="Arial"/>
          <w:noProof/>
        </w:rPr>
        <w:t xml:space="preserve">v </w:t>
      </w:r>
      <w:r w:rsidR="007D4E85" w:rsidRPr="00997BC2">
        <w:rPr>
          <w:rFonts w:ascii="Arial" w:hAnsi="Arial" w:cs="Arial"/>
          <w:noProof/>
        </w:rPr>
        <w:t xml:space="preserve">nekaterih plačnih podskupinah nižji povprečni plačni razred napredovanja povezan s sistematično nižjimi </w:t>
      </w:r>
      <w:r w:rsidR="007D4E85" w:rsidRPr="006D7A85">
        <w:rPr>
          <w:rFonts w:ascii="Arial" w:hAnsi="Arial" w:cs="Arial"/>
          <w:noProof/>
        </w:rPr>
        <w:t xml:space="preserve">ocenami, </w:t>
      </w:r>
      <w:r w:rsidR="006D7ECA" w:rsidRPr="006D7A85">
        <w:rPr>
          <w:rFonts w:ascii="Arial" w:hAnsi="Arial" w:cs="Arial"/>
          <w:noProof/>
        </w:rPr>
        <w:t>ki so bolj kot posledica rezultatov dela posledica restriktivnega pristopa k ocenjevanju in posledično pomenijo zaostajanje plač javnih uslužbencev, ki so podvrženi bolj restriktivnemu pristopu ocenjevanja,</w:t>
      </w:r>
      <w:r w:rsidR="000F00FA" w:rsidRPr="006D7A85">
        <w:rPr>
          <w:rFonts w:ascii="Arial" w:hAnsi="Arial" w:cs="Arial"/>
          <w:noProof/>
        </w:rPr>
        <w:t xml:space="preserve"> v tej zvezi bi bilo smiselno presoditi o možnosti ukinitive letnega ocenjevanja</w:t>
      </w:r>
      <w:r w:rsidR="00A435BD" w:rsidRPr="006D7A85">
        <w:rPr>
          <w:rFonts w:ascii="Arial" w:hAnsi="Arial" w:cs="Arial"/>
          <w:noProof/>
        </w:rPr>
        <w:t xml:space="preserve"> ali pa vpeljave načina, ki bi poenotil sedanjo različno prakso in onemogočil nerealno ocenjevanje</w:t>
      </w:r>
      <w:r w:rsidR="000F00FA" w:rsidRPr="006D7A85">
        <w:rPr>
          <w:rFonts w:ascii="Arial" w:hAnsi="Arial" w:cs="Arial"/>
          <w:noProof/>
        </w:rPr>
        <w:t>,</w:t>
      </w:r>
    </w:p>
    <w:p w14:paraId="0E5A323A" w14:textId="77777777" w:rsidR="00EB7140" w:rsidRPr="00997BC2" w:rsidRDefault="005D0150"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w:t>
      </w:r>
      <w:r w:rsidR="00EB7140" w:rsidRPr="00997BC2">
        <w:rPr>
          <w:rFonts w:ascii="Arial" w:hAnsi="Arial" w:cs="Arial"/>
          <w:noProof/>
        </w:rPr>
        <w:t>se razlike pričnejo večati v primerih, ko na hitrost in višino napredovanja vpliva tudi  pridobitev naziva in/ali prehod na drugo delovno mesto</w:t>
      </w:r>
      <w:r w:rsidR="00433189" w:rsidRPr="00997BC2">
        <w:rPr>
          <w:rFonts w:ascii="Arial" w:hAnsi="Arial" w:cs="Arial"/>
          <w:noProof/>
        </w:rPr>
        <w:t>,</w:t>
      </w:r>
    </w:p>
    <w:p w14:paraId="354589E7" w14:textId="77777777" w:rsidR="00914DB9" w:rsidRPr="00997BC2" w:rsidRDefault="00805E3F"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w:t>
      </w:r>
      <w:r w:rsidR="005D0150" w:rsidRPr="00997BC2">
        <w:rPr>
          <w:rFonts w:ascii="Arial" w:hAnsi="Arial" w:cs="Arial"/>
          <w:noProof/>
        </w:rPr>
        <w:t xml:space="preserve">je večina razlik </w:t>
      </w:r>
      <w:r w:rsidR="00C03513" w:rsidRPr="00997BC2">
        <w:rPr>
          <w:rFonts w:ascii="Arial" w:hAnsi="Arial" w:cs="Arial"/>
          <w:noProof/>
        </w:rPr>
        <w:t xml:space="preserve">posledica različnih ureditev kariernih napredovanj </w:t>
      </w:r>
      <w:r w:rsidR="005D0150" w:rsidRPr="00997BC2">
        <w:rPr>
          <w:rFonts w:ascii="Arial" w:hAnsi="Arial" w:cs="Arial"/>
          <w:noProof/>
        </w:rPr>
        <w:t xml:space="preserve">v nazive </w:t>
      </w:r>
      <w:r w:rsidR="00C03513" w:rsidRPr="00997BC2">
        <w:rPr>
          <w:rFonts w:ascii="Arial" w:hAnsi="Arial" w:cs="Arial"/>
          <w:noProof/>
        </w:rPr>
        <w:t>po posameznih poklicih (plačnih podskupinah),</w:t>
      </w:r>
      <w:r w:rsidR="006D7ECA" w:rsidRPr="00997BC2">
        <w:rPr>
          <w:rFonts w:ascii="Arial" w:hAnsi="Arial" w:cs="Arial"/>
          <w:noProof/>
        </w:rPr>
        <w:t xml:space="preserve"> </w:t>
      </w:r>
      <w:r w:rsidR="00C03513" w:rsidRPr="00997BC2">
        <w:rPr>
          <w:rFonts w:ascii="Arial" w:hAnsi="Arial" w:cs="Arial"/>
          <w:noProof/>
        </w:rPr>
        <w:t>premestit</w:t>
      </w:r>
      <w:r w:rsidR="005D0150" w:rsidRPr="00997BC2">
        <w:rPr>
          <w:rFonts w:ascii="Arial" w:hAnsi="Arial" w:cs="Arial"/>
          <w:noProof/>
        </w:rPr>
        <w:t>e</w:t>
      </w:r>
      <w:r w:rsidR="00C03513" w:rsidRPr="00997BC2">
        <w:rPr>
          <w:rFonts w:ascii="Arial" w:hAnsi="Arial" w:cs="Arial"/>
          <w:noProof/>
        </w:rPr>
        <w:t>v na bolj zahtevna delovna mesta</w:t>
      </w:r>
      <w:r w:rsidR="005D0150" w:rsidRPr="00997BC2">
        <w:rPr>
          <w:rFonts w:ascii="Arial" w:hAnsi="Arial" w:cs="Arial"/>
          <w:noProof/>
        </w:rPr>
        <w:t xml:space="preserve"> in </w:t>
      </w:r>
      <w:r w:rsidR="00C03513" w:rsidRPr="00997BC2">
        <w:rPr>
          <w:rFonts w:ascii="Arial" w:hAnsi="Arial" w:cs="Arial"/>
          <w:noProof/>
        </w:rPr>
        <w:t>pridobitve višje izobrazbe javnih uslužbencev</w:t>
      </w:r>
      <w:r w:rsidR="00914DB9" w:rsidRPr="00997BC2">
        <w:rPr>
          <w:rFonts w:ascii="Arial" w:hAnsi="Arial" w:cs="Arial"/>
          <w:noProof/>
        </w:rPr>
        <w:t xml:space="preserve"> oz. sprememb v zahtevnosti delovnih mest</w:t>
      </w:r>
      <w:r w:rsidR="006D7ECA" w:rsidRPr="00997BC2">
        <w:rPr>
          <w:rFonts w:ascii="Arial" w:hAnsi="Arial" w:cs="Arial"/>
          <w:noProof/>
        </w:rPr>
        <w:t>,</w:t>
      </w:r>
    </w:p>
    <w:p w14:paraId="47C82A8D" w14:textId="77777777" w:rsidR="00C03513" w:rsidRPr="00997BC2" w:rsidRDefault="00914DB9"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imajo precej boljše možnosti za napredovanje javni uslužbenci na delovnih mestih z nazivi, </w:t>
      </w:r>
      <w:r w:rsidR="00433189" w:rsidRPr="00997BC2">
        <w:rPr>
          <w:rFonts w:ascii="Arial" w:hAnsi="Arial" w:cs="Arial"/>
          <w:noProof/>
        </w:rPr>
        <w:t xml:space="preserve">na katerih je zaposlenih 43 % javnih uslužbencev, še posebej pa javni uslužbenci na delovnih mestih z nazivi, </w:t>
      </w:r>
      <w:r w:rsidRPr="00997BC2">
        <w:rPr>
          <w:rFonts w:ascii="Arial" w:hAnsi="Arial" w:cs="Arial"/>
          <w:noProof/>
        </w:rPr>
        <w:t>pri katerih skupni razpon plačnih razredov za napredovanje znaša več kot 10 plačnih razredov (takšnih je okrog 25 % javnih uslužbencev), javni uslužbenci na stopnjevanih delovnih mestih (takšnih je dobrih 7 %) in javni uslužbenci v plačnih skupinah, v katerih obstaja razvejana struktura delovnih mest</w:t>
      </w:r>
      <w:r w:rsidR="00C03513" w:rsidRPr="00997BC2">
        <w:rPr>
          <w:rFonts w:ascii="Arial" w:hAnsi="Arial" w:cs="Arial"/>
          <w:noProof/>
        </w:rPr>
        <w:t xml:space="preserve">. </w:t>
      </w:r>
      <w:r w:rsidRPr="00997BC2">
        <w:rPr>
          <w:rFonts w:ascii="Arial" w:hAnsi="Arial" w:cs="Arial"/>
          <w:noProof/>
        </w:rPr>
        <w:t xml:space="preserve">Največji </w:t>
      </w:r>
      <w:r w:rsidR="00433189" w:rsidRPr="00997BC2">
        <w:rPr>
          <w:rFonts w:ascii="Arial" w:hAnsi="Arial" w:cs="Arial"/>
          <w:noProof/>
        </w:rPr>
        <w:t xml:space="preserve">skupni </w:t>
      </w:r>
      <w:r w:rsidRPr="00997BC2">
        <w:rPr>
          <w:rFonts w:ascii="Arial" w:hAnsi="Arial" w:cs="Arial"/>
          <w:noProof/>
        </w:rPr>
        <w:t xml:space="preserve">učinek na povečanje plače </w:t>
      </w:r>
      <w:r w:rsidR="00433189" w:rsidRPr="00997BC2">
        <w:rPr>
          <w:rFonts w:ascii="Arial" w:hAnsi="Arial" w:cs="Arial"/>
          <w:noProof/>
        </w:rPr>
        <w:t xml:space="preserve">je izkazan pri javnih uslužbencih, ki </w:t>
      </w:r>
      <w:r w:rsidR="007D4E85" w:rsidRPr="00997BC2">
        <w:rPr>
          <w:rFonts w:ascii="Arial" w:hAnsi="Arial" w:cs="Arial"/>
          <w:noProof/>
        </w:rPr>
        <w:t>so</w:t>
      </w:r>
      <w:r w:rsidR="00433189" w:rsidRPr="00997BC2">
        <w:rPr>
          <w:rFonts w:ascii="Arial" w:hAnsi="Arial" w:cs="Arial"/>
          <w:noProof/>
        </w:rPr>
        <w:t xml:space="preserve"> v sistemu </w:t>
      </w:r>
      <w:r w:rsidRPr="00997BC2">
        <w:rPr>
          <w:rFonts w:ascii="Arial" w:hAnsi="Arial" w:cs="Arial"/>
          <w:noProof/>
        </w:rPr>
        <w:t xml:space="preserve"> kariernega napredovanja </w:t>
      </w:r>
      <w:r w:rsidR="00433189" w:rsidRPr="00997BC2">
        <w:rPr>
          <w:rFonts w:ascii="Arial" w:hAnsi="Arial" w:cs="Arial"/>
          <w:noProof/>
        </w:rPr>
        <w:t xml:space="preserve">prešli </w:t>
      </w:r>
      <w:r w:rsidRPr="00997BC2">
        <w:rPr>
          <w:rFonts w:ascii="Arial" w:hAnsi="Arial" w:cs="Arial"/>
          <w:noProof/>
        </w:rPr>
        <w:t xml:space="preserve">na bolj zahtevno delovno mesto, še zlasti, če </w:t>
      </w:r>
      <w:r w:rsidR="007D4E85" w:rsidRPr="00997BC2">
        <w:rPr>
          <w:rFonts w:ascii="Arial" w:hAnsi="Arial" w:cs="Arial"/>
          <w:noProof/>
        </w:rPr>
        <w:t>je šlo</w:t>
      </w:r>
      <w:r w:rsidR="006D7ECA" w:rsidRPr="00997BC2">
        <w:rPr>
          <w:rFonts w:ascii="Arial" w:hAnsi="Arial" w:cs="Arial"/>
          <w:noProof/>
        </w:rPr>
        <w:t xml:space="preserve"> </w:t>
      </w:r>
      <w:r w:rsidRPr="00997BC2">
        <w:rPr>
          <w:rFonts w:ascii="Arial" w:hAnsi="Arial" w:cs="Arial"/>
          <w:noProof/>
        </w:rPr>
        <w:t>za pre</w:t>
      </w:r>
      <w:r w:rsidR="00433189" w:rsidRPr="00997BC2">
        <w:rPr>
          <w:rFonts w:ascii="Arial" w:hAnsi="Arial" w:cs="Arial"/>
          <w:noProof/>
        </w:rPr>
        <w:t>hod</w:t>
      </w:r>
      <w:r w:rsidRPr="00997BC2">
        <w:rPr>
          <w:rFonts w:ascii="Arial" w:hAnsi="Arial" w:cs="Arial"/>
          <w:noProof/>
        </w:rPr>
        <w:t xml:space="preserve"> na delovno mesto v višjem tarifnem razredu (ki pa je praviloma povezano s pridobitvijo višje </w:t>
      </w:r>
      <w:r w:rsidR="00F5474F" w:rsidRPr="00997BC2">
        <w:rPr>
          <w:rFonts w:ascii="Arial" w:hAnsi="Arial" w:cs="Arial"/>
          <w:noProof/>
        </w:rPr>
        <w:t>ravni izobrazbe oz. višje stopnje strokovne usposobljenosti</w:t>
      </w:r>
      <w:r w:rsidR="00433189" w:rsidRPr="00997BC2">
        <w:rPr>
          <w:rFonts w:ascii="Arial" w:hAnsi="Arial" w:cs="Arial"/>
          <w:noProof/>
        </w:rPr>
        <w:t>)</w:t>
      </w:r>
      <w:r w:rsidR="00F5474F" w:rsidRPr="00997BC2">
        <w:rPr>
          <w:rFonts w:ascii="Arial" w:hAnsi="Arial" w:cs="Arial"/>
          <w:noProof/>
        </w:rPr>
        <w:t>,</w:t>
      </w:r>
    </w:p>
    <w:p w14:paraId="65152F93" w14:textId="726FC0E5" w:rsidR="00A14917" w:rsidRPr="006D7A85" w:rsidRDefault="00F63EA8" w:rsidP="00F63EA8">
      <w:pPr>
        <w:pStyle w:val="Odstavekseznama"/>
        <w:numPr>
          <w:ilvl w:val="0"/>
          <w:numId w:val="37"/>
        </w:numPr>
        <w:spacing w:after="160" w:line="259" w:lineRule="auto"/>
        <w:jc w:val="both"/>
        <w:rPr>
          <w:rFonts w:ascii="Arial" w:hAnsi="Arial" w:cs="Arial"/>
          <w:noProof/>
        </w:rPr>
      </w:pPr>
      <w:r w:rsidRPr="00997BC2">
        <w:rPr>
          <w:rFonts w:ascii="Arial" w:hAnsi="Arial" w:cs="Arial"/>
          <w:noProof/>
        </w:rPr>
        <w:t>da ZSPJS sistemov kariernega napredovanja, ki povzročajo večino razlikovanj v možnostih povečevanja plače, ne ureja</w:t>
      </w:r>
      <w:r w:rsidRPr="006D7A85">
        <w:rPr>
          <w:rFonts w:ascii="Arial" w:hAnsi="Arial" w:cs="Arial"/>
          <w:noProof/>
        </w:rPr>
        <w:t xml:space="preserve">. ZSPJS določa pravila glede določitve plačnega razreda ob </w:t>
      </w:r>
      <w:r w:rsidRPr="006D7A85">
        <w:rPr>
          <w:rFonts w:ascii="Arial" w:hAnsi="Arial" w:cs="Arial"/>
          <w:noProof/>
        </w:rPr>
        <w:lastRenderedPageBreak/>
        <w:t>napredovanju v naziv, nazive pa opredeljuje področna zakonodaja, predvsem glede pogojev in stopenj ter vprašanja ali v določeni dejavnosti nazivi sploh so; nabor nazivov v kolektivnih pogodbah je posledica področnih predpisov, ki se vrednotijo v kolektivnih pogodbah.</w:t>
      </w:r>
      <w:r w:rsidRPr="006D7A85">
        <w:rPr>
          <w:rFonts w:ascii="Arial" w:hAnsi="Arial" w:cs="Arial"/>
          <w:noProof/>
          <w:sz w:val="18"/>
          <w:szCs w:val="18"/>
          <w:shd w:val="clear" w:color="auto" w:fill="FFFFFF"/>
        </w:rPr>
        <w:t xml:space="preserve"> </w:t>
      </w:r>
      <w:r w:rsidRPr="00997BC2">
        <w:rPr>
          <w:rFonts w:ascii="Arial" w:hAnsi="Arial" w:cs="Arial"/>
          <w:noProof/>
        </w:rPr>
        <w:t>Nazivi so sistemi, ki izhajajo iz specifik posameznih dejavnosti, in so prilagojeni potrebam teh dejavnosti. Težiti k poenotenju teh sistemov bi bil zato korak v napačno smer. Ne glede na to pa se zastavlja vprašanje, do kakšne mere in na kakšen način bi bilo kljub vsemu smiselno uravnotežiti vplive različnih kariernih poti na višino plače in na hitrost njenega povečevanja.</w:t>
      </w:r>
      <w:r w:rsidR="00A14917" w:rsidRPr="00997BC2">
        <w:rPr>
          <w:rFonts w:ascii="Arial" w:hAnsi="Arial" w:cs="Arial"/>
          <w:noProof/>
        </w:rPr>
        <w:t xml:space="preserve"> </w:t>
      </w:r>
      <w:r w:rsidR="00A14917" w:rsidRPr="006D7A85">
        <w:rPr>
          <w:rFonts w:ascii="Arial" w:hAnsi="Arial" w:cs="Arial"/>
          <w:noProof/>
        </w:rPr>
        <w:t>Glede na identificiran velik vpliv nazivov na višine plač javnih uslužbencev in hitrost pridobivanja višjih plač javnih uslužbencev bi bilo smiselno ta vpliv uravnotežiti oz. zmanjšati</w:t>
      </w:r>
      <w:r w:rsidR="00A34F3C" w:rsidRPr="006D7A85">
        <w:rPr>
          <w:rFonts w:ascii="Arial" w:hAnsi="Arial" w:cs="Arial"/>
          <w:noProof/>
        </w:rPr>
        <w:t xml:space="preserve">. </w:t>
      </w:r>
      <w:r w:rsidR="00A435BD" w:rsidRPr="006D7A85">
        <w:rPr>
          <w:rFonts w:ascii="Arial" w:hAnsi="Arial" w:cs="Arial"/>
          <w:noProof/>
        </w:rPr>
        <w:t>Kot je razvidno iz analize, razlike povzroča že samo dejstvo, da na nekaterih delovnih mestih obstajajo nazivi, na drugih pa ne, prav tako pa tudi sistem nazivov (število možnih nazivov in pogoji za njihovo pri</w:t>
      </w:r>
      <w:r w:rsidR="003E4F43" w:rsidRPr="006D7A85">
        <w:rPr>
          <w:rFonts w:ascii="Arial" w:hAnsi="Arial" w:cs="Arial"/>
          <w:noProof/>
        </w:rPr>
        <w:t>dobitev), konkretene uvrstitve nazivov v plačne razrede in razponi med njimi. V</w:t>
      </w:r>
      <w:r w:rsidR="000F00FA" w:rsidRPr="006D7A85">
        <w:rPr>
          <w:rFonts w:ascii="Arial" w:hAnsi="Arial" w:cs="Arial"/>
          <w:noProof/>
        </w:rPr>
        <w:t xml:space="preserve"> zvezi </w:t>
      </w:r>
      <w:r w:rsidR="003E4F43" w:rsidRPr="006D7A85">
        <w:rPr>
          <w:rFonts w:ascii="Arial" w:hAnsi="Arial" w:cs="Arial"/>
          <w:noProof/>
        </w:rPr>
        <w:t>s tem</w:t>
      </w:r>
      <w:r w:rsidR="000F00FA" w:rsidRPr="006D7A85">
        <w:rPr>
          <w:rFonts w:ascii="Arial" w:hAnsi="Arial" w:cs="Arial"/>
          <w:noProof/>
        </w:rPr>
        <w:t xml:space="preserve"> bi pred kakr</w:t>
      </w:r>
      <w:r w:rsidR="003E4F43" w:rsidRPr="006D7A85">
        <w:rPr>
          <w:rFonts w:ascii="Arial" w:hAnsi="Arial" w:cs="Arial"/>
          <w:noProof/>
        </w:rPr>
        <w:t>š</w:t>
      </w:r>
      <w:r w:rsidR="000F00FA" w:rsidRPr="006D7A85">
        <w:rPr>
          <w:rFonts w:ascii="Arial" w:hAnsi="Arial" w:cs="Arial"/>
          <w:noProof/>
        </w:rPr>
        <w:t xml:space="preserve">nimikoli predlogi za morebitne spremembe v sistemu nazivov (število nazivov, pogoji za pridobitev), </w:t>
      </w:r>
      <w:r w:rsidR="005C2DCB" w:rsidRPr="006D7A85">
        <w:rPr>
          <w:rFonts w:ascii="Arial" w:hAnsi="Arial" w:cs="Arial"/>
          <w:noProof/>
        </w:rPr>
        <w:t>morali pripraviti resorne ocene o tem, koliko so nazivi glede</w:t>
      </w:r>
      <w:r w:rsidR="003E4F43" w:rsidRPr="006D7A85">
        <w:rPr>
          <w:rFonts w:ascii="Arial" w:hAnsi="Arial" w:cs="Arial"/>
          <w:noProof/>
        </w:rPr>
        <w:t xml:space="preserve"> na</w:t>
      </w:r>
      <w:r w:rsidR="005C2DCB" w:rsidRPr="006D7A85">
        <w:rPr>
          <w:rFonts w:ascii="Arial" w:hAnsi="Arial" w:cs="Arial"/>
          <w:noProof/>
        </w:rPr>
        <w:t xml:space="preserve"> </w:t>
      </w:r>
      <w:r w:rsidR="003E4F43" w:rsidRPr="006D7A85">
        <w:rPr>
          <w:rFonts w:ascii="Arial" w:hAnsi="Arial" w:cs="Arial"/>
          <w:noProof/>
        </w:rPr>
        <w:t>razloge, zaradi katerih so bili uvedeni</w:t>
      </w:r>
      <w:r w:rsidR="005C2DCB" w:rsidRPr="006D7A85">
        <w:rPr>
          <w:rFonts w:ascii="Arial" w:hAnsi="Arial" w:cs="Arial"/>
          <w:noProof/>
        </w:rPr>
        <w:t xml:space="preserve"> in glede na poslovni proces </w:t>
      </w:r>
      <w:r w:rsidR="003E4F43" w:rsidRPr="006D7A85">
        <w:rPr>
          <w:rFonts w:ascii="Arial" w:hAnsi="Arial" w:cs="Arial"/>
          <w:noProof/>
        </w:rPr>
        <w:t xml:space="preserve">potrebni in </w:t>
      </w:r>
      <w:r w:rsidR="005C2DCB" w:rsidRPr="006D7A85">
        <w:rPr>
          <w:rFonts w:ascii="Arial" w:hAnsi="Arial" w:cs="Arial"/>
          <w:noProof/>
        </w:rPr>
        <w:t>primerni, katere cilje zasledujejo in ali znotraj posameznega resorja prispevajo k pričakovanim rezultatom.</w:t>
      </w:r>
      <w:r w:rsidR="00A14917" w:rsidRPr="006D7A85">
        <w:rPr>
          <w:rFonts w:ascii="Arial" w:hAnsi="Arial" w:cs="Arial"/>
          <w:noProof/>
        </w:rPr>
        <w:t xml:space="preserve"> </w:t>
      </w:r>
      <w:r w:rsidR="00A435BD" w:rsidRPr="006D7A85">
        <w:rPr>
          <w:rFonts w:ascii="Arial" w:hAnsi="Arial" w:cs="Arial"/>
          <w:noProof/>
        </w:rPr>
        <w:t>Glede u</w:t>
      </w:r>
      <w:r w:rsidR="000F00FA" w:rsidRPr="006D7A85">
        <w:rPr>
          <w:rFonts w:ascii="Arial" w:hAnsi="Arial" w:cs="Arial"/>
          <w:noProof/>
        </w:rPr>
        <w:t>vrščanj</w:t>
      </w:r>
      <w:r w:rsidR="00A435BD" w:rsidRPr="006D7A85">
        <w:rPr>
          <w:rFonts w:ascii="Arial" w:hAnsi="Arial" w:cs="Arial"/>
          <w:noProof/>
        </w:rPr>
        <w:t>a</w:t>
      </w:r>
      <w:r w:rsidR="000F00FA" w:rsidRPr="006D7A85">
        <w:rPr>
          <w:rFonts w:ascii="Arial" w:hAnsi="Arial" w:cs="Arial"/>
          <w:noProof/>
        </w:rPr>
        <w:t xml:space="preserve"> nazivov v plačne razrede in </w:t>
      </w:r>
      <w:r w:rsidR="00A435BD" w:rsidRPr="006D7A85">
        <w:rPr>
          <w:rFonts w:ascii="Arial" w:hAnsi="Arial" w:cs="Arial"/>
          <w:noProof/>
        </w:rPr>
        <w:t xml:space="preserve">določitve </w:t>
      </w:r>
      <w:r w:rsidR="000F00FA" w:rsidRPr="006D7A85">
        <w:rPr>
          <w:rFonts w:ascii="Arial" w:hAnsi="Arial" w:cs="Arial"/>
          <w:noProof/>
        </w:rPr>
        <w:t>razpon</w:t>
      </w:r>
      <w:r w:rsidR="003E4F43" w:rsidRPr="006D7A85">
        <w:rPr>
          <w:rFonts w:ascii="Arial" w:hAnsi="Arial" w:cs="Arial"/>
          <w:noProof/>
        </w:rPr>
        <w:t>ov</w:t>
      </w:r>
      <w:r w:rsidR="000F00FA" w:rsidRPr="006D7A85">
        <w:rPr>
          <w:rFonts w:ascii="Arial" w:hAnsi="Arial" w:cs="Arial"/>
          <w:noProof/>
        </w:rPr>
        <w:t xml:space="preserve"> med nazivi </w:t>
      </w:r>
      <w:r w:rsidR="003E4F43" w:rsidRPr="006D7A85">
        <w:rPr>
          <w:rFonts w:ascii="Arial" w:hAnsi="Arial" w:cs="Arial"/>
          <w:noProof/>
        </w:rPr>
        <w:t xml:space="preserve">pa je nujno izhajati iz tega, da </w:t>
      </w:r>
      <w:r w:rsidR="000F00FA" w:rsidRPr="006D7A85">
        <w:rPr>
          <w:rFonts w:ascii="Arial" w:hAnsi="Arial" w:cs="Arial"/>
          <w:noProof/>
        </w:rPr>
        <w:t>so bili v vseh primerih rezultat dogovorov med vlado in sindikati</w:t>
      </w:r>
      <w:r w:rsidR="00977A01" w:rsidRPr="006D7A85">
        <w:rPr>
          <w:rFonts w:ascii="Arial" w:hAnsi="Arial" w:cs="Arial"/>
          <w:noProof/>
        </w:rPr>
        <w:t>, zato bi tudi morebitne spremembe morale biti rezultat skupne ocene, kakšne korekcije bi bile možne in smiselne.</w:t>
      </w:r>
    </w:p>
    <w:p w14:paraId="78CEF7C3" w14:textId="77777777" w:rsidR="00F5474F" w:rsidRPr="00997BC2" w:rsidRDefault="00F5474F" w:rsidP="00124B3F">
      <w:pPr>
        <w:pStyle w:val="Odstavekseznama"/>
        <w:spacing w:after="160" w:line="259" w:lineRule="auto"/>
        <w:jc w:val="both"/>
        <w:rPr>
          <w:rFonts w:ascii="Arial" w:hAnsi="Arial" w:cs="Arial"/>
          <w:noProof/>
        </w:rPr>
      </w:pPr>
    </w:p>
    <w:p w14:paraId="3703DA1E" w14:textId="77777777" w:rsidR="00124B3F" w:rsidRPr="00997BC2" w:rsidRDefault="00124B3F" w:rsidP="00164CFF">
      <w:pPr>
        <w:spacing w:after="0" w:line="240" w:lineRule="atLeast"/>
        <w:jc w:val="both"/>
        <w:rPr>
          <w:rFonts w:ascii="Arial" w:hAnsi="Arial" w:cs="Arial"/>
          <w:noProof/>
          <w:color w:val="4472C4" w:themeColor="accent1"/>
        </w:rPr>
      </w:pPr>
    </w:p>
    <w:p w14:paraId="29D3887E" w14:textId="77777777" w:rsidR="00D235C5" w:rsidRPr="00997BC2" w:rsidRDefault="00D235C5" w:rsidP="00164CFF">
      <w:pPr>
        <w:spacing w:after="0" w:line="240" w:lineRule="atLeast"/>
        <w:jc w:val="both"/>
        <w:rPr>
          <w:rFonts w:ascii="Arial" w:hAnsi="Arial" w:cs="Arial"/>
          <w:noProof/>
          <w:color w:val="4472C4" w:themeColor="accent1"/>
        </w:rPr>
      </w:pPr>
    </w:p>
    <w:p w14:paraId="33280A36" w14:textId="77777777" w:rsidR="00D235C5" w:rsidRPr="00997BC2" w:rsidRDefault="00D235C5" w:rsidP="00164CFF">
      <w:pPr>
        <w:spacing w:after="0" w:line="240" w:lineRule="atLeast"/>
        <w:jc w:val="both"/>
        <w:rPr>
          <w:rFonts w:ascii="Arial" w:hAnsi="Arial" w:cs="Arial"/>
          <w:noProof/>
          <w:color w:val="4472C4" w:themeColor="accent1"/>
        </w:rPr>
      </w:pPr>
    </w:p>
    <w:p w14:paraId="221C9B8D" w14:textId="77777777" w:rsidR="00D235C5" w:rsidRPr="00997BC2" w:rsidRDefault="00D235C5" w:rsidP="00164CFF">
      <w:pPr>
        <w:spacing w:after="0" w:line="240" w:lineRule="atLeast"/>
        <w:jc w:val="both"/>
        <w:rPr>
          <w:rFonts w:ascii="Arial" w:hAnsi="Arial" w:cs="Arial"/>
          <w:noProof/>
          <w:color w:val="4472C4" w:themeColor="accent1"/>
        </w:rPr>
      </w:pPr>
    </w:p>
    <w:p w14:paraId="3E883335" w14:textId="77777777" w:rsidR="00D235C5" w:rsidRPr="00997BC2" w:rsidRDefault="00D235C5" w:rsidP="00164CFF">
      <w:pPr>
        <w:spacing w:after="0" w:line="240" w:lineRule="atLeast"/>
        <w:jc w:val="both"/>
        <w:rPr>
          <w:rFonts w:ascii="Arial" w:hAnsi="Arial" w:cs="Arial"/>
          <w:noProof/>
          <w:color w:val="4472C4" w:themeColor="accent1"/>
        </w:rPr>
      </w:pPr>
    </w:p>
    <w:p w14:paraId="0A2160EF" w14:textId="77777777" w:rsidR="00D235C5" w:rsidRPr="00997BC2" w:rsidRDefault="00D235C5" w:rsidP="00164CFF">
      <w:pPr>
        <w:spacing w:after="0" w:line="240" w:lineRule="atLeast"/>
        <w:jc w:val="both"/>
        <w:rPr>
          <w:rFonts w:ascii="Arial" w:hAnsi="Arial" w:cs="Arial"/>
          <w:noProof/>
          <w:color w:val="4472C4" w:themeColor="accent1"/>
        </w:rPr>
      </w:pPr>
    </w:p>
    <w:p w14:paraId="3D905AC9" w14:textId="77777777" w:rsidR="00D235C5" w:rsidRPr="00997BC2" w:rsidRDefault="00D235C5" w:rsidP="00164CFF">
      <w:pPr>
        <w:spacing w:after="0" w:line="240" w:lineRule="atLeast"/>
        <w:jc w:val="both"/>
        <w:rPr>
          <w:rFonts w:ascii="Arial" w:hAnsi="Arial" w:cs="Arial"/>
          <w:noProof/>
          <w:color w:val="4472C4" w:themeColor="accent1"/>
        </w:rPr>
      </w:pPr>
    </w:p>
    <w:p w14:paraId="65F7A011" w14:textId="77777777" w:rsidR="00D235C5" w:rsidRPr="00997BC2" w:rsidRDefault="00D235C5" w:rsidP="00164CFF">
      <w:pPr>
        <w:spacing w:after="0" w:line="240" w:lineRule="atLeast"/>
        <w:jc w:val="both"/>
        <w:rPr>
          <w:rFonts w:ascii="Arial" w:hAnsi="Arial" w:cs="Arial"/>
          <w:noProof/>
          <w:color w:val="4472C4" w:themeColor="accent1"/>
        </w:rPr>
      </w:pPr>
    </w:p>
    <w:p w14:paraId="67C49E37" w14:textId="77777777" w:rsidR="00D235C5" w:rsidRPr="00997BC2" w:rsidRDefault="00D235C5" w:rsidP="00164CFF">
      <w:pPr>
        <w:spacing w:after="0" w:line="240" w:lineRule="atLeast"/>
        <w:jc w:val="both"/>
        <w:rPr>
          <w:rFonts w:ascii="Arial" w:hAnsi="Arial" w:cs="Arial"/>
          <w:noProof/>
          <w:color w:val="4472C4" w:themeColor="accent1"/>
        </w:rPr>
      </w:pPr>
    </w:p>
    <w:p w14:paraId="7CF68F59" w14:textId="77777777" w:rsidR="00D235C5" w:rsidRPr="00997BC2" w:rsidRDefault="00D235C5" w:rsidP="00164CFF">
      <w:pPr>
        <w:spacing w:after="0" w:line="240" w:lineRule="atLeast"/>
        <w:jc w:val="both"/>
        <w:rPr>
          <w:rFonts w:ascii="Arial" w:hAnsi="Arial" w:cs="Arial"/>
          <w:noProof/>
          <w:color w:val="4472C4" w:themeColor="accent1"/>
        </w:rPr>
      </w:pPr>
    </w:p>
    <w:p w14:paraId="19E654B4" w14:textId="77777777" w:rsidR="00D235C5" w:rsidRPr="00997BC2" w:rsidRDefault="00D235C5" w:rsidP="00164CFF">
      <w:pPr>
        <w:spacing w:after="0" w:line="240" w:lineRule="atLeast"/>
        <w:jc w:val="both"/>
        <w:rPr>
          <w:rFonts w:ascii="Arial" w:hAnsi="Arial" w:cs="Arial"/>
          <w:noProof/>
          <w:color w:val="4472C4" w:themeColor="accent1"/>
        </w:rPr>
      </w:pPr>
    </w:p>
    <w:p w14:paraId="344C2B2C" w14:textId="77777777" w:rsidR="00D235C5" w:rsidRPr="00997BC2" w:rsidRDefault="00D235C5" w:rsidP="00164CFF">
      <w:pPr>
        <w:spacing w:after="0" w:line="240" w:lineRule="atLeast"/>
        <w:jc w:val="both"/>
        <w:rPr>
          <w:rFonts w:ascii="Arial" w:hAnsi="Arial" w:cs="Arial"/>
          <w:noProof/>
          <w:color w:val="4472C4" w:themeColor="accent1"/>
        </w:rPr>
      </w:pPr>
    </w:p>
    <w:p w14:paraId="69211026" w14:textId="77777777" w:rsidR="00D235C5" w:rsidRPr="00997BC2" w:rsidRDefault="00D235C5" w:rsidP="00164CFF">
      <w:pPr>
        <w:spacing w:after="0" w:line="240" w:lineRule="atLeast"/>
        <w:jc w:val="both"/>
        <w:rPr>
          <w:rFonts w:ascii="Arial" w:hAnsi="Arial" w:cs="Arial"/>
          <w:noProof/>
          <w:color w:val="4472C4" w:themeColor="accent1"/>
        </w:rPr>
      </w:pPr>
    </w:p>
    <w:p w14:paraId="3475617D" w14:textId="77777777" w:rsidR="00D235C5" w:rsidRPr="00997BC2" w:rsidRDefault="00D235C5" w:rsidP="00164CFF">
      <w:pPr>
        <w:spacing w:after="0" w:line="240" w:lineRule="atLeast"/>
        <w:jc w:val="both"/>
        <w:rPr>
          <w:rFonts w:ascii="Arial" w:hAnsi="Arial" w:cs="Arial"/>
          <w:noProof/>
          <w:color w:val="4472C4" w:themeColor="accent1"/>
        </w:rPr>
      </w:pPr>
    </w:p>
    <w:p w14:paraId="1629D087" w14:textId="77777777" w:rsidR="00D235C5" w:rsidRPr="00997BC2" w:rsidRDefault="00D235C5" w:rsidP="00164CFF">
      <w:pPr>
        <w:spacing w:after="0" w:line="240" w:lineRule="atLeast"/>
        <w:jc w:val="both"/>
        <w:rPr>
          <w:rFonts w:ascii="Arial" w:hAnsi="Arial" w:cs="Arial"/>
          <w:noProof/>
          <w:color w:val="4472C4" w:themeColor="accent1"/>
        </w:rPr>
      </w:pPr>
    </w:p>
    <w:p w14:paraId="5D3195E5" w14:textId="77777777" w:rsidR="00D235C5" w:rsidRPr="00997BC2" w:rsidRDefault="00D235C5" w:rsidP="00164CFF">
      <w:pPr>
        <w:spacing w:after="0" w:line="240" w:lineRule="atLeast"/>
        <w:jc w:val="both"/>
        <w:rPr>
          <w:rFonts w:ascii="Arial" w:hAnsi="Arial" w:cs="Arial"/>
          <w:noProof/>
          <w:color w:val="4472C4" w:themeColor="accent1"/>
        </w:rPr>
      </w:pPr>
    </w:p>
    <w:p w14:paraId="52505DA3" w14:textId="77777777" w:rsidR="00D235C5" w:rsidRPr="00997BC2" w:rsidRDefault="00D235C5" w:rsidP="00164CFF">
      <w:pPr>
        <w:spacing w:after="0" w:line="240" w:lineRule="atLeast"/>
        <w:jc w:val="both"/>
        <w:rPr>
          <w:rFonts w:ascii="Arial" w:hAnsi="Arial" w:cs="Arial"/>
          <w:noProof/>
          <w:color w:val="4472C4" w:themeColor="accent1"/>
        </w:rPr>
      </w:pPr>
    </w:p>
    <w:p w14:paraId="7025222F" w14:textId="77777777" w:rsidR="00D235C5" w:rsidRPr="00997BC2" w:rsidRDefault="00D235C5" w:rsidP="00164CFF">
      <w:pPr>
        <w:spacing w:after="0" w:line="240" w:lineRule="atLeast"/>
        <w:jc w:val="both"/>
        <w:rPr>
          <w:rFonts w:ascii="Arial" w:hAnsi="Arial" w:cs="Arial"/>
          <w:noProof/>
          <w:color w:val="4472C4" w:themeColor="accent1"/>
        </w:rPr>
      </w:pPr>
    </w:p>
    <w:p w14:paraId="5B9D5B76" w14:textId="77777777" w:rsidR="00D235C5" w:rsidRPr="00997BC2" w:rsidRDefault="00D235C5" w:rsidP="00164CFF">
      <w:pPr>
        <w:spacing w:after="0" w:line="240" w:lineRule="atLeast"/>
        <w:jc w:val="both"/>
        <w:rPr>
          <w:rFonts w:ascii="Arial" w:hAnsi="Arial" w:cs="Arial"/>
          <w:noProof/>
          <w:color w:val="4472C4" w:themeColor="accent1"/>
        </w:rPr>
      </w:pPr>
    </w:p>
    <w:p w14:paraId="3ECA9768" w14:textId="77777777" w:rsidR="00D235C5" w:rsidRPr="00997BC2" w:rsidRDefault="00D235C5" w:rsidP="00164CFF">
      <w:pPr>
        <w:spacing w:after="0" w:line="240" w:lineRule="atLeast"/>
        <w:jc w:val="both"/>
        <w:rPr>
          <w:rFonts w:ascii="Arial" w:hAnsi="Arial" w:cs="Arial"/>
          <w:noProof/>
          <w:color w:val="4472C4" w:themeColor="accent1"/>
        </w:rPr>
      </w:pPr>
    </w:p>
    <w:p w14:paraId="7D1F4CF1" w14:textId="77777777" w:rsidR="00D235C5" w:rsidRPr="00997BC2" w:rsidRDefault="00D235C5" w:rsidP="00164CFF">
      <w:pPr>
        <w:spacing w:after="0" w:line="240" w:lineRule="atLeast"/>
        <w:jc w:val="both"/>
        <w:rPr>
          <w:rFonts w:ascii="Arial" w:hAnsi="Arial" w:cs="Arial"/>
          <w:noProof/>
          <w:color w:val="4472C4" w:themeColor="accent1"/>
        </w:rPr>
      </w:pPr>
    </w:p>
    <w:p w14:paraId="34D7A36D" w14:textId="77777777" w:rsidR="00D235C5" w:rsidRPr="00997BC2" w:rsidRDefault="00D235C5" w:rsidP="00164CFF">
      <w:pPr>
        <w:spacing w:after="0" w:line="240" w:lineRule="atLeast"/>
        <w:jc w:val="both"/>
        <w:rPr>
          <w:rFonts w:ascii="Arial" w:hAnsi="Arial" w:cs="Arial"/>
          <w:noProof/>
          <w:color w:val="4472C4" w:themeColor="accent1"/>
        </w:rPr>
      </w:pPr>
    </w:p>
    <w:p w14:paraId="4FA55966" w14:textId="77777777" w:rsidR="00D235C5" w:rsidRPr="00997BC2" w:rsidRDefault="00D235C5" w:rsidP="00164CFF">
      <w:pPr>
        <w:spacing w:after="0" w:line="240" w:lineRule="atLeast"/>
        <w:jc w:val="both"/>
        <w:rPr>
          <w:rFonts w:ascii="Arial" w:hAnsi="Arial" w:cs="Arial"/>
          <w:noProof/>
          <w:color w:val="4472C4" w:themeColor="accent1"/>
        </w:rPr>
      </w:pPr>
    </w:p>
    <w:p w14:paraId="15637EDD" w14:textId="77777777" w:rsidR="00D235C5" w:rsidRPr="00997BC2" w:rsidRDefault="00D235C5" w:rsidP="00164CFF">
      <w:pPr>
        <w:spacing w:after="0" w:line="240" w:lineRule="atLeast"/>
        <w:jc w:val="both"/>
        <w:rPr>
          <w:rFonts w:ascii="Arial" w:hAnsi="Arial" w:cs="Arial"/>
          <w:noProof/>
          <w:color w:val="4472C4" w:themeColor="accent1"/>
        </w:rPr>
      </w:pPr>
    </w:p>
    <w:p w14:paraId="2506B1D7" w14:textId="77777777" w:rsidR="00D235C5" w:rsidRPr="00997BC2" w:rsidRDefault="00D235C5" w:rsidP="00164CFF">
      <w:pPr>
        <w:spacing w:after="0" w:line="240" w:lineRule="atLeast"/>
        <w:jc w:val="both"/>
        <w:rPr>
          <w:rFonts w:ascii="Arial" w:hAnsi="Arial" w:cs="Arial"/>
          <w:noProof/>
          <w:color w:val="4472C4" w:themeColor="accent1"/>
        </w:rPr>
      </w:pPr>
    </w:p>
    <w:p w14:paraId="0CE13882" w14:textId="77777777" w:rsidR="00D235C5" w:rsidRPr="00997BC2" w:rsidRDefault="00D235C5" w:rsidP="00164CFF">
      <w:pPr>
        <w:spacing w:after="0" w:line="240" w:lineRule="atLeast"/>
        <w:jc w:val="both"/>
        <w:rPr>
          <w:rFonts w:ascii="Arial" w:hAnsi="Arial" w:cs="Arial"/>
          <w:noProof/>
          <w:color w:val="4472C4" w:themeColor="accent1"/>
        </w:rPr>
      </w:pPr>
    </w:p>
    <w:p w14:paraId="37419DEE" w14:textId="20D534E7" w:rsidR="00D235C5" w:rsidRPr="00997BC2" w:rsidRDefault="00D235C5" w:rsidP="00164CFF">
      <w:pPr>
        <w:spacing w:after="0" w:line="240" w:lineRule="atLeast"/>
        <w:jc w:val="both"/>
        <w:rPr>
          <w:rFonts w:ascii="Arial" w:hAnsi="Arial" w:cs="Arial"/>
          <w:noProof/>
          <w:color w:val="4472C4" w:themeColor="accent1"/>
        </w:rPr>
      </w:pPr>
    </w:p>
    <w:p w14:paraId="2E5B5564" w14:textId="00E79E25" w:rsidR="0024045A" w:rsidRPr="00997BC2" w:rsidRDefault="0024045A" w:rsidP="00164CFF">
      <w:pPr>
        <w:spacing w:after="0" w:line="240" w:lineRule="atLeast"/>
        <w:jc w:val="both"/>
        <w:rPr>
          <w:rFonts w:ascii="Arial" w:hAnsi="Arial" w:cs="Arial"/>
          <w:noProof/>
          <w:color w:val="4472C4" w:themeColor="accent1"/>
        </w:rPr>
      </w:pPr>
    </w:p>
    <w:p w14:paraId="50AAA97D" w14:textId="3E34F528" w:rsidR="0024045A" w:rsidRPr="00997BC2" w:rsidRDefault="0024045A" w:rsidP="00164CFF">
      <w:pPr>
        <w:spacing w:after="0" w:line="240" w:lineRule="atLeast"/>
        <w:jc w:val="both"/>
        <w:rPr>
          <w:rFonts w:ascii="Arial" w:hAnsi="Arial" w:cs="Arial"/>
          <w:noProof/>
          <w:color w:val="4472C4" w:themeColor="accent1"/>
        </w:rPr>
      </w:pPr>
    </w:p>
    <w:p w14:paraId="10ADCF2F" w14:textId="77777777" w:rsidR="0024045A" w:rsidRPr="00997BC2" w:rsidRDefault="0024045A" w:rsidP="00164CFF">
      <w:pPr>
        <w:spacing w:after="0" w:line="240" w:lineRule="atLeast"/>
        <w:jc w:val="both"/>
        <w:rPr>
          <w:rFonts w:ascii="Arial" w:hAnsi="Arial" w:cs="Arial"/>
          <w:noProof/>
          <w:color w:val="4472C4" w:themeColor="accent1"/>
        </w:rPr>
      </w:pPr>
    </w:p>
    <w:p w14:paraId="6B5490F8" w14:textId="77777777" w:rsidR="00D235C5" w:rsidRPr="00997BC2" w:rsidRDefault="00D235C5" w:rsidP="00164CFF">
      <w:pPr>
        <w:spacing w:after="0" w:line="240" w:lineRule="atLeast"/>
        <w:jc w:val="both"/>
        <w:rPr>
          <w:rFonts w:ascii="Arial" w:hAnsi="Arial" w:cs="Arial"/>
          <w:noProof/>
          <w:color w:val="4472C4" w:themeColor="accent1"/>
        </w:rPr>
      </w:pPr>
    </w:p>
    <w:p w14:paraId="264A6E4F" w14:textId="77777777" w:rsidR="005A5183" w:rsidRPr="00997BC2" w:rsidRDefault="005A5183" w:rsidP="001E1EFD">
      <w:pPr>
        <w:pStyle w:val="Naslov1"/>
        <w:numPr>
          <w:ilvl w:val="0"/>
          <w:numId w:val="43"/>
        </w:numPr>
        <w:rPr>
          <w:rFonts w:ascii="Arial" w:hAnsi="Arial" w:cs="Arial"/>
          <w:b/>
          <w:noProof/>
          <w:color w:val="000000" w:themeColor="text1"/>
          <w:sz w:val="28"/>
          <w:szCs w:val="28"/>
        </w:rPr>
      </w:pPr>
      <w:bookmarkStart w:id="154" w:name="_Toc22885463"/>
      <w:r w:rsidRPr="00997BC2">
        <w:rPr>
          <w:rFonts w:ascii="Arial" w:hAnsi="Arial" w:cs="Arial"/>
          <w:b/>
          <w:noProof/>
          <w:color w:val="000000" w:themeColor="text1"/>
          <w:sz w:val="28"/>
          <w:szCs w:val="28"/>
        </w:rPr>
        <w:lastRenderedPageBreak/>
        <w:t>PRILOG</w:t>
      </w:r>
      <w:r w:rsidR="00AE2D21" w:rsidRPr="00997BC2">
        <w:rPr>
          <w:rFonts w:ascii="Arial" w:hAnsi="Arial" w:cs="Arial"/>
          <w:b/>
          <w:noProof/>
          <w:color w:val="000000" w:themeColor="text1"/>
          <w:sz w:val="28"/>
          <w:szCs w:val="28"/>
        </w:rPr>
        <w:t>E</w:t>
      </w:r>
      <w:bookmarkEnd w:id="154"/>
    </w:p>
    <w:p w14:paraId="10769C0D" w14:textId="77777777" w:rsidR="005A5183" w:rsidRPr="00997BC2" w:rsidRDefault="005A5183" w:rsidP="005A5183">
      <w:pPr>
        <w:spacing w:after="0" w:line="240" w:lineRule="atLeast"/>
        <w:jc w:val="both"/>
        <w:rPr>
          <w:rFonts w:ascii="Arial" w:hAnsi="Arial" w:cs="Arial"/>
          <w:noProof/>
          <w:color w:val="4472C4" w:themeColor="accent1"/>
        </w:rPr>
      </w:pPr>
    </w:p>
    <w:p w14:paraId="314D5FE9" w14:textId="77777777" w:rsidR="003F1748" w:rsidRPr="00997BC2" w:rsidRDefault="003F1748" w:rsidP="003F1748">
      <w:pPr>
        <w:pStyle w:val="Naslov2"/>
        <w:ind w:left="708"/>
        <w:rPr>
          <w:rFonts w:ascii="Arial" w:hAnsi="Arial" w:cs="Arial"/>
          <w:b/>
          <w:noProof/>
          <w:color w:val="auto"/>
          <w:sz w:val="21"/>
          <w:szCs w:val="21"/>
        </w:rPr>
      </w:pPr>
      <w:bookmarkStart w:id="155" w:name="_Toc22885464"/>
      <w:r w:rsidRPr="00997BC2">
        <w:rPr>
          <w:rFonts w:ascii="Arial" w:hAnsi="Arial" w:cs="Arial"/>
          <w:b/>
          <w:noProof/>
          <w:color w:val="auto"/>
          <w:sz w:val="21"/>
          <w:szCs w:val="21"/>
        </w:rPr>
        <w:t>5.1. METODOLOGIJA</w:t>
      </w:r>
      <w:bookmarkEnd w:id="155"/>
    </w:p>
    <w:p w14:paraId="00654889" w14:textId="77777777" w:rsidR="005A5183" w:rsidRPr="00997BC2" w:rsidRDefault="005A5183" w:rsidP="005A5183">
      <w:pPr>
        <w:spacing w:after="0"/>
        <w:rPr>
          <w:rFonts w:ascii="Arial" w:hAnsi="Arial" w:cs="Arial"/>
          <w:b/>
          <w:noProof/>
        </w:rPr>
      </w:pPr>
    </w:p>
    <w:p w14:paraId="489C6FE8" w14:textId="77777777" w:rsidR="005A5183" w:rsidRPr="00997BC2" w:rsidRDefault="005A5183" w:rsidP="005A5183">
      <w:pPr>
        <w:spacing w:after="0"/>
        <w:rPr>
          <w:rFonts w:ascii="Arial" w:hAnsi="Arial" w:cs="Arial"/>
          <w:b/>
          <w:noProof/>
        </w:rPr>
      </w:pPr>
      <w:r w:rsidRPr="00997BC2">
        <w:rPr>
          <w:rFonts w:ascii="Arial" w:hAnsi="Arial" w:cs="Arial"/>
          <w:b/>
          <w:noProof/>
        </w:rPr>
        <w:t xml:space="preserve">1. Karierna napredovanja </w:t>
      </w:r>
    </w:p>
    <w:p w14:paraId="347E03B4" w14:textId="77777777" w:rsidR="005A5183" w:rsidRPr="00997BC2" w:rsidRDefault="005A5183" w:rsidP="005A5183">
      <w:pPr>
        <w:spacing w:after="0"/>
        <w:rPr>
          <w:rFonts w:ascii="Arial" w:hAnsi="Arial" w:cs="Arial"/>
          <w:noProof/>
        </w:rPr>
      </w:pPr>
    </w:p>
    <w:p w14:paraId="6160F23F" w14:textId="77777777" w:rsidR="005A5183" w:rsidRPr="00997BC2" w:rsidRDefault="005A5183" w:rsidP="005A5183">
      <w:pPr>
        <w:spacing w:after="0"/>
        <w:rPr>
          <w:rFonts w:ascii="Arial" w:hAnsi="Arial" w:cs="Arial"/>
          <w:b/>
          <w:noProof/>
        </w:rPr>
      </w:pPr>
      <w:r w:rsidRPr="00997BC2">
        <w:rPr>
          <w:rFonts w:ascii="Arial" w:hAnsi="Arial" w:cs="Arial"/>
          <w:b/>
          <w:noProof/>
        </w:rPr>
        <w:t>Določitev vzorca opazovanih javnih uslužbencev 2012-2018</w:t>
      </w:r>
    </w:p>
    <w:p w14:paraId="5F3A3D44" w14:textId="77777777" w:rsidR="005A5183" w:rsidRPr="00997BC2" w:rsidRDefault="005A5183" w:rsidP="005A5183">
      <w:pPr>
        <w:spacing w:after="0"/>
        <w:jc w:val="both"/>
        <w:rPr>
          <w:rFonts w:ascii="Arial" w:hAnsi="Arial" w:cs="Arial"/>
          <w:noProof/>
        </w:rPr>
      </w:pPr>
      <w:r w:rsidRPr="00997BC2">
        <w:rPr>
          <w:rFonts w:ascii="Arial" w:hAnsi="Arial" w:cs="Arial"/>
          <w:noProof/>
        </w:rPr>
        <w:t>Vzorec opazovanih oseb smo določili tako, da smo izbrali javne uslužbence, ki so v letu 2012 izpolnili pogoje  za napredovanje  v plačne razrede in (ali) v nazive ter temu vzorcu dodali osebe, ki so v prvem četrtletju 2012 prešli na novo delovno mesto (DM) z različnim tarifnim razredom (kot predhodno DM) in osebe, ki so se v prvem četrtletju 2012 na novo zaposlile.</w:t>
      </w:r>
    </w:p>
    <w:p w14:paraId="584D467F" w14:textId="77777777" w:rsidR="005A5183" w:rsidRPr="00997BC2" w:rsidRDefault="005A5183" w:rsidP="005A5183">
      <w:pPr>
        <w:spacing w:after="0"/>
        <w:jc w:val="both"/>
        <w:rPr>
          <w:rFonts w:ascii="Arial" w:hAnsi="Arial" w:cs="Arial"/>
          <w:noProof/>
        </w:rPr>
      </w:pPr>
      <w:r w:rsidRPr="00997BC2">
        <w:rPr>
          <w:rFonts w:ascii="Arial" w:hAnsi="Arial" w:cs="Arial"/>
          <w:noProof/>
        </w:rPr>
        <w:t>Natančnejši opis postopkov:</w:t>
      </w:r>
    </w:p>
    <w:p w14:paraId="27966C73"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Oseb, ki delajo v plačnih skupinah A, B, v tujini ali na javnih delih, ne opazujemo. Prav tako ne opazujemo oseb, ki delajo na več delovnih mestih in podatke oseb, ki delajo na dežurnih DM.</w:t>
      </w:r>
    </w:p>
    <w:p w14:paraId="50CB4A59" w14:textId="77777777" w:rsidR="005A5183" w:rsidRPr="00997BC2" w:rsidRDefault="005A5183" w:rsidP="005A5183">
      <w:pPr>
        <w:pStyle w:val="Odstavekseznama"/>
        <w:spacing w:after="0"/>
        <w:jc w:val="both"/>
        <w:rPr>
          <w:rFonts w:ascii="Arial" w:hAnsi="Arial" w:cs="Arial"/>
          <w:noProof/>
        </w:rPr>
      </w:pPr>
    </w:p>
    <w:p w14:paraId="21F0189E"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Ker so se napredovanja oseb, ki so leta 2012 izpolnile pogoje za napredovanje, izvedla v aprilu 2014, smo iz baze ISPAP za april 2014 določili osebe, katerim se je plačni razred na istem DM povišal v primerjavi z marcem 2014.   Pri tem smo pazili, da so bile tako določene osebe tudi aprila 2012 v bazi ISPAP.  Tako smo določili prvo skupino oseb, ki jih opazujemo.</w:t>
      </w:r>
    </w:p>
    <w:p w14:paraId="12ED288A" w14:textId="77777777" w:rsidR="005A5183" w:rsidRPr="00997BC2" w:rsidRDefault="005A5183" w:rsidP="005A5183">
      <w:pPr>
        <w:pStyle w:val="Odstavekseznama"/>
        <w:spacing w:after="0"/>
        <w:jc w:val="both"/>
        <w:rPr>
          <w:rFonts w:ascii="Arial" w:hAnsi="Arial" w:cs="Arial"/>
          <w:noProof/>
        </w:rPr>
      </w:pPr>
    </w:p>
    <w:p w14:paraId="2F38E005"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Drugo skupino opazovanih oseb določajo osebe, ki so se v prvem četrtletju letu 2012 zaposlile v javni upravi. Te osebe določimo tako, da primerjamo seznam pse</w:t>
      </w:r>
      <w:r w:rsidR="006511CC" w:rsidRPr="00997BC2">
        <w:rPr>
          <w:rFonts w:ascii="Arial" w:hAnsi="Arial" w:cs="Arial"/>
          <w:noProof/>
        </w:rPr>
        <w:t>u</w:t>
      </w:r>
      <w:r w:rsidRPr="00997BC2">
        <w:rPr>
          <w:rFonts w:ascii="Arial" w:hAnsi="Arial" w:cs="Arial"/>
          <w:noProof/>
        </w:rPr>
        <w:t>doanonimiziranih davčnih številk baz ISPAP za januar 2010, junij 2010, januar 2011, junij 2011 in december 2011 z davčnimi številkami ISPAP baze za april 2012. Tiste osebe iz aprila 2012, ki jih ni bilo v seznamu davčnih številk iz preteklosti, smatramo za novo zaposlene in jih dodamo vzorcu.</w:t>
      </w:r>
    </w:p>
    <w:p w14:paraId="33F6E7E6" w14:textId="77777777" w:rsidR="005A5183" w:rsidRPr="00997BC2" w:rsidRDefault="005A5183" w:rsidP="005A5183">
      <w:pPr>
        <w:pStyle w:val="Odstavekseznama"/>
        <w:spacing w:after="0"/>
        <w:jc w:val="both"/>
        <w:rPr>
          <w:rFonts w:ascii="Arial" w:hAnsi="Arial" w:cs="Arial"/>
          <w:noProof/>
        </w:rPr>
      </w:pPr>
    </w:p>
    <w:p w14:paraId="222B325B"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 xml:space="preserve">Prav tako v bazah ISPAP za prvo četrtletje 2012 poiščemo osebe, ki so zamenjale delovno mesto tako,  da so prešle na DM z različnim TR kot ga je imelo prejšnje DM. Tudi te osebe dodamo vzorcu oseb, ki jih bomo opazovali v obdobju 2012-2018.    </w:t>
      </w:r>
    </w:p>
    <w:p w14:paraId="6E3791B1" w14:textId="77777777" w:rsidR="005A5183" w:rsidRPr="00997BC2" w:rsidRDefault="005A5183" w:rsidP="005A5183">
      <w:pPr>
        <w:pStyle w:val="Odstavekseznama"/>
        <w:spacing w:after="0"/>
        <w:rPr>
          <w:rFonts w:ascii="Arial" w:hAnsi="Arial" w:cs="Arial"/>
          <w:noProof/>
        </w:rPr>
      </w:pPr>
    </w:p>
    <w:p w14:paraId="64DD1BD3"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 xml:space="preserve">Z namenom enake obravnave vseh oseb, ki smo jih izbrali v vzorec, smo iz tega vzorca  izločili osebe, ki so novembra 2018 bile uvrščene v najvišji plačni razred DM, na katerem so delale. Hkrati smo izločili tudi osebe vzorca, ki jih decembra 2018 ni več bilo v bazi ISPAP.  Tako nam je v vzorcu ostalo </w:t>
      </w:r>
      <w:r w:rsidRPr="00997BC2">
        <w:rPr>
          <w:rFonts w:ascii="Arial" w:hAnsi="Arial" w:cs="Arial"/>
          <w:b/>
          <w:noProof/>
        </w:rPr>
        <w:t>19280</w:t>
      </w:r>
      <w:r w:rsidRPr="00997BC2">
        <w:rPr>
          <w:rFonts w:ascii="Arial" w:hAnsi="Arial" w:cs="Arial"/>
          <w:noProof/>
        </w:rPr>
        <w:t xml:space="preserve"> javnih uslužbencev. </w:t>
      </w:r>
    </w:p>
    <w:p w14:paraId="1181567B" w14:textId="77777777" w:rsidR="005A5183" w:rsidRPr="00997BC2" w:rsidRDefault="005A5183" w:rsidP="005A5183">
      <w:pPr>
        <w:pStyle w:val="Odstavekseznama"/>
        <w:spacing w:after="0"/>
        <w:rPr>
          <w:rFonts w:ascii="Arial" w:hAnsi="Arial" w:cs="Arial"/>
          <w:noProof/>
        </w:rPr>
      </w:pPr>
    </w:p>
    <w:p w14:paraId="29DF6495" w14:textId="77777777" w:rsidR="005A5183" w:rsidRPr="00997BC2" w:rsidRDefault="005A5183" w:rsidP="005A5183">
      <w:pPr>
        <w:spacing w:after="0"/>
        <w:rPr>
          <w:rFonts w:ascii="Arial" w:hAnsi="Arial" w:cs="Arial"/>
          <w:b/>
          <w:noProof/>
        </w:rPr>
      </w:pPr>
      <w:r w:rsidRPr="00997BC2">
        <w:rPr>
          <w:rFonts w:ascii="Arial" w:hAnsi="Arial" w:cs="Arial"/>
          <w:b/>
          <w:noProof/>
        </w:rPr>
        <w:t>Spremljanje opazovanih oseb vzorca</w:t>
      </w:r>
    </w:p>
    <w:p w14:paraId="7A226EEF"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Vzorec opazovanih oseb opazujemo, tako da v decembrih let 2015, 2016, 2017 in 2018 glede na podatke novembrov istih let spremljamo spremembe glede njihovih plačnih razredov, delovnih mest, nazivov delovnih mest, tarifnih  razredov in spremembe proračunskih uporabnikov, pri katerih delajo. </w:t>
      </w:r>
    </w:p>
    <w:p w14:paraId="1606B99E"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Postopki: </w:t>
      </w:r>
    </w:p>
    <w:p w14:paraId="1B0BA05E" w14:textId="77777777" w:rsidR="005A5183" w:rsidRPr="00997BC2" w:rsidRDefault="005A5183" w:rsidP="001E1EFD">
      <w:pPr>
        <w:pStyle w:val="Odstavekseznama"/>
        <w:numPr>
          <w:ilvl w:val="0"/>
          <w:numId w:val="41"/>
        </w:numPr>
        <w:spacing w:after="0" w:line="259" w:lineRule="auto"/>
        <w:jc w:val="both"/>
        <w:rPr>
          <w:rFonts w:ascii="Arial" w:hAnsi="Arial" w:cs="Arial"/>
          <w:noProof/>
        </w:rPr>
      </w:pPr>
      <w:r w:rsidRPr="00997BC2">
        <w:rPr>
          <w:rFonts w:ascii="Arial" w:hAnsi="Arial" w:cs="Arial"/>
          <w:noProof/>
        </w:rPr>
        <w:t>V primeru, da oseba dela na istem delovnem mestu aprila 2012 in decembra 2018, ji za vsako leto pripišemo podatek (če le ta obstaja) o spremembi plačnih razredov in (ali) nazivov  ter spremembi proračunskega uporabnika, če je opazovana oseba le tega zamenjala. Te spremembe  ugotavljamo tako, da primerjamo decembrske podatke ISPAP, glede na november določenega leta. Pri osebah, katerih  izhodiščni plačni razredi DM so se v opazovanem obdobju zvišali, teh zvišanj ne upoštevamo. Prav tako iz vzorca izločimo osebe, z negativno  razlika med plačnim razredi decembra 2018 in aprilom 2012 (april2014).</w:t>
      </w:r>
    </w:p>
    <w:p w14:paraId="2813F1F1" w14:textId="77777777" w:rsidR="005A5183" w:rsidRPr="00997BC2" w:rsidRDefault="005A5183" w:rsidP="005A5183">
      <w:pPr>
        <w:pStyle w:val="Odstavekseznama"/>
        <w:spacing w:after="0"/>
        <w:jc w:val="both"/>
        <w:rPr>
          <w:rFonts w:ascii="Arial" w:hAnsi="Arial" w:cs="Arial"/>
          <w:noProof/>
        </w:rPr>
      </w:pPr>
    </w:p>
    <w:p w14:paraId="20358272" w14:textId="77777777" w:rsidR="005A5183" w:rsidRPr="00997BC2" w:rsidRDefault="005A5183" w:rsidP="001E1EFD">
      <w:pPr>
        <w:pStyle w:val="Odstavekseznama"/>
        <w:numPr>
          <w:ilvl w:val="0"/>
          <w:numId w:val="41"/>
        </w:numPr>
        <w:spacing w:after="0" w:line="259" w:lineRule="auto"/>
        <w:jc w:val="both"/>
        <w:rPr>
          <w:rFonts w:ascii="Arial" w:hAnsi="Arial" w:cs="Arial"/>
          <w:noProof/>
        </w:rPr>
      </w:pPr>
      <w:r w:rsidRPr="00997BC2">
        <w:rPr>
          <w:rFonts w:ascii="Arial" w:hAnsi="Arial" w:cs="Arial"/>
          <w:noProof/>
        </w:rPr>
        <w:t>V primeru, da javni uslužbenci zamenjajo delovno mesto na katerem delajo (v obdobju 2012-2018),  jih najprej razdelimo na dve skupini:</w:t>
      </w:r>
    </w:p>
    <w:p w14:paraId="3FDA055D" w14:textId="77777777" w:rsidR="005A5183" w:rsidRPr="00997BC2" w:rsidRDefault="005A5183" w:rsidP="005A5183">
      <w:pPr>
        <w:pStyle w:val="Odstavekseznama"/>
        <w:spacing w:after="0"/>
        <w:rPr>
          <w:rFonts w:ascii="Arial" w:hAnsi="Arial" w:cs="Arial"/>
          <w:noProof/>
        </w:rPr>
      </w:pPr>
    </w:p>
    <w:p w14:paraId="2A0C923C" w14:textId="77777777" w:rsidR="005A5183" w:rsidRPr="00997BC2" w:rsidRDefault="005A5183" w:rsidP="005A5183">
      <w:pPr>
        <w:pStyle w:val="Odstavekseznama"/>
        <w:spacing w:after="0"/>
        <w:jc w:val="both"/>
        <w:rPr>
          <w:rFonts w:ascii="Arial" w:hAnsi="Arial" w:cs="Arial"/>
          <w:noProof/>
        </w:rPr>
      </w:pPr>
    </w:p>
    <w:p w14:paraId="3F52CC48" w14:textId="77777777" w:rsidR="005A5183" w:rsidRPr="00997BC2" w:rsidRDefault="005A5183" w:rsidP="001E1EFD">
      <w:pPr>
        <w:pStyle w:val="Odstavekseznama"/>
        <w:numPr>
          <w:ilvl w:val="0"/>
          <w:numId w:val="42"/>
        </w:numPr>
        <w:spacing w:after="0" w:line="259" w:lineRule="auto"/>
        <w:jc w:val="both"/>
        <w:rPr>
          <w:rFonts w:ascii="Arial" w:hAnsi="Arial" w:cs="Arial"/>
          <w:noProof/>
        </w:rPr>
      </w:pPr>
      <w:r w:rsidRPr="00997BC2">
        <w:rPr>
          <w:rFonts w:ascii="Arial" w:hAnsi="Arial" w:cs="Arial"/>
          <w:noProof/>
        </w:rPr>
        <w:t>Skupina oseb, ki je zamenjala DM v okviru istega tarifnega razreda</w:t>
      </w:r>
    </w:p>
    <w:p w14:paraId="6673C0BE" w14:textId="77777777" w:rsidR="005A5183" w:rsidRPr="00997BC2" w:rsidRDefault="005A5183" w:rsidP="001E1EFD">
      <w:pPr>
        <w:pStyle w:val="Odstavekseznama"/>
        <w:numPr>
          <w:ilvl w:val="0"/>
          <w:numId w:val="42"/>
        </w:numPr>
        <w:spacing w:after="0" w:line="259" w:lineRule="auto"/>
        <w:jc w:val="both"/>
        <w:rPr>
          <w:rFonts w:ascii="Arial" w:hAnsi="Arial" w:cs="Arial"/>
          <w:noProof/>
        </w:rPr>
      </w:pPr>
      <w:r w:rsidRPr="00997BC2">
        <w:rPr>
          <w:rFonts w:ascii="Arial" w:hAnsi="Arial" w:cs="Arial"/>
          <w:noProof/>
        </w:rPr>
        <w:t>Skupina oseb, ki je prešla na DM, ki je v različnem tarifnem razredu od predhodnega</w:t>
      </w:r>
    </w:p>
    <w:p w14:paraId="01B62A05" w14:textId="77777777" w:rsidR="005A5183" w:rsidRPr="00997BC2" w:rsidRDefault="005A5183" w:rsidP="005A5183">
      <w:pPr>
        <w:spacing w:after="0"/>
        <w:jc w:val="both"/>
        <w:rPr>
          <w:rFonts w:ascii="Arial" w:hAnsi="Arial" w:cs="Arial"/>
          <w:noProof/>
        </w:rPr>
      </w:pPr>
    </w:p>
    <w:p w14:paraId="4476B1FF" w14:textId="77777777" w:rsidR="005A5183" w:rsidRPr="00997BC2" w:rsidRDefault="005A5183" w:rsidP="005A5183">
      <w:pPr>
        <w:pStyle w:val="Odstavekseznama"/>
        <w:spacing w:after="0"/>
        <w:jc w:val="both"/>
        <w:rPr>
          <w:rFonts w:ascii="Arial" w:hAnsi="Arial" w:cs="Arial"/>
          <w:noProof/>
        </w:rPr>
      </w:pPr>
      <w:r w:rsidRPr="00997BC2">
        <w:rPr>
          <w:rFonts w:ascii="Arial" w:hAnsi="Arial" w:cs="Arial"/>
          <w:noProof/>
        </w:rPr>
        <w:t xml:space="preserve">Osebam obeh skupinah pripišemo podatke o spremembah delovnih mest, tarifnih razredov (samo pri drugi skupini oseb),  plačnih razredov  ter spremembo proračunskega uporabnika, če je opazovana osebe le tega zamenjala. Te razlike opazujemo na podatkih ISPAP decembra 2018 glede na april 2012 (april 2014).  Osebam, ki decembra 2018  delajo na DM, katerih  izhodiščni plačni razredi so se v obdobju2012-2018 zvišali, teh zvišanj ne upoštevamo. Prav tako izločimo osebe, katerih razlika med plačnim razredi decembra 2018 in aprilom 2012 (april 2014) je negativna. </w:t>
      </w:r>
    </w:p>
    <w:p w14:paraId="1897559D" w14:textId="77777777" w:rsidR="005A5183" w:rsidRPr="00997BC2" w:rsidRDefault="005A5183" w:rsidP="005A5183">
      <w:pPr>
        <w:pStyle w:val="Odstavekseznama"/>
        <w:spacing w:after="0"/>
        <w:jc w:val="both"/>
        <w:rPr>
          <w:rFonts w:ascii="Arial" w:hAnsi="Arial" w:cs="Arial"/>
          <w:noProof/>
        </w:rPr>
      </w:pPr>
    </w:p>
    <w:p w14:paraId="00BC2794" w14:textId="77777777" w:rsidR="005A5183" w:rsidRPr="00997BC2" w:rsidRDefault="005A5183" w:rsidP="005A5183">
      <w:pPr>
        <w:spacing w:after="0"/>
        <w:rPr>
          <w:rFonts w:ascii="Arial" w:hAnsi="Arial" w:cs="Arial"/>
          <w:b/>
          <w:noProof/>
        </w:rPr>
      </w:pPr>
      <w:r w:rsidRPr="00997BC2">
        <w:rPr>
          <w:rFonts w:ascii="Arial" w:hAnsi="Arial" w:cs="Arial"/>
          <w:b/>
          <w:noProof/>
        </w:rPr>
        <w:t xml:space="preserve">Agregiranje podatkov </w:t>
      </w:r>
    </w:p>
    <w:p w14:paraId="4D470D71" w14:textId="77777777" w:rsidR="005A5183" w:rsidRPr="00997BC2" w:rsidRDefault="005A5183" w:rsidP="005A5183">
      <w:pPr>
        <w:spacing w:after="0"/>
        <w:jc w:val="both"/>
        <w:rPr>
          <w:rFonts w:ascii="Arial" w:hAnsi="Arial" w:cs="Arial"/>
          <w:noProof/>
        </w:rPr>
      </w:pPr>
    </w:p>
    <w:p w14:paraId="39DB7621" w14:textId="77777777" w:rsidR="005A5183" w:rsidRPr="00997BC2" w:rsidRDefault="005A5183" w:rsidP="005A5183">
      <w:pPr>
        <w:spacing w:after="0"/>
        <w:jc w:val="both"/>
        <w:rPr>
          <w:rFonts w:ascii="Arial" w:hAnsi="Arial" w:cs="Arial"/>
          <w:noProof/>
          <w:color w:val="000000"/>
          <w:lang w:eastAsia="sl-SI"/>
        </w:rPr>
      </w:pPr>
      <w:r w:rsidRPr="00997BC2">
        <w:rPr>
          <w:rFonts w:ascii="Arial" w:hAnsi="Arial" w:cs="Arial"/>
          <w:noProof/>
        </w:rPr>
        <w:t xml:space="preserve">Na koncu smo imeli v vzorcu </w:t>
      </w:r>
      <w:r w:rsidRPr="00997BC2">
        <w:rPr>
          <w:rFonts w:ascii="Arial" w:hAnsi="Arial" w:cs="Arial"/>
          <w:b/>
          <w:noProof/>
          <w:color w:val="000000"/>
          <w:lang w:eastAsia="sl-SI"/>
        </w:rPr>
        <w:t>17586</w:t>
      </w:r>
      <w:r w:rsidRPr="00997BC2">
        <w:rPr>
          <w:rFonts w:ascii="Arial" w:hAnsi="Arial" w:cs="Arial"/>
          <w:noProof/>
          <w:color w:val="000000"/>
          <w:lang w:eastAsia="sl-SI"/>
        </w:rPr>
        <w:t xml:space="preserve"> opazovanih javnih uslužbencev, </w:t>
      </w:r>
      <w:r w:rsidRPr="00997BC2">
        <w:rPr>
          <w:rFonts w:ascii="Arial" w:hAnsi="Arial" w:cs="Arial"/>
          <w:b/>
          <w:noProof/>
          <w:color w:val="000000"/>
          <w:lang w:eastAsia="sl-SI"/>
        </w:rPr>
        <w:t>13176</w:t>
      </w:r>
      <w:r w:rsidRPr="00997BC2">
        <w:rPr>
          <w:rFonts w:ascii="Arial" w:hAnsi="Arial" w:cs="Arial"/>
          <w:noProof/>
          <w:color w:val="000000"/>
          <w:lang w:eastAsia="sl-SI"/>
        </w:rPr>
        <w:t xml:space="preserve"> jih je v obdobju 2012-2018 ostalo na istem DM, ostali so pa DM zamenjali. </w:t>
      </w:r>
    </w:p>
    <w:p w14:paraId="334F9945" w14:textId="77777777" w:rsidR="005A5183" w:rsidRPr="00997BC2" w:rsidRDefault="005A5183" w:rsidP="005A5183">
      <w:pPr>
        <w:spacing w:after="0"/>
        <w:jc w:val="both"/>
        <w:rPr>
          <w:rFonts w:ascii="Arial" w:hAnsi="Arial" w:cs="Arial"/>
          <w:noProof/>
        </w:rPr>
      </w:pPr>
    </w:p>
    <w:p w14:paraId="0FB7B846"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 Podatke oseb, ki so ostale na istem DM  smo agregirali po plačnih podskupinah in sicer smo:</w:t>
      </w:r>
    </w:p>
    <w:p w14:paraId="1624FE7E"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vse osebe, ki delajo v določeni plačni podskupini.</w:t>
      </w:r>
    </w:p>
    <w:p w14:paraId="2443EFEE"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osebe, ki so napredovali v plačnih razredih in (ali) v nazivih ter izračunali deleže gleda na vse osebe.</w:t>
      </w:r>
    </w:p>
    <w:p w14:paraId="5D58543A"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Izračunali za koliko plačnih razredov so v povprečju napredovali vsi javni  uslužbenci (tudi tisti, ki niso napredovali)</w:t>
      </w:r>
    </w:p>
    <w:p w14:paraId="20A41BF3" w14:textId="77777777" w:rsidR="005A5183" w:rsidRPr="00997BC2" w:rsidRDefault="005A5183" w:rsidP="005A5183">
      <w:pPr>
        <w:spacing w:after="0"/>
        <w:jc w:val="both"/>
        <w:rPr>
          <w:rFonts w:ascii="Arial" w:hAnsi="Arial" w:cs="Arial"/>
          <w:noProof/>
        </w:rPr>
      </w:pPr>
      <w:r w:rsidRPr="00997BC2">
        <w:rPr>
          <w:rFonts w:ascii="Arial" w:hAnsi="Arial" w:cs="Arial"/>
          <w:noProof/>
        </w:rPr>
        <w:t>Posebej smo te statistike izračunali za osebe na DM z nazivi in osebe na DM brez nazivov:</w:t>
      </w:r>
    </w:p>
    <w:p w14:paraId="52D0FBD0" w14:textId="77777777" w:rsidR="005A5183" w:rsidRPr="00997BC2" w:rsidRDefault="005A5183" w:rsidP="005A5183">
      <w:pPr>
        <w:spacing w:after="0"/>
        <w:jc w:val="both"/>
        <w:rPr>
          <w:rFonts w:ascii="Arial" w:hAnsi="Arial" w:cs="Arial"/>
          <w:noProof/>
        </w:rPr>
      </w:pPr>
    </w:p>
    <w:p w14:paraId="36593FCB" w14:textId="77777777" w:rsidR="005A5183" w:rsidRPr="00997BC2" w:rsidRDefault="005A5183" w:rsidP="005A5183">
      <w:pPr>
        <w:spacing w:after="0"/>
        <w:jc w:val="both"/>
        <w:rPr>
          <w:rFonts w:ascii="Arial" w:hAnsi="Arial" w:cs="Arial"/>
          <w:noProof/>
        </w:rPr>
      </w:pPr>
      <w:r w:rsidRPr="00997BC2">
        <w:rPr>
          <w:rFonts w:ascii="Arial" w:hAnsi="Arial" w:cs="Arial"/>
          <w:noProof/>
        </w:rPr>
        <w:t>Podatke oseb, ki so spremenili  DM  v okviru istega TR smo agregirali po plačnih skupinah in  plačnih podskupinah (samo tiste, ki so ohranile plačno podskupino) in sicer smo:</w:t>
      </w:r>
    </w:p>
    <w:p w14:paraId="18F1116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vse osebe, ki delajo v določeni plačni podskupini.</w:t>
      </w:r>
    </w:p>
    <w:p w14:paraId="73369C1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osebe, ki so karierno napredovali v plačnih razredih in izračunali deleže gleda na vse osebe.</w:t>
      </w:r>
    </w:p>
    <w:p w14:paraId="1110586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Izračunali za koliko plačnih razredov so v povprečju napredovali vsi javni  uslužbenci.</w:t>
      </w:r>
    </w:p>
    <w:p w14:paraId="3B1D67E0" w14:textId="77777777" w:rsidR="005A5183" w:rsidRPr="00997BC2" w:rsidRDefault="005A5183" w:rsidP="005A5183">
      <w:pPr>
        <w:spacing w:after="0"/>
        <w:jc w:val="both"/>
        <w:rPr>
          <w:rFonts w:ascii="Arial" w:hAnsi="Arial" w:cs="Arial"/>
          <w:noProof/>
        </w:rPr>
      </w:pPr>
    </w:p>
    <w:p w14:paraId="7226D623" w14:textId="77777777" w:rsidR="005A5183" w:rsidRPr="00997BC2" w:rsidRDefault="005A5183" w:rsidP="005A5183">
      <w:pPr>
        <w:spacing w:after="0"/>
        <w:jc w:val="both"/>
        <w:rPr>
          <w:rFonts w:ascii="Arial" w:hAnsi="Arial" w:cs="Arial"/>
          <w:noProof/>
        </w:rPr>
      </w:pPr>
      <w:r w:rsidRPr="00997BC2">
        <w:rPr>
          <w:rFonts w:ascii="Arial" w:hAnsi="Arial" w:cs="Arial"/>
          <w:noProof/>
        </w:rPr>
        <w:t>Enako smo naredili za uslužbence, ki spremenili  DM  v okviru različnega TR.</w:t>
      </w:r>
    </w:p>
    <w:p w14:paraId="56F1EDC8" w14:textId="77777777" w:rsidR="005A5183" w:rsidRPr="00997BC2" w:rsidRDefault="005A5183" w:rsidP="005A5183">
      <w:pPr>
        <w:spacing w:after="0"/>
        <w:jc w:val="both"/>
        <w:rPr>
          <w:rFonts w:ascii="Arial" w:hAnsi="Arial" w:cs="Arial"/>
          <w:noProof/>
        </w:rPr>
      </w:pPr>
    </w:p>
    <w:p w14:paraId="1A3BEF3F"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Posebej smo pa pripravili tudi sumarne statistike,  ki kažejo pregled kariernih  napredovanj  vseh </w:t>
      </w:r>
    </w:p>
    <w:p w14:paraId="0855F259"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javnih uslužbencev po plačnih podskupinah. </w:t>
      </w:r>
    </w:p>
    <w:p w14:paraId="643EE51F" w14:textId="77777777" w:rsidR="005A5183" w:rsidRPr="00997BC2" w:rsidRDefault="005A5183" w:rsidP="005A5183">
      <w:pPr>
        <w:spacing w:after="0" w:line="240" w:lineRule="atLeast"/>
        <w:jc w:val="both"/>
        <w:rPr>
          <w:rFonts w:ascii="Arial" w:hAnsi="Arial" w:cs="Arial"/>
          <w:noProof/>
          <w:color w:val="4472C4" w:themeColor="accent1"/>
        </w:rPr>
      </w:pPr>
    </w:p>
    <w:p w14:paraId="5BE8B738" w14:textId="77777777" w:rsidR="003F1748" w:rsidRPr="00997BC2" w:rsidRDefault="003F1748" w:rsidP="00F73226">
      <w:pPr>
        <w:pStyle w:val="Naslov2"/>
        <w:ind w:left="708"/>
        <w:rPr>
          <w:rFonts w:ascii="Arial" w:eastAsiaTheme="minorEastAsia" w:hAnsi="Arial" w:cs="Arial"/>
          <w:b/>
          <w:noProof/>
          <w:color w:val="auto"/>
          <w:sz w:val="21"/>
          <w:szCs w:val="21"/>
        </w:rPr>
      </w:pPr>
      <w:bookmarkStart w:id="156" w:name="_Toc22885465"/>
      <w:r w:rsidRPr="00997BC2">
        <w:rPr>
          <w:rFonts w:ascii="Arial" w:eastAsiaTheme="minorEastAsia" w:hAnsi="Arial" w:cs="Arial"/>
          <w:b/>
          <w:noProof/>
          <w:color w:val="auto"/>
          <w:sz w:val="21"/>
          <w:szCs w:val="21"/>
        </w:rPr>
        <w:t>5.2. TABE</w:t>
      </w:r>
      <w:r w:rsidR="00F73226" w:rsidRPr="00997BC2">
        <w:rPr>
          <w:rFonts w:ascii="Arial" w:eastAsiaTheme="minorEastAsia" w:hAnsi="Arial" w:cs="Arial"/>
          <w:b/>
          <w:noProof/>
          <w:color w:val="auto"/>
          <w:sz w:val="21"/>
          <w:szCs w:val="21"/>
        </w:rPr>
        <w:t>LA: Porazdelitev števila javnih uslužbencev po plačnih podskupinah in tarifnih razredih ter po  številu napredovanj (glede na PR)  ter delež glede na skupno število oseb v plačni podskupini in TR</w:t>
      </w:r>
      <w:bookmarkEnd w:id="156"/>
    </w:p>
    <w:p w14:paraId="09C9BAD6" w14:textId="77777777" w:rsidR="00124B3F" w:rsidRPr="00997BC2" w:rsidRDefault="00124B3F" w:rsidP="00164CFF">
      <w:pPr>
        <w:spacing w:after="0" w:line="240" w:lineRule="atLeast"/>
        <w:jc w:val="both"/>
        <w:rPr>
          <w:rFonts w:ascii="Arial" w:hAnsi="Arial" w:cs="Arial"/>
          <w:noProof/>
          <w:color w:val="4472C4" w:themeColor="accent1"/>
        </w:rPr>
      </w:pPr>
    </w:p>
    <w:p w14:paraId="1B114EE7" w14:textId="77777777" w:rsidR="00124B3F" w:rsidRPr="00997BC2" w:rsidRDefault="00124B3F" w:rsidP="00164CFF">
      <w:pPr>
        <w:spacing w:after="0" w:line="240" w:lineRule="atLeast"/>
        <w:jc w:val="both"/>
        <w:rPr>
          <w:rFonts w:ascii="Arial" w:hAnsi="Arial" w:cs="Arial"/>
          <w:noProof/>
          <w:color w:val="4472C4" w:themeColor="accent1"/>
        </w:rPr>
      </w:pPr>
    </w:p>
    <w:p w14:paraId="020CBF60" w14:textId="77777777" w:rsidR="00124B3F" w:rsidRPr="00997BC2" w:rsidRDefault="00124B3F" w:rsidP="00164CFF">
      <w:pPr>
        <w:spacing w:after="0" w:line="240" w:lineRule="atLeast"/>
        <w:jc w:val="both"/>
        <w:rPr>
          <w:rFonts w:ascii="Arial" w:hAnsi="Arial" w:cs="Arial"/>
          <w:noProof/>
          <w:color w:val="4472C4" w:themeColor="accent1"/>
        </w:rPr>
      </w:pPr>
    </w:p>
    <w:p w14:paraId="3E1675FB" w14:textId="77777777" w:rsidR="00124B3F" w:rsidRPr="00997BC2" w:rsidRDefault="00124B3F" w:rsidP="00164CFF">
      <w:pPr>
        <w:spacing w:after="0" w:line="240" w:lineRule="atLeast"/>
        <w:jc w:val="both"/>
        <w:rPr>
          <w:rFonts w:ascii="Arial" w:hAnsi="Arial" w:cs="Arial"/>
          <w:noProof/>
          <w:color w:val="4472C4" w:themeColor="accent1"/>
        </w:rPr>
      </w:pPr>
    </w:p>
    <w:p w14:paraId="7EB8E930" w14:textId="77777777" w:rsidR="00124B3F" w:rsidRPr="00997BC2" w:rsidRDefault="00124B3F" w:rsidP="00164CFF">
      <w:pPr>
        <w:spacing w:after="0" w:line="240" w:lineRule="atLeast"/>
        <w:jc w:val="both"/>
        <w:rPr>
          <w:rFonts w:ascii="Arial" w:hAnsi="Arial" w:cs="Arial"/>
          <w:noProof/>
          <w:color w:val="4472C4" w:themeColor="accent1"/>
        </w:rPr>
      </w:pPr>
    </w:p>
    <w:p w14:paraId="16D6C077" w14:textId="77777777" w:rsidR="00124B3F" w:rsidRPr="00997BC2" w:rsidRDefault="00124B3F" w:rsidP="00164CFF">
      <w:pPr>
        <w:spacing w:after="0" w:line="240" w:lineRule="atLeast"/>
        <w:jc w:val="both"/>
        <w:rPr>
          <w:rFonts w:ascii="Arial" w:hAnsi="Arial" w:cs="Arial"/>
          <w:noProof/>
          <w:color w:val="4472C4" w:themeColor="accent1"/>
        </w:rPr>
      </w:pPr>
    </w:p>
    <w:p w14:paraId="47A2499B" w14:textId="77777777" w:rsidR="007C62DC" w:rsidRPr="00997BC2" w:rsidRDefault="007C62DC" w:rsidP="00164CFF">
      <w:pPr>
        <w:spacing w:after="0" w:line="240" w:lineRule="atLeast"/>
        <w:jc w:val="both"/>
        <w:rPr>
          <w:rFonts w:ascii="Arial" w:hAnsi="Arial" w:cs="Arial"/>
          <w:noProof/>
          <w:color w:val="4472C4" w:themeColor="accent1"/>
        </w:rPr>
      </w:pPr>
    </w:p>
    <w:p w14:paraId="37EE97E0" w14:textId="77777777" w:rsidR="005C2DCB" w:rsidRPr="00997BC2" w:rsidRDefault="005C2DCB" w:rsidP="00164CFF">
      <w:pPr>
        <w:spacing w:after="0" w:line="240" w:lineRule="atLeast"/>
        <w:jc w:val="both"/>
        <w:rPr>
          <w:rFonts w:ascii="Arial" w:hAnsi="Arial" w:cs="Arial"/>
          <w:noProof/>
          <w:color w:val="4472C4" w:themeColor="accent1"/>
        </w:rPr>
      </w:pPr>
    </w:p>
    <w:p w14:paraId="57453AAD" w14:textId="77777777" w:rsidR="00F65008" w:rsidRPr="00997BC2" w:rsidRDefault="00F65008" w:rsidP="00164CFF">
      <w:pPr>
        <w:spacing w:after="0" w:line="240" w:lineRule="atLeast"/>
        <w:jc w:val="both"/>
        <w:rPr>
          <w:rFonts w:ascii="Arial" w:hAnsi="Arial" w:cs="Arial"/>
          <w:noProof/>
          <w:color w:val="4472C4" w:themeColor="accent1"/>
        </w:rPr>
      </w:pPr>
    </w:p>
    <w:p w14:paraId="15E8D192" w14:textId="6A41C273" w:rsidR="00124B3F" w:rsidRPr="00997BC2" w:rsidRDefault="005D290D" w:rsidP="005D290D">
      <w:pPr>
        <w:tabs>
          <w:tab w:val="left" w:pos="5565"/>
        </w:tabs>
        <w:spacing w:after="0" w:line="240" w:lineRule="atLeast"/>
        <w:jc w:val="both"/>
        <w:rPr>
          <w:rFonts w:ascii="Arial" w:hAnsi="Arial" w:cs="Arial"/>
          <w:noProof/>
          <w:color w:val="4472C4" w:themeColor="accent1"/>
        </w:rPr>
      </w:pPr>
      <w:r>
        <w:rPr>
          <w:rFonts w:ascii="Arial" w:hAnsi="Arial" w:cs="Arial"/>
          <w:noProof/>
          <w:color w:val="4472C4" w:themeColor="accent1"/>
        </w:rPr>
        <w:tab/>
      </w:r>
    </w:p>
    <w:p w14:paraId="1FBC95E6" w14:textId="67D45A74" w:rsidR="004D25D5" w:rsidRPr="00997BC2" w:rsidRDefault="004D25D5" w:rsidP="00C31725">
      <w:pPr>
        <w:pStyle w:val="NaslovTOC"/>
        <w:tabs>
          <w:tab w:val="left" w:pos="3240"/>
          <w:tab w:val="left" w:pos="7215"/>
        </w:tabs>
        <w:outlineLvl w:val="0"/>
        <w:rPr>
          <w:rFonts w:ascii="Arial" w:hAnsi="Arial" w:cs="Arial"/>
          <w:noProof/>
          <w:color w:val="000000" w:themeColor="text1"/>
        </w:rPr>
      </w:pPr>
      <w:bookmarkStart w:id="157" w:name="_Toc22885466"/>
      <w:r w:rsidRPr="00997BC2">
        <w:rPr>
          <w:rFonts w:ascii="Arial" w:hAnsi="Arial" w:cs="Arial"/>
          <w:noProof/>
          <w:color w:val="000000" w:themeColor="text1"/>
        </w:rPr>
        <w:lastRenderedPageBreak/>
        <w:t>Kazalo tabel</w:t>
      </w:r>
      <w:bookmarkEnd w:id="157"/>
      <w:r w:rsidR="001A28B3" w:rsidRPr="00997BC2">
        <w:rPr>
          <w:rFonts w:ascii="Arial" w:hAnsi="Arial" w:cs="Arial"/>
          <w:noProof/>
          <w:color w:val="000000" w:themeColor="text1"/>
        </w:rPr>
        <w:tab/>
      </w:r>
      <w:r w:rsidR="00C31725">
        <w:rPr>
          <w:rFonts w:ascii="Arial" w:hAnsi="Arial" w:cs="Arial"/>
          <w:noProof/>
          <w:color w:val="000000" w:themeColor="text1"/>
        </w:rPr>
        <w:tab/>
      </w:r>
    </w:p>
    <w:p w14:paraId="20CF5373" w14:textId="77777777" w:rsidR="004D25D5" w:rsidRPr="00997BC2" w:rsidRDefault="004D25D5" w:rsidP="004D25D5">
      <w:pPr>
        <w:spacing w:after="0" w:line="240" w:lineRule="atLeast"/>
        <w:jc w:val="both"/>
        <w:rPr>
          <w:rFonts w:ascii="Arial" w:hAnsi="Arial" w:cs="Arial"/>
          <w:noProof/>
          <w:color w:val="000000" w:themeColor="text1"/>
        </w:rPr>
      </w:pPr>
    </w:p>
    <w:p w14:paraId="7AB51939" w14:textId="6DDC5A58" w:rsidR="00226343" w:rsidRDefault="00255A22">
      <w:pPr>
        <w:pStyle w:val="Kazaloslik"/>
        <w:tabs>
          <w:tab w:val="right" w:leader="dot" w:pos="9204"/>
        </w:tabs>
        <w:rPr>
          <w:noProof/>
          <w:sz w:val="22"/>
          <w:szCs w:val="22"/>
          <w:lang w:eastAsia="sl-SI"/>
        </w:rPr>
      </w:pPr>
      <w:r w:rsidRPr="00997BC2">
        <w:rPr>
          <w:rFonts w:ascii="Arial" w:hAnsi="Arial" w:cs="Arial"/>
          <w:noProof/>
          <w:color w:val="000000" w:themeColor="text1"/>
        </w:rPr>
        <w:fldChar w:fldCharType="begin"/>
      </w:r>
      <w:r w:rsidR="004D25D5" w:rsidRPr="00997BC2">
        <w:rPr>
          <w:rFonts w:ascii="Arial" w:hAnsi="Arial" w:cs="Arial"/>
          <w:noProof/>
          <w:color w:val="000000" w:themeColor="text1"/>
        </w:rPr>
        <w:instrText xml:space="preserve"> TOC \h \z \c "Tabela" </w:instrText>
      </w:r>
      <w:r w:rsidRPr="00997BC2">
        <w:rPr>
          <w:rFonts w:ascii="Arial" w:hAnsi="Arial" w:cs="Arial"/>
          <w:noProof/>
          <w:color w:val="000000" w:themeColor="text1"/>
        </w:rPr>
        <w:fldChar w:fldCharType="separate"/>
      </w:r>
      <w:hyperlink w:anchor="_Toc27666410" w:history="1">
        <w:r w:rsidR="00226343" w:rsidRPr="00DD3F7F">
          <w:rPr>
            <w:rStyle w:val="Hiperpovezava"/>
            <w:rFonts w:ascii="Arial" w:hAnsi="Arial" w:cs="Arial"/>
            <w:noProof/>
          </w:rPr>
          <w:t>Tabela 1: Plačne skupine in plačne podskupine</w:t>
        </w:r>
        <w:r w:rsidR="00226343">
          <w:rPr>
            <w:noProof/>
            <w:webHidden/>
          </w:rPr>
          <w:tab/>
        </w:r>
        <w:r w:rsidR="00226343">
          <w:rPr>
            <w:noProof/>
            <w:webHidden/>
          </w:rPr>
          <w:fldChar w:fldCharType="begin"/>
        </w:r>
        <w:r w:rsidR="00226343">
          <w:rPr>
            <w:noProof/>
            <w:webHidden/>
          </w:rPr>
          <w:instrText xml:space="preserve"> PAGEREF _Toc27666410 \h </w:instrText>
        </w:r>
        <w:r w:rsidR="00226343">
          <w:rPr>
            <w:noProof/>
            <w:webHidden/>
          </w:rPr>
        </w:r>
        <w:r w:rsidR="00226343">
          <w:rPr>
            <w:noProof/>
            <w:webHidden/>
          </w:rPr>
          <w:fldChar w:fldCharType="separate"/>
        </w:r>
        <w:r w:rsidR="008A1B52">
          <w:rPr>
            <w:noProof/>
            <w:webHidden/>
          </w:rPr>
          <w:t>7</w:t>
        </w:r>
        <w:r w:rsidR="00226343">
          <w:rPr>
            <w:noProof/>
            <w:webHidden/>
          </w:rPr>
          <w:fldChar w:fldCharType="end"/>
        </w:r>
      </w:hyperlink>
    </w:p>
    <w:p w14:paraId="1095A35C" w14:textId="69181299" w:rsidR="00226343" w:rsidRDefault="00986D9F">
      <w:pPr>
        <w:pStyle w:val="Kazaloslik"/>
        <w:tabs>
          <w:tab w:val="right" w:leader="dot" w:pos="9204"/>
        </w:tabs>
        <w:rPr>
          <w:noProof/>
          <w:sz w:val="22"/>
          <w:szCs w:val="22"/>
          <w:lang w:eastAsia="sl-SI"/>
        </w:rPr>
      </w:pPr>
      <w:hyperlink w:anchor="_Toc27666411" w:history="1">
        <w:r w:rsidR="00226343" w:rsidRPr="00DD3F7F">
          <w:rPr>
            <w:rStyle w:val="Hiperpovezava"/>
            <w:rFonts w:ascii="Arial" w:hAnsi="Arial" w:cs="Arial"/>
            <w:noProof/>
          </w:rPr>
          <w:t>Tabela 2:</w:t>
        </w:r>
        <w:r w:rsidR="00226343">
          <w:rPr>
            <w:rStyle w:val="Hiperpovezava"/>
            <w:rFonts w:ascii="Arial" w:hAnsi="Arial" w:cs="Arial"/>
            <w:noProof/>
          </w:rPr>
          <w:t xml:space="preserve"> </w:t>
        </w:r>
        <w:r w:rsidR="00226343" w:rsidRPr="00DD3F7F">
          <w:rPr>
            <w:rStyle w:val="Hiperpovezava"/>
            <w:rFonts w:ascii="Arial" w:hAnsi="Arial" w:cs="Arial"/>
            <w:noProof/>
          </w:rPr>
          <w:t>Podskupine proračunskih uporabnikov</w:t>
        </w:r>
        <w:r w:rsidR="00226343">
          <w:rPr>
            <w:noProof/>
            <w:webHidden/>
          </w:rPr>
          <w:tab/>
        </w:r>
        <w:r w:rsidR="00226343">
          <w:rPr>
            <w:noProof/>
            <w:webHidden/>
          </w:rPr>
          <w:fldChar w:fldCharType="begin"/>
        </w:r>
        <w:r w:rsidR="00226343">
          <w:rPr>
            <w:noProof/>
            <w:webHidden/>
          </w:rPr>
          <w:instrText xml:space="preserve"> PAGEREF _Toc27666411 \h </w:instrText>
        </w:r>
        <w:r w:rsidR="00226343">
          <w:rPr>
            <w:noProof/>
            <w:webHidden/>
          </w:rPr>
        </w:r>
        <w:r w:rsidR="00226343">
          <w:rPr>
            <w:noProof/>
            <w:webHidden/>
          </w:rPr>
          <w:fldChar w:fldCharType="separate"/>
        </w:r>
        <w:r w:rsidR="008A1B52">
          <w:rPr>
            <w:noProof/>
            <w:webHidden/>
          </w:rPr>
          <w:t>9</w:t>
        </w:r>
        <w:r w:rsidR="00226343">
          <w:rPr>
            <w:noProof/>
            <w:webHidden/>
          </w:rPr>
          <w:fldChar w:fldCharType="end"/>
        </w:r>
      </w:hyperlink>
    </w:p>
    <w:p w14:paraId="57A8B971" w14:textId="037C4CDC" w:rsidR="00226343" w:rsidRDefault="00986D9F">
      <w:pPr>
        <w:pStyle w:val="Kazaloslik"/>
        <w:tabs>
          <w:tab w:val="right" w:leader="dot" w:pos="9204"/>
        </w:tabs>
        <w:rPr>
          <w:noProof/>
          <w:sz w:val="22"/>
          <w:szCs w:val="22"/>
          <w:lang w:eastAsia="sl-SI"/>
        </w:rPr>
      </w:pPr>
      <w:hyperlink w:anchor="_Toc27666412" w:history="1">
        <w:r w:rsidR="00226343" w:rsidRPr="00DD3F7F">
          <w:rPr>
            <w:rStyle w:val="Hiperpovezava"/>
            <w:rFonts w:ascii="Arial" w:hAnsi="Arial" w:cs="Arial"/>
            <w:noProof/>
          </w:rPr>
          <w:t>Tabela 3: Primer delovnega mesta z možnostjo napredovanja na delovnem mestu za 10 plačnih razredov</w:t>
        </w:r>
        <w:r w:rsidR="00226343">
          <w:rPr>
            <w:noProof/>
            <w:webHidden/>
          </w:rPr>
          <w:tab/>
        </w:r>
        <w:r w:rsidR="00226343">
          <w:rPr>
            <w:noProof/>
            <w:webHidden/>
          </w:rPr>
          <w:fldChar w:fldCharType="begin"/>
        </w:r>
        <w:r w:rsidR="00226343">
          <w:rPr>
            <w:noProof/>
            <w:webHidden/>
          </w:rPr>
          <w:instrText xml:space="preserve"> PAGEREF _Toc27666412 \h </w:instrText>
        </w:r>
        <w:r w:rsidR="00226343">
          <w:rPr>
            <w:noProof/>
            <w:webHidden/>
          </w:rPr>
        </w:r>
        <w:r w:rsidR="00226343">
          <w:rPr>
            <w:noProof/>
            <w:webHidden/>
          </w:rPr>
          <w:fldChar w:fldCharType="separate"/>
        </w:r>
        <w:r w:rsidR="008A1B52">
          <w:rPr>
            <w:noProof/>
            <w:webHidden/>
          </w:rPr>
          <w:t>14</w:t>
        </w:r>
        <w:r w:rsidR="00226343">
          <w:rPr>
            <w:noProof/>
            <w:webHidden/>
          </w:rPr>
          <w:fldChar w:fldCharType="end"/>
        </w:r>
      </w:hyperlink>
    </w:p>
    <w:p w14:paraId="7EDF06A7" w14:textId="7686C8B3" w:rsidR="00226343" w:rsidRDefault="00986D9F">
      <w:pPr>
        <w:pStyle w:val="Kazaloslik"/>
        <w:tabs>
          <w:tab w:val="right" w:leader="dot" w:pos="9204"/>
        </w:tabs>
        <w:rPr>
          <w:noProof/>
          <w:sz w:val="22"/>
          <w:szCs w:val="22"/>
          <w:lang w:eastAsia="sl-SI"/>
        </w:rPr>
      </w:pPr>
      <w:hyperlink w:anchor="_Toc27666413" w:history="1">
        <w:r w:rsidR="00226343" w:rsidRPr="00DD3F7F">
          <w:rPr>
            <w:rStyle w:val="Hiperpovezava"/>
            <w:rFonts w:ascii="Arial" w:hAnsi="Arial" w:cs="Arial"/>
            <w:noProof/>
          </w:rPr>
          <w:t>Tabela 4: Primer delovnega mesta z možnostjo napredovanja več kot 10 plačnih razredov na delovnem mestu in največ 5 plačnih razredov v nazivu</w:t>
        </w:r>
        <w:r w:rsidR="00226343">
          <w:rPr>
            <w:noProof/>
            <w:webHidden/>
          </w:rPr>
          <w:tab/>
        </w:r>
        <w:r w:rsidR="00226343">
          <w:rPr>
            <w:noProof/>
            <w:webHidden/>
          </w:rPr>
          <w:fldChar w:fldCharType="begin"/>
        </w:r>
        <w:r w:rsidR="00226343">
          <w:rPr>
            <w:noProof/>
            <w:webHidden/>
          </w:rPr>
          <w:instrText xml:space="preserve"> PAGEREF _Toc27666413 \h </w:instrText>
        </w:r>
        <w:r w:rsidR="00226343">
          <w:rPr>
            <w:noProof/>
            <w:webHidden/>
          </w:rPr>
        </w:r>
        <w:r w:rsidR="00226343">
          <w:rPr>
            <w:noProof/>
            <w:webHidden/>
          </w:rPr>
          <w:fldChar w:fldCharType="separate"/>
        </w:r>
        <w:r w:rsidR="008A1B52">
          <w:rPr>
            <w:noProof/>
            <w:webHidden/>
          </w:rPr>
          <w:t>15</w:t>
        </w:r>
        <w:r w:rsidR="00226343">
          <w:rPr>
            <w:noProof/>
            <w:webHidden/>
          </w:rPr>
          <w:fldChar w:fldCharType="end"/>
        </w:r>
      </w:hyperlink>
    </w:p>
    <w:p w14:paraId="4D0F365E" w14:textId="283E1C15" w:rsidR="00226343" w:rsidRDefault="00986D9F">
      <w:pPr>
        <w:pStyle w:val="Kazaloslik"/>
        <w:tabs>
          <w:tab w:val="right" w:leader="dot" w:pos="9204"/>
        </w:tabs>
        <w:rPr>
          <w:noProof/>
          <w:sz w:val="22"/>
          <w:szCs w:val="22"/>
          <w:lang w:eastAsia="sl-SI"/>
        </w:rPr>
      </w:pPr>
      <w:hyperlink w:anchor="_Toc27666414" w:history="1">
        <w:r w:rsidR="00226343" w:rsidRPr="00DD3F7F">
          <w:rPr>
            <w:rStyle w:val="Hiperpovezava"/>
            <w:rFonts w:ascii="Arial" w:hAnsi="Arial" w:cs="Arial"/>
            <w:noProof/>
          </w:rPr>
          <w:t>Tabela5: Odstotek ocen delovne uspešnosti javnih uslužbencev od leta 2015 do 2017 glede na ocenjene javne uslužbence v državni upravi, pravosodnih organih in zaposlenih v Slovenski vojski</w:t>
        </w:r>
        <w:r w:rsidR="00226343">
          <w:rPr>
            <w:noProof/>
            <w:webHidden/>
          </w:rPr>
          <w:tab/>
        </w:r>
        <w:r w:rsidR="00226343">
          <w:rPr>
            <w:noProof/>
            <w:webHidden/>
          </w:rPr>
          <w:fldChar w:fldCharType="begin"/>
        </w:r>
        <w:r w:rsidR="00226343">
          <w:rPr>
            <w:noProof/>
            <w:webHidden/>
          </w:rPr>
          <w:instrText xml:space="preserve"> PAGEREF _Toc27666414 \h </w:instrText>
        </w:r>
        <w:r w:rsidR="00226343">
          <w:rPr>
            <w:noProof/>
            <w:webHidden/>
          </w:rPr>
        </w:r>
        <w:r w:rsidR="00226343">
          <w:rPr>
            <w:noProof/>
            <w:webHidden/>
          </w:rPr>
          <w:fldChar w:fldCharType="separate"/>
        </w:r>
        <w:r w:rsidR="008A1B52">
          <w:rPr>
            <w:noProof/>
            <w:webHidden/>
          </w:rPr>
          <w:t>19</w:t>
        </w:r>
        <w:r w:rsidR="00226343">
          <w:rPr>
            <w:noProof/>
            <w:webHidden/>
          </w:rPr>
          <w:fldChar w:fldCharType="end"/>
        </w:r>
      </w:hyperlink>
    </w:p>
    <w:p w14:paraId="5BA59E2C" w14:textId="2216C75F" w:rsidR="00226343" w:rsidRPr="00226343" w:rsidRDefault="00986D9F">
      <w:pPr>
        <w:pStyle w:val="Kazaloslik"/>
        <w:tabs>
          <w:tab w:val="right" w:leader="dot" w:pos="9204"/>
        </w:tabs>
        <w:rPr>
          <w:rFonts w:ascii="Arial" w:hAnsi="Arial" w:cs="Arial"/>
          <w:noProof/>
          <w:sz w:val="22"/>
          <w:szCs w:val="22"/>
          <w:lang w:eastAsia="sl-SI"/>
        </w:rPr>
      </w:pPr>
      <w:hyperlink w:anchor="_Toc27666415" w:history="1">
        <w:r w:rsidR="00226343" w:rsidRPr="00226343">
          <w:rPr>
            <w:rStyle w:val="Hiperpovezava"/>
            <w:rFonts w:ascii="Arial" w:hAnsi="Arial" w:cs="Arial"/>
            <w:noProof/>
          </w:rPr>
          <w:t>Tabela 6:Odstotek ocen delovne uspešnosti javnih uslužbencev od leta 2015 do 2017 glede na ocenjene javne uslužbence v dejavnosti vzgoje in izobraževanja</w:t>
        </w:r>
        <w:r w:rsidR="00226343" w:rsidRPr="00226343">
          <w:rPr>
            <w:rFonts w:ascii="Arial" w:hAnsi="Arial" w:cs="Arial"/>
            <w:noProof/>
            <w:webHidden/>
          </w:rPr>
          <w:tab/>
        </w:r>
        <w:r w:rsidR="00226343" w:rsidRPr="00226343">
          <w:rPr>
            <w:rFonts w:ascii="Arial" w:hAnsi="Arial" w:cs="Arial"/>
            <w:noProof/>
            <w:webHidden/>
          </w:rPr>
          <w:fldChar w:fldCharType="begin"/>
        </w:r>
        <w:r w:rsidR="00226343" w:rsidRPr="00226343">
          <w:rPr>
            <w:rFonts w:ascii="Arial" w:hAnsi="Arial" w:cs="Arial"/>
            <w:noProof/>
            <w:webHidden/>
          </w:rPr>
          <w:instrText xml:space="preserve"> PAGEREF _Toc27666415 \h </w:instrText>
        </w:r>
        <w:r w:rsidR="00226343" w:rsidRPr="00226343">
          <w:rPr>
            <w:rFonts w:ascii="Arial" w:hAnsi="Arial" w:cs="Arial"/>
            <w:noProof/>
            <w:webHidden/>
          </w:rPr>
        </w:r>
        <w:r w:rsidR="00226343" w:rsidRPr="00226343">
          <w:rPr>
            <w:rFonts w:ascii="Arial" w:hAnsi="Arial" w:cs="Arial"/>
            <w:noProof/>
            <w:webHidden/>
          </w:rPr>
          <w:fldChar w:fldCharType="separate"/>
        </w:r>
        <w:r w:rsidR="008A1B52">
          <w:rPr>
            <w:rFonts w:ascii="Arial" w:hAnsi="Arial" w:cs="Arial"/>
            <w:noProof/>
            <w:webHidden/>
          </w:rPr>
          <w:t>20</w:t>
        </w:r>
        <w:r w:rsidR="00226343" w:rsidRPr="00226343">
          <w:rPr>
            <w:rFonts w:ascii="Arial" w:hAnsi="Arial" w:cs="Arial"/>
            <w:noProof/>
            <w:webHidden/>
          </w:rPr>
          <w:fldChar w:fldCharType="end"/>
        </w:r>
      </w:hyperlink>
    </w:p>
    <w:p w14:paraId="7BB1D8A5" w14:textId="01BB8828" w:rsidR="00226343" w:rsidRDefault="00986D9F">
      <w:pPr>
        <w:pStyle w:val="Kazaloslik"/>
        <w:tabs>
          <w:tab w:val="right" w:leader="dot" w:pos="9204"/>
        </w:tabs>
        <w:rPr>
          <w:noProof/>
          <w:sz w:val="22"/>
          <w:szCs w:val="22"/>
          <w:lang w:eastAsia="sl-SI"/>
        </w:rPr>
      </w:pPr>
      <w:hyperlink w:anchor="_Toc27666416" w:history="1">
        <w:r w:rsidR="00226343" w:rsidRPr="00DD3F7F">
          <w:rPr>
            <w:rStyle w:val="Hiperpovezava"/>
            <w:rFonts w:ascii="Arial" w:eastAsia="Times New Roman" w:hAnsi="Arial" w:cs="Arial"/>
            <w:noProof/>
            <w:lang w:eastAsia="sl-SI"/>
          </w:rPr>
          <w:t>Tabela 7: Odstotek ocen delovne uspešnosti javnih uslužbencev od leta 2015 do 2017 glede na ocenjene javne uslužbence v dejavnosti socialnega varstva, obveznega socialnega zavarovanja in drugih javnih zavodov, skladov, agencij s področja dela, družine in socialnih zadev</w:t>
        </w:r>
        <w:r w:rsidR="00226343">
          <w:rPr>
            <w:noProof/>
            <w:webHidden/>
          </w:rPr>
          <w:tab/>
        </w:r>
        <w:r w:rsidR="00226343">
          <w:rPr>
            <w:noProof/>
            <w:webHidden/>
          </w:rPr>
          <w:fldChar w:fldCharType="begin"/>
        </w:r>
        <w:r w:rsidR="00226343">
          <w:rPr>
            <w:noProof/>
            <w:webHidden/>
          </w:rPr>
          <w:instrText xml:space="preserve"> PAGEREF _Toc27666416 \h </w:instrText>
        </w:r>
        <w:r w:rsidR="00226343">
          <w:rPr>
            <w:noProof/>
            <w:webHidden/>
          </w:rPr>
        </w:r>
        <w:r w:rsidR="00226343">
          <w:rPr>
            <w:noProof/>
            <w:webHidden/>
          </w:rPr>
          <w:fldChar w:fldCharType="separate"/>
        </w:r>
        <w:r w:rsidR="008A1B52">
          <w:rPr>
            <w:noProof/>
            <w:webHidden/>
          </w:rPr>
          <w:t>20</w:t>
        </w:r>
        <w:r w:rsidR="00226343">
          <w:rPr>
            <w:noProof/>
            <w:webHidden/>
          </w:rPr>
          <w:fldChar w:fldCharType="end"/>
        </w:r>
      </w:hyperlink>
    </w:p>
    <w:p w14:paraId="70D129E6" w14:textId="7BE7330F" w:rsidR="00226343" w:rsidRDefault="00986D9F">
      <w:pPr>
        <w:pStyle w:val="Kazaloslik"/>
        <w:tabs>
          <w:tab w:val="right" w:leader="dot" w:pos="9204"/>
        </w:tabs>
        <w:rPr>
          <w:noProof/>
          <w:sz w:val="22"/>
          <w:szCs w:val="22"/>
          <w:lang w:eastAsia="sl-SI"/>
        </w:rPr>
      </w:pPr>
      <w:hyperlink w:anchor="_Toc27666417" w:history="1">
        <w:r w:rsidR="00226343" w:rsidRPr="00DD3F7F">
          <w:rPr>
            <w:rStyle w:val="Hiperpovezava"/>
            <w:rFonts w:ascii="Arial" w:eastAsia="Times New Roman" w:hAnsi="Arial" w:cs="Arial"/>
            <w:noProof/>
            <w:lang w:eastAsia="sl-SI"/>
          </w:rPr>
          <w:t>Tabela 8: Odstotek ocen delovne uspešnosti javnih uslužbencev od leta 2015 do 2017 glede na ocenjene javne uslužbence v dejavnosti zdravstva, nege, poklicne skupine zdravnikov in zobozdravnikov</w:t>
        </w:r>
        <w:r w:rsidR="00226343">
          <w:rPr>
            <w:noProof/>
            <w:webHidden/>
          </w:rPr>
          <w:tab/>
        </w:r>
        <w:r w:rsidR="00226343">
          <w:rPr>
            <w:noProof/>
            <w:webHidden/>
          </w:rPr>
          <w:fldChar w:fldCharType="begin"/>
        </w:r>
        <w:r w:rsidR="00226343">
          <w:rPr>
            <w:noProof/>
            <w:webHidden/>
          </w:rPr>
          <w:instrText xml:space="preserve"> PAGEREF _Toc27666417 \h </w:instrText>
        </w:r>
        <w:r w:rsidR="00226343">
          <w:rPr>
            <w:noProof/>
            <w:webHidden/>
          </w:rPr>
        </w:r>
        <w:r w:rsidR="00226343">
          <w:rPr>
            <w:noProof/>
            <w:webHidden/>
          </w:rPr>
          <w:fldChar w:fldCharType="separate"/>
        </w:r>
        <w:r w:rsidR="008A1B52">
          <w:rPr>
            <w:noProof/>
            <w:webHidden/>
          </w:rPr>
          <w:t>21</w:t>
        </w:r>
        <w:r w:rsidR="00226343">
          <w:rPr>
            <w:noProof/>
            <w:webHidden/>
          </w:rPr>
          <w:fldChar w:fldCharType="end"/>
        </w:r>
      </w:hyperlink>
    </w:p>
    <w:p w14:paraId="2341556B" w14:textId="35A2CF99" w:rsidR="00226343" w:rsidRDefault="00986D9F">
      <w:pPr>
        <w:pStyle w:val="Kazaloslik"/>
        <w:tabs>
          <w:tab w:val="right" w:leader="dot" w:pos="9204"/>
        </w:tabs>
        <w:rPr>
          <w:noProof/>
          <w:sz w:val="22"/>
          <w:szCs w:val="22"/>
          <w:lang w:eastAsia="sl-SI"/>
        </w:rPr>
      </w:pPr>
      <w:hyperlink w:anchor="_Toc27666418" w:history="1">
        <w:r w:rsidR="00226343" w:rsidRPr="00DD3F7F">
          <w:rPr>
            <w:rStyle w:val="Hiperpovezava"/>
            <w:rFonts w:ascii="Arial" w:hAnsi="Arial" w:cs="Arial"/>
            <w:noProof/>
          </w:rPr>
          <w:t>Tabela 9: Odstotek ocen delovne uspešnosti javnih uslužbencev od leta 2015 do 2017 glede na ocenjene javne uslužbence v dejavnosti kulture</w:t>
        </w:r>
        <w:r w:rsidR="00226343">
          <w:rPr>
            <w:noProof/>
            <w:webHidden/>
          </w:rPr>
          <w:tab/>
        </w:r>
        <w:r w:rsidR="00226343">
          <w:rPr>
            <w:noProof/>
            <w:webHidden/>
          </w:rPr>
          <w:fldChar w:fldCharType="begin"/>
        </w:r>
        <w:r w:rsidR="00226343">
          <w:rPr>
            <w:noProof/>
            <w:webHidden/>
          </w:rPr>
          <w:instrText xml:space="preserve"> PAGEREF _Toc27666418 \h </w:instrText>
        </w:r>
        <w:r w:rsidR="00226343">
          <w:rPr>
            <w:noProof/>
            <w:webHidden/>
          </w:rPr>
        </w:r>
        <w:r w:rsidR="00226343">
          <w:rPr>
            <w:noProof/>
            <w:webHidden/>
          </w:rPr>
          <w:fldChar w:fldCharType="separate"/>
        </w:r>
        <w:r w:rsidR="008A1B52">
          <w:rPr>
            <w:noProof/>
            <w:webHidden/>
          </w:rPr>
          <w:t>21</w:t>
        </w:r>
        <w:r w:rsidR="00226343">
          <w:rPr>
            <w:noProof/>
            <w:webHidden/>
          </w:rPr>
          <w:fldChar w:fldCharType="end"/>
        </w:r>
      </w:hyperlink>
    </w:p>
    <w:p w14:paraId="1C769CE6" w14:textId="0309840E" w:rsidR="00226343" w:rsidRDefault="00986D9F">
      <w:pPr>
        <w:pStyle w:val="Kazaloslik"/>
        <w:tabs>
          <w:tab w:val="right" w:leader="dot" w:pos="9204"/>
        </w:tabs>
        <w:rPr>
          <w:noProof/>
          <w:sz w:val="22"/>
          <w:szCs w:val="22"/>
          <w:lang w:eastAsia="sl-SI"/>
        </w:rPr>
      </w:pPr>
      <w:hyperlink w:anchor="_Toc27666419" w:history="1">
        <w:r w:rsidR="00226343" w:rsidRPr="00DD3F7F">
          <w:rPr>
            <w:rStyle w:val="Hiperpovezava"/>
            <w:rFonts w:ascii="Arial" w:hAnsi="Arial" w:cs="Arial"/>
            <w:noProof/>
          </w:rPr>
          <w:t>Tabela 10: Odstotek ocen delovne uspešnosti javnih uslužbencev od leta 2015 do 2017 glede na ocenjene javne uslužbence v dejavnosti kmetijstva in gozdarstva</w:t>
        </w:r>
        <w:r w:rsidR="00226343">
          <w:rPr>
            <w:noProof/>
            <w:webHidden/>
          </w:rPr>
          <w:tab/>
        </w:r>
        <w:r w:rsidR="00226343">
          <w:rPr>
            <w:noProof/>
            <w:webHidden/>
          </w:rPr>
          <w:fldChar w:fldCharType="begin"/>
        </w:r>
        <w:r w:rsidR="00226343">
          <w:rPr>
            <w:noProof/>
            <w:webHidden/>
          </w:rPr>
          <w:instrText xml:space="preserve"> PAGEREF _Toc27666419 \h </w:instrText>
        </w:r>
        <w:r w:rsidR="00226343">
          <w:rPr>
            <w:noProof/>
            <w:webHidden/>
          </w:rPr>
        </w:r>
        <w:r w:rsidR="00226343">
          <w:rPr>
            <w:noProof/>
            <w:webHidden/>
          </w:rPr>
          <w:fldChar w:fldCharType="separate"/>
        </w:r>
        <w:r w:rsidR="008A1B52">
          <w:rPr>
            <w:noProof/>
            <w:webHidden/>
          </w:rPr>
          <w:t>21</w:t>
        </w:r>
        <w:r w:rsidR="00226343">
          <w:rPr>
            <w:noProof/>
            <w:webHidden/>
          </w:rPr>
          <w:fldChar w:fldCharType="end"/>
        </w:r>
      </w:hyperlink>
    </w:p>
    <w:p w14:paraId="0D6DF1C9" w14:textId="059D72AA" w:rsidR="00226343" w:rsidRDefault="00986D9F">
      <w:pPr>
        <w:pStyle w:val="Kazaloslik"/>
        <w:tabs>
          <w:tab w:val="right" w:leader="dot" w:pos="9204"/>
        </w:tabs>
        <w:rPr>
          <w:noProof/>
          <w:sz w:val="22"/>
          <w:szCs w:val="22"/>
          <w:lang w:eastAsia="sl-SI"/>
        </w:rPr>
      </w:pPr>
      <w:hyperlink w:anchor="_Toc27666420" w:history="1">
        <w:r w:rsidR="00226343" w:rsidRPr="00DD3F7F">
          <w:rPr>
            <w:rStyle w:val="Hiperpovezava"/>
            <w:rFonts w:ascii="Arial" w:hAnsi="Arial" w:cs="Arial"/>
            <w:noProof/>
          </w:rPr>
          <w:t>Tabela 11: Odstotek ocen delovne uspešnosti javnih uslužbencev od leta 2015 do 2017 glede na ocenjene javne uslužbence v dejavnosti okolja in prostora</w:t>
        </w:r>
        <w:r w:rsidR="00226343">
          <w:rPr>
            <w:noProof/>
            <w:webHidden/>
          </w:rPr>
          <w:tab/>
        </w:r>
        <w:r w:rsidR="00226343">
          <w:rPr>
            <w:noProof/>
            <w:webHidden/>
          </w:rPr>
          <w:fldChar w:fldCharType="begin"/>
        </w:r>
        <w:r w:rsidR="00226343">
          <w:rPr>
            <w:noProof/>
            <w:webHidden/>
          </w:rPr>
          <w:instrText xml:space="preserve"> PAGEREF _Toc27666420 \h </w:instrText>
        </w:r>
        <w:r w:rsidR="00226343">
          <w:rPr>
            <w:noProof/>
            <w:webHidden/>
          </w:rPr>
        </w:r>
        <w:r w:rsidR="00226343">
          <w:rPr>
            <w:noProof/>
            <w:webHidden/>
          </w:rPr>
          <w:fldChar w:fldCharType="separate"/>
        </w:r>
        <w:r w:rsidR="008A1B52">
          <w:rPr>
            <w:noProof/>
            <w:webHidden/>
          </w:rPr>
          <w:t>22</w:t>
        </w:r>
        <w:r w:rsidR="00226343">
          <w:rPr>
            <w:noProof/>
            <w:webHidden/>
          </w:rPr>
          <w:fldChar w:fldCharType="end"/>
        </w:r>
      </w:hyperlink>
    </w:p>
    <w:p w14:paraId="4DE15169" w14:textId="571442D6" w:rsidR="00226343" w:rsidRDefault="00986D9F">
      <w:pPr>
        <w:pStyle w:val="Kazaloslik"/>
        <w:tabs>
          <w:tab w:val="right" w:leader="dot" w:pos="9204"/>
        </w:tabs>
        <w:rPr>
          <w:noProof/>
          <w:sz w:val="22"/>
          <w:szCs w:val="22"/>
          <w:lang w:eastAsia="sl-SI"/>
        </w:rPr>
      </w:pPr>
      <w:hyperlink w:anchor="_Toc27666421" w:history="1">
        <w:r w:rsidR="00226343" w:rsidRPr="00DD3F7F">
          <w:rPr>
            <w:rStyle w:val="Hiperpovezava"/>
            <w:rFonts w:ascii="Arial" w:hAnsi="Arial" w:cs="Arial"/>
            <w:noProof/>
          </w:rPr>
          <w:t>Tabela 12: Odstotek ocen delovne uspešnosti javnih uslužbencev od leta 2015 do 2017 glede na ocenjene javne uslužbence v javnih zavodih, skladih in agencijah</w:t>
        </w:r>
        <w:r w:rsidR="00226343">
          <w:rPr>
            <w:noProof/>
            <w:webHidden/>
          </w:rPr>
          <w:tab/>
        </w:r>
        <w:r w:rsidR="00226343">
          <w:rPr>
            <w:noProof/>
            <w:webHidden/>
          </w:rPr>
          <w:fldChar w:fldCharType="begin"/>
        </w:r>
        <w:r w:rsidR="00226343">
          <w:rPr>
            <w:noProof/>
            <w:webHidden/>
          </w:rPr>
          <w:instrText xml:space="preserve"> PAGEREF _Toc27666421 \h </w:instrText>
        </w:r>
        <w:r w:rsidR="00226343">
          <w:rPr>
            <w:noProof/>
            <w:webHidden/>
          </w:rPr>
        </w:r>
        <w:r w:rsidR="00226343">
          <w:rPr>
            <w:noProof/>
            <w:webHidden/>
          </w:rPr>
          <w:fldChar w:fldCharType="separate"/>
        </w:r>
        <w:r w:rsidR="008A1B52">
          <w:rPr>
            <w:noProof/>
            <w:webHidden/>
          </w:rPr>
          <w:t>22</w:t>
        </w:r>
        <w:r w:rsidR="00226343">
          <w:rPr>
            <w:noProof/>
            <w:webHidden/>
          </w:rPr>
          <w:fldChar w:fldCharType="end"/>
        </w:r>
      </w:hyperlink>
    </w:p>
    <w:p w14:paraId="57FCF51F" w14:textId="3AB58BBC" w:rsidR="00226343" w:rsidRPr="00226343" w:rsidRDefault="00986D9F">
      <w:pPr>
        <w:pStyle w:val="Kazaloslik"/>
        <w:tabs>
          <w:tab w:val="right" w:leader="dot" w:pos="9204"/>
        </w:tabs>
        <w:rPr>
          <w:rFonts w:ascii="Arial" w:hAnsi="Arial" w:cs="Arial"/>
          <w:noProof/>
          <w:sz w:val="22"/>
          <w:szCs w:val="22"/>
          <w:lang w:eastAsia="sl-SI"/>
        </w:rPr>
      </w:pPr>
      <w:hyperlink w:anchor="_Toc27666422" w:history="1">
        <w:r w:rsidR="00226343" w:rsidRPr="00226343">
          <w:rPr>
            <w:rStyle w:val="Hiperpovezava"/>
            <w:rFonts w:ascii="Arial" w:hAnsi="Arial" w:cs="Arial"/>
            <w:bCs/>
            <w:noProof/>
          </w:rPr>
          <w:t>Tabela 12d: Odstotek ocen delovne uspešnosti javnih uslužbencev od leta 2015 do 2017 glede na ocenjene javne uslužbence v RTV Slovenija</w:t>
        </w:r>
        <w:r w:rsidR="00226343" w:rsidRPr="00226343">
          <w:rPr>
            <w:rFonts w:ascii="Arial" w:hAnsi="Arial" w:cs="Arial"/>
            <w:noProof/>
            <w:webHidden/>
          </w:rPr>
          <w:tab/>
        </w:r>
        <w:r w:rsidR="00226343" w:rsidRPr="00226343">
          <w:rPr>
            <w:rFonts w:ascii="Arial" w:hAnsi="Arial" w:cs="Arial"/>
            <w:noProof/>
            <w:webHidden/>
          </w:rPr>
          <w:fldChar w:fldCharType="begin"/>
        </w:r>
        <w:r w:rsidR="00226343" w:rsidRPr="00226343">
          <w:rPr>
            <w:rFonts w:ascii="Arial" w:hAnsi="Arial" w:cs="Arial"/>
            <w:noProof/>
            <w:webHidden/>
          </w:rPr>
          <w:instrText xml:space="preserve"> PAGEREF _Toc27666422 \h </w:instrText>
        </w:r>
        <w:r w:rsidR="00226343" w:rsidRPr="00226343">
          <w:rPr>
            <w:rFonts w:ascii="Arial" w:hAnsi="Arial" w:cs="Arial"/>
            <w:noProof/>
            <w:webHidden/>
          </w:rPr>
        </w:r>
        <w:r w:rsidR="00226343" w:rsidRPr="00226343">
          <w:rPr>
            <w:rFonts w:ascii="Arial" w:hAnsi="Arial" w:cs="Arial"/>
            <w:noProof/>
            <w:webHidden/>
          </w:rPr>
          <w:fldChar w:fldCharType="separate"/>
        </w:r>
        <w:r w:rsidR="008A1B52">
          <w:rPr>
            <w:rFonts w:ascii="Arial" w:hAnsi="Arial" w:cs="Arial"/>
            <w:noProof/>
            <w:webHidden/>
          </w:rPr>
          <w:t>23</w:t>
        </w:r>
        <w:r w:rsidR="00226343" w:rsidRPr="00226343">
          <w:rPr>
            <w:rFonts w:ascii="Arial" w:hAnsi="Arial" w:cs="Arial"/>
            <w:noProof/>
            <w:webHidden/>
          </w:rPr>
          <w:fldChar w:fldCharType="end"/>
        </w:r>
      </w:hyperlink>
    </w:p>
    <w:p w14:paraId="1E548725" w14:textId="66457308" w:rsidR="00226343" w:rsidRDefault="00986D9F">
      <w:pPr>
        <w:pStyle w:val="Kazaloslik"/>
        <w:tabs>
          <w:tab w:val="right" w:leader="dot" w:pos="9204"/>
        </w:tabs>
        <w:rPr>
          <w:noProof/>
          <w:sz w:val="22"/>
          <w:szCs w:val="22"/>
          <w:lang w:eastAsia="sl-SI"/>
        </w:rPr>
      </w:pPr>
      <w:hyperlink w:anchor="_Toc27666423" w:history="1">
        <w:r w:rsidR="00226343" w:rsidRPr="00DD3F7F">
          <w:rPr>
            <w:rStyle w:val="Hiperpovezava"/>
            <w:rFonts w:ascii="Arial" w:hAnsi="Arial" w:cs="Arial"/>
            <w:noProof/>
          </w:rPr>
          <w:t>Tabela 13: Primeri delovnih mest z manj kot 10 plačnih razredov napredovanja na delovnih mestih</w:t>
        </w:r>
        <w:r w:rsidR="00226343">
          <w:rPr>
            <w:noProof/>
            <w:webHidden/>
          </w:rPr>
          <w:tab/>
        </w:r>
        <w:r w:rsidR="00226343">
          <w:rPr>
            <w:noProof/>
            <w:webHidden/>
          </w:rPr>
          <w:fldChar w:fldCharType="begin"/>
        </w:r>
        <w:r w:rsidR="00226343">
          <w:rPr>
            <w:noProof/>
            <w:webHidden/>
          </w:rPr>
          <w:instrText xml:space="preserve"> PAGEREF _Toc27666423 \h </w:instrText>
        </w:r>
        <w:r w:rsidR="00226343">
          <w:rPr>
            <w:noProof/>
            <w:webHidden/>
          </w:rPr>
        </w:r>
        <w:r w:rsidR="00226343">
          <w:rPr>
            <w:noProof/>
            <w:webHidden/>
          </w:rPr>
          <w:fldChar w:fldCharType="separate"/>
        </w:r>
        <w:r w:rsidR="008A1B52">
          <w:rPr>
            <w:noProof/>
            <w:webHidden/>
          </w:rPr>
          <w:t>26</w:t>
        </w:r>
        <w:r w:rsidR="00226343">
          <w:rPr>
            <w:noProof/>
            <w:webHidden/>
          </w:rPr>
          <w:fldChar w:fldCharType="end"/>
        </w:r>
      </w:hyperlink>
    </w:p>
    <w:p w14:paraId="2BD16AF6" w14:textId="64D8F3CA" w:rsidR="00226343" w:rsidRDefault="00986D9F">
      <w:pPr>
        <w:pStyle w:val="Kazaloslik"/>
        <w:tabs>
          <w:tab w:val="right" w:leader="dot" w:pos="9204"/>
        </w:tabs>
        <w:rPr>
          <w:noProof/>
          <w:sz w:val="22"/>
          <w:szCs w:val="22"/>
          <w:lang w:eastAsia="sl-SI"/>
        </w:rPr>
      </w:pPr>
      <w:hyperlink w:anchor="_Toc27666424" w:history="1">
        <w:r w:rsidR="00226343" w:rsidRPr="00DD3F7F">
          <w:rPr>
            <w:rStyle w:val="Hiperpovezava"/>
            <w:rFonts w:ascii="Arial" w:hAnsi="Arial" w:cs="Arial"/>
            <w:noProof/>
          </w:rPr>
          <w:t>Tabela 14: Delovna mesta z manj kot 10 plačnih razredov napredovanja v Kolektivni pogodbi javnega zavoda RTV Slovenija</w:t>
        </w:r>
        <w:r w:rsidR="00226343">
          <w:rPr>
            <w:noProof/>
            <w:webHidden/>
          </w:rPr>
          <w:tab/>
        </w:r>
        <w:r w:rsidR="00226343">
          <w:rPr>
            <w:noProof/>
            <w:webHidden/>
          </w:rPr>
          <w:fldChar w:fldCharType="begin"/>
        </w:r>
        <w:r w:rsidR="00226343">
          <w:rPr>
            <w:noProof/>
            <w:webHidden/>
          </w:rPr>
          <w:instrText xml:space="preserve"> PAGEREF _Toc27666424 \h </w:instrText>
        </w:r>
        <w:r w:rsidR="00226343">
          <w:rPr>
            <w:noProof/>
            <w:webHidden/>
          </w:rPr>
        </w:r>
        <w:r w:rsidR="00226343">
          <w:rPr>
            <w:noProof/>
            <w:webHidden/>
          </w:rPr>
          <w:fldChar w:fldCharType="separate"/>
        </w:r>
        <w:r w:rsidR="008A1B52">
          <w:rPr>
            <w:noProof/>
            <w:webHidden/>
          </w:rPr>
          <w:t>26</w:t>
        </w:r>
        <w:r w:rsidR="00226343">
          <w:rPr>
            <w:noProof/>
            <w:webHidden/>
          </w:rPr>
          <w:fldChar w:fldCharType="end"/>
        </w:r>
      </w:hyperlink>
    </w:p>
    <w:p w14:paraId="1C013503" w14:textId="09A3ED07" w:rsidR="00226343" w:rsidRDefault="00986D9F">
      <w:pPr>
        <w:pStyle w:val="Kazaloslik"/>
        <w:tabs>
          <w:tab w:val="right" w:leader="dot" w:pos="9204"/>
        </w:tabs>
        <w:rPr>
          <w:noProof/>
          <w:sz w:val="22"/>
          <w:szCs w:val="22"/>
          <w:lang w:eastAsia="sl-SI"/>
        </w:rPr>
      </w:pPr>
      <w:hyperlink w:anchor="_Toc27666425" w:history="1">
        <w:r w:rsidR="00226343" w:rsidRPr="00DD3F7F">
          <w:rPr>
            <w:rStyle w:val="Hiperpovezava"/>
            <w:rFonts w:ascii="Arial" w:hAnsi="Arial" w:cs="Arial"/>
            <w:noProof/>
          </w:rPr>
          <w:t>Tabela 15: Primeri delovnih mest drugih državnih organov z manj kot 10 plačnimi razredi napredovanja na delovnih mestih</w:t>
        </w:r>
        <w:r w:rsidR="00226343">
          <w:rPr>
            <w:noProof/>
            <w:webHidden/>
          </w:rPr>
          <w:tab/>
        </w:r>
        <w:r w:rsidR="00226343">
          <w:rPr>
            <w:noProof/>
            <w:webHidden/>
          </w:rPr>
          <w:fldChar w:fldCharType="begin"/>
        </w:r>
        <w:r w:rsidR="00226343">
          <w:rPr>
            <w:noProof/>
            <w:webHidden/>
          </w:rPr>
          <w:instrText xml:space="preserve"> PAGEREF _Toc27666425 \h </w:instrText>
        </w:r>
        <w:r w:rsidR="00226343">
          <w:rPr>
            <w:noProof/>
            <w:webHidden/>
          </w:rPr>
        </w:r>
        <w:r w:rsidR="00226343">
          <w:rPr>
            <w:noProof/>
            <w:webHidden/>
          </w:rPr>
          <w:fldChar w:fldCharType="separate"/>
        </w:r>
        <w:r w:rsidR="008A1B52">
          <w:rPr>
            <w:noProof/>
            <w:webHidden/>
          </w:rPr>
          <w:t>27</w:t>
        </w:r>
        <w:r w:rsidR="00226343">
          <w:rPr>
            <w:noProof/>
            <w:webHidden/>
          </w:rPr>
          <w:fldChar w:fldCharType="end"/>
        </w:r>
      </w:hyperlink>
    </w:p>
    <w:p w14:paraId="755B7F2A" w14:textId="61F5C09C" w:rsidR="00226343" w:rsidRDefault="00986D9F">
      <w:pPr>
        <w:pStyle w:val="Kazaloslik"/>
        <w:tabs>
          <w:tab w:val="right" w:leader="dot" w:pos="9204"/>
        </w:tabs>
        <w:rPr>
          <w:noProof/>
          <w:sz w:val="22"/>
          <w:szCs w:val="22"/>
          <w:lang w:eastAsia="sl-SI"/>
        </w:rPr>
      </w:pPr>
      <w:hyperlink w:anchor="_Toc27666426" w:history="1">
        <w:r w:rsidR="00226343" w:rsidRPr="00DD3F7F">
          <w:rPr>
            <w:rStyle w:val="Hiperpovezava"/>
            <w:rFonts w:ascii="Arial" w:hAnsi="Arial" w:cs="Arial"/>
            <w:noProof/>
          </w:rPr>
          <w:t>Tabela 16: Primeri delovnih mest brez možnosti napredovanja na delovnem mestu v drugih državnih organih</w:t>
        </w:r>
        <w:r w:rsidR="00226343">
          <w:rPr>
            <w:noProof/>
            <w:webHidden/>
          </w:rPr>
          <w:tab/>
        </w:r>
        <w:r w:rsidR="00226343">
          <w:rPr>
            <w:noProof/>
            <w:webHidden/>
          </w:rPr>
          <w:fldChar w:fldCharType="begin"/>
        </w:r>
        <w:r w:rsidR="00226343">
          <w:rPr>
            <w:noProof/>
            <w:webHidden/>
          </w:rPr>
          <w:instrText xml:space="preserve"> PAGEREF _Toc27666426 \h </w:instrText>
        </w:r>
        <w:r w:rsidR="00226343">
          <w:rPr>
            <w:noProof/>
            <w:webHidden/>
          </w:rPr>
        </w:r>
        <w:r w:rsidR="00226343">
          <w:rPr>
            <w:noProof/>
            <w:webHidden/>
          </w:rPr>
          <w:fldChar w:fldCharType="separate"/>
        </w:r>
        <w:r w:rsidR="008A1B52">
          <w:rPr>
            <w:noProof/>
            <w:webHidden/>
          </w:rPr>
          <w:t>27</w:t>
        </w:r>
        <w:r w:rsidR="00226343">
          <w:rPr>
            <w:noProof/>
            <w:webHidden/>
          </w:rPr>
          <w:fldChar w:fldCharType="end"/>
        </w:r>
      </w:hyperlink>
    </w:p>
    <w:p w14:paraId="522A6E9C" w14:textId="748D17BC" w:rsidR="00226343" w:rsidRDefault="00986D9F">
      <w:pPr>
        <w:pStyle w:val="Kazaloslik"/>
        <w:tabs>
          <w:tab w:val="right" w:leader="dot" w:pos="9204"/>
        </w:tabs>
        <w:rPr>
          <w:noProof/>
          <w:sz w:val="22"/>
          <w:szCs w:val="22"/>
          <w:lang w:eastAsia="sl-SI"/>
        </w:rPr>
      </w:pPr>
      <w:hyperlink w:anchor="_Toc27666427" w:history="1">
        <w:r w:rsidR="00226343" w:rsidRPr="00DD3F7F">
          <w:rPr>
            <w:rStyle w:val="Hiperpovezava"/>
            <w:rFonts w:ascii="Arial" w:hAnsi="Arial" w:cs="Arial"/>
            <w:noProof/>
          </w:rPr>
          <w:t>Tabela 17</w:t>
        </w:r>
        <w:r w:rsidR="00226343" w:rsidRPr="00DD3F7F">
          <w:rPr>
            <w:rStyle w:val="Hiperpovezava"/>
            <w:rFonts w:ascii="Arial" w:eastAsiaTheme="minorHAnsi" w:hAnsi="Arial" w:cs="Arial"/>
            <w:noProof/>
          </w:rPr>
          <w:t>: Število javnih uslužbencev po plačnih podskupinah na delovnih mestih, kjer ni možno napredovati za 10 ali več plačnih razredov zaradi omejitve napredovanja do 57. plačnega razreda</w:t>
        </w:r>
        <w:r w:rsidR="00226343">
          <w:rPr>
            <w:noProof/>
            <w:webHidden/>
          </w:rPr>
          <w:tab/>
        </w:r>
        <w:r w:rsidR="00226343">
          <w:rPr>
            <w:noProof/>
            <w:webHidden/>
          </w:rPr>
          <w:fldChar w:fldCharType="begin"/>
        </w:r>
        <w:r w:rsidR="00226343">
          <w:rPr>
            <w:noProof/>
            <w:webHidden/>
          </w:rPr>
          <w:instrText xml:space="preserve"> PAGEREF _Toc27666427 \h </w:instrText>
        </w:r>
        <w:r w:rsidR="00226343">
          <w:rPr>
            <w:noProof/>
            <w:webHidden/>
          </w:rPr>
        </w:r>
        <w:r w:rsidR="00226343">
          <w:rPr>
            <w:noProof/>
            <w:webHidden/>
          </w:rPr>
          <w:fldChar w:fldCharType="separate"/>
        </w:r>
        <w:r w:rsidR="008A1B52">
          <w:rPr>
            <w:noProof/>
            <w:webHidden/>
          </w:rPr>
          <w:t>27</w:t>
        </w:r>
        <w:r w:rsidR="00226343">
          <w:rPr>
            <w:noProof/>
            <w:webHidden/>
          </w:rPr>
          <w:fldChar w:fldCharType="end"/>
        </w:r>
      </w:hyperlink>
    </w:p>
    <w:p w14:paraId="40E2365B" w14:textId="6C61BF9B" w:rsidR="00226343" w:rsidRDefault="00986D9F">
      <w:pPr>
        <w:pStyle w:val="Kazaloslik"/>
        <w:tabs>
          <w:tab w:val="right" w:leader="dot" w:pos="9204"/>
        </w:tabs>
        <w:rPr>
          <w:noProof/>
          <w:sz w:val="22"/>
          <w:szCs w:val="22"/>
          <w:lang w:eastAsia="sl-SI"/>
        </w:rPr>
      </w:pPr>
      <w:hyperlink w:anchor="_Toc27666428" w:history="1">
        <w:r w:rsidR="00226343" w:rsidRPr="00DD3F7F">
          <w:rPr>
            <w:rStyle w:val="Hiperpovezava"/>
            <w:rFonts w:ascii="Arial" w:hAnsi="Arial" w:cs="Arial"/>
            <w:noProof/>
          </w:rPr>
          <w:t>Tabela 18: Primeri delovnih mest z več kot 10 plačnih razredov napredovanja na delovnih mestih</w:t>
        </w:r>
        <w:r w:rsidR="00226343">
          <w:rPr>
            <w:noProof/>
            <w:webHidden/>
          </w:rPr>
          <w:tab/>
        </w:r>
        <w:r w:rsidR="00226343">
          <w:rPr>
            <w:noProof/>
            <w:webHidden/>
          </w:rPr>
          <w:fldChar w:fldCharType="begin"/>
        </w:r>
        <w:r w:rsidR="00226343">
          <w:rPr>
            <w:noProof/>
            <w:webHidden/>
          </w:rPr>
          <w:instrText xml:space="preserve"> PAGEREF _Toc27666428 \h </w:instrText>
        </w:r>
        <w:r w:rsidR="00226343">
          <w:rPr>
            <w:noProof/>
            <w:webHidden/>
          </w:rPr>
        </w:r>
        <w:r w:rsidR="00226343">
          <w:rPr>
            <w:noProof/>
            <w:webHidden/>
          </w:rPr>
          <w:fldChar w:fldCharType="separate"/>
        </w:r>
        <w:r w:rsidR="008A1B52">
          <w:rPr>
            <w:noProof/>
            <w:webHidden/>
          </w:rPr>
          <w:t>28</w:t>
        </w:r>
        <w:r w:rsidR="00226343">
          <w:rPr>
            <w:noProof/>
            <w:webHidden/>
          </w:rPr>
          <w:fldChar w:fldCharType="end"/>
        </w:r>
      </w:hyperlink>
    </w:p>
    <w:p w14:paraId="414C192D" w14:textId="18CA7D3E" w:rsidR="00226343" w:rsidRDefault="00986D9F">
      <w:pPr>
        <w:pStyle w:val="Kazaloslik"/>
        <w:tabs>
          <w:tab w:val="right" w:leader="dot" w:pos="9204"/>
        </w:tabs>
        <w:rPr>
          <w:noProof/>
          <w:sz w:val="22"/>
          <w:szCs w:val="22"/>
          <w:lang w:eastAsia="sl-SI"/>
        </w:rPr>
      </w:pPr>
      <w:hyperlink w:anchor="_Toc27666429" w:history="1">
        <w:r w:rsidR="00226343" w:rsidRPr="00DD3F7F">
          <w:rPr>
            <w:rStyle w:val="Hiperpovezava"/>
            <w:rFonts w:ascii="Arial" w:hAnsi="Arial" w:cs="Arial"/>
            <w:noProof/>
          </w:rPr>
          <w:t>Tabela 19: Delovna mesta z možnostjo napredovanja več kot 5 plačnih razredov v nazivu in več kot 10 plačnih razredov na delovnem mestu</w:t>
        </w:r>
        <w:r w:rsidR="00226343">
          <w:rPr>
            <w:noProof/>
            <w:webHidden/>
          </w:rPr>
          <w:tab/>
        </w:r>
        <w:r w:rsidR="00226343">
          <w:rPr>
            <w:noProof/>
            <w:webHidden/>
          </w:rPr>
          <w:fldChar w:fldCharType="begin"/>
        </w:r>
        <w:r w:rsidR="00226343">
          <w:rPr>
            <w:noProof/>
            <w:webHidden/>
          </w:rPr>
          <w:instrText xml:space="preserve"> PAGEREF _Toc27666429 \h </w:instrText>
        </w:r>
        <w:r w:rsidR="00226343">
          <w:rPr>
            <w:noProof/>
            <w:webHidden/>
          </w:rPr>
        </w:r>
        <w:r w:rsidR="00226343">
          <w:rPr>
            <w:noProof/>
            <w:webHidden/>
          </w:rPr>
          <w:fldChar w:fldCharType="separate"/>
        </w:r>
        <w:r w:rsidR="008A1B52">
          <w:rPr>
            <w:noProof/>
            <w:webHidden/>
          </w:rPr>
          <w:t>29</w:t>
        </w:r>
        <w:r w:rsidR="00226343">
          <w:rPr>
            <w:noProof/>
            <w:webHidden/>
          </w:rPr>
          <w:fldChar w:fldCharType="end"/>
        </w:r>
      </w:hyperlink>
    </w:p>
    <w:p w14:paraId="1F6E9E34" w14:textId="7036A352" w:rsidR="00226343" w:rsidRDefault="00986D9F">
      <w:pPr>
        <w:pStyle w:val="Kazaloslik"/>
        <w:tabs>
          <w:tab w:val="right" w:leader="dot" w:pos="9204"/>
        </w:tabs>
        <w:rPr>
          <w:noProof/>
          <w:sz w:val="22"/>
          <w:szCs w:val="22"/>
          <w:lang w:eastAsia="sl-SI"/>
        </w:rPr>
      </w:pPr>
      <w:hyperlink w:anchor="_Toc27666430" w:history="1">
        <w:r w:rsidR="00226343" w:rsidRPr="00DD3F7F">
          <w:rPr>
            <w:rStyle w:val="Hiperpovezava"/>
            <w:rFonts w:ascii="Arial" w:hAnsi="Arial" w:cs="Arial"/>
            <w:noProof/>
          </w:rPr>
          <w:t>Tabela 20: Delež javnih uslužbencev po podskupinah dejavnosti z možnostjo napredovanja za več kot 10 plačnih razredov na delovne mestu ter deleži glede na skupno število uslužbencev</w:t>
        </w:r>
        <w:r w:rsidR="00226343">
          <w:rPr>
            <w:noProof/>
            <w:webHidden/>
          </w:rPr>
          <w:tab/>
        </w:r>
        <w:r w:rsidR="00226343">
          <w:rPr>
            <w:noProof/>
            <w:webHidden/>
          </w:rPr>
          <w:fldChar w:fldCharType="begin"/>
        </w:r>
        <w:r w:rsidR="00226343">
          <w:rPr>
            <w:noProof/>
            <w:webHidden/>
          </w:rPr>
          <w:instrText xml:space="preserve"> PAGEREF _Toc27666430 \h </w:instrText>
        </w:r>
        <w:r w:rsidR="00226343">
          <w:rPr>
            <w:noProof/>
            <w:webHidden/>
          </w:rPr>
        </w:r>
        <w:r w:rsidR="00226343">
          <w:rPr>
            <w:noProof/>
            <w:webHidden/>
          </w:rPr>
          <w:fldChar w:fldCharType="separate"/>
        </w:r>
        <w:r w:rsidR="008A1B52">
          <w:rPr>
            <w:noProof/>
            <w:webHidden/>
          </w:rPr>
          <w:t>29</w:t>
        </w:r>
        <w:r w:rsidR="00226343">
          <w:rPr>
            <w:noProof/>
            <w:webHidden/>
          </w:rPr>
          <w:fldChar w:fldCharType="end"/>
        </w:r>
      </w:hyperlink>
    </w:p>
    <w:p w14:paraId="71B7F5F9" w14:textId="4213A66B" w:rsidR="00226343" w:rsidRDefault="00986D9F">
      <w:pPr>
        <w:pStyle w:val="Kazaloslik"/>
        <w:tabs>
          <w:tab w:val="right" w:leader="dot" w:pos="9204"/>
        </w:tabs>
        <w:rPr>
          <w:noProof/>
          <w:sz w:val="22"/>
          <w:szCs w:val="22"/>
          <w:lang w:eastAsia="sl-SI"/>
        </w:rPr>
      </w:pPr>
      <w:hyperlink w:anchor="_Toc27666431" w:history="1">
        <w:r w:rsidR="00226343" w:rsidRPr="00DD3F7F">
          <w:rPr>
            <w:rStyle w:val="Hiperpovezava"/>
            <w:rFonts w:ascii="Arial" w:hAnsi="Arial" w:cs="Arial"/>
            <w:noProof/>
          </w:rPr>
          <w:t>Tabela 21: Število in delež vseh javnih uslužbencev na delovnih mestih z nazivi in brez nazivov po dejavnosti</w:t>
        </w:r>
        <w:r w:rsidR="00226343">
          <w:rPr>
            <w:noProof/>
            <w:webHidden/>
          </w:rPr>
          <w:tab/>
        </w:r>
        <w:r w:rsidR="00226343">
          <w:rPr>
            <w:noProof/>
            <w:webHidden/>
          </w:rPr>
          <w:fldChar w:fldCharType="begin"/>
        </w:r>
        <w:r w:rsidR="00226343">
          <w:rPr>
            <w:noProof/>
            <w:webHidden/>
          </w:rPr>
          <w:instrText xml:space="preserve"> PAGEREF _Toc27666431 \h </w:instrText>
        </w:r>
        <w:r w:rsidR="00226343">
          <w:rPr>
            <w:noProof/>
            <w:webHidden/>
          </w:rPr>
        </w:r>
        <w:r w:rsidR="00226343">
          <w:rPr>
            <w:noProof/>
            <w:webHidden/>
          </w:rPr>
          <w:fldChar w:fldCharType="separate"/>
        </w:r>
        <w:r w:rsidR="008A1B52">
          <w:rPr>
            <w:noProof/>
            <w:webHidden/>
          </w:rPr>
          <w:t>31</w:t>
        </w:r>
        <w:r w:rsidR="00226343">
          <w:rPr>
            <w:noProof/>
            <w:webHidden/>
          </w:rPr>
          <w:fldChar w:fldCharType="end"/>
        </w:r>
      </w:hyperlink>
    </w:p>
    <w:p w14:paraId="39643D6E" w14:textId="7A2AD36D" w:rsidR="00226343" w:rsidRDefault="00986D9F">
      <w:pPr>
        <w:pStyle w:val="Kazaloslik"/>
        <w:tabs>
          <w:tab w:val="right" w:leader="dot" w:pos="9204"/>
        </w:tabs>
        <w:rPr>
          <w:noProof/>
          <w:sz w:val="22"/>
          <w:szCs w:val="22"/>
          <w:lang w:eastAsia="sl-SI"/>
        </w:rPr>
      </w:pPr>
      <w:hyperlink w:anchor="_Toc27666432" w:history="1">
        <w:r w:rsidR="00226343" w:rsidRPr="00DD3F7F">
          <w:rPr>
            <w:rStyle w:val="Hiperpovezava"/>
            <w:rFonts w:ascii="Arial" w:hAnsi="Arial" w:cs="Arial"/>
            <w:noProof/>
          </w:rPr>
          <w:t>Tabela 22: Razporeditev nazivov in predpisana izobrazba za nazive</w:t>
        </w:r>
        <w:r w:rsidR="00226343">
          <w:rPr>
            <w:noProof/>
            <w:webHidden/>
          </w:rPr>
          <w:tab/>
        </w:r>
        <w:r w:rsidR="00226343">
          <w:rPr>
            <w:noProof/>
            <w:webHidden/>
          </w:rPr>
          <w:fldChar w:fldCharType="begin"/>
        </w:r>
        <w:r w:rsidR="00226343">
          <w:rPr>
            <w:noProof/>
            <w:webHidden/>
          </w:rPr>
          <w:instrText xml:space="preserve"> PAGEREF _Toc27666432 \h </w:instrText>
        </w:r>
        <w:r w:rsidR="00226343">
          <w:rPr>
            <w:noProof/>
            <w:webHidden/>
          </w:rPr>
        </w:r>
        <w:r w:rsidR="00226343">
          <w:rPr>
            <w:noProof/>
            <w:webHidden/>
          </w:rPr>
          <w:fldChar w:fldCharType="separate"/>
        </w:r>
        <w:r w:rsidR="008A1B52">
          <w:rPr>
            <w:noProof/>
            <w:webHidden/>
          </w:rPr>
          <w:t>32</w:t>
        </w:r>
        <w:r w:rsidR="00226343">
          <w:rPr>
            <w:noProof/>
            <w:webHidden/>
          </w:rPr>
          <w:fldChar w:fldCharType="end"/>
        </w:r>
      </w:hyperlink>
    </w:p>
    <w:p w14:paraId="5595750F" w14:textId="43DE2CFB" w:rsidR="00226343" w:rsidRDefault="00986D9F">
      <w:pPr>
        <w:pStyle w:val="Kazaloslik"/>
        <w:tabs>
          <w:tab w:val="right" w:leader="dot" w:pos="9204"/>
        </w:tabs>
        <w:rPr>
          <w:noProof/>
          <w:sz w:val="22"/>
          <w:szCs w:val="22"/>
          <w:lang w:eastAsia="sl-SI"/>
        </w:rPr>
      </w:pPr>
      <w:hyperlink w:anchor="_Toc27666433" w:history="1">
        <w:r w:rsidR="00226343" w:rsidRPr="00DD3F7F">
          <w:rPr>
            <w:rStyle w:val="Hiperpovezava"/>
            <w:rFonts w:ascii="Arial" w:hAnsi="Arial" w:cs="Arial"/>
            <w:noProof/>
          </w:rPr>
          <w:t>Tabela 23: Prikaz delovnega mesta Višji svetovalec</w:t>
        </w:r>
        <w:r w:rsidR="00226343">
          <w:rPr>
            <w:noProof/>
            <w:webHidden/>
          </w:rPr>
          <w:tab/>
        </w:r>
        <w:r w:rsidR="00226343">
          <w:rPr>
            <w:noProof/>
            <w:webHidden/>
          </w:rPr>
          <w:fldChar w:fldCharType="begin"/>
        </w:r>
        <w:r w:rsidR="00226343">
          <w:rPr>
            <w:noProof/>
            <w:webHidden/>
          </w:rPr>
          <w:instrText xml:space="preserve"> PAGEREF _Toc27666433 \h </w:instrText>
        </w:r>
        <w:r w:rsidR="00226343">
          <w:rPr>
            <w:noProof/>
            <w:webHidden/>
          </w:rPr>
        </w:r>
        <w:r w:rsidR="00226343">
          <w:rPr>
            <w:noProof/>
            <w:webHidden/>
          </w:rPr>
          <w:fldChar w:fldCharType="separate"/>
        </w:r>
        <w:r w:rsidR="008A1B52">
          <w:rPr>
            <w:noProof/>
            <w:webHidden/>
          </w:rPr>
          <w:t>45</w:t>
        </w:r>
        <w:r w:rsidR="00226343">
          <w:rPr>
            <w:noProof/>
            <w:webHidden/>
          </w:rPr>
          <w:fldChar w:fldCharType="end"/>
        </w:r>
      </w:hyperlink>
    </w:p>
    <w:p w14:paraId="61B8A0F5" w14:textId="1E6999CF" w:rsidR="00226343" w:rsidRDefault="00986D9F">
      <w:pPr>
        <w:pStyle w:val="Kazaloslik"/>
        <w:tabs>
          <w:tab w:val="right" w:leader="dot" w:pos="9204"/>
        </w:tabs>
        <w:rPr>
          <w:noProof/>
          <w:sz w:val="22"/>
          <w:szCs w:val="22"/>
          <w:lang w:eastAsia="sl-SI"/>
        </w:rPr>
      </w:pPr>
      <w:hyperlink w:anchor="_Toc27666434" w:history="1">
        <w:r w:rsidR="00226343" w:rsidRPr="00DD3F7F">
          <w:rPr>
            <w:rStyle w:val="Hiperpovezava"/>
            <w:rFonts w:ascii="Arial" w:hAnsi="Arial" w:cs="Arial"/>
            <w:noProof/>
          </w:rPr>
          <w:t>Tabela 24: Primer napredovanja Višjega svetovalca, ki nastopi delovno razmerje dne 1. 1. 2019</w:t>
        </w:r>
        <w:r w:rsidR="00226343">
          <w:rPr>
            <w:noProof/>
            <w:webHidden/>
          </w:rPr>
          <w:tab/>
        </w:r>
        <w:r w:rsidR="00226343">
          <w:rPr>
            <w:noProof/>
            <w:webHidden/>
          </w:rPr>
          <w:fldChar w:fldCharType="begin"/>
        </w:r>
        <w:r w:rsidR="00226343">
          <w:rPr>
            <w:noProof/>
            <w:webHidden/>
          </w:rPr>
          <w:instrText xml:space="preserve"> PAGEREF _Toc27666434 \h </w:instrText>
        </w:r>
        <w:r w:rsidR="00226343">
          <w:rPr>
            <w:noProof/>
            <w:webHidden/>
          </w:rPr>
        </w:r>
        <w:r w:rsidR="00226343">
          <w:rPr>
            <w:noProof/>
            <w:webHidden/>
          </w:rPr>
          <w:fldChar w:fldCharType="separate"/>
        </w:r>
        <w:r w:rsidR="008A1B52">
          <w:rPr>
            <w:noProof/>
            <w:webHidden/>
          </w:rPr>
          <w:t>46</w:t>
        </w:r>
        <w:r w:rsidR="00226343">
          <w:rPr>
            <w:noProof/>
            <w:webHidden/>
          </w:rPr>
          <w:fldChar w:fldCharType="end"/>
        </w:r>
      </w:hyperlink>
    </w:p>
    <w:p w14:paraId="0303AF0C" w14:textId="79CE629F" w:rsidR="00226343" w:rsidRDefault="00986D9F">
      <w:pPr>
        <w:pStyle w:val="Kazaloslik"/>
        <w:tabs>
          <w:tab w:val="right" w:leader="dot" w:pos="9204"/>
        </w:tabs>
        <w:rPr>
          <w:noProof/>
          <w:sz w:val="22"/>
          <w:szCs w:val="22"/>
          <w:lang w:eastAsia="sl-SI"/>
        </w:rPr>
      </w:pPr>
      <w:hyperlink w:anchor="_Toc27666435" w:history="1">
        <w:r w:rsidR="00226343" w:rsidRPr="00DD3F7F">
          <w:rPr>
            <w:rStyle w:val="Hiperpovezava"/>
            <w:rFonts w:ascii="Arial" w:hAnsi="Arial" w:cs="Arial"/>
            <w:noProof/>
          </w:rPr>
          <w:t>Tabela 25: Prikaz delovnega mesta Učitelj</w:t>
        </w:r>
        <w:r w:rsidR="00226343">
          <w:rPr>
            <w:noProof/>
            <w:webHidden/>
          </w:rPr>
          <w:tab/>
        </w:r>
        <w:r w:rsidR="00226343">
          <w:rPr>
            <w:noProof/>
            <w:webHidden/>
          </w:rPr>
          <w:fldChar w:fldCharType="begin"/>
        </w:r>
        <w:r w:rsidR="00226343">
          <w:rPr>
            <w:noProof/>
            <w:webHidden/>
          </w:rPr>
          <w:instrText xml:space="preserve"> PAGEREF _Toc27666435 \h </w:instrText>
        </w:r>
        <w:r w:rsidR="00226343">
          <w:rPr>
            <w:noProof/>
            <w:webHidden/>
          </w:rPr>
        </w:r>
        <w:r w:rsidR="00226343">
          <w:rPr>
            <w:noProof/>
            <w:webHidden/>
          </w:rPr>
          <w:fldChar w:fldCharType="separate"/>
        </w:r>
        <w:r w:rsidR="008A1B52">
          <w:rPr>
            <w:noProof/>
            <w:webHidden/>
          </w:rPr>
          <w:t>46</w:t>
        </w:r>
        <w:r w:rsidR="00226343">
          <w:rPr>
            <w:noProof/>
            <w:webHidden/>
          </w:rPr>
          <w:fldChar w:fldCharType="end"/>
        </w:r>
      </w:hyperlink>
    </w:p>
    <w:p w14:paraId="3F5F233F" w14:textId="0E970B10" w:rsidR="00226343" w:rsidRDefault="00986D9F">
      <w:pPr>
        <w:pStyle w:val="Kazaloslik"/>
        <w:tabs>
          <w:tab w:val="right" w:leader="dot" w:pos="9204"/>
        </w:tabs>
        <w:rPr>
          <w:noProof/>
          <w:sz w:val="22"/>
          <w:szCs w:val="22"/>
          <w:lang w:eastAsia="sl-SI"/>
        </w:rPr>
      </w:pPr>
      <w:hyperlink w:anchor="_Toc27666436" w:history="1">
        <w:r w:rsidR="00226343" w:rsidRPr="00DD3F7F">
          <w:rPr>
            <w:rStyle w:val="Hiperpovezava"/>
            <w:rFonts w:ascii="Arial" w:hAnsi="Arial" w:cs="Arial"/>
            <w:noProof/>
          </w:rPr>
          <w:t>Tabela 26: Primer napredovanja Učitelja, ki je nastopil delovno razmerje dne 1. 1. 2019</w:t>
        </w:r>
        <w:r w:rsidR="00226343">
          <w:rPr>
            <w:noProof/>
            <w:webHidden/>
          </w:rPr>
          <w:tab/>
        </w:r>
        <w:r w:rsidR="00226343">
          <w:rPr>
            <w:noProof/>
            <w:webHidden/>
          </w:rPr>
          <w:fldChar w:fldCharType="begin"/>
        </w:r>
        <w:r w:rsidR="00226343">
          <w:rPr>
            <w:noProof/>
            <w:webHidden/>
          </w:rPr>
          <w:instrText xml:space="preserve"> PAGEREF _Toc27666436 \h </w:instrText>
        </w:r>
        <w:r w:rsidR="00226343">
          <w:rPr>
            <w:noProof/>
            <w:webHidden/>
          </w:rPr>
        </w:r>
        <w:r w:rsidR="00226343">
          <w:rPr>
            <w:noProof/>
            <w:webHidden/>
          </w:rPr>
          <w:fldChar w:fldCharType="separate"/>
        </w:r>
        <w:r w:rsidR="008A1B52">
          <w:rPr>
            <w:noProof/>
            <w:webHidden/>
          </w:rPr>
          <w:t>48</w:t>
        </w:r>
        <w:r w:rsidR="00226343">
          <w:rPr>
            <w:noProof/>
            <w:webHidden/>
          </w:rPr>
          <w:fldChar w:fldCharType="end"/>
        </w:r>
      </w:hyperlink>
    </w:p>
    <w:p w14:paraId="3FD7F118" w14:textId="5C9B828D" w:rsidR="00226343" w:rsidRDefault="00986D9F">
      <w:pPr>
        <w:pStyle w:val="Kazaloslik"/>
        <w:tabs>
          <w:tab w:val="right" w:leader="dot" w:pos="9204"/>
        </w:tabs>
        <w:rPr>
          <w:noProof/>
          <w:sz w:val="22"/>
          <w:szCs w:val="22"/>
          <w:lang w:eastAsia="sl-SI"/>
        </w:rPr>
      </w:pPr>
      <w:hyperlink w:anchor="_Toc27666437" w:history="1">
        <w:r w:rsidR="00226343" w:rsidRPr="00DD3F7F">
          <w:rPr>
            <w:rStyle w:val="Hiperpovezava"/>
            <w:rFonts w:ascii="Arial" w:hAnsi="Arial" w:cs="Arial"/>
            <w:noProof/>
          </w:rPr>
          <w:t>Tabela 27: Prikaz delovnega mesta Arhivist</w:t>
        </w:r>
        <w:r w:rsidR="00226343">
          <w:rPr>
            <w:noProof/>
            <w:webHidden/>
          </w:rPr>
          <w:tab/>
        </w:r>
        <w:r w:rsidR="00226343">
          <w:rPr>
            <w:noProof/>
            <w:webHidden/>
          </w:rPr>
          <w:fldChar w:fldCharType="begin"/>
        </w:r>
        <w:r w:rsidR="00226343">
          <w:rPr>
            <w:noProof/>
            <w:webHidden/>
          </w:rPr>
          <w:instrText xml:space="preserve"> PAGEREF _Toc27666437 \h </w:instrText>
        </w:r>
        <w:r w:rsidR="00226343">
          <w:rPr>
            <w:noProof/>
            <w:webHidden/>
          </w:rPr>
        </w:r>
        <w:r w:rsidR="00226343">
          <w:rPr>
            <w:noProof/>
            <w:webHidden/>
          </w:rPr>
          <w:fldChar w:fldCharType="separate"/>
        </w:r>
        <w:r w:rsidR="008A1B52">
          <w:rPr>
            <w:noProof/>
            <w:webHidden/>
          </w:rPr>
          <w:t>48</w:t>
        </w:r>
        <w:r w:rsidR="00226343">
          <w:rPr>
            <w:noProof/>
            <w:webHidden/>
          </w:rPr>
          <w:fldChar w:fldCharType="end"/>
        </w:r>
      </w:hyperlink>
    </w:p>
    <w:p w14:paraId="5A4901F4" w14:textId="051E3417" w:rsidR="00226343" w:rsidRDefault="00986D9F">
      <w:pPr>
        <w:pStyle w:val="Kazaloslik"/>
        <w:tabs>
          <w:tab w:val="right" w:leader="dot" w:pos="9204"/>
        </w:tabs>
        <w:rPr>
          <w:noProof/>
          <w:sz w:val="22"/>
          <w:szCs w:val="22"/>
          <w:lang w:eastAsia="sl-SI"/>
        </w:rPr>
      </w:pPr>
      <w:hyperlink w:anchor="_Toc27666438" w:history="1">
        <w:r w:rsidR="00226343" w:rsidRPr="00DD3F7F">
          <w:rPr>
            <w:rStyle w:val="Hiperpovezava"/>
            <w:rFonts w:ascii="Arial" w:hAnsi="Arial" w:cs="Arial"/>
            <w:noProof/>
          </w:rPr>
          <w:t>Tabela 28: Primer napredovanja arhivista, ki nastopi delovno razmerje dne1. 1. 2019</w:t>
        </w:r>
        <w:r w:rsidR="00226343">
          <w:rPr>
            <w:noProof/>
            <w:webHidden/>
          </w:rPr>
          <w:tab/>
        </w:r>
        <w:r w:rsidR="00226343">
          <w:rPr>
            <w:noProof/>
            <w:webHidden/>
          </w:rPr>
          <w:fldChar w:fldCharType="begin"/>
        </w:r>
        <w:r w:rsidR="00226343">
          <w:rPr>
            <w:noProof/>
            <w:webHidden/>
          </w:rPr>
          <w:instrText xml:space="preserve"> PAGEREF _Toc27666438 \h </w:instrText>
        </w:r>
        <w:r w:rsidR="00226343">
          <w:rPr>
            <w:noProof/>
            <w:webHidden/>
          </w:rPr>
        </w:r>
        <w:r w:rsidR="00226343">
          <w:rPr>
            <w:noProof/>
            <w:webHidden/>
          </w:rPr>
          <w:fldChar w:fldCharType="separate"/>
        </w:r>
        <w:r w:rsidR="008A1B52">
          <w:rPr>
            <w:noProof/>
            <w:webHidden/>
          </w:rPr>
          <w:t>49</w:t>
        </w:r>
        <w:r w:rsidR="00226343">
          <w:rPr>
            <w:noProof/>
            <w:webHidden/>
          </w:rPr>
          <w:fldChar w:fldCharType="end"/>
        </w:r>
      </w:hyperlink>
    </w:p>
    <w:p w14:paraId="3DDCDE7C" w14:textId="74916BCE" w:rsidR="00226343" w:rsidRDefault="00986D9F">
      <w:pPr>
        <w:pStyle w:val="Kazaloslik"/>
        <w:tabs>
          <w:tab w:val="right" w:leader="dot" w:pos="9204"/>
        </w:tabs>
        <w:rPr>
          <w:noProof/>
          <w:sz w:val="22"/>
          <w:szCs w:val="22"/>
          <w:lang w:eastAsia="sl-SI"/>
        </w:rPr>
      </w:pPr>
      <w:hyperlink w:anchor="_Toc27666439" w:history="1">
        <w:r w:rsidR="00226343" w:rsidRPr="00DD3F7F">
          <w:rPr>
            <w:rStyle w:val="Hiperpovezava"/>
            <w:rFonts w:ascii="Arial" w:hAnsi="Arial" w:cs="Arial"/>
            <w:noProof/>
          </w:rPr>
          <w:t>Tabela 29: Prikaz delovnega mesta Bibliotekar</w:t>
        </w:r>
        <w:r w:rsidR="00226343">
          <w:rPr>
            <w:noProof/>
            <w:webHidden/>
          </w:rPr>
          <w:tab/>
        </w:r>
        <w:r w:rsidR="00226343">
          <w:rPr>
            <w:noProof/>
            <w:webHidden/>
          </w:rPr>
          <w:fldChar w:fldCharType="begin"/>
        </w:r>
        <w:r w:rsidR="00226343">
          <w:rPr>
            <w:noProof/>
            <w:webHidden/>
          </w:rPr>
          <w:instrText xml:space="preserve"> PAGEREF _Toc27666439 \h </w:instrText>
        </w:r>
        <w:r w:rsidR="00226343">
          <w:rPr>
            <w:noProof/>
            <w:webHidden/>
          </w:rPr>
        </w:r>
        <w:r w:rsidR="00226343">
          <w:rPr>
            <w:noProof/>
            <w:webHidden/>
          </w:rPr>
          <w:fldChar w:fldCharType="separate"/>
        </w:r>
        <w:r w:rsidR="008A1B52">
          <w:rPr>
            <w:noProof/>
            <w:webHidden/>
          </w:rPr>
          <w:t>50</w:t>
        </w:r>
        <w:r w:rsidR="00226343">
          <w:rPr>
            <w:noProof/>
            <w:webHidden/>
          </w:rPr>
          <w:fldChar w:fldCharType="end"/>
        </w:r>
      </w:hyperlink>
    </w:p>
    <w:p w14:paraId="5D5003A7" w14:textId="317B7774" w:rsidR="00226343" w:rsidRDefault="00986D9F">
      <w:pPr>
        <w:pStyle w:val="Kazaloslik"/>
        <w:tabs>
          <w:tab w:val="right" w:leader="dot" w:pos="9204"/>
        </w:tabs>
        <w:rPr>
          <w:noProof/>
          <w:sz w:val="22"/>
          <w:szCs w:val="22"/>
          <w:lang w:eastAsia="sl-SI"/>
        </w:rPr>
      </w:pPr>
      <w:hyperlink w:anchor="_Toc27666440" w:history="1">
        <w:r w:rsidR="00226343" w:rsidRPr="00DD3F7F">
          <w:rPr>
            <w:rStyle w:val="Hiperpovezava"/>
            <w:rFonts w:ascii="Arial" w:hAnsi="Arial" w:cs="Arial"/>
            <w:noProof/>
          </w:rPr>
          <w:t>Tabela 30: Primer napredovanja bibliotekarja, ki je nastopil delovno razmerje dne 1. 1. 2019</w:t>
        </w:r>
        <w:r w:rsidR="00226343">
          <w:rPr>
            <w:noProof/>
            <w:webHidden/>
          </w:rPr>
          <w:tab/>
        </w:r>
        <w:r w:rsidR="00226343">
          <w:rPr>
            <w:noProof/>
            <w:webHidden/>
          </w:rPr>
          <w:fldChar w:fldCharType="begin"/>
        </w:r>
        <w:r w:rsidR="00226343">
          <w:rPr>
            <w:noProof/>
            <w:webHidden/>
          </w:rPr>
          <w:instrText xml:space="preserve"> PAGEREF _Toc27666440 \h </w:instrText>
        </w:r>
        <w:r w:rsidR="00226343">
          <w:rPr>
            <w:noProof/>
            <w:webHidden/>
          </w:rPr>
        </w:r>
        <w:r w:rsidR="00226343">
          <w:rPr>
            <w:noProof/>
            <w:webHidden/>
          </w:rPr>
          <w:fldChar w:fldCharType="separate"/>
        </w:r>
        <w:r w:rsidR="008A1B52">
          <w:rPr>
            <w:noProof/>
            <w:webHidden/>
          </w:rPr>
          <w:t>50</w:t>
        </w:r>
        <w:r w:rsidR="00226343">
          <w:rPr>
            <w:noProof/>
            <w:webHidden/>
          </w:rPr>
          <w:fldChar w:fldCharType="end"/>
        </w:r>
      </w:hyperlink>
    </w:p>
    <w:p w14:paraId="61A8F7E1" w14:textId="3AA47967" w:rsidR="00226343" w:rsidRDefault="00986D9F">
      <w:pPr>
        <w:pStyle w:val="Kazaloslik"/>
        <w:tabs>
          <w:tab w:val="right" w:leader="dot" w:pos="9204"/>
        </w:tabs>
        <w:rPr>
          <w:noProof/>
          <w:sz w:val="22"/>
          <w:szCs w:val="22"/>
          <w:lang w:eastAsia="sl-SI"/>
        </w:rPr>
      </w:pPr>
      <w:hyperlink w:anchor="_Toc27666441" w:history="1">
        <w:r w:rsidR="00226343" w:rsidRPr="00DD3F7F">
          <w:rPr>
            <w:rStyle w:val="Hiperpovezava"/>
            <w:rFonts w:ascii="Arial" w:hAnsi="Arial" w:cs="Arial"/>
            <w:noProof/>
          </w:rPr>
          <w:t>Tabela 31: Prikaz delovnega mesta Socialni delavec</w:t>
        </w:r>
        <w:r w:rsidR="00226343">
          <w:rPr>
            <w:noProof/>
            <w:webHidden/>
          </w:rPr>
          <w:tab/>
        </w:r>
        <w:r w:rsidR="00226343">
          <w:rPr>
            <w:noProof/>
            <w:webHidden/>
          </w:rPr>
          <w:fldChar w:fldCharType="begin"/>
        </w:r>
        <w:r w:rsidR="00226343">
          <w:rPr>
            <w:noProof/>
            <w:webHidden/>
          </w:rPr>
          <w:instrText xml:space="preserve"> PAGEREF _Toc27666441 \h </w:instrText>
        </w:r>
        <w:r w:rsidR="00226343">
          <w:rPr>
            <w:noProof/>
            <w:webHidden/>
          </w:rPr>
        </w:r>
        <w:r w:rsidR="00226343">
          <w:rPr>
            <w:noProof/>
            <w:webHidden/>
          </w:rPr>
          <w:fldChar w:fldCharType="separate"/>
        </w:r>
        <w:r w:rsidR="008A1B52">
          <w:rPr>
            <w:noProof/>
            <w:webHidden/>
          </w:rPr>
          <w:t>51</w:t>
        </w:r>
        <w:r w:rsidR="00226343">
          <w:rPr>
            <w:noProof/>
            <w:webHidden/>
          </w:rPr>
          <w:fldChar w:fldCharType="end"/>
        </w:r>
      </w:hyperlink>
    </w:p>
    <w:p w14:paraId="2A3A6741" w14:textId="634442D5" w:rsidR="00226343" w:rsidRDefault="00986D9F">
      <w:pPr>
        <w:pStyle w:val="Kazaloslik"/>
        <w:tabs>
          <w:tab w:val="right" w:leader="dot" w:pos="9204"/>
        </w:tabs>
        <w:rPr>
          <w:noProof/>
          <w:sz w:val="22"/>
          <w:szCs w:val="22"/>
          <w:lang w:eastAsia="sl-SI"/>
        </w:rPr>
      </w:pPr>
      <w:hyperlink w:anchor="_Toc27666442" w:history="1">
        <w:r w:rsidR="00226343" w:rsidRPr="00DD3F7F">
          <w:rPr>
            <w:rStyle w:val="Hiperpovezava"/>
            <w:rFonts w:ascii="Arial" w:hAnsi="Arial" w:cs="Arial"/>
            <w:noProof/>
          </w:rPr>
          <w:t>Tabela 32: Primer napredovanja socialnega delavca, ki nastopi delovno razmerje dne 1. 1. 2019</w:t>
        </w:r>
        <w:r w:rsidR="00226343">
          <w:rPr>
            <w:noProof/>
            <w:webHidden/>
          </w:rPr>
          <w:tab/>
        </w:r>
        <w:r w:rsidR="00226343">
          <w:rPr>
            <w:noProof/>
            <w:webHidden/>
          </w:rPr>
          <w:fldChar w:fldCharType="begin"/>
        </w:r>
        <w:r w:rsidR="00226343">
          <w:rPr>
            <w:noProof/>
            <w:webHidden/>
          </w:rPr>
          <w:instrText xml:space="preserve"> PAGEREF _Toc27666442 \h </w:instrText>
        </w:r>
        <w:r w:rsidR="00226343">
          <w:rPr>
            <w:noProof/>
            <w:webHidden/>
          </w:rPr>
        </w:r>
        <w:r w:rsidR="00226343">
          <w:rPr>
            <w:noProof/>
            <w:webHidden/>
          </w:rPr>
          <w:fldChar w:fldCharType="separate"/>
        </w:r>
        <w:r w:rsidR="008A1B52">
          <w:rPr>
            <w:noProof/>
            <w:webHidden/>
          </w:rPr>
          <w:t>52</w:t>
        </w:r>
        <w:r w:rsidR="00226343">
          <w:rPr>
            <w:noProof/>
            <w:webHidden/>
          </w:rPr>
          <w:fldChar w:fldCharType="end"/>
        </w:r>
      </w:hyperlink>
    </w:p>
    <w:p w14:paraId="1D97ED66" w14:textId="35FF1574" w:rsidR="00226343" w:rsidRDefault="00986D9F">
      <w:pPr>
        <w:pStyle w:val="Kazaloslik"/>
        <w:tabs>
          <w:tab w:val="right" w:leader="dot" w:pos="9204"/>
        </w:tabs>
        <w:rPr>
          <w:noProof/>
          <w:sz w:val="22"/>
          <w:szCs w:val="22"/>
          <w:lang w:eastAsia="sl-SI"/>
        </w:rPr>
      </w:pPr>
      <w:hyperlink w:anchor="_Toc27666443" w:history="1">
        <w:r w:rsidR="00226343" w:rsidRPr="00DD3F7F">
          <w:rPr>
            <w:rStyle w:val="Hiperpovezava"/>
            <w:rFonts w:ascii="Arial" w:hAnsi="Arial" w:cs="Arial"/>
            <w:noProof/>
          </w:rPr>
          <w:t>Tabela 33: Prikaz delovnega mesta Medicinska sestra vodja tima specialist</w:t>
        </w:r>
        <w:r w:rsidR="00226343">
          <w:rPr>
            <w:noProof/>
            <w:webHidden/>
          </w:rPr>
          <w:tab/>
        </w:r>
        <w:r w:rsidR="00226343">
          <w:rPr>
            <w:noProof/>
            <w:webHidden/>
          </w:rPr>
          <w:fldChar w:fldCharType="begin"/>
        </w:r>
        <w:r w:rsidR="00226343">
          <w:rPr>
            <w:noProof/>
            <w:webHidden/>
          </w:rPr>
          <w:instrText xml:space="preserve"> PAGEREF _Toc27666443 \h </w:instrText>
        </w:r>
        <w:r w:rsidR="00226343">
          <w:rPr>
            <w:noProof/>
            <w:webHidden/>
          </w:rPr>
        </w:r>
        <w:r w:rsidR="00226343">
          <w:rPr>
            <w:noProof/>
            <w:webHidden/>
          </w:rPr>
          <w:fldChar w:fldCharType="separate"/>
        </w:r>
        <w:r w:rsidR="008A1B52">
          <w:rPr>
            <w:noProof/>
            <w:webHidden/>
          </w:rPr>
          <w:t>53</w:t>
        </w:r>
        <w:r w:rsidR="00226343">
          <w:rPr>
            <w:noProof/>
            <w:webHidden/>
          </w:rPr>
          <w:fldChar w:fldCharType="end"/>
        </w:r>
      </w:hyperlink>
    </w:p>
    <w:p w14:paraId="687B3227" w14:textId="518ADF74" w:rsidR="00226343" w:rsidRDefault="00986D9F">
      <w:pPr>
        <w:pStyle w:val="Kazaloslik"/>
        <w:tabs>
          <w:tab w:val="right" w:leader="dot" w:pos="9204"/>
        </w:tabs>
        <w:rPr>
          <w:noProof/>
          <w:sz w:val="22"/>
          <w:szCs w:val="22"/>
          <w:lang w:eastAsia="sl-SI"/>
        </w:rPr>
      </w:pPr>
      <w:hyperlink w:anchor="_Toc27666444" w:history="1">
        <w:r w:rsidR="00226343" w:rsidRPr="00DD3F7F">
          <w:rPr>
            <w:rStyle w:val="Hiperpovezava"/>
            <w:rFonts w:ascii="Arial" w:hAnsi="Arial" w:cs="Arial"/>
            <w:noProof/>
          </w:rPr>
          <w:t>Tabela 34: Primer napredovanja medicinske sestre vodje tima specialist</w:t>
        </w:r>
        <w:r w:rsidR="00226343">
          <w:rPr>
            <w:noProof/>
            <w:webHidden/>
          </w:rPr>
          <w:tab/>
        </w:r>
        <w:r w:rsidR="00226343">
          <w:rPr>
            <w:noProof/>
            <w:webHidden/>
          </w:rPr>
          <w:fldChar w:fldCharType="begin"/>
        </w:r>
        <w:r w:rsidR="00226343">
          <w:rPr>
            <w:noProof/>
            <w:webHidden/>
          </w:rPr>
          <w:instrText xml:space="preserve"> PAGEREF _Toc27666444 \h </w:instrText>
        </w:r>
        <w:r w:rsidR="00226343">
          <w:rPr>
            <w:noProof/>
            <w:webHidden/>
          </w:rPr>
        </w:r>
        <w:r w:rsidR="00226343">
          <w:rPr>
            <w:noProof/>
            <w:webHidden/>
          </w:rPr>
          <w:fldChar w:fldCharType="separate"/>
        </w:r>
        <w:r w:rsidR="008A1B52">
          <w:rPr>
            <w:noProof/>
            <w:webHidden/>
          </w:rPr>
          <w:t>53</w:t>
        </w:r>
        <w:r w:rsidR="00226343">
          <w:rPr>
            <w:noProof/>
            <w:webHidden/>
          </w:rPr>
          <w:fldChar w:fldCharType="end"/>
        </w:r>
      </w:hyperlink>
    </w:p>
    <w:p w14:paraId="593FE2AD" w14:textId="61D7FB1E" w:rsidR="00226343" w:rsidRDefault="00986D9F">
      <w:pPr>
        <w:pStyle w:val="Kazaloslik"/>
        <w:tabs>
          <w:tab w:val="right" w:leader="dot" w:pos="9204"/>
        </w:tabs>
        <w:rPr>
          <w:noProof/>
          <w:sz w:val="22"/>
          <w:szCs w:val="22"/>
          <w:lang w:eastAsia="sl-SI"/>
        </w:rPr>
      </w:pPr>
      <w:hyperlink w:anchor="_Toc27666445" w:history="1">
        <w:r w:rsidR="00226343" w:rsidRPr="00DD3F7F">
          <w:rPr>
            <w:rStyle w:val="Hiperpovezava"/>
            <w:rFonts w:ascii="Arial" w:hAnsi="Arial" w:cs="Arial"/>
            <w:noProof/>
          </w:rPr>
          <w:t>Tabela 35: Primeri rednega napredovanja javnih uslužbencev po dejavnostih</w:t>
        </w:r>
        <w:r w:rsidR="00226343">
          <w:rPr>
            <w:noProof/>
            <w:webHidden/>
          </w:rPr>
          <w:tab/>
        </w:r>
        <w:r w:rsidR="00226343">
          <w:rPr>
            <w:noProof/>
            <w:webHidden/>
          </w:rPr>
          <w:fldChar w:fldCharType="begin"/>
        </w:r>
        <w:r w:rsidR="00226343">
          <w:rPr>
            <w:noProof/>
            <w:webHidden/>
          </w:rPr>
          <w:instrText xml:space="preserve"> PAGEREF _Toc27666445 \h </w:instrText>
        </w:r>
        <w:r w:rsidR="00226343">
          <w:rPr>
            <w:noProof/>
            <w:webHidden/>
          </w:rPr>
        </w:r>
        <w:r w:rsidR="00226343">
          <w:rPr>
            <w:noProof/>
            <w:webHidden/>
          </w:rPr>
          <w:fldChar w:fldCharType="separate"/>
        </w:r>
        <w:r w:rsidR="008A1B52">
          <w:rPr>
            <w:noProof/>
            <w:webHidden/>
          </w:rPr>
          <w:t>54</w:t>
        </w:r>
        <w:r w:rsidR="00226343">
          <w:rPr>
            <w:noProof/>
            <w:webHidden/>
          </w:rPr>
          <w:fldChar w:fldCharType="end"/>
        </w:r>
      </w:hyperlink>
    </w:p>
    <w:p w14:paraId="02E7DEE4" w14:textId="12ECE6DB" w:rsidR="00226343" w:rsidRDefault="00986D9F">
      <w:pPr>
        <w:pStyle w:val="Kazaloslik"/>
        <w:tabs>
          <w:tab w:val="right" w:leader="dot" w:pos="9204"/>
        </w:tabs>
        <w:rPr>
          <w:noProof/>
          <w:sz w:val="22"/>
          <w:szCs w:val="22"/>
          <w:lang w:eastAsia="sl-SI"/>
        </w:rPr>
      </w:pPr>
      <w:hyperlink w:anchor="_Toc27666446" w:history="1">
        <w:r w:rsidR="00226343" w:rsidRPr="00DD3F7F">
          <w:rPr>
            <w:rStyle w:val="Hiperpovezava"/>
            <w:rFonts w:ascii="Arial" w:hAnsi="Arial" w:cs="Arial"/>
            <w:noProof/>
          </w:rPr>
          <w:t>Tabela 36: Delovna mesta po številu nazivov na delovnem mestu</w:t>
        </w:r>
        <w:r w:rsidR="00226343">
          <w:rPr>
            <w:noProof/>
            <w:webHidden/>
          </w:rPr>
          <w:tab/>
        </w:r>
        <w:r w:rsidR="00226343">
          <w:rPr>
            <w:noProof/>
            <w:webHidden/>
          </w:rPr>
          <w:fldChar w:fldCharType="begin"/>
        </w:r>
        <w:r w:rsidR="00226343">
          <w:rPr>
            <w:noProof/>
            <w:webHidden/>
          </w:rPr>
          <w:instrText xml:space="preserve"> PAGEREF _Toc27666446 \h </w:instrText>
        </w:r>
        <w:r w:rsidR="00226343">
          <w:rPr>
            <w:noProof/>
            <w:webHidden/>
          </w:rPr>
        </w:r>
        <w:r w:rsidR="00226343">
          <w:rPr>
            <w:noProof/>
            <w:webHidden/>
          </w:rPr>
          <w:fldChar w:fldCharType="separate"/>
        </w:r>
        <w:r w:rsidR="008A1B52">
          <w:rPr>
            <w:noProof/>
            <w:webHidden/>
          </w:rPr>
          <w:t>55</w:t>
        </w:r>
        <w:r w:rsidR="00226343">
          <w:rPr>
            <w:noProof/>
            <w:webHidden/>
          </w:rPr>
          <w:fldChar w:fldCharType="end"/>
        </w:r>
      </w:hyperlink>
    </w:p>
    <w:p w14:paraId="145E94B7" w14:textId="1A3D99C3" w:rsidR="00226343" w:rsidRDefault="00986D9F">
      <w:pPr>
        <w:pStyle w:val="Kazaloslik"/>
        <w:tabs>
          <w:tab w:val="right" w:leader="dot" w:pos="9204"/>
        </w:tabs>
        <w:rPr>
          <w:noProof/>
          <w:sz w:val="22"/>
          <w:szCs w:val="22"/>
          <w:lang w:eastAsia="sl-SI"/>
        </w:rPr>
      </w:pPr>
      <w:hyperlink w:anchor="_Toc27666447" w:history="1">
        <w:r w:rsidR="00226343" w:rsidRPr="00DD3F7F">
          <w:rPr>
            <w:rStyle w:val="Hiperpovezava"/>
            <w:rFonts w:ascii="Arial" w:hAnsi="Arial" w:cs="Arial"/>
            <w:noProof/>
          </w:rPr>
          <w:t>Tabela 37: Razlika v plačnih razredih med nazivi delovnega mesta po plačnih podskupinah</w:t>
        </w:r>
        <w:r w:rsidR="00226343">
          <w:rPr>
            <w:noProof/>
            <w:webHidden/>
          </w:rPr>
          <w:tab/>
        </w:r>
        <w:r w:rsidR="00226343">
          <w:rPr>
            <w:noProof/>
            <w:webHidden/>
          </w:rPr>
          <w:fldChar w:fldCharType="begin"/>
        </w:r>
        <w:r w:rsidR="00226343">
          <w:rPr>
            <w:noProof/>
            <w:webHidden/>
          </w:rPr>
          <w:instrText xml:space="preserve"> PAGEREF _Toc27666447 \h </w:instrText>
        </w:r>
        <w:r w:rsidR="00226343">
          <w:rPr>
            <w:noProof/>
            <w:webHidden/>
          </w:rPr>
        </w:r>
        <w:r w:rsidR="00226343">
          <w:rPr>
            <w:noProof/>
            <w:webHidden/>
          </w:rPr>
          <w:fldChar w:fldCharType="separate"/>
        </w:r>
        <w:r w:rsidR="008A1B52">
          <w:rPr>
            <w:noProof/>
            <w:webHidden/>
          </w:rPr>
          <w:t>56</w:t>
        </w:r>
        <w:r w:rsidR="00226343">
          <w:rPr>
            <w:noProof/>
            <w:webHidden/>
          </w:rPr>
          <w:fldChar w:fldCharType="end"/>
        </w:r>
      </w:hyperlink>
    </w:p>
    <w:p w14:paraId="0B7BF9B1" w14:textId="6D1B38B1" w:rsidR="00226343" w:rsidRDefault="00986D9F">
      <w:pPr>
        <w:pStyle w:val="Kazaloslik"/>
        <w:tabs>
          <w:tab w:val="right" w:leader="dot" w:pos="9204"/>
        </w:tabs>
        <w:rPr>
          <w:noProof/>
          <w:sz w:val="22"/>
          <w:szCs w:val="22"/>
          <w:lang w:eastAsia="sl-SI"/>
        </w:rPr>
      </w:pPr>
      <w:hyperlink w:anchor="_Toc27666448" w:history="1">
        <w:r w:rsidR="00226343" w:rsidRPr="00DD3F7F">
          <w:rPr>
            <w:rStyle w:val="Hiperpovezava"/>
            <w:rFonts w:ascii="Arial" w:hAnsi="Arial" w:cs="Arial"/>
            <w:noProof/>
          </w:rPr>
          <w:t>Tabela 38: Delovna mesta po številu nazivov/stopenj na delovnem mestu</w:t>
        </w:r>
        <w:r w:rsidR="00226343">
          <w:rPr>
            <w:noProof/>
            <w:webHidden/>
          </w:rPr>
          <w:tab/>
        </w:r>
        <w:r w:rsidR="00226343">
          <w:rPr>
            <w:noProof/>
            <w:webHidden/>
          </w:rPr>
          <w:fldChar w:fldCharType="begin"/>
        </w:r>
        <w:r w:rsidR="00226343">
          <w:rPr>
            <w:noProof/>
            <w:webHidden/>
          </w:rPr>
          <w:instrText xml:space="preserve"> PAGEREF _Toc27666448 \h </w:instrText>
        </w:r>
        <w:r w:rsidR="00226343">
          <w:rPr>
            <w:noProof/>
            <w:webHidden/>
          </w:rPr>
        </w:r>
        <w:r w:rsidR="00226343">
          <w:rPr>
            <w:noProof/>
            <w:webHidden/>
          </w:rPr>
          <w:fldChar w:fldCharType="separate"/>
        </w:r>
        <w:r w:rsidR="008A1B52">
          <w:rPr>
            <w:noProof/>
            <w:webHidden/>
          </w:rPr>
          <w:t>56</w:t>
        </w:r>
        <w:r w:rsidR="00226343">
          <w:rPr>
            <w:noProof/>
            <w:webHidden/>
          </w:rPr>
          <w:fldChar w:fldCharType="end"/>
        </w:r>
      </w:hyperlink>
    </w:p>
    <w:p w14:paraId="2E26B12D" w14:textId="5E060FFD" w:rsidR="00226343" w:rsidRDefault="00986D9F">
      <w:pPr>
        <w:pStyle w:val="Kazaloslik"/>
        <w:tabs>
          <w:tab w:val="right" w:leader="dot" w:pos="9204"/>
        </w:tabs>
        <w:rPr>
          <w:noProof/>
          <w:sz w:val="22"/>
          <w:szCs w:val="22"/>
          <w:lang w:eastAsia="sl-SI"/>
        </w:rPr>
      </w:pPr>
      <w:hyperlink w:anchor="_Toc27666449" w:history="1">
        <w:r w:rsidR="00226343" w:rsidRPr="00DD3F7F">
          <w:rPr>
            <w:rStyle w:val="Hiperpovezava"/>
            <w:rFonts w:ascii="Arial" w:hAnsi="Arial" w:cs="Arial"/>
            <w:noProof/>
          </w:rPr>
          <w:t>Tabela 39: Razlika v plačnih razredih med nazivi/stopnjami delovnega mesta po plačnih podskupinah</w:t>
        </w:r>
        <w:r w:rsidR="00226343">
          <w:rPr>
            <w:noProof/>
            <w:webHidden/>
          </w:rPr>
          <w:tab/>
        </w:r>
        <w:r w:rsidR="00226343">
          <w:rPr>
            <w:noProof/>
            <w:webHidden/>
          </w:rPr>
          <w:fldChar w:fldCharType="begin"/>
        </w:r>
        <w:r w:rsidR="00226343">
          <w:rPr>
            <w:noProof/>
            <w:webHidden/>
          </w:rPr>
          <w:instrText xml:space="preserve"> PAGEREF _Toc27666449 \h </w:instrText>
        </w:r>
        <w:r w:rsidR="00226343">
          <w:rPr>
            <w:noProof/>
            <w:webHidden/>
          </w:rPr>
        </w:r>
        <w:r w:rsidR="00226343">
          <w:rPr>
            <w:noProof/>
            <w:webHidden/>
          </w:rPr>
          <w:fldChar w:fldCharType="separate"/>
        </w:r>
        <w:r w:rsidR="008A1B52">
          <w:rPr>
            <w:noProof/>
            <w:webHidden/>
          </w:rPr>
          <w:t>57</w:t>
        </w:r>
        <w:r w:rsidR="00226343">
          <w:rPr>
            <w:noProof/>
            <w:webHidden/>
          </w:rPr>
          <w:fldChar w:fldCharType="end"/>
        </w:r>
      </w:hyperlink>
    </w:p>
    <w:p w14:paraId="1D67D5D4" w14:textId="0646A88D" w:rsidR="00226343" w:rsidRDefault="00986D9F">
      <w:pPr>
        <w:pStyle w:val="Kazaloslik"/>
        <w:tabs>
          <w:tab w:val="right" w:leader="dot" w:pos="9204"/>
        </w:tabs>
        <w:rPr>
          <w:noProof/>
          <w:sz w:val="22"/>
          <w:szCs w:val="22"/>
          <w:lang w:eastAsia="sl-SI"/>
        </w:rPr>
      </w:pPr>
      <w:hyperlink w:anchor="_Toc27666450" w:history="1">
        <w:r w:rsidR="00226343" w:rsidRPr="00DD3F7F">
          <w:rPr>
            <w:rStyle w:val="Hiperpovezava"/>
            <w:rFonts w:ascii="Arial" w:hAnsi="Arial" w:cs="Arial"/>
            <w:noProof/>
          </w:rPr>
          <w:t>Tabela 40: Odstotek delovnih mest glede na število nazivov/stopenj na delovnem mestu</w:t>
        </w:r>
        <w:r w:rsidR="00226343">
          <w:rPr>
            <w:noProof/>
            <w:webHidden/>
          </w:rPr>
          <w:tab/>
        </w:r>
        <w:r w:rsidR="00226343">
          <w:rPr>
            <w:noProof/>
            <w:webHidden/>
          </w:rPr>
          <w:fldChar w:fldCharType="begin"/>
        </w:r>
        <w:r w:rsidR="00226343">
          <w:rPr>
            <w:noProof/>
            <w:webHidden/>
          </w:rPr>
          <w:instrText xml:space="preserve"> PAGEREF _Toc27666450 \h </w:instrText>
        </w:r>
        <w:r w:rsidR="00226343">
          <w:rPr>
            <w:noProof/>
            <w:webHidden/>
          </w:rPr>
        </w:r>
        <w:r w:rsidR="00226343">
          <w:rPr>
            <w:noProof/>
            <w:webHidden/>
          </w:rPr>
          <w:fldChar w:fldCharType="separate"/>
        </w:r>
        <w:r w:rsidR="008A1B52">
          <w:rPr>
            <w:noProof/>
            <w:webHidden/>
          </w:rPr>
          <w:t>57</w:t>
        </w:r>
        <w:r w:rsidR="00226343">
          <w:rPr>
            <w:noProof/>
            <w:webHidden/>
          </w:rPr>
          <w:fldChar w:fldCharType="end"/>
        </w:r>
      </w:hyperlink>
    </w:p>
    <w:p w14:paraId="3382EE9F" w14:textId="69C503B5" w:rsidR="00226343" w:rsidRDefault="00986D9F">
      <w:pPr>
        <w:pStyle w:val="Kazaloslik"/>
        <w:tabs>
          <w:tab w:val="right" w:leader="dot" w:pos="9204"/>
        </w:tabs>
        <w:rPr>
          <w:noProof/>
          <w:sz w:val="22"/>
          <w:szCs w:val="22"/>
          <w:lang w:eastAsia="sl-SI"/>
        </w:rPr>
      </w:pPr>
      <w:hyperlink w:anchor="_Toc27666451" w:history="1">
        <w:r w:rsidR="00226343" w:rsidRPr="00DD3F7F">
          <w:rPr>
            <w:rStyle w:val="Hiperpovezava"/>
            <w:rFonts w:ascii="Arial" w:hAnsi="Arial" w:cs="Arial"/>
            <w:noProof/>
          </w:rPr>
          <w:t>Tabela 41: Razlika v plačnih razredih med nazivi/stopnjami delovnega mesta</w:t>
        </w:r>
        <w:r w:rsidR="00226343">
          <w:rPr>
            <w:noProof/>
            <w:webHidden/>
          </w:rPr>
          <w:tab/>
        </w:r>
        <w:r w:rsidR="00226343">
          <w:rPr>
            <w:noProof/>
            <w:webHidden/>
          </w:rPr>
          <w:fldChar w:fldCharType="begin"/>
        </w:r>
        <w:r w:rsidR="00226343">
          <w:rPr>
            <w:noProof/>
            <w:webHidden/>
          </w:rPr>
          <w:instrText xml:space="preserve"> PAGEREF _Toc27666451 \h </w:instrText>
        </w:r>
        <w:r w:rsidR="00226343">
          <w:rPr>
            <w:noProof/>
            <w:webHidden/>
          </w:rPr>
        </w:r>
        <w:r w:rsidR="00226343">
          <w:rPr>
            <w:noProof/>
            <w:webHidden/>
          </w:rPr>
          <w:fldChar w:fldCharType="separate"/>
        </w:r>
        <w:r w:rsidR="008A1B52">
          <w:rPr>
            <w:noProof/>
            <w:webHidden/>
          </w:rPr>
          <w:t>57</w:t>
        </w:r>
        <w:r w:rsidR="00226343">
          <w:rPr>
            <w:noProof/>
            <w:webHidden/>
          </w:rPr>
          <w:fldChar w:fldCharType="end"/>
        </w:r>
      </w:hyperlink>
    </w:p>
    <w:p w14:paraId="410923FA" w14:textId="2800554B" w:rsidR="00226343" w:rsidRDefault="00986D9F">
      <w:pPr>
        <w:pStyle w:val="Kazaloslik"/>
        <w:tabs>
          <w:tab w:val="right" w:leader="dot" w:pos="9204"/>
        </w:tabs>
        <w:rPr>
          <w:noProof/>
          <w:sz w:val="22"/>
          <w:szCs w:val="22"/>
          <w:lang w:eastAsia="sl-SI"/>
        </w:rPr>
      </w:pPr>
      <w:hyperlink w:anchor="_Toc27666452" w:history="1">
        <w:r w:rsidR="00226343" w:rsidRPr="00DD3F7F">
          <w:rPr>
            <w:rStyle w:val="Hiperpovezava"/>
            <w:rFonts w:ascii="Arial" w:hAnsi="Arial" w:cs="Arial"/>
            <w:noProof/>
          </w:rPr>
          <w:t>Tabela 42: Razlike v plačnih razredih delovnega mesta arhivski in muzejski tehnik</w:t>
        </w:r>
        <w:r w:rsidR="00226343">
          <w:rPr>
            <w:noProof/>
            <w:webHidden/>
          </w:rPr>
          <w:tab/>
        </w:r>
        <w:r w:rsidR="00226343">
          <w:rPr>
            <w:noProof/>
            <w:webHidden/>
          </w:rPr>
          <w:fldChar w:fldCharType="begin"/>
        </w:r>
        <w:r w:rsidR="00226343">
          <w:rPr>
            <w:noProof/>
            <w:webHidden/>
          </w:rPr>
          <w:instrText xml:space="preserve"> PAGEREF _Toc27666452 \h </w:instrText>
        </w:r>
        <w:r w:rsidR="00226343">
          <w:rPr>
            <w:noProof/>
            <w:webHidden/>
          </w:rPr>
        </w:r>
        <w:r w:rsidR="00226343">
          <w:rPr>
            <w:noProof/>
            <w:webHidden/>
          </w:rPr>
          <w:fldChar w:fldCharType="separate"/>
        </w:r>
        <w:r w:rsidR="008A1B52">
          <w:rPr>
            <w:noProof/>
            <w:webHidden/>
          </w:rPr>
          <w:t>58</w:t>
        </w:r>
        <w:r w:rsidR="00226343">
          <w:rPr>
            <w:noProof/>
            <w:webHidden/>
          </w:rPr>
          <w:fldChar w:fldCharType="end"/>
        </w:r>
      </w:hyperlink>
    </w:p>
    <w:p w14:paraId="16B5FBF9" w14:textId="13394F7A" w:rsidR="00226343" w:rsidRDefault="00986D9F">
      <w:pPr>
        <w:pStyle w:val="Kazaloslik"/>
        <w:tabs>
          <w:tab w:val="right" w:leader="dot" w:pos="9204"/>
        </w:tabs>
        <w:rPr>
          <w:noProof/>
          <w:sz w:val="22"/>
          <w:szCs w:val="22"/>
          <w:lang w:eastAsia="sl-SI"/>
        </w:rPr>
      </w:pPr>
      <w:hyperlink w:anchor="_Toc27666453" w:history="1">
        <w:r w:rsidR="00226343" w:rsidRPr="00DD3F7F">
          <w:rPr>
            <w:rStyle w:val="Hiperpovezava"/>
            <w:rFonts w:ascii="Arial" w:hAnsi="Arial" w:cs="Arial"/>
            <w:noProof/>
          </w:rPr>
          <w:t>Tabela 43: Delovna mesta po številu nazivov/stopenj in plačnih podskupinah</w:t>
        </w:r>
        <w:r w:rsidR="00226343">
          <w:rPr>
            <w:noProof/>
            <w:webHidden/>
          </w:rPr>
          <w:tab/>
        </w:r>
        <w:r w:rsidR="00226343">
          <w:rPr>
            <w:noProof/>
            <w:webHidden/>
          </w:rPr>
          <w:fldChar w:fldCharType="begin"/>
        </w:r>
        <w:r w:rsidR="00226343">
          <w:rPr>
            <w:noProof/>
            <w:webHidden/>
          </w:rPr>
          <w:instrText xml:space="preserve"> PAGEREF _Toc27666453 \h </w:instrText>
        </w:r>
        <w:r w:rsidR="00226343">
          <w:rPr>
            <w:noProof/>
            <w:webHidden/>
          </w:rPr>
        </w:r>
        <w:r w:rsidR="00226343">
          <w:rPr>
            <w:noProof/>
            <w:webHidden/>
          </w:rPr>
          <w:fldChar w:fldCharType="separate"/>
        </w:r>
        <w:r w:rsidR="008A1B52">
          <w:rPr>
            <w:noProof/>
            <w:webHidden/>
          </w:rPr>
          <w:t>58</w:t>
        </w:r>
        <w:r w:rsidR="00226343">
          <w:rPr>
            <w:noProof/>
            <w:webHidden/>
          </w:rPr>
          <w:fldChar w:fldCharType="end"/>
        </w:r>
      </w:hyperlink>
    </w:p>
    <w:p w14:paraId="5E90443D" w14:textId="67093964" w:rsidR="00226343" w:rsidRDefault="00986D9F">
      <w:pPr>
        <w:pStyle w:val="Kazaloslik"/>
        <w:tabs>
          <w:tab w:val="right" w:leader="dot" w:pos="9204"/>
        </w:tabs>
        <w:rPr>
          <w:noProof/>
          <w:sz w:val="22"/>
          <w:szCs w:val="22"/>
          <w:lang w:eastAsia="sl-SI"/>
        </w:rPr>
      </w:pPr>
      <w:hyperlink w:anchor="_Toc27666454" w:history="1">
        <w:r w:rsidR="00226343" w:rsidRPr="00DD3F7F">
          <w:rPr>
            <w:rStyle w:val="Hiperpovezava"/>
            <w:rFonts w:ascii="Arial" w:hAnsi="Arial" w:cs="Arial"/>
            <w:noProof/>
          </w:rPr>
          <w:t>Tabela 44: Razlika v plačnih razredih med nazivi/stopnjami delovnega mesta po plačnih podskupinah</w:t>
        </w:r>
        <w:r w:rsidR="00226343">
          <w:rPr>
            <w:noProof/>
            <w:webHidden/>
          </w:rPr>
          <w:tab/>
        </w:r>
        <w:r w:rsidR="00226343">
          <w:rPr>
            <w:noProof/>
            <w:webHidden/>
          </w:rPr>
          <w:fldChar w:fldCharType="begin"/>
        </w:r>
        <w:r w:rsidR="00226343">
          <w:rPr>
            <w:noProof/>
            <w:webHidden/>
          </w:rPr>
          <w:instrText xml:space="preserve"> PAGEREF _Toc27666454 \h </w:instrText>
        </w:r>
        <w:r w:rsidR="00226343">
          <w:rPr>
            <w:noProof/>
            <w:webHidden/>
          </w:rPr>
        </w:r>
        <w:r w:rsidR="00226343">
          <w:rPr>
            <w:noProof/>
            <w:webHidden/>
          </w:rPr>
          <w:fldChar w:fldCharType="separate"/>
        </w:r>
        <w:r w:rsidR="008A1B52">
          <w:rPr>
            <w:noProof/>
            <w:webHidden/>
          </w:rPr>
          <w:t>58</w:t>
        </w:r>
        <w:r w:rsidR="00226343">
          <w:rPr>
            <w:noProof/>
            <w:webHidden/>
          </w:rPr>
          <w:fldChar w:fldCharType="end"/>
        </w:r>
      </w:hyperlink>
    </w:p>
    <w:p w14:paraId="5F96CE9F" w14:textId="561AF631" w:rsidR="00226343" w:rsidRDefault="00986D9F">
      <w:pPr>
        <w:pStyle w:val="Kazaloslik"/>
        <w:tabs>
          <w:tab w:val="right" w:leader="dot" w:pos="9204"/>
        </w:tabs>
        <w:rPr>
          <w:noProof/>
          <w:sz w:val="22"/>
          <w:szCs w:val="22"/>
          <w:lang w:eastAsia="sl-SI"/>
        </w:rPr>
      </w:pPr>
      <w:hyperlink w:anchor="_Toc27666455" w:history="1">
        <w:r w:rsidR="00226343" w:rsidRPr="00DD3F7F">
          <w:rPr>
            <w:rStyle w:val="Hiperpovezava"/>
            <w:rFonts w:ascii="Arial" w:hAnsi="Arial" w:cs="Arial"/>
            <w:noProof/>
          </w:rPr>
          <w:t>Tabela 45: Prikaz delovnih mest z nazivi kjer znaša razlika med nazivi druge in prve stopnje od 6 do 7 plačnih razredov</w:t>
        </w:r>
        <w:r w:rsidR="00226343">
          <w:rPr>
            <w:noProof/>
            <w:webHidden/>
          </w:rPr>
          <w:tab/>
        </w:r>
        <w:r w:rsidR="00226343">
          <w:rPr>
            <w:noProof/>
            <w:webHidden/>
          </w:rPr>
          <w:fldChar w:fldCharType="begin"/>
        </w:r>
        <w:r w:rsidR="00226343">
          <w:rPr>
            <w:noProof/>
            <w:webHidden/>
          </w:rPr>
          <w:instrText xml:space="preserve"> PAGEREF _Toc27666455 \h </w:instrText>
        </w:r>
        <w:r w:rsidR="00226343">
          <w:rPr>
            <w:noProof/>
            <w:webHidden/>
          </w:rPr>
        </w:r>
        <w:r w:rsidR="00226343">
          <w:rPr>
            <w:noProof/>
            <w:webHidden/>
          </w:rPr>
          <w:fldChar w:fldCharType="separate"/>
        </w:r>
        <w:r w:rsidR="008A1B52">
          <w:rPr>
            <w:noProof/>
            <w:webHidden/>
          </w:rPr>
          <w:t>59</w:t>
        </w:r>
        <w:r w:rsidR="00226343">
          <w:rPr>
            <w:noProof/>
            <w:webHidden/>
          </w:rPr>
          <w:fldChar w:fldCharType="end"/>
        </w:r>
      </w:hyperlink>
    </w:p>
    <w:p w14:paraId="37818A45" w14:textId="7F986094" w:rsidR="00226343" w:rsidRDefault="00986D9F">
      <w:pPr>
        <w:pStyle w:val="Kazaloslik"/>
        <w:tabs>
          <w:tab w:val="right" w:leader="dot" w:pos="9204"/>
        </w:tabs>
        <w:rPr>
          <w:noProof/>
          <w:sz w:val="22"/>
          <w:szCs w:val="22"/>
          <w:lang w:eastAsia="sl-SI"/>
        </w:rPr>
      </w:pPr>
      <w:hyperlink w:anchor="_Toc27666456" w:history="1">
        <w:r w:rsidR="00226343" w:rsidRPr="00DD3F7F">
          <w:rPr>
            <w:rStyle w:val="Hiperpovezava"/>
            <w:rFonts w:ascii="Arial" w:hAnsi="Arial" w:cs="Arial"/>
            <w:noProof/>
          </w:rPr>
          <w:t>Tabela 46:</w:t>
        </w:r>
        <w:r w:rsidR="00226343" w:rsidRPr="00DD3F7F">
          <w:rPr>
            <w:rStyle w:val="Hiperpovezava"/>
            <w:rFonts w:ascii="Arial" w:hAnsi="Arial" w:cs="Arial"/>
            <w:noProof/>
            <w:lang w:eastAsia="sl-SI"/>
          </w:rPr>
          <w:t xml:space="preserve"> Porazdelitev števila javnih uslužbencev po plačnih podskupinah, tarifnih razredih in stopnjah - delovna mesta v dveh nazivih/stopnjah</w:t>
        </w:r>
        <w:r w:rsidR="00226343">
          <w:rPr>
            <w:noProof/>
            <w:webHidden/>
          </w:rPr>
          <w:tab/>
        </w:r>
        <w:r w:rsidR="00226343">
          <w:rPr>
            <w:noProof/>
            <w:webHidden/>
          </w:rPr>
          <w:fldChar w:fldCharType="begin"/>
        </w:r>
        <w:r w:rsidR="00226343">
          <w:rPr>
            <w:noProof/>
            <w:webHidden/>
          </w:rPr>
          <w:instrText xml:space="preserve"> PAGEREF _Toc27666456 \h </w:instrText>
        </w:r>
        <w:r w:rsidR="00226343">
          <w:rPr>
            <w:noProof/>
            <w:webHidden/>
          </w:rPr>
        </w:r>
        <w:r w:rsidR="00226343">
          <w:rPr>
            <w:noProof/>
            <w:webHidden/>
          </w:rPr>
          <w:fldChar w:fldCharType="separate"/>
        </w:r>
        <w:r w:rsidR="008A1B52">
          <w:rPr>
            <w:noProof/>
            <w:webHidden/>
          </w:rPr>
          <w:t>60</w:t>
        </w:r>
        <w:r w:rsidR="00226343">
          <w:rPr>
            <w:noProof/>
            <w:webHidden/>
          </w:rPr>
          <w:fldChar w:fldCharType="end"/>
        </w:r>
      </w:hyperlink>
    </w:p>
    <w:p w14:paraId="7FA2511B" w14:textId="7F107EE8" w:rsidR="00226343" w:rsidRDefault="00986D9F">
      <w:pPr>
        <w:pStyle w:val="Kazaloslik"/>
        <w:tabs>
          <w:tab w:val="right" w:leader="dot" w:pos="9204"/>
        </w:tabs>
        <w:rPr>
          <w:noProof/>
          <w:sz w:val="22"/>
          <w:szCs w:val="22"/>
          <w:lang w:eastAsia="sl-SI"/>
        </w:rPr>
      </w:pPr>
      <w:hyperlink w:anchor="_Toc27666457" w:history="1">
        <w:r w:rsidR="00226343" w:rsidRPr="00DD3F7F">
          <w:rPr>
            <w:rStyle w:val="Hiperpovezava"/>
            <w:rFonts w:ascii="Arial" w:hAnsi="Arial" w:cs="Arial"/>
            <w:noProof/>
          </w:rPr>
          <w:t>Tabela 47:</w:t>
        </w:r>
        <w:r w:rsidR="00226343" w:rsidRPr="00DD3F7F">
          <w:rPr>
            <w:rStyle w:val="Hiperpovezava"/>
            <w:rFonts w:ascii="Arial" w:hAnsi="Arial" w:cs="Arial"/>
            <w:noProof/>
            <w:lang w:eastAsia="sl-SI"/>
          </w:rPr>
          <w:t xml:space="preserve"> Porazdelitev števila javnih uslužbencev po plačnih podskupinah, tarifnih razredih in stopnjah - delovna mesta v treh nazivih/stopnjah</w:t>
        </w:r>
        <w:r w:rsidR="00226343">
          <w:rPr>
            <w:noProof/>
            <w:webHidden/>
          </w:rPr>
          <w:tab/>
        </w:r>
        <w:r w:rsidR="00226343">
          <w:rPr>
            <w:noProof/>
            <w:webHidden/>
          </w:rPr>
          <w:fldChar w:fldCharType="begin"/>
        </w:r>
        <w:r w:rsidR="00226343">
          <w:rPr>
            <w:noProof/>
            <w:webHidden/>
          </w:rPr>
          <w:instrText xml:space="preserve"> PAGEREF _Toc27666457 \h </w:instrText>
        </w:r>
        <w:r w:rsidR="00226343">
          <w:rPr>
            <w:noProof/>
            <w:webHidden/>
          </w:rPr>
        </w:r>
        <w:r w:rsidR="00226343">
          <w:rPr>
            <w:noProof/>
            <w:webHidden/>
          </w:rPr>
          <w:fldChar w:fldCharType="separate"/>
        </w:r>
        <w:r w:rsidR="008A1B52">
          <w:rPr>
            <w:noProof/>
            <w:webHidden/>
          </w:rPr>
          <w:t>61</w:t>
        </w:r>
        <w:r w:rsidR="00226343">
          <w:rPr>
            <w:noProof/>
            <w:webHidden/>
          </w:rPr>
          <w:fldChar w:fldCharType="end"/>
        </w:r>
      </w:hyperlink>
    </w:p>
    <w:p w14:paraId="110E630F" w14:textId="049633DD" w:rsidR="00226343" w:rsidRDefault="00986D9F">
      <w:pPr>
        <w:pStyle w:val="Kazaloslik"/>
        <w:tabs>
          <w:tab w:val="right" w:leader="dot" w:pos="9204"/>
        </w:tabs>
        <w:rPr>
          <w:noProof/>
          <w:sz w:val="22"/>
          <w:szCs w:val="22"/>
          <w:lang w:eastAsia="sl-SI"/>
        </w:rPr>
      </w:pPr>
      <w:hyperlink w:anchor="_Toc27666458" w:history="1">
        <w:r w:rsidR="00226343" w:rsidRPr="00DD3F7F">
          <w:rPr>
            <w:rStyle w:val="Hiperpovezava"/>
            <w:rFonts w:ascii="Arial" w:hAnsi="Arial" w:cs="Arial"/>
            <w:noProof/>
          </w:rPr>
          <w:t xml:space="preserve">Tabela 48: </w:t>
        </w:r>
        <w:r w:rsidR="00226343" w:rsidRPr="00DD3F7F">
          <w:rPr>
            <w:rStyle w:val="Hiperpovezava"/>
            <w:rFonts w:ascii="Arial" w:hAnsi="Arial" w:cs="Arial"/>
            <w:noProof/>
            <w:lang w:eastAsia="sl-SI"/>
          </w:rPr>
          <w:t>Porazdelitev števila javnih uslužbencev po plačnih podskupinah, tarifnih razredih in stopnjah - delovna mesta v štirih stopnjah / nazivih</w:t>
        </w:r>
        <w:r w:rsidR="00226343">
          <w:rPr>
            <w:noProof/>
            <w:webHidden/>
          </w:rPr>
          <w:tab/>
        </w:r>
        <w:r w:rsidR="00226343">
          <w:rPr>
            <w:noProof/>
            <w:webHidden/>
          </w:rPr>
          <w:fldChar w:fldCharType="begin"/>
        </w:r>
        <w:r w:rsidR="00226343">
          <w:rPr>
            <w:noProof/>
            <w:webHidden/>
          </w:rPr>
          <w:instrText xml:space="preserve"> PAGEREF _Toc27666458 \h </w:instrText>
        </w:r>
        <w:r w:rsidR="00226343">
          <w:rPr>
            <w:noProof/>
            <w:webHidden/>
          </w:rPr>
        </w:r>
        <w:r w:rsidR="00226343">
          <w:rPr>
            <w:noProof/>
            <w:webHidden/>
          </w:rPr>
          <w:fldChar w:fldCharType="separate"/>
        </w:r>
        <w:r w:rsidR="008A1B52">
          <w:rPr>
            <w:noProof/>
            <w:webHidden/>
          </w:rPr>
          <w:t>63</w:t>
        </w:r>
        <w:r w:rsidR="00226343">
          <w:rPr>
            <w:noProof/>
            <w:webHidden/>
          </w:rPr>
          <w:fldChar w:fldCharType="end"/>
        </w:r>
      </w:hyperlink>
    </w:p>
    <w:p w14:paraId="6FFAFFCD" w14:textId="55300291" w:rsidR="00226343" w:rsidRDefault="00986D9F">
      <w:pPr>
        <w:pStyle w:val="Kazaloslik"/>
        <w:tabs>
          <w:tab w:val="right" w:leader="dot" w:pos="9204"/>
        </w:tabs>
        <w:rPr>
          <w:noProof/>
          <w:sz w:val="22"/>
          <w:szCs w:val="22"/>
          <w:lang w:eastAsia="sl-SI"/>
        </w:rPr>
      </w:pPr>
      <w:hyperlink w:anchor="_Toc27666459" w:history="1">
        <w:r w:rsidR="00226343" w:rsidRPr="00DD3F7F">
          <w:rPr>
            <w:rStyle w:val="Hiperpovezava"/>
            <w:rFonts w:ascii="Arial" w:hAnsi="Arial" w:cs="Arial"/>
            <w:noProof/>
          </w:rPr>
          <w:t xml:space="preserve">Tabela 49: </w:t>
        </w:r>
        <w:r w:rsidR="00226343" w:rsidRPr="00DD3F7F">
          <w:rPr>
            <w:rStyle w:val="Hiperpovezava"/>
            <w:rFonts w:ascii="Arial" w:hAnsi="Arial" w:cs="Arial"/>
            <w:noProof/>
            <w:lang w:eastAsia="sl-SI"/>
          </w:rPr>
          <w:t>Število in deleži  javnih uslužbencev po plačnih podskupinah in tarifnih razredih, ki so napredovali v naziv v obdobju 2012-2018</w:t>
        </w:r>
        <w:r w:rsidR="00226343">
          <w:rPr>
            <w:noProof/>
            <w:webHidden/>
          </w:rPr>
          <w:tab/>
        </w:r>
        <w:r w:rsidR="00226343">
          <w:rPr>
            <w:noProof/>
            <w:webHidden/>
          </w:rPr>
          <w:fldChar w:fldCharType="begin"/>
        </w:r>
        <w:r w:rsidR="00226343">
          <w:rPr>
            <w:noProof/>
            <w:webHidden/>
          </w:rPr>
          <w:instrText xml:space="preserve"> PAGEREF _Toc27666459 \h </w:instrText>
        </w:r>
        <w:r w:rsidR="00226343">
          <w:rPr>
            <w:noProof/>
            <w:webHidden/>
          </w:rPr>
        </w:r>
        <w:r w:rsidR="00226343">
          <w:rPr>
            <w:noProof/>
            <w:webHidden/>
          </w:rPr>
          <w:fldChar w:fldCharType="separate"/>
        </w:r>
        <w:r w:rsidR="008A1B52">
          <w:rPr>
            <w:noProof/>
            <w:webHidden/>
          </w:rPr>
          <w:t>66</w:t>
        </w:r>
        <w:r w:rsidR="00226343">
          <w:rPr>
            <w:noProof/>
            <w:webHidden/>
          </w:rPr>
          <w:fldChar w:fldCharType="end"/>
        </w:r>
      </w:hyperlink>
    </w:p>
    <w:p w14:paraId="0B345503" w14:textId="6D71B17D" w:rsidR="00226343" w:rsidRDefault="00986D9F">
      <w:pPr>
        <w:pStyle w:val="Kazaloslik"/>
        <w:tabs>
          <w:tab w:val="right" w:leader="dot" w:pos="9204"/>
        </w:tabs>
        <w:rPr>
          <w:noProof/>
          <w:sz w:val="22"/>
          <w:szCs w:val="22"/>
          <w:lang w:eastAsia="sl-SI"/>
        </w:rPr>
      </w:pPr>
      <w:hyperlink w:anchor="_Toc27666460" w:history="1">
        <w:r w:rsidR="00226343" w:rsidRPr="00DD3F7F">
          <w:rPr>
            <w:rStyle w:val="Hiperpovezava"/>
            <w:rFonts w:ascii="Arial" w:hAnsi="Arial" w:cs="Arial"/>
            <w:noProof/>
          </w:rPr>
          <w:t>Tabela 50: Prikaz razlik v plačnih razredih stopnjevanega delovnega mesta</w:t>
        </w:r>
        <w:r w:rsidR="00226343">
          <w:rPr>
            <w:noProof/>
            <w:webHidden/>
          </w:rPr>
          <w:tab/>
        </w:r>
        <w:r w:rsidR="00226343">
          <w:rPr>
            <w:noProof/>
            <w:webHidden/>
          </w:rPr>
          <w:fldChar w:fldCharType="begin"/>
        </w:r>
        <w:r w:rsidR="00226343">
          <w:rPr>
            <w:noProof/>
            <w:webHidden/>
          </w:rPr>
          <w:instrText xml:space="preserve"> PAGEREF _Toc27666460 \h </w:instrText>
        </w:r>
        <w:r w:rsidR="00226343">
          <w:rPr>
            <w:noProof/>
            <w:webHidden/>
          </w:rPr>
        </w:r>
        <w:r w:rsidR="00226343">
          <w:rPr>
            <w:noProof/>
            <w:webHidden/>
          </w:rPr>
          <w:fldChar w:fldCharType="separate"/>
        </w:r>
        <w:r w:rsidR="008A1B52">
          <w:rPr>
            <w:noProof/>
            <w:webHidden/>
          </w:rPr>
          <w:t>68</w:t>
        </w:r>
        <w:r w:rsidR="00226343">
          <w:rPr>
            <w:noProof/>
            <w:webHidden/>
          </w:rPr>
          <w:fldChar w:fldCharType="end"/>
        </w:r>
      </w:hyperlink>
    </w:p>
    <w:p w14:paraId="71ADF92D" w14:textId="1821E393" w:rsidR="00226343" w:rsidRDefault="00986D9F">
      <w:pPr>
        <w:pStyle w:val="Kazaloslik"/>
        <w:tabs>
          <w:tab w:val="right" w:leader="dot" w:pos="9204"/>
        </w:tabs>
        <w:rPr>
          <w:noProof/>
          <w:sz w:val="22"/>
          <w:szCs w:val="22"/>
          <w:lang w:eastAsia="sl-SI"/>
        </w:rPr>
      </w:pPr>
      <w:hyperlink w:anchor="_Toc27666461" w:history="1">
        <w:r w:rsidR="00226343" w:rsidRPr="00DD3F7F">
          <w:rPr>
            <w:rStyle w:val="Hiperpovezava"/>
            <w:rFonts w:ascii="Arial" w:hAnsi="Arial" w:cs="Arial"/>
            <w:noProof/>
          </w:rPr>
          <w:t>Tabela 51: Primer stopnjevanega delovnega mesta z najvišjo razliko med najnižjo in najvišjo stopnjo stopnjevanega delovnega mesta</w:t>
        </w:r>
        <w:r w:rsidR="00226343">
          <w:rPr>
            <w:noProof/>
            <w:webHidden/>
          </w:rPr>
          <w:tab/>
        </w:r>
        <w:r w:rsidR="00226343">
          <w:rPr>
            <w:noProof/>
            <w:webHidden/>
          </w:rPr>
          <w:fldChar w:fldCharType="begin"/>
        </w:r>
        <w:r w:rsidR="00226343">
          <w:rPr>
            <w:noProof/>
            <w:webHidden/>
          </w:rPr>
          <w:instrText xml:space="preserve"> PAGEREF _Toc27666461 \h </w:instrText>
        </w:r>
        <w:r w:rsidR="00226343">
          <w:rPr>
            <w:noProof/>
            <w:webHidden/>
          </w:rPr>
        </w:r>
        <w:r w:rsidR="00226343">
          <w:rPr>
            <w:noProof/>
            <w:webHidden/>
          </w:rPr>
          <w:fldChar w:fldCharType="separate"/>
        </w:r>
        <w:r w:rsidR="008A1B52">
          <w:rPr>
            <w:noProof/>
            <w:webHidden/>
          </w:rPr>
          <w:t>70</w:t>
        </w:r>
        <w:r w:rsidR="00226343">
          <w:rPr>
            <w:noProof/>
            <w:webHidden/>
          </w:rPr>
          <w:fldChar w:fldCharType="end"/>
        </w:r>
      </w:hyperlink>
    </w:p>
    <w:p w14:paraId="3A3D302E" w14:textId="76184E30" w:rsidR="00226343" w:rsidRDefault="00986D9F">
      <w:pPr>
        <w:pStyle w:val="Kazaloslik"/>
        <w:tabs>
          <w:tab w:val="right" w:leader="dot" w:pos="9204"/>
        </w:tabs>
        <w:rPr>
          <w:noProof/>
          <w:sz w:val="22"/>
          <w:szCs w:val="22"/>
          <w:lang w:eastAsia="sl-SI"/>
        </w:rPr>
      </w:pPr>
      <w:hyperlink w:anchor="_Toc27666462" w:history="1">
        <w:r w:rsidR="00226343" w:rsidRPr="00DD3F7F">
          <w:rPr>
            <w:rStyle w:val="Hiperpovezava"/>
            <w:rFonts w:ascii="Arial" w:hAnsi="Arial" w:cs="Arial"/>
            <w:noProof/>
          </w:rPr>
          <w:t>Tabela 52: Število in delež javnih uslužbencev po posameznih stopnjah stopnjevanega delovnega mesta leta 2012 in 2018</w:t>
        </w:r>
        <w:r w:rsidR="00226343">
          <w:rPr>
            <w:noProof/>
            <w:webHidden/>
          </w:rPr>
          <w:tab/>
        </w:r>
        <w:r w:rsidR="00226343">
          <w:rPr>
            <w:noProof/>
            <w:webHidden/>
          </w:rPr>
          <w:fldChar w:fldCharType="begin"/>
        </w:r>
        <w:r w:rsidR="00226343">
          <w:rPr>
            <w:noProof/>
            <w:webHidden/>
          </w:rPr>
          <w:instrText xml:space="preserve"> PAGEREF _Toc27666462 \h </w:instrText>
        </w:r>
        <w:r w:rsidR="00226343">
          <w:rPr>
            <w:noProof/>
            <w:webHidden/>
          </w:rPr>
        </w:r>
        <w:r w:rsidR="00226343">
          <w:rPr>
            <w:noProof/>
            <w:webHidden/>
          </w:rPr>
          <w:fldChar w:fldCharType="separate"/>
        </w:r>
        <w:r w:rsidR="008A1B52">
          <w:rPr>
            <w:noProof/>
            <w:webHidden/>
          </w:rPr>
          <w:t>70</w:t>
        </w:r>
        <w:r w:rsidR="00226343">
          <w:rPr>
            <w:noProof/>
            <w:webHidden/>
          </w:rPr>
          <w:fldChar w:fldCharType="end"/>
        </w:r>
      </w:hyperlink>
    </w:p>
    <w:p w14:paraId="586E1FDD" w14:textId="4B026C0E" w:rsidR="00226343" w:rsidRDefault="00986D9F">
      <w:pPr>
        <w:pStyle w:val="Kazaloslik"/>
        <w:tabs>
          <w:tab w:val="right" w:leader="dot" w:pos="9204"/>
        </w:tabs>
        <w:rPr>
          <w:noProof/>
          <w:sz w:val="22"/>
          <w:szCs w:val="22"/>
          <w:lang w:eastAsia="sl-SI"/>
        </w:rPr>
      </w:pPr>
      <w:hyperlink w:anchor="_Toc27666463" w:history="1">
        <w:r w:rsidR="00226343" w:rsidRPr="00DD3F7F">
          <w:rPr>
            <w:rStyle w:val="Hiperpovezava"/>
            <w:rFonts w:ascii="Arial" w:hAnsi="Arial" w:cs="Arial"/>
            <w:noProof/>
          </w:rPr>
          <w:t>Tabela 53: Skupina stopnjevanih delovnih mest z največjim in najmanjšim deležem javnih uslužbencev premeščenih na višjo stopnjo stopnjevanega delovnega mesta</w:t>
        </w:r>
        <w:r w:rsidR="00226343">
          <w:rPr>
            <w:noProof/>
            <w:webHidden/>
          </w:rPr>
          <w:tab/>
        </w:r>
        <w:r w:rsidR="00226343">
          <w:rPr>
            <w:noProof/>
            <w:webHidden/>
          </w:rPr>
          <w:fldChar w:fldCharType="begin"/>
        </w:r>
        <w:r w:rsidR="00226343">
          <w:rPr>
            <w:noProof/>
            <w:webHidden/>
          </w:rPr>
          <w:instrText xml:space="preserve"> PAGEREF _Toc27666463 \h </w:instrText>
        </w:r>
        <w:r w:rsidR="00226343">
          <w:rPr>
            <w:noProof/>
            <w:webHidden/>
          </w:rPr>
        </w:r>
        <w:r w:rsidR="00226343">
          <w:rPr>
            <w:noProof/>
            <w:webHidden/>
          </w:rPr>
          <w:fldChar w:fldCharType="separate"/>
        </w:r>
        <w:r w:rsidR="008A1B52">
          <w:rPr>
            <w:noProof/>
            <w:webHidden/>
          </w:rPr>
          <w:t>71</w:t>
        </w:r>
        <w:r w:rsidR="00226343">
          <w:rPr>
            <w:noProof/>
            <w:webHidden/>
          </w:rPr>
          <w:fldChar w:fldCharType="end"/>
        </w:r>
      </w:hyperlink>
    </w:p>
    <w:p w14:paraId="13C9423F" w14:textId="6AA8A635" w:rsidR="00226343" w:rsidRDefault="00986D9F">
      <w:pPr>
        <w:pStyle w:val="Kazaloslik"/>
        <w:tabs>
          <w:tab w:val="right" w:leader="dot" w:pos="9204"/>
        </w:tabs>
        <w:rPr>
          <w:noProof/>
          <w:sz w:val="22"/>
          <w:szCs w:val="22"/>
          <w:lang w:eastAsia="sl-SI"/>
        </w:rPr>
      </w:pPr>
      <w:hyperlink w:anchor="_Toc27666464" w:history="1">
        <w:r w:rsidR="00226343" w:rsidRPr="00DD3F7F">
          <w:rPr>
            <w:rStyle w:val="Hiperpovezava"/>
            <w:rFonts w:ascii="Arial" w:hAnsi="Arial" w:cs="Arial"/>
            <w:noProof/>
          </w:rPr>
          <w:t>Tabela 54: Primeri delovnih mest plačne podskupine C02 v VII/1 tarifnem razredu</w:t>
        </w:r>
        <w:r w:rsidR="00226343">
          <w:rPr>
            <w:noProof/>
            <w:webHidden/>
          </w:rPr>
          <w:tab/>
        </w:r>
        <w:r w:rsidR="00226343">
          <w:rPr>
            <w:noProof/>
            <w:webHidden/>
          </w:rPr>
          <w:fldChar w:fldCharType="begin"/>
        </w:r>
        <w:r w:rsidR="00226343">
          <w:rPr>
            <w:noProof/>
            <w:webHidden/>
          </w:rPr>
          <w:instrText xml:space="preserve"> PAGEREF _Toc27666464 \h </w:instrText>
        </w:r>
        <w:r w:rsidR="00226343">
          <w:rPr>
            <w:noProof/>
            <w:webHidden/>
          </w:rPr>
        </w:r>
        <w:r w:rsidR="00226343">
          <w:rPr>
            <w:noProof/>
            <w:webHidden/>
          </w:rPr>
          <w:fldChar w:fldCharType="separate"/>
        </w:r>
        <w:r w:rsidR="008A1B52">
          <w:rPr>
            <w:noProof/>
            <w:webHidden/>
          </w:rPr>
          <w:t>73</w:t>
        </w:r>
        <w:r w:rsidR="00226343">
          <w:rPr>
            <w:noProof/>
            <w:webHidden/>
          </w:rPr>
          <w:fldChar w:fldCharType="end"/>
        </w:r>
      </w:hyperlink>
    </w:p>
    <w:p w14:paraId="2AFF2003" w14:textId="24D7C6F3" w:rsidR="00226343" w:rsidRDefault="00986D9F">
      <w:pPr>
        <w:pStyle w:val="Kazaloslik"/>
        <w:tabs>
          <w:tab w:val="right" w:leader="dot" w:pos="9204"/>
        </w:tabs>
        <w:rPr>
          <w:noProof/>
          <w:sz w:val="22"/>
          <w:szCs w:val="22"/>
          <w:lang w:eastAsia="sl-SI"/>
        </w:rPr>
      </w:pPr>
      <w:hyperlink w:anchor="_Toc27666465" w:history="1">
        <w:r w:rsidR="00226343" w:rsidRPr="00DD3F7F">
          <w:rPr>
            <w:rStyle w:val="Hiperpovezava"/>
            <w:rFonts w:ascii="Arial" w:hAnsi="Arial" w:cs="Arial"/>
            <w:noProof/>
          </w:rPr>
          <w:t>Tabela 55: Primeri delovnih mest plačne podskupine C2 v VII/2 plačnem razredu</w:t>
        </w:r>
        <w:r w:rsidR="00226343">
          <w:rPr>
            <w:noProof/>
            <w:webHidden/>
          </w:rPr>
          <w:tab/>
        </w:r>
        <w:r w:rsidR="00226343">
          <w:rPr>
            <w:noProof/>
            <w:webHidden/>
          </w:rPr>
          <w:fldChar w:fldCharType="begin"/>
        </w:r>
        <w:r w:rsidR="00226343">
          <w:rPr>
            <w:noProof/>
            <w:webHidden/>
          </w:rPr>
          <w:instrText xml:space="preserve"> PAGEREF _Toc27666465 \h </w:instrText>
        </w:r>
        <w:r w:rsidR="00226343">
          <w:rPr>
            <w:noProof/>
            <w:webHidden/>
          </w:rPr>
        </w:r>
        <w:r w:rsidR="00226343">
          <w:rPr>
            <w:noProof/>
            <w:webHidden/>
          </w:rPr>
          <w:fldChar w:fldCharType="separate"/>
        </w:r>
        <w:r w:rsidR="008A1B52">
          <w:rPr>
            <w:noProof/>
            <w:webHidden/>
          </w:rPr>
          <w:t>73</w:t>
        </w:r>
        <w:r w:rsidR="00226343">
          <w:rPr>
            <w:noProof/>
            <w:webHidden/>
          </w:rPr>
          <w:fldChar w:fldCharType="end"/>
        </w:r>
      </w:hyperlink>
    </w:p>
    <w:p w14:paraId="187BE49D" w14:textId="3ED8AF64" w:rsidR="00226343" w:rsidRDefault="00986D9F">
      <w:pPr>
        <w:pStyle w:val="Kazaloslik"/>
        <w:tabs>
          <w:tab w:val="right" w:leader="dot" w:pos="9204"/>
        </w:tabs>
        <w:rPr>
          <w:noProof/>
          <w:sz w:val="22"/>
          <w:szCs w:val="22"/>
          <w:lang w:eastAsia="sl-SI"/>
        </w:rPr>
      </w:pPr>
      <w:hyperlink w:anchor="_Toc27666466" w:history="1">
        <w:r w:rsidR="00226343" w:rsidRPr="00DD3F7F">
          <w:rPr>
            <w:rStyle w:val="Hiperpovezava"/>
            <w:rFonts w:ascii="Arial" w:hAnsi="Arial" w:cs="Arial"/>
            <w:noProof/>
          </w:rPr>
          <w:t>Tabela 56: Primer delovnega mesta plačne skupine J v VII/2 tarifnem razreduv dejavnosti vzgoje in izobraževanja</w:t>
        </w:r>
        <w:r w:rsidR="00226343">
          <w:rPr>
            <w:noProof/>
            <w:webHidden/>
          </w:rPr>
          <w:tab/>
        </w:r>
        <w:r w:rsidR="00226343">
          <w:rPr>
            <w:noProof/>
            <w:webHidden/>
          </w:rPr>
          <w:fldChar w:fldCharType="begin"/>
        </w:r>
        <w:r w:rsidR="00226343">
          <w:rPr>
            <w:noProof/>
            <w:webHidden/>
          </w:rPr>
          <w:instrText xml:space="preserve"> PAGEREF _Toc27666466 \h </w:instrText>
        </w:r>
        <w:r w:rsidR="00226343">
          <w:rPr>
            <w:noProof/>
            <w:webHidden/>
          </w:rPr>
        </w:r>
        <w:r w:rsidR="00226343">
          <w:rPr>
            <w:noProof/>
            <w:webHidden/>
          </w:rPr>
          <w:fldChar w:fldCharType="separate"/>
        </w:r>
        <w:r w:rsidR="008A1B52">
          <w:rPr>
            <w:noProof/>
            <w:webHidden/>
          </w:rPr>
          <w:t>75</w:t>
        </w:r>
        <w:r w:rsidR="00226343">
          <w:rPr>
            <w:noProof/>
            <w:webHidden/>
          </w:rPr>
          <w:fldChar w:fldCharType="end"/>
        </w:r>
      </w:hyperlink>
    </w:p>
    <w:p w14:paraId="63FE267C" w14:textId="79E9358A" w:rsidR="00226343" w:rsidRDefault="00986D9F">
      <w:pPr>
        <w:pStyle w:val="Kazaloslik"/>
        <w:tabs>
          <w:tab w:val="right" w:leader="dot" w:pos="9204"/>
        </w:tabs>
        <w:rPr>
          <w:noProof/>
          <w:sz w:val="22"/>
          <w:szCs w:val="22"/>
          <w:lang w:eastAsia="sl-SI"/>
        </w:rPr>
      </w:pPr>
      <w:hyperlink w:anchor="_Toc27666467" w:history="1">
        <w:r w:rsidR="00226343" w:rsidRPr="00DD3F7F">
          <w:rPr>
            <w:rStyle w:val="Hiperpovezava"/>
            <w:rFonts w:ascii="Arial" w:hAnsi="Arial" w:cs="Arial"/>
            <w:noProof/>
          </w:rPr>
          <w:t>Tabela 57: Primeri delovnih mest v VII/2 tarifnem razredu v raziskovalni dejavnosti</w:t>
        </w:r>
        <w:r w:rsidR="00226343">
          <w:rPr>
            <w:noProof/>
            <w:webHidden/>
          </w:rPr>
          <w:tab/>
        </w:r>
        <w:r w:rsidR="00226343">
          <w:rPr>
            <w:noProof/>
            <w:webHidden/>
          </w:rPr>
          <w:fldChar w:fldCharType="begin"/>
        </w:r>
        <w:r w:rsidR="00226343">
          <w:rPr>
            <w:noProof/>
            <w:webHidden/>
          </w:rPr>
          <w:instrText xml:space="preserve"> PAGEREF _Toc27666467 \h </w:instrText>
        </w:r>
        <w:r w:rsidR="00226343">
          <w:rPr>
            <w:noProof/>
            <w:webHidden/>
          </w:rPr>
        </w:r>
        <w:r w:rsidR="00226343">
          <w:rPr>
            <w:noProof/>
            <w:webHidden/>
          </w:rPr>
          <w:fldChar w:fldCharType="separate"/>
        </w:r>
        <w:r w:rsidR="008A1B52">
          <w:rPr>
            <w:noProof/>
            <w:webHidden/>
          </w:rPr>
          <w:t>75</w:t>
        </w:r>
        <w:r w:rsidR="00226343">
          <w:rPr>
            <w:noProof/>
            <w:webHidden/>
          </w:rPr>
          <w:fldChar w:fldCharType="end"/>
        </w:r>
      </w:hyperlink>
    </w:p>
    <w:p w14:paraId="28175FE1" w14:textId="62044EFD" w:rsidR="00226343" w:rsidRDefault="00986D9F">
      <w:pPr>
        <w:pStyle w:val="Kazaloslik"/>
        <w:tabs>
          <w:tab w:val="right" w:leader="dot" w:pos="9204"/>
        </w:tabs>
        <w:rPr>
          <w:noProof/>
          <w:sz w:val="22"/>
          <w:szCs w:val="22"/>
          <w:lang w:eastAsia="sl-SI"/>
        </w:rPr>
      </w:pPr>
      <w:hyperlink w:anchor="_Toc27666468" w:history="1">
        <w:r w:rsidR="00226343" w:rsidRPr="00DD3F7F">
          <w:rPr>
            <w:rStyle w:val="Hiperpovezava"/>
            <w:rFonts w:ascii="Arial" w:hAnsi="Arial" w:cs="Arial"/>
            <w:noProof/>
          </w:rPr>
          <w:t>Tabela 58: Primeri delovnih mest plačne podskupine E3 v V. tarifnem razredu</w:t>
        </w:r>
        <w:r w:rsidR="00226343">
          <w:rPr>
            <w:noProof/>
            <w:webHidden/>
          </w:rPr>
          <w:tab/>
        </w:r>
        <w:r w:rsidR="00226343">
          <w:rPr>
            <w:noProof/>
            <w:webHidden/>
          </w:rPr>
          <w:fldChar w:fldCharType="begin"/>
        </w:r>
        <w:r w:rsidR="00226343">
          <w:rPr>
            <w:noProof/>
            <w:webHidden/>
          </w:rPr>
          <w:instrText xml:space="preserve"> PAGEREF _Toc27666468 \h </w:instrText>
        </w:r>
        <w:r w:rsidR="00226343">
          <w:rPr>
            <w:noProof/>
            <w:webHidden/>
          </w:rPr>
        </w:r>
        <w:r w:rsidR="00226343">
          <w:rPr>
            <w:noProof/>
            <w:webHidden/>
          </w:rPr>
          <w:fldChar w:fldCharType="separate"/>
        </w:r>
        <w:r w:rsidR="008A1B52">
          <w:rPr>
            <w:noProof/>
            <w:webHidden/>
          </w:rPr>
          <w:t>76</w:t>
        </w:r>
        <w:r w:rsidR="00226343">
          <w:rPr>
            <w:noProof/>
            <w:webHidden/>
          </w:rPr>
          <w:fldChar w:fldCharType="end"/>
        </w:r>
      </w:hyperlink>
    </w:p>
    <w:p w14:paraId="23C605BE" w14:textId="5E74B608" w:rsidR="00226343" w:rsidRDefault="00986D9F">
      <w:pPr>
        <w:pStyle w:val="Kazaloslik"/>
        <w:tabs>
          <w:tab w:val="right" w:leader="dot" w:pos="9204"/>
        </w:tabs>
        <w:rPr>
          <w:noProof/>
          <w:sz w:val="22"/>
          <w:szCs w:val="22"/>
          <w:lang w:eastAsia="sl-SI"/>
        </w:rPr>
      </w:pPr>
      <w:hyperlink w:anchor="_Toc27666469" w:history="1">
        <w:r w:rsidR="00226343" w:rsidRPr="00DD3F7F">
          <w:rPr>
            <w:rStyle w:val="Hiperpovezava"/>
            <w:rFonts w:ascii="Arial" w:hAnsi="Arial" w:cs="Arial"/>
            <w:noProof/>
          </w:rPr>
          <w:t>Tabela 59: Primer delovnih mest plačne podskupine E2 v VII/2 tarifnem razredu</w:t>
        </w:r>
        <w:r w:rsidR="00226343">
          <w:rPr>
            <w:noProof/>
            <w:webHidden/>
          </w:rPr>
          <w:tab/>
        </w:r>
        <w:r w:rsidR="00226343">
          <w:rPr>
            <w:noProof/>
            <w:webHidden/>
          </w:rPr>
          <w:fldChar w:fldCharType="begin"/>
        </w:r>
        <w:r w:rsidR="00226343">
          <w:rPr>
            <w:noProof/>
            <w:webHidden/>
          </w:rPr>
          <w:instrText xml:space="preserve"> PAGEREF _Toc27666469 \h </w:instrText>
        </w:r>
        <w:r w:rsidR="00226343">
          <w:rPr>
            <w:noProof/>
            <w:webHidden/>
          </w:rPr>
        </w:r>
        <w:r w:rsidR="00226343">
          <w:rPr>
            <w:noProof/>
            <w:webHidden/>
          </w:rPr>
          <w:fldChar w:fldCharType="separate"/>
        </w:r>
        <w:r w:rsidR="008A1B52">
          <w:rPr>
            <w:noProof/>
            <w:webHidden/>
          </w:rPr>
          <w:t>76</w:t>
        </w:r>
        <w:r w:rsidR="00226343">
          <w:rPr>
            <w:noProof/>
            <w:webHidden/>
          </w:rPr>
          <w:fldChar w:fldCharType="end"/>
        </w:r>
      </w:hyperlink>
    </w:p>
    <w:p w14:paraId="7ED71D0A" w14:textId="2351AFF5" w:rsidR="00226343" w:rsidRDefault="00986D9F">
      <w:pPr>
        <w:pStyle w:val="Kazaloslik"/>
        <w:tabs>
          <w:tab w:val="right" w:leader="dot" w:pos="9204"/>
        </w:tabs>
        <w:rPr>
          <w:noProof/>
          <w:sz w:val="22"/>
          <w:szCs w:val="22"/>
          <w:lang w:eastAsia="sl-SI"/>
        </w:rPr>
      </w:pPr>
      <w:hyperlink w:anchor="_Toc27666470" w:history="1">
        <w:r w:rsidR="00226343" w:rsidRPr="00DD3F7F">
          <w:rPr>
            <w:rStyle w:val="Hiperpovezava"/>
            <w:rFonts w:ascii="Arial" w:hAnsi="Arial" w:cs="Arial"/>
            <w:noProof/>
          </w:rPr>
          <w:t>Tabela 60: Primer delovnega mesta v plačni skupini J v VII/2 tarifnem razredu v dejavnosti zdravstva in socialnega varstva</w:t>
        </w:r>
        <w:r w:rsidR="00226343">
          <w:rPr>
            <w:noProof/>
            <w:webHidden/>
          </w:rPr>
          <w:tab/>
        </w:r>
        <w:r w:rsidR="00226343">
          <w:rPr>
            <w:noProof/>
            <w:webHidden/>
          </w:rPr>
          <w:fldChar w:fldCharType="begin"/>
        </w:r>
        <w:r w:rsidR="00226343">
          <w:rPr>
            <w:noProof/>
            <w:webHidden/>
          </w:rPr>
          <w:instrText xml:space="preserve"> PAGEREF _Toc27666470 \h </w:instrText>
        </w:r>
        <w:r w:rsidR="00226343">
          <w:rPr>
            <w:noProof/>
            <w:webHidden/>
          </w:rPr>
        </w:r>
        <w:r w:rsidR="00226343">
          <w:rPr>
            <w:noProof/>
            <w:webHidden/>
          </w:rPr>
          <w:fldChar w:fldCharType="separate"/>
        </w:r>
        <w:r w:rsidR="008A1B52">
          <w:rPr>
            <w:noProof/>
            <w:webHidden/>
          </w:rPr>
          <w:t>77</w:t>
        </w:r>
        <w:r w:rsidR="00226343">
          <w:rPr>
            <w:noProof/>
            <w:webHidden/>
          </w:rPr>
          <w:fldChar w:fldCharType="end"/>
        </w:r>
      </w:hyperlink>
    </w:p>
    <w:p w14:paraId="1D8212BA" w14:textId="6E7FCE32" w:rsidR="00226343" w:rsidRDefault="00986D9F">
      <w:pPr>
        <w:pStyle w:val="Kazaloslik"/>
        <w:tabs>
          <w:tab w:val="right" w:leader="dot" w:pos="9204"/>
        </w:tabs>
        <w:rPr>
          <w:noProof/>
          <w:sz w:val="22"/>
          <w:szCs w:val="22"/>
          <w:lang w:eastAsia="sl-SI"/>
        </w:rPr>
      </w:pPr>
      <w:hyperlink w:anchor="_Toc27666471" w:history="1">
        <w:r w:rsidR="00226343" w:rsidRPr="00DD3F7F">
          <w:rPr>
            <w:rStyle w:val="Hiperpovezava"/>
            <w:rFonts w:ascii="Arial" w:hAnsi="Arial" w:cs="Arial"/>
            <w:noProof/>
          </w:rPr>
          <w:t>Tabela 61: Primer delovnega  mesta zdravnika v VII/2 tarifnem razredu</w:t>
        </w:r>
        <w:r w:rsidR="00226343">
          <w:rPr>
            <w:noProof/>
            <w:webHidden/>
          </w:rPr>
          <w:tab/>
        </w:r>
        <w:r w:rsidR="00226343">
          <w:rPr>
            <w:noProof/>
            <w:webHidden/>
          </w:rPr>
          <w:fldChar w:fldCharType="begin"/>
        </w:r>
        <w:r w:rsidR="00226343">
          <w:rPr>
            <w:noProof/>
            <w:webHidden/>
          </w:rPr>
          <w:instrText xml:space="preserve"> PAGEREF _Toc27666471 \h </w:instrText>
        </w:r>
        <w:r w:rsidR="00226343">
          <w:rPr>
            <w:noProof/>
            <w:webHidden/>
          </w:rPr>
        </w:r>
        <w:r w:rsidR="00226343">
          <w:rPr>
            <w:noProof/>
            <w:webHidden/>
          </w:rPr>
          <w:fldChar w:fldCharType="separate"/>
        </w:r>
        <w:r w:rsidR="008A1B52">
          <w:rPr>
            <w:noProof/>
            <w:webHidden/>
          </w:rPr>
          <w:t>78</w:t>
        </w:r>
        <w:r w:rsidR="00226343">
          <w:rPr>
            <w:noProof/>
            <w:webHidden/>
          </w:rPr>
          <w:fldChar w:fldCharType="end"/>
        </w:r>
      </w:hyperlink>
    </w:p>
    <w:p w14:paraId="22153A6C" w14:textId="486811A8" w:rsidR="00226343" w:rsidRDefault="00986D9F">
      <w:pPr>
        <w:pStyle w:val="Kazaloslik"/>
        <w:tabs>
          <w:tab w:val="right" w:leader="dot" w:pos="9204"/>
        </w:tabs>
        <w:rPr>
          <w:noProof/>
          <w:sz w:val="22"/>
          <w:szCs w:val="22"/>
          <w:lang w:eastAsia="sl-SI"/>
        </w:rPr>
      </w:pPr>
      <w:hyperlink w:anchor="_Toc27666472" w:history="1">
        <w:r w:rsidR="00226343" w:rsidRPr="00DD3F7F">
          <w:rPr>
            <w:rStyle w:val="Hiperpovezava"/>
            <w:rFonts w:ascii="Arial" w:hAnsi="Arial" w:cs="Arial"/>
            <w:noProof/>
          </w:rPr>
          <w:t>Tabela 62: Primeri delovnih mest v dejavnosti obveznega socialnega zavarovanja v VII/2 tarifnem razredu</w:t>
        </w:r>
        <w:r w:rsidR="00226343">
          <w:rPr>
            <w:noProof/>
            <w:webHidden/>
          </w:rPr>
          <w:tab/>
        </w:r>
        <w:r w:rsidR="00226343">
          <w:rPr>
            <w:noProof/>
            <w:webHidden/>
          </w:rPr>
          <w:fldChar w:fldCharType="begin"/>
        </w:r>
        <w:r w:rsidR="00226343">
          <w:rPr>
            <w:noProof/>
            <w:webHidden/>
          </w:rPr>
          <w:instrText xml:space="preserve"> PAGEREF _Toc27666472 \h </w:instrText>
        </w:r>
        <w:r w:rsidR="00226343">
          <w:rPr>
            <w:noProof/>
            <w:webHidden/>
          </w:rPr>
        </w:r>
        <w:r w:rsidR="00226343">
          <w:rPr>
            <w:noProof/>
            <w:webHidden/>
          </w:rPr>
          <w:fldChar w:fldCharType="separate"/>
        </w:r>
        <w:r w:rsidR="008A1B52">
          <w:rPr>
            <w:noProof/>
            <w:webHidden/>
          </w:rPr>
          <w:t>79</w:t>
        </w:r>
        <w:r w:rsidR="00226343">
          <w:rPr>
            <w:noProof/>
            <w:webHidden/>
          </w:rPr>
          <w:fldChar w:fldCharType="end"/>
        </w:r>
      </w:hyperlink>
    </w:p>
    <w:p w14:paraId="236EF456" w14:textId="7D3B401E" w:rsidR="00226343" w:rsidRDefault="00986D9F">
      <w:pPr>
        <w:pStyle w:val="Kazaloslik"/>
        <w:tabs>
          <w:tab w:val="right" w:leader="dot" w:pos="9204"/>
        </w:tabs>
        <w:rPr>
          <w:noProof/>
          <w:sz w:val="22"/>
          <w:szCs w:val="22"/>
          <w:lang w:eastAsia="sl-SI"/>
        </w:rPr>
      </w:pPr>
      <w:hyperlink w:anchor="_Toc27666473" w:history="1">
        <w:r w:rsidR="00226343" w:rsidRPr="00DD3F7F">
          <w:rPr>
            <w:rStyle w:val="Hiperpovezava"/>
            <w:rFonts w:ascii="Arial" w:hAnsi="Arial" w:cs="Arial"/>
            <w:noProof/>
          </w:rPr>
          <w:t>Tabela 63: Primer delovnih mest v plačni skupini Jv dejavnosti obveznega socialnega zavarovanja</w:t>
        </w:r>
        <w:r w:rsidR="00226343">
          <w:rPr>
            <w:noProof/>
            <w:webHidden/>
          </w:rPr>
          <w:tab/>
        </w:r>
        <w:r w:rsidR="00226343">
          <w:rPr>
            <w:noProof/>
            <w:webHidden/>
          </w:rPr>
          <w:fldChar w:fldCharType="begin"/>
        </w:r>
        <w:r w:rsidR="00226343">
          <w:rPr>
            <w:noProof/>
            <w:webHidden/>
          </w:rPr>
          <w:instrText xml:space="preserve"> PAGEREF _Toc27666473 \h </w:instrText>
        </w:r>
        <w:r w:rsidR="00226343">
          <w:rPr>
            <w:noProof/>
            <w:webHidden/>
          </w:rPr>
        </w:r>
        <w:r w:rsidR="00226343">
          <w:rPr>
            <w:noProof/>
            <w:webHidden/>
          </w:rPr>
          <w:fldChar w:fldCharType="separate"/>
        </w:r>
        <w:r w:rsidR="008A1B52">
          <w:rPr>
            <w:noProof/>
            <w:webHidden/>
          </w:rPr>
          <w:t>80</w:t>
        </w:r>
        <w:r w:rsidR="00226343">
          <w:rPr>
            <w:noProof/>
            <w:webHidden/>
          </w:rPr>
          <w:fldChar w:fldCharType="end"/>
        </w:r>
      </w:hyperlink>
    </w:p>
    <w:p w14:paraId="72A05C6F" w14:textId="57DD9EB7" w:rsidR="00226343" w:rsidRDefault="00986D9F">
      <w:pPr>
        <w:pStyle w:val="Kazaloslik"/>
        <w:tabs>
          <w:tab w:val="right" w:leader="dot" w:pos="9204"/>
        </w:tabs>
        <w:rPr>
          <w:noProof/>
          <w:sz w:val="22"/>
          <w:szCs w:val="22"/>
          <w:lang w:eastAsia="sl-SI"/>
        </w:rPr>
      </w:pPr>
      <w:hyperlink w:anchor="_Toc27666474" w:history="1">
        <w:r w:rsidR="00226343" w:rsidRPr="00DD3F7F">
          <w:rPr>
            <w:rStyle w:val="Hiperpovezava"/>
            <w:rFonts w:ascii="Arial" w:hAnsi="Arial" w:cs="Arial"/>
            <w:noProof/>
          </w:rPr>
          <w:t>Tabela 64: Primeri delovnih mest novinarjev v VII/2 tarifnem razredu</w:t>
        </w:r>
        <w:r w:rsidR="00226343">
          <w:rPr>
            <w:noProof/>
            <w:webHidden/>
          </w:rPr>
          <w:tab/>
        </w:r>
        <w:r w:rsidR="00226343">
          <w:rPr>
            <w:noProof/>
            <w:webHidden/>
          </w:rPr>
          <w:fldChar w:fldCharType="begin"/>
        </w:r>
        <w:r w:rsidR="00226343">
          <w:rPr>
            <w:noProof/>
            <w:webHidden/>
          </w:rPr>
          <w:instrText xml:space="preserve"> PAGEREF _Toc27666474 \h </w:instrText>
        </w:r>
        <w:r w:rsidR="00226343">
          <w:rPr>
            <w:noProof/>
            <w:webHidden/>
          </w:rPr>
        </w:r>
        <w:r w:rsidR="00226343">
          <w:rPr>
            <w:noProof/>
            <w:webHidden/>
          </w:rPr>
          <w:fldChar w:fldCharType="separate"/>
        </w:r>
        <w:r w:rsidR="008A1B52">
          <w:rPr>
            <w:noProof/>
            <w:webHidden/>
          </w:rPr>
          <w:t>80</w:t>
        </w:r>
        <w:r w:rsidR="00226343">
          <w:rPr>
            <w:noProof/>
            <w:webHidden/>
          </w:rPr>
          <w:fldChar w:fldCharType="end"/>
        </w:r>
      </w:hyperlink>
    </w:p>
    <w:p w14:paraId="0D06FC53" w14:textId="72019DB9" w:rsidR="00226343" w:rsidRDefault="00986D9F">
      <w:pPr>
        <w:pStyle w:val="Kazaloslik"/>
        <w:tabs>
          <w:tab w:val="right" w:leader="dot" w:pos="9204"/>
        </w:tabs>
        <w:rPr>
          <w:noProof/>
          <w:sz w:val="22"/>
          <w:szCs w:val="22"/>
          <w:lang w:eastAsia="sl-SI"/>
        </w:rPr>
      </w:pPr>
      <w:hyperlink w:anchor="_Toc27666475" w:history="1">
        <w:r w:rsidR="00226343" w:rsidRPr="00DD3F7F">
          <w:rPr>
            <w:rStyle w:val="Hiperpovezava"/>
            <w:rFonts w:ascii="Arial" w:hAnsi="Arial" w:cs="Arial"/>
            <w:noProof/>
          </w:rPr>
          <w:t>Tabela 65: Primeri delovnih mest plačne skupine G znotraj VII/2 tarifnega razreda</w:t>
        </w:r>
        <w:r w:rsidR="00226343">
          <w:rPr>
            <w:noProof/>
            <w:webHidden/>
          </w:rPr>
          <w:tab/>
        </w:r>
        <w:r w:rsidR="00226343">
          <w:rPr>
            <w:noProof/>
            <w:webHidden/>
          </w:rPr>
          <w:fldChar w:fldCharType="begin"/>
        </w:r>
        <w:r w:rsidR="00226343">
          <w:rPr>
            <w:noProof/>
            <w:webHidden/>
          </w:rPr>
          <w:instrText xml:space="preserve"> PAGEREF _Toc27666475 \h </w:instrText>
        </w:r>
        <w:r w:rsidR="00226343">
          <w:rPr>
            <w:noProof/>
            <w:webHidden/>
          </w:rPr>
        </w:r>
        <w:r w:rsidR="00226343">
          <w:rPr>
            <w:noProof/>
            <w:webHidden/>
          </w:rPr>
          <w:fldChar w:fldCharType="separate"/>
        </w:r>
        <w:r w:rsidR="008A1B52">
          <w:rPr>
            <w:noProof/>
            <w:webHidden/>
          </w:rPr>
          <w:t>81</w:t>
        </w:r>
        <w:r w:rsidR="00226343">
          <w:rPr>
            <w:noProof/>
            <w:webHidden/>
          </w:rPr>
          <w:fldChar w:fldCharType="end"/>
        </w:r>
      </w:hyperlink>
    </w:p>
    <w:p w14:paraId="600AA224" w14:textId="5951E17F" w:rsidR="00226343" w:rsidRDefault="00986D9F">
      <w:pPr>
        <w:pStyle w:val="Kazaloslik"/>
        <w:tabs>
          <w:tab w:val="right" w:leader="dot" w:pos="9204"/>
        </w:tabs>
        <w:rPr>
          <w:noProof/>
          <w:sz w:val="22"/>
          <w:szCs w:val="22"/>
          <w:lang w:eastAsia="sl-SI"/>
        </w:rPr>
      </w:pPr>
      <w:hyperlink w:anchor="_Toc27666476" w:history="1">
        <w:r w:rsidR="00226343" w:rsidRPr="00DD3F7F">
          <w:rPr>
            <w:rStyle w:val="Hiperpovezava"/>
            <w:rFonts w:ascii="Arial" w:hAnsi="Arial" w:cs="Arial"/>
            <w:noProof/>
          </w:rPr>
          <w:t>Tabela 66: Primeri delovnih mest novinarjev v VII/2 tarifnem razredu</w:t>
        </w:r>
        <w:r w:rsidR="00226343">
          <w:rPr>
            <w:noProof/>
            <w:webHidden/>
          </w:rPr>
          <w:tab/>
        </w:r>
        <w:r w:rsidR="00226343">
          <w:rPr>
            <w:noProof/>
            <w:webHidden/>
          </w:rPr>
          <w:fldChar w:fldCharType="begin"/>
        </w:r>
        <w:r w:rsidR="00226343">
          <w:rPr>
            <w:noProof/>
            <w:webHidden/>
          </w:rPr>
          <w:instrText xml:space="preserve"> PAGEREF _Toc27666476 \h </w:instrText>
        </w:r>
        <w:r w:rsidR="00226343">
          <w:rPr>
            <w:noProof/>
            <w:webHidden/>
          </w:rPr>
        </w:r>
        <w:r w:rsidR="00226343">
          <w:rPr>
            <w:noProof/>
            <w:webHidden/>
          </w:rPr>
          <w:fldChar w:fldCharType="separate"/>
        </w:r>
        <w:r w:rsidR="008A1B52">
          <w:rPr>
            <w:noProof/>
            <w:webHidden/>
          </w:rPr>
          <w:t>81</w:t>
        </w:r>
        <w:r w:rsidR="00226343">
          <w:rPr>
            <w:noProof/>
            <w:webHidden/>
          </w:rPr>
          <w:fldChar w:fldCharType="end"/>
        </w:r>
      </w:hyperlink>
    </w:p>
    <w:p w14:paraId="12FB1C71" w14:textId="271A7165" w:rsidR="00226343" w:rsidRDefault="00986D9F">
      <w:pPr>
        <w:pStyle w:val="Kazaloslik"/>
        <w:tabs>
          <w:tab w:val="right" w:leader="dot" w:pos="9204"/>
        </w:tabs>
        <w:rPr>
          <w:noProof/>
          <w:sz w:val="22"/>
          <w:szCs w:val="22"/>
          <w:lang w:eastAsia="sl-SI"/>
        </w:rPr>
      </w:pPr>
      <w:hyperlink w:anchor="_Toc27666477" w:history="1">
        <w:r w:rsidR="00226343" w:rsidRPr="00DD3F7F">
          <w:rPr>
            <w:rStyle w:val="Hiperpovezava"/>
            <w:rFonts w:ascii="Arial" w:hAnsi="Arial" w:cs="Arial"/>
            <w:noProof/>
          </w:rPr>
          <w:t>Tabela 67: Primeri delovnih mest plačne skupine G v tarifnem razredu VII/2</w:t>
        </w:r>
        <w:r w:rsidR="00226343">
          <w:rPr>
            <w:noProof/>
            <w:webHidden/>
          </w:rPr>
          <w:tab/>
        </w:r>
        <w:r w:rsidR="00226343">
          <w:rPr>
            <w:noProof/>
            <w:webHidden/>
          </w:rPr>
          <w:fldChar w:fldCharType="begin"/>
        </w:r>
        <w:r w:rsidR="00226343">
          <w:rPr>
            <w:noProof/>
            <w:webHidden/>
          </w:rPr>
          <w:instrText xml:space="preserve"> PAGEREF _Toc27666477 \h </w:instrText>
        </w:r>
        <w:r w:rsidR="00226343">
          <w:rPr>
            <w:noProof/>
            <w:webHidden/>
          </w:rPr>
        </w:r>
        <w:r w:rsidR="00226343">
          <w:rPr>
            <w:noProof/>
            <w:webHidden/>
          </w:rPr>
          <w:fldChar w:fldCharType="separate"/>
        </w:r>
        <w:r w:rsidR="008A1B52">
          <w:rPr>
            <w:noProof/>
            <w:webHidden/>
          </w:rPr>
          <w:t>82</w:t>
        </w:r>
        <w:r w:rsidR="00226343">
          <w:rPr>
            <w:noProof/>
            <w:webHidden/>
          </w:rPr>
          <w:fldChar w:fldCharType="end"/>
        </w:r>
      </w:hyperlink>
    </w:p>
    <w:p w14:paraId="467EDAF7" w14:textId="22D8241C" w:rsidR="00226343" w:rsidRDefault="00986D9F">
      <w:pPr>
        <w:pStyle w:val="Kazaloslik"/>
        <w:tabs>
          <w:tab w:val="right" w:leader="dot" w:pos="9204"/>
        </w:tabs>
        <w:rPr>
          <w:noProof/>
          <w:sz w:val="22"/>
          <w:szCs w:val="22"/>
          <w:lang w:eastAsia="sl-SI"/>
        </w:rPr>
      </w:pPr>
      <w:hyperlink w:anchor="_Toc27666478" w:history="1">
        <w:r w:rsidR="00226343" w:rsidRPr="00DD3F7F">
          <w:rPr>
            <w:rStyle w:val="Hiperpovezava"/>
            <w:rFonts w:ascii="Arial" w:hAnsi="Arial" w:cs="Arial"/>
            <w:noProof/>
          </w:rPr>
          <w:t>Tabela 68:Primer delovnih mest s področja dejavnosti okolja in prostora v VII/2 tarifnem razredu</w:t>
        </w:r>
        <w:r w:rsidR="00226343">
          <w:rPr>
            <w:noProof/>
            <w:webHidden/>
          </w:rPr>
          <w:tab/>
        </w:r>
        <w:r w:rsidR="00226343">
          <w:rPr>
            <w:noProof/>
            <w:webHidden/>
          </w:rPr>
          <w:fldChar w:fldCharType="begin"/>
        </w:r>
        <w:r w:rsidR="00226343">
          <w:rPr>
            <w:noProof/>
            <w:webHidden/>
          </w:rPr>
          <w:instrText xml:space="preserve"> PAGEREF _Toc27666478 \h </w:instrText>
        </w:r>
        <w:r w:rsidR="00226343">
          <w:rPr>
            <w:noProof/>
            <w:webHidden/>
          </w:rPr>
        </w:r>
        <w:r w:rsidR="00226343">
          <w:rPr>
            <w:noProof/>
            <w:webHidden/>
          </w:rPr>
          <w:fldChar w:fldCharType="separate"/>
        </w:r>
        <w:r w:rsidR="008A1B52">
          <w:rPr>
            <w:noProof/>
            <w:webHidden/>
          </w:rPr>
          <w:t>83</w:t>
        </w:r>
        <w:r w:rsidR="00226343">
          <w:rPr>
            <w:noProof/>
            <w:webHidden/>
          </w:rPr>
          <w:fldChar w:fldCharType="end"/>
        </w:r>
      </w:hyperlink>
    </w:p>
    <w:p w14:paraId="0BA30D40" w14:textId="3C6F8866" w:rsidR="00226343" w:rsidRDefault="00986D9F">
      <w:pPr>
        <w:pStyle w:val="Kazaloslik"/>
        <w:tabs>
          <w:tab w:val="right" w:leader="dot" w:pos="9204"/>
        </w:tabs>
        <w:rPr>
          <w:noProof/>
          <w:sz w:val="22"/>
          <w:szCs w:val="22"/>
          <w:lang w:eastAsia="sl-SI"/>
        </w:rPr>
      </w:pPr>
      <w:hyperlink w:anchor="_Toc27666479" w:history="1">
        <w:r w:rsidR="00226343" w:rsidRPr="00DD3F7F">
          <w:rPr>
            <w:rStyle w:val="Hiperpovezava"/>
            <w:rFonts w:ascii="Arial" w:hAnsi="Arial" w:cs="Arial"/>
            <w:noProof/>
          </w:rPr>
          <w:t>Tabela 69: Primeri delovnih mest v dejavnosti gozdarstva</w:t>
        </w:r>
        <w:r w:rsidR="00226343">
          <w:rPr>
            <w:noProof/>
            <w:webHidden/>
          </w:rPr>
          <w:tab/>
        </w:r>
        <w:r w:rsidR="00226343">
          <w:rPr>
            <w:noProof/>
            <w:webHidden/>
          </w:rPr>
          <w:fldChar w:fldCharType="begin"/>
        </w:r>
        <w:r w:rsidR="00226343">
          <w:rPr>
            <w:noProof/>
            <w:webHidden/>
          </w:rPr>
          <w:instrText xml:space="preserve"> PAGEREF _Toc27666479 \h </w:instrText>
        </w:r>
        <w:r w:rsidR="00226343">
          <w:rPr>
            <w:noProof/>
            <w:webHidden/>
          </w:rPr>
        </w:r>
        <w:r w:rsidR="00226343">
          <w:rPr>
            <w:noProof/>
            <w:webHidden/>
          </w:rPr>
          <w:fldChar w:fldCharType="separate"/>
        </w:r>
        <w:r w:rsidR="008A1B52">
          <w:rPr>
            <w:noProof/>
            <w:webHidden/>
          </w:rPr>
          <w:t>83</w:t>
        </w:r>
        <w:r w:rsidR="00226343">
          <w:rPr>
            <w:noProof/>
            <w:webHidden/>
          </w:rPr>
          <w:fldChar w:fldCharType="end"/>
        </w:r>
      </w:hyperlink>
    </w:p>
    <w:p w14:paraId="094009B9" w14:textId="6567599C" w:rsidR="00226343" w:rsidRDefault="00986D9F">
      <w:pPr>
        <w:pStyle w:val="Kazaloslik"/>
        <w:tabs>
          <w:tab w:val="right" w:leader="dot" w:pos="9204"/>
        </w:tabs>
        <w:rPr>
          <w:noProof/>
          <w:sz w:val="22"/>
          <w:szCs w:val="22"/>
          <w:lang w:eastAsia="sl-SI"/>
        </w:rPr>
      </w:pPr>
      <w:hyperlink w:anchor="_Toc27666480" w:history="1">
        <w:r w:rsidR="00226343" w:rsidRPr="00DD3F7F">
          <w:rPr>
            <w:rStyle w:val="Hiperpovezava"/>
            <w:rFonts w:ascii="Arial" w:hAnsi="Arial" w:cs="Arial"/>
            <w:noProof/>
          </w:rPr>
          <w:t>Tabela 70: Primeri delovnih mest plačne skupine J v dejavnosti gozdarstva</w:t>
        </w:r>
        <w:r w:rsidR="00226343">
          <w:rPr>
            <w:noProof/>
            <w:webHidden/>
          </w:rPr>
          <w:tab/>
        </w:r>
        <w:r w:rsidR="00226343">
          <w:rPr>
            <w:noProof/>
            <w:webHidden/>
          </w:rPr>
          <w:fldChar w:fldCharType="begin"/>
        </w:r>
        <w:r w:rsidR="00226343">
          <w:rPr>
            <w:noProof/>
            <w:webHidden/>
          </w:rPr>
          <w:instrText xml:space="preserve"> PAGEREF _Toc27666480 \h </w:instrText>
        </w:r>
        <w:r w:rsidR="00226343">
          <w:rPr>
            <w:noProof/>
            <w:webHidden/>
          </w:rPr>
        </w:r>
        <w:r w:rsidR="00226343">
          <w:rPr>
            <w:noProof/>
            <w:webHidden/>
          </w:rPr>
          <w:fldChar w:fldCharType="separate"/>
        </w:r>
        <w:r w:rsidR="008A1B52">
          <w:rPr>
            <w:noProof/>
            <w:webHidden/>
          </w:rPr>
          <w:t>84</w:t>
        </w:r>
        <w:r w:rsidR="00226343">
          <w:rPr>
            <w:noProof/>
            <w:webHidden/>
          </w:rPr>
          <w:fldChar w:fldCharType="end"/>
        </w:r>
      </w:hyperlink>
    </w:p>
    <w:p w14:paraId="78C1BDE5" w14:textId="2D711BB7" w:rsidR="00226343" w:rsidRDefault="00986D9F">
      <w:pPr>
        <w:pStyle w:val="Kazaloslik"/>
        <w:tabs>
          <w:tab w:val="right" w:leader="dot" w:pos="9204"/>
        </w:tabs>
        <w:rPr>
          <w:noProof/>
          <w:sz w:val="22"/>
          <w:szCs w:val="22"/>
          <w:lang w:eastAsia="sl-SI"/>
        </w:rPr>
      </w:pPr>
      <w:hyperlink w:anchor="_Toc27666481" w:history="1">
        <w:r w:rsidR="00226343" w:rsidRPr="00DD3F7F">
          <w:rPr>
            <w:rStyle w:val="Hiperpovezava"/>
            <w:rFonts w:ascii="Arial" w:hAnsi="Arial" w:cs="Arial"/>
            <w:noProof/>
          </w:rPr>
          <w:t>Tabela 71: Primeri delovnih mest v VII/2 tarifnem razredu v dejavnosti kmetijstva</w:t>
        </w:r>
        <w:r w:rsidR="00226343">
          <w:rPr>
            <w:noProof/>
            <w:webHidden/>
          </w:rPr>
          <w:tab/>
        </w:r>
        <w:r w:rsidR="00226343">
          <w:rPr>
            <w:noProof/>
            <w:webHidden/>
          </w:rPr>
          <w:fldChar w:fldCharType="begin"/>
        </w:r>
        <w:r w:rsidR="00226343">
          <w:rPr>
            <w:noProof/>
            <w:webHidden/>
          </w:rPr>
          <w:instrText xml:space="preserve"> PAGEREF _Toc27666481 \h </w:instrText>
        </w:r>
        <w:r w:rsidR="00226343">
          <w:rPr>
            <w:noProof/>
            <w:webHidden/>
          </w:rPr>
        </w:r>
        <w:r w:rsidR="00226343">
          <w:rPr>
            <w:noProof/>
            <w:webHidden/>
          </w:rPr>
          <w:fldChar w:fldCharType="separate"/>
        </w:r>
        <w:r w:rsidR="008A1B52">
          <w:rPr>
            <w:noProof/>
            <w:webHidden/>
          </w:rPr>
          <w:t>84</w:t>
        </w:r>
        <w:r w:rsidR="00226343">
          <w:rPr>
            <w:noProof/>
            <w:webHidden/>
          </w:rPr>
          <w:fldChar w:fldCharType="end"/>
        </w:r>
      </w:hyperlink>
    </w:p>
    <w:p w14:paraId="3B9EE32B" w14:textId="44D373DE" w:rsidR="00226343" w:rsidRDefault="00986D9F">
      <w:pPr>
        <w:pStyle w:val="Kazaloslik"/>
        <w:tabs>
          <w:tab w:val="right" w:leader="dot" w:pos="9204"/>
        </w:tabs>
        <w:rPr>
          <w:noProof/>
          <w:sz w:val="22"/>
          <w:szCs w:val="22"/>
          <w:lang w:eastAsia="sl-SI"/>
        </w:rPr>
      </w:pPr>
      <w:hyperlink w:anchor="_Toc27666482" w:history="1">
        <w:r w:rsidR="00226343" w:rsidRPr="00DD3F7F">
          <w:rPr>
            <w:rStyle w:val="Hiperpovezava"/>
            <w:rFonts w:ascii="Arial" w:hAnsi="Arial" w:cs="Arial"/>
            <w:noProof/>
          </w:rPr>
          <w:t>Tabela 72: Primeri delovnih mest v tarifnem razredu VII/2  plačne skupine J v dejavnosti kmetijstva</w:t>
        </w:r>
        <w:r w:rsidR="00226343">
          <w:rPr>
            <w:noProof/>
            <w:webHidden/>
          </w:rPr>
          <w:tab/>
        </w:r>
        <w:r w:rsidR="00226343">
          <w:rPr>
            <w:noProof/>
            <w:webHidden/>
          </w:rPr>
          <w:fldChar w:fldCharType="begin"/>
        </w:r>
        <w:r w:rsidR="00226343">
          <w:rPr>
            <w:noProof/>
            <w:webHidden/>
          </w:rPr>
          <w:instrText xml:space="preserve"> PAGEREF _Toc27666482 \h </w:instrText>
        </w:r>
        <w:r w:rsidR="00226343">
          <w:rPr>
            <w:noProof/>
            <w:webHidden/>
          </w:rPr>
        </w:r>
        <w:r w:rsidR="00226343">
          <w:rPr>
            <w:noProof/>
            <w:webHidden/>
          </w:rPr>
          <w:fldChar w:fldCharType="separate"/>
        </w:r>
        <w:r w:rsidR="008A1B52">
          <w:rPr>
            <w:noProof/>
            <w:webHidden/>
          </w:rPr>
          <w:t>85</w:t>
        </w:r>
        <w:r w:rsidR="00226343">
          <w:rPr>
            <w:noProof/>
            <w:webHidden/>
          </w:rPr>
          <w:fldChar w:fldCharType="end"/>
        </w:r>
      </w:hyperlink>
    </w:p>
    <w:p w14:paraId="597DAE87" w14:textId="48BC0180" w:rsidR="00226343" w:rsidRDefault="00986D9F">
      <w:pPr>
        <w:pStyle w:val="Kazaloslik"/>
        <w:tabs>
          <w:tab w:val="right" w:leader="dot" w:pos="9204"/>
        </w:tabs>
        <w:rPr>
          <w:noProof/>
          <w:sz w:val="22"/>
          <w:szCs w:val="22"/>
          <w:lang w:eastAsia="sl-SI"/>
        </w:rPr>
      </w:pPr>
      <w:hyperlink w:anchor="_Toc27666483" w:history="1">
        <w:r w:rsidR="00226343" w:rsidRPr="00DD3F7F">
          <w:rPr>
            <w:rStyle w:val="Hiperpovezava"/>
            <w:rFonts w:ascii="Arial" w:hAnsi="Arial" w:cs="Arial"/>
            <w:noProof/>
          </w:rPr>
          <w:t>Tabela 73: Primeri delovnih mest v VII/2 tarifnem razredu v javnih zavodih, agencijah in skladih</w:t>
        </w:r>
        <w:r w:rsidR="00226343">
          <w:rPr>
            <w:noProof/>
            <w:webHidden/>
          </w:rPr>
          <w:tab/>
        </w:r>
        <w:r w:rsidR="00226343">
          <w:rPr>
            <w:noProof/>
            <w:webHidden/>
          </w:rPr>
          <w:fldChar w:fldCharType="begin"/>
        </w:r>
        <w:r w:rsidR="00226343">
          <w:rPr>
            <w:noProof/>
            <w:webHidden/>
          </w:rPr>
          <w:instrText xml:space="preserve"> PAGEREF _Toc27666483 \h </w:instrText>
        </w:r>
        <w:r w:rsidR="00226343">
          <w:rPr>
            <w:noProof/>
            <w:webHidden/>
          </w:rPr>
        </w:r>
        <w:r w:rsidR="00226343">
          <w:rPr>
            <w:noProof/>
            <w:webHidden/>
          </w:rPr>
          <w:fldChar w:fldCharType="separate"/>
        </w:r>
        <w:r w:rsidR="008A1B52">
          <w:rPr>
            <w:noProof/>
            <w:webHidden/>
          </w:rPr>
          <w:t>85</w:t>
        </w:r>
        <w:r w:rsidR="00226343">
          <w:rPr>
            <w:noProof/>
            <w:webHidden/>
          </w:rPr>
          <w:fldChar w:fldCharType="end"/>
        </w:r>
      </w:hyperlink>
    </w:p>
    <w:p w14:paraId="459D5CF1" w14:textId="5FB67BB9" w:rsidR="00226343" w:rsidRDefault="00986D9F">
      <w:pPr>
        <w:pStyle w:val="Kazaloslik"/>
        <w:tabs>
          <w:tab w:val="right" w:leader="dot" w:pos="9204"/>
        </w:tabs>
        <w:rPr>
          <w:noProof/>
          <w:sz w:val="22"/>
          <w:szCs w:val="22"/>
          <w:lang w:eastAsia="sl-SI"/>
        </w:rPr>
      </w:pPr>
      <w:hyperlink w:anchor="_Toc27666484" w:history="1">
        <w:r w:rsidR="00226343" w:rsidRPr="00DD3F7F">
          <w:rPr>
            <w:rStyle w:val="Hiperpovezava"/>
            <w:rFonts w:ascii="Arial" w:hAnsi="Arial" w:cs="Arial"/>
            <w:noProof/>
          </w:rPr>
          <w:t xml:space="preserve">Tabela 74: </w:t>
        </w:r>
        <w:r w:rsidR="00226343" w:rsidRPr="00DD3F7F">
          <w:rPr>
            <w:rStyle w:val="Hiperpovezava"/>
            <w:rFonts w:ascii="Arial" w:eastAsia="Times New Roman" w:hAnsi="Arial" w:cs="Arial"/>
            <w:bCs/>
            <w:noProof/>
            <w:lang w:eastAsia="sl-SI"/>
          </w:rPr>
          <w:t>Število javnih uslužbencev, ki so  karierno napredovali s premestitvijo na drugo delovno mesto v okviru iste plačne skupine in v okviru  tarifnega razreda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_Toc27666484 \h </w:instrText>
        </w:r>
        <w:r w:rsidR="00226343">
          <w:rPr>
            <w:noProof/>
            <w:webHidden/>
          </w:rPr>
        </w:r>
        <w:r w:rsidR="00226343">
          <w:rPr>
            <w:noProof/>
            <w:webHidden/>
          </w:rPr>
          <w:fldChar w:fldCharType="separate"/>
        </w:r>
        <w:r w:rsidR="008A1B52">
          <w:rPr>
            <w:noProof/>
            <w:webHidden/>
          </w:rPr>
          <w:t>91</w:t>
        </w:r>
        <w:r w:rsidR="00226343">
          <w:rPr>
            <w:noProof/>
            <w:webHidden/>
          </w:rPr>
          <w:fldChar w:fldCharType="end"/>
        </w:r>
      </w:hyperlink>
    </w:p>
    <w:p w14:paraId="4103529B" w14:textId="241807FF" w:rsidR="00226343" w:rsidRDefault="00986D9F">
      <w:pPr>
        <w:pStyle w:val="Kazaloslik"/>
        <w:tabs>
          <w:tab w:val="right" w:leader="dot" w:pos="9204"/>
        </w:tabs>
        <w:rPr>
          <w:noProof/>
          <w:sz w:val="22"/>
          <w:szCs w:val="22"/>
          <w:lang w:eastAsia="sl-SI"/>
        </w:rPr>
      </w:pPr>
      <w:hyperlink w:anchor="_Toc27666485" w:history="1">
        <w:r w:rsidR="00226343" w:rsidRPr="00DD3F7F">
          <w:rPr>
            <w:rStyle w:val="Hiperpovezava"/>
            <w:rFonts w:ascii="Arial" w:hAnsi="Arial" w:cs="Arial"/>
            <w:noProof/>
          </w:rPr>
          <w:t xml:space="preserve">Tabela 75: </w:t>
        </w:r>
        <w:r w:rsidR="00226343" w:rsidRPr="00DD3F7F">
          <w:rPr>
            <w:rStyle w:val="Hiperpovezava"/>
            <w:rFonts w:ascii="Arial" w:eastAsia="Times New Roman" w:hAnsi="Arial" w:cs="Arial"/>
            <w:bCs/>
            <w:noProof/>
            <w:lang w:eastAsia="sl-SI"/>
          </w:rPr>
          <w:t>Število javnih uslužbencev, ki so karierno napredovali s premestitvijo na drugo delovno mesto v okviru iste plačne podskupine in v okviru  istega tarifnega razreda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_Toc27666485 \h </w:instrText>
        </w:r>
        <w:r w:rsidR="00226343">
          <w:rPr>
            <w:noProof/>
            <w:webHidden/>
          </w:rPr>
        </w:r>
        <w:r w:rsidR="00226343">
          <w:rPr>
            <w:noProof/>
            <w:webHidden/>
          </w:rPr>
          <w:fldChar w:fldCharType="separate"/>
        </w:r>
        <w:r w:rsidR="008A1B52">
          <w:rPr>
            <w:noProof/>
            <w:webHidden/>
          </w:rPr>
          <w:t>91</w:t>
        </w:r>
        <w:r w:rsidR="00226343">
          <w:rPr>
            <w:noProof/>
            <w:webHidden/>
          </w:rPr>
          <w:fldChar w:fldCharType="end"/>
        </w:r>
      </w:hyperlink>
    </w:p>
    <w:p w14:paraId="3784E1F8" w14:textId="5C317EB8" w:rsidR="00226343" w:rsidRDefault="00986D9F">
      <w:pPr>
        <w:pStyle w:val="Kazaloslik"/>
        <w:tabs>
          <w:tab w:val="right" w:leader="dot" w:pos="9204"/>
        </w:tabs>
        <w:rPr>
          <w:noProof/>
          <w:sz w:val="22"/>
          <w:szCs w:val="22"/>
          <w:lang w:eastAsia="sl-SI"/>
        </w:rPr>
      </w:pPr>
      <w:hyperlink w:anchor="_Toc27666486" w:history="1">
        <w:r w:rsidR="00226343" w:rsidRPr="00DD3F7F">
          <w:rPr>
            <w:rStyle w:val="Hiperpovezava"/>
            <w:rFonts w:ascii="Arial" w:hAnsi="Arial" w:cs="Arial"/>
            <w:noProof/>
          </w:rPr>
          <w:t xml:space="preserve">Tabela 76: </w:t>
        </w:r>
        <w:r w:rsidR="00226343" w:rsidRPr="00DD3F7F">
          <w:rPr>
            <w:rStyle w:val="Hiperpovezava"/>
            <w:rFonts w:ascii="Arial" w:eastAsia="Times New Roman" w:hAnsi="Arial" w:cs="Arial"/>
            <w:bCs/>
            <w:noProof/>
            <w:lang w:eastAsia="sl-SI"/>
          </w:rPr>
          <w:t>Število javnih uslužbencev, ki so karierno napredovali s premestitvijo na drugo delovno mesto, ki je v različnem tarifnem razredu iste plačne skupine (kot  predhodno DM)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_Toc27666486 \h </w:instrText>
        </w:r>
        <w:r w:rsidR="00226343">
          <w:rPr>
            <w:noProof/>
            <w:webHidden/>
          </w:rPr>
        </w:r>
        <w:r w:rsidR="00226343">
          <w:rPr>
            <w:noProof/>
            <w:webHidden/>
          </w:rPr>
          <w:fldChar w:fldCharType="separate"/>
        </w:r>
        <w:r w:rsidR="008A1B52">
          <w:rPr>
            <w:noProof/>
            <w:webHidden/>
          </w:rPr>
          <w:t>93</w:t>
        </w:r>
        <w:r w:rsidR="00226343">
          <w:rPr>
            <w:noProof/>
            <w:webHidden/>
          </w:rPr>
          <w:fldChar w:fldCharType="end"/>
        </w:r>
      </w:hyperlink>
    </w:p>
    <w:p w14:paraId="7FDDC2E1" w14:textId="67F3F2EB" w:rsidR="00226343" w:rsidRDefault="00986D9F">
      <w:pPr>
        <w:pStyle w:val="Kazaloslik"/>
        <w:tabs>
          <w:tab w:val="right" w:leader="dot" w:pos="9204"/>
        </w:tabs>
        <w:rPr>
          <w:noProof/>
          <w:sz w:val="22"/>
          <w:szCs w:val="22"/>
          <w:lang w:eastAsia="sl-SI"/>
        </w:rPr>
      </w:pPr>
      <w:hyperlink w:anchor="_Toc27666487" w:history="1">
        <w:r w:rsidR="00226343" w:rsidRPr="00DD3F7F">
          <w:rPr>
            <w:rStyle w:val="Hiperpovezava"/>
            <w:rFonts w:ascii="Arial" w:hAnsi="Arial" w:cs="Arial"/>
            <w:noProof/>
          </w:rPr>
          <w:t xml:space="preserve">Tabela 77: </w:t>
        </w:r>
        <w:r w:rsidR="00226343" w:rsidRPr="00DD3F7F">
          <w:rPr>
            <w:rStyle w:val="Hiperpovezava"/>
            <w:rFonts w:ascii="Arial" w:eastAsia="Times New Roman" w:hAnsi="Arial" w:cs="Arial"/>
            <w:bCs/>
            <w:noProof/>
            <w:lang w:eastAsia="sl-SI"/>
          </w:rPr>
          <w:t>Število javnih uslužbencev, ki so karierno napredovali s premestitvijo na drugo delovno mesto, ki je v različnem tarifnem razredu iste plačne podskupine (kot  predhodno DM)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_Toc27666487 \h </w:instrText>
        </w:r>
        <w:r w:rsidR="00226343">
          <w:rPr>
            <w:noProof/>
            <w:webHidden/>
          </w:rPr>
        </w:r>
        <w:r w:rsidR="00226343">
          <w:rPr>
            <w:noProof/>
            <w:webHidden/>
          </w:rPr>
          <w:fldChar w:fldCharType="separate"/>
        </w:r>
        <w:r w:rsidR="008A1B52">
          <w:rPr>
            <w:noProof/>
            <w:webHidden/>
          </w:rPr>
          <w:t>93</w:t>
        </w:r>
        <w:r w:rsidR="00226343">
          <w:rPr>
            <w:noProof/>
            <w:webHidden/>
          </w:rPr>
          <w:fldChar w:fldCharType="end"/>
        </w:r>
      </w:hyperlink>
    </w:p>
    <w:p w14:paraId="798A1F21" w14:textId="649494AA" w:rsidR="00226343" w:rsidRDefault="00986D9F">
      <w:pPr>
        <w:pStyle w:val="Kazaloslik"/>
        <w:tabs>
          <w:tab w:val="right" w:leader="dot" w:pos="9204"/>
        </w:tabs>
        <w:rPr>
          <w:noProof/>
          <w:sz w:val="22"/>
          <w:szCs w:val="22"/>
          <w:lang w:eastAsia="sl-SI"/>
        </w:rPr>
      </w:pPr>
      <w:hyperlink w:anchor="_Toc27666488" w:history="1">
        <w:r w:rsidR="00226343" w:rsidRPr="00DD3F7F">
          <w:rPr>
            <w:rStyle w:val="Hiperpovezava"/>
            <w:rFonts w:ascii="Arial" w:hAnsi="Arial" w:cs="Arial"/>
            <w:noProof/>
          </w:rPr>
          <w:t>Tabela 78: Razlike v deležih javnih uslužbencev premeščenih na druga delovna mesta v okviru istega in različnega tarifnega razreda po plačnih podskupinah</w:t>
        </w:r>
        <w:r w:rsidR="00226343">
          <w:rPr>
            <w:noProof/>
            <w:webHidden/>
          </w:rPr>
          <w:tab/>
        </w:r>
        <w:r w:rsidR="00226343">
          <w:rPr>
            <w:noProof/>
            <w:webHidden/>
          </w:rPr>
          <w:fldChar w:fldCharType="begin"/>
        </w:r>
        <w:r w:rsidR="00226343">
          <w:rPr>
            <w:noProof/>
            <w:webHidden/>
          </w:rPr>
          <w:instrText xml:space="preserve"> PAGEREF _Toc27666488 \h </w:instrText>
        </w:r>
        <w:r w:rsidR="00226343">
          <w:rPr>
            <w:noProof/>
            <w:webHidden/>
          </w:rPr>
        </w:r>
        <w:r w:rsidR="00226343">
          <w:rPr>
            <w:noProof/>
            <w:webHidden/>
          </w:rPr>
          <w:fldChar w:fldCharType="separate"/>
        </w:r>
        <w:r w:rsidR="008A1B52">
          <w:rPr>
            <w:noProof/>
            <w:webHidden/>
          </w:rPr>
          <w:t>94</w:t>
        </w:r>
        <w:r w:rsidR="00226343">
          <w:rPr>
            <w:noProof/>
            <w:webHidden/>
          </w:rPr>
          <w:fldChar w:fldCharType="end"/>
        </w:r>
      </w:hyperlink>
    </w:p>
    <w:p w14:paraId="42D93CAF" w14:textId="43F11955" w:rsidR="00226343" w:rsidRDefault="00986D9F">
      <w:pPr>
        <w:pStyle w:val="Kazaloslik"/>
        <w:tabs>
          <w:tab w:val="right" w:leader="dot" w:pos="9204"/>
        </w:tabs>
        <w:rPr>
          <w:noProof/>
          <w:sz w:val="22"/>
          <w:szCs w:val="22"/>
          <w:lang w:eastAsia="sl-SI"/>
        </w:rPr>
      </w:pPr>
      <w:hyperlink w:anchor="_Toc27666489" w:history="1">
        <w:r w:rsidR="00226343" w:rsidRPr="00DD3F7F">
          <w:rPr>
            <w:rStyle w:val="Hiperpovezava"/>
            <w:rFonts w:ascii="Arial" w:hAnsi="Arial" w:cs="Arial"/>
            <w:noProof/>
          </w:rPr>
          <w:t xml:space="preserve">Tabela 79: : </w:t>
        </w:r>
        <w:r w:rsidR="00226343" w:rsidRPr="00DD3F7F">
          <w:rPr>
            <w:rStyle w:val="Hiperpovezava"/>
            <w:rFonts w:ascii="Arial" w:eastAsia="Times New Roman" w:hAnsi="Arial" w:cs="Arial"/>
            <w:noProof/>
            <w:lang w:eastAsia="sl-SI"/>
          </w:rPr>
          <w:t>Število vseh javnih uslužbencev v vzorcu po plačnih podskupinah, ki delajo na istem delovnem mestu (DM) v obdobju 2012-2018, število uslužbencev, ki so napredovali v plačnih razredih (PR) in (ali) nazivih, delež ter povprečno število plačnih razredov napredovanj. Posebej so prikazani podatki za javne uslužbence na DM z nazivi ter na DM brez nazivov</w:t>
        </w:r>
        <w:r w:rsidR="00226343">
          <w:rPr>
            <w:noProof/>
            <w:webHidden/>
          </w:rPr>
          <w:tab/>
        </w:r>
        <w:r w:rsidR="00226343">
          <w:rPr>
            <w:noProof/>
            <w:webHidden/>
          </w:rPr>
          <w:fldChar w:fldCharType="begin"/>
        </w:r>
        <w:r w:rsidR="00226343">
          <w:rPr>
            <w:noProof/>
            <w:webHidden/>
          </w:rPr>
          <w:instrText xml:space="preserve"> PAGEREF _Toc27666489 \h </w:instrText>
        </w:r>
        <w:r w:rsidR="00226343">
          <w:rPr>
            <w:noProof/>
            <w:webHidden/>
          </w:rPr>
        </w:r>
        <w:r w:rsidR="00226343">
          <w:rPr>
            <w:noProof/>
            <w:webHidden/>
          </w:rPr>
          <w:fldChar w:fldCharType="separate"/>
        </w:r>
        <w:r w:rsidR="008A1B52">
          <w:rPr>
            <w:noProof/>
            <w:webHidden/>
          </w:rPr>
          <w:t>99</w:t>
        </w:r>
        <w:r w:rsidR="00226343">
          <w:rPr>
            <w:noProof/>
            <w:webHidden/>
          </w:rPr>
          <w:fldChar w:fldCharType="end"/>
        </w:r>
      </w:hyperlink>
    </w:p>
    <w:p w14:paraId="22F9DD9E" w14:textId="3ED57F61" w:rsidR="00226343" w:rsidRDefault="00986D9F">
      <w:pPr>
        <w:pStyle w:val="Kazaloslik"/>
        <w:tabs>
          <w:tab w:val="right" w:leader="dot" w:pos="9204"/>
        </w:tabs>
        <w:rPr>
          <w:noProof/>
          <w:sz w:val="22"/>
          <w:szCs w:val="22"/>
          <w:lang w:eastAsia="sl-SI"/>
        </w:rPr>
      </w:pPr>
      <w:hyperlink w:anchor="_Toc27666490" w:history="1">
        <w:r w:rsidR="00226343" w:rsidRPr="00DD3F7F">
          <w:rPr>
            <w:rStyle w:val="Hiperpovezava"/>
            <w:rFonts w:ascii="Arial" w:hAnsi="Arial" w:cs="Arial"/>
            <w:noProof/>
          </w:rPr>
          <w:t xml:space="preserve">Tabela 80: </w:t>
        </w:r>
        <w:r w:rsidR="00226343" w:rsidRPr="00DD3F7F">
          <w:rPr>
            <w:rStyle w:val="Hiperpovezava"/>
            <w:rFonts w:ascii="Arial" w:eastAsia="Times New Roman" w:hAnsi="Arial" w:cs="Arial"/>
            <w:bCs/>
            <w:noProof/>
            <w:lang w:eastAsia="sl-SI"/>
          </w:rPr>
          <w:t>Število vseh javnih uslužbencev v vzorcu po plačnih podskupinah, ki delajo na istem delovnem mestu (DM) v obdobju 2015-2018, število uslužbencev, ki so napredovali v plačnih razredih (PR) in (ali) nazivih, delež ter povprečno število plačnih razredov napredovanj. Posebej so prikazani podatki za javne uslužbence na DM z nazivi ter na DM brez nazivov</w:t>
        </w:r>
        <w:r w:rsidR="00226343">
          <w:rPr>
            <w:noProof/>
            <w:webHidden/>
          </w:rPr>
          <w:tab/>
        </w:r>
        <w:r w:rsidR="00226343">
          <w:rPr>
            <w:noProof/>
            <w:webHidden/>
          </w:rPr>
          <w:fldChar w:fldCharType="begin"/>
        </w:r>
        <w:r w:rsidR="00226343">
          <w:rPr>
            <w:noProof/>
            <w:webHidden/>
          </w:rPr>
          <w:instrText xml:space="preserve"> PAGEREF _Toc27666490 \h </w:instrText>
        </w:r>
        <w:r w:rsidR="00226343">
          <w:rPr>
            <w:noProof/>
            <w:webHidden/>
          </w:rPr>
        </w:r>
        <w:r w:rsidR="00226343">
          <w:rPr>
            <w:noProof/>
            <w:webHidden/>
          </w:rPr>
          <w:fldChar w:fldCharType="separate"/>
        </w:r>
        <w:r w:rsidR="008A1B52">
          <w:rPr>
            <w:noProof/>
            <w:webHidden/>
          </w:rPr>
          <w:t>101</w:t>
        </w:r>
        <w:r w:rsidR="00226343">
          <w:rPr>
            <w:noProof/>
            <w:webHidden/>
          </w:rPr>
          <w:fldChar w:fldCharType="end"/>
        </w:r>
      </w:hyperlink>
    </w:p>
    <w:p w14:paraId="66B7BA48" w14:textId="37835CAF" w:rsidR="00226343" w:rsidRDefault="00986D9F">
      <w:pPr>
        <w:pStyle w:val="Kazaloslik"/>
        <w:tabs>
          <w:tab w:val="right" w:leader="dot" w:pos="9204"/>
        </w:tabs>
        <w:rPr>
          <w:noProof/>
          <w:sz w:val="22"/>
          <w:szCs w:val="22"/>
          <w:lang w:eastAsia="sl-SI"/>
        </w:rPr>
      </w:pPr>
      <w:hyperlink w:anchor="_Toc27666491" w:history="1">
        <w:r w:rsidR="00226343" w:rsidRPr="00DD3F7F">
          <w:rPr>
            <w:rStyle w:val="Hiperpovezava"/>
            <w:rFonts w:ascii="Arial" w:hAnsi="Arial" w:cs="Arial"/>
            <w:noProof/>
          </w:rPr>
          <w:t xml:space="preserve">Tabela 81: </w:t>
        </w:r>
        <w:r w:rsidR="00226343" w:rsidRPr="00DD3F7F">
          <w:rPr>
            <w:rStyle w:val="Hiperpovezava"/>
            <w:rFonts w:ascii="Arial" w:eastAsia="Times New Roman" w:hAnsi="Arial" w:cs="Arial"/>
            <w:bCs/>
            <w:noProof/>
            <w:lang w:eastAsia="sl-SI"/>
          </w:rPr>
          <w:t>Število vseh učiteljev v nazivih MENTOR in SVETOVALEC, ki ni napredovalo v PR in (ali) nazive leta 2018, števili oseb v najvišjih PR nazivov, skupno število oseb v najvišjih PR obeh nazivov  ter delež glede na število oseb, ki ni napredovalo</w:t>
        </w:r>
        <w:r w:rsidR="00226343">
          <w:rPr>
            <w:noProof/>
            <w:webHidden/>
          </w:rPr>
          <w:tab/>
        </w:r>
        <w:r w:rsidR="00226343">
          <w:rPr>
            <w:noProof/>
            <w:webHidden/>
          </w:rPr>
          <w:fldChar w:fldCharType="begin"/>
        </w:r>
        <w:r w:rsidR="00226343">
          <w:rPr>
            <w:noProof/>
            <w:webHidden/>
          </w:rPr>
          <w:instrText xml:space="preserve"> PAGEREF _Toc27666491 \h </w:instrText>
        </w:r>
        <w:r w:rsidR="00226343">
          <w:rPr>
            <w:noProof/>
            <w:webHidden/>
          </w:rPr>
        </w:r>
        <w:r w:rsidR="00226343">
          <w:rPr>
            <w:noProof/>
            <w:webHidden/>
          </w:rPr>
          <w:fldChar w:fldCharType="separate"/>
        </w:r>
        <w:r w:rsidR="008A1B52">
          <w:rPr>
            <w:noProof/>
            <w:webHidden/>
          </w:rPr>
          <w:t>102</w:t>
        </w:r>
        <w:r w:rsidR="00226343">
          <w:rPr>
            <w:noProof/>
            <w:webHidden/>
          </w:rPr>
          <w:fldChar w:fldCharType="end"/>
        </w:r>
      </w:hyperlink>
    </w:p>
    <w:p w14:paraId="31724BBA" w14:textId="786F6B5A" w:rsidR="00226343" w:rsidRDefault="00986D9F">
      <w:pPr>
        <w:pStyle w:val="Kazaloslik"/>
        <w:tabs>
          <w:tab w:val="right" w:leader="dot" w:pos="9204"/>
        </w:tabs>
        <w:rPr>
          <w:noProof/>
          <w:sz w:val="22"/>
          <w:szCs w:val="22"/>
          <w:lang w:eastAsia="sl-SI"/>
        </w:rPr>
      </w:pPr>
      <w:hyperlink w:anchor="_Toc27666492" w:history="1">
        <w:r w:rsidR="00226343" w:rsidRPr="00DD3F7F">
          <w:rPr>
            <w:rStyle w:val="Hiperpovezava"/>
            <w:rFonts w:ascii="Arial" w:hAnsi="Arial" w:cs="Arial"/>
            <w:noProof/>
          </w:rPr>
          <w:t xml:space="preserve">Tabela 82: </w:t>
        </w:r>
        <w:r w:rsidR="00226343" w:rsidRPr="00DD3F7F">
          <w:rPr>
            <w:rStyle w:val="Hiperpovezava"/>
            <w:rFonts w:ascii="Arial" w:eastAsia="Times New Roman" w:hAnsi="Arial" w:cs="Arial"/>
            <w:bCs/>
            <w:noProof/>
            <w:lang w:eastAsia="sl-SI"/>
          </w:rPr>
          <w:t>Število javnih uslužbencev v vzorcu, število uslužbencev, ki so karierno napredovali (v okviru istega delovnega, s premestitvijo na druga  delovna mesta ter skupaj), deleži ter povprečno število plačnih razredov, za katere so uslužbenci  napredovali</w:t>
        </w:r>
        <w:r w:rsidR="00226343">
          <w:rPr>
            <w:noProof/>
            <w:webHidden/>
          </w:rPr>
          <w:tab/>
        </w:r>
        <w:r w:rsidR="00226343">
          <w:rPr>
            <w:noProof/>
            <w:webHidden/>
          </w:rPr>
          <w:fldChar w:fldCharType="begin"/>
        </w:r>
        <w:r w:rsidR="00226343">
          <w:rPr>
            <w:noProof/>
            <w:webHidden/>
          </w:rPr>
          <w:instrText xml:space="preserve"> PAGEREF _Toc27666492 \h </w:instrText>
        </w:r>
        <w:r w:rsidR="00226343">
          <w:rPr>
            <w:noProof/>
            <w:webHidden/>
          </w:rPr>
        </w:r>
        <w:r w:rsidR="00226343">
          <w:rPr>
            <w:noProof/>
            <w:webHidden/>
          </w:rPr>
          <w:fldChar w:fldCharType="separate"/>
        </w:r>
        <w:r w:rsidR="008A1B52">
          <w:rPr>
            <w:noProof/>
            <w:webHidden/>
          </w:rPr>
          <w:t>103</w:t>
        </w:r>
        <w:r w:rsidR="00226343">
          <w:rPr>
            <w:noProof/>
            <w:webHidden/>
          </w:rPr>
          <w:fldChar w:fldCharType="end"/>
        </w:r>
      </w:hyperlink>
    </w:p>
    <w:p w14:paraId="08CFE3CF" w14:textId="073AA91E" w:rsidR="00226343" w:rsidRDefault="00986D9F">
      <w:pPr>
        <w:pStyle w:val="Kazaloslik"/>
        <w:tabs>
          <w:tab w:val="right" w:leader="dot" w:pos="9204"/>
        </w:tabs>
        <w:rPr>
          <w:noProof/>
          <w:sz w:val="22"/>
          <w:szCs w:val="22"/>
          <w:lang w:eastAsia="sl-SI"/>
        </w:rPr>
      </w:pPr>
      <w:hyperlink w:anchor="_Toc27666493" w:history="1">
        <w:r w:rsidR="00226343" w:rsidRPr="00DD3F7F">
          <w:rPr>
            <w:rStyle w:val="Hiperpovezava"/>
            <w:rFonts w:ascii="Arial" w:hAnsi="Arial" w:cs="Arial"/>
            <w:noProof/>
          </w:rPr>
          <w:t xml:space="preserve">Tabela 83: </w:t>
        </w:r>
        <w:r w:rsidR="00226343" w:rsidRPr="00DD3F7F">
          <w:rPr>
            <w:rStyle w:val="Hiperpovezava"/>
            <w:rFonts w:ascii="Arial" w:eastAsia="Times New Roman" w:hAnsi="Arial" w:cs="Arial"/>
            <w:bCs/>
            <w:noProof/>
            <w:lang w:eastAsia="sl-SI"/>
          </w:rPr>
          <w:t>Število vseh javnih uslužbencev (JU) v vzorcu, število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w:t>
        </w:r>
        <w:r w:rsidR="00226343">
          <w:rPr>
            <w:noProof/>
            <w:webHidden/>
          </w:rPr>
          <w:tab/>
        </w:r>
        <w:r w:rsidR="00226343">
          <w:rPr>
            <w:noProof/>
            <w:webHidden/>
          </w:rPr>
          <w:fldChar w:fldCharType="begin"/>
        </w:r>
        <w:r w:rsidR="00226343">
          <w:rPr>
            <w:noProof/>
            <w:webHidden/>
          </w:rPr>
          <w:instrText xml:space="preserve"> PAGEREF _Toc27666493 \h </w:instrText>
        </w:r>
        <w:r w:rsidR="00226343">
          <w:rPr>
            <w:noProof/>
            <w:webHidden/>
          </w:rPr>
        </w:r>
        <w:r w:rsidR="00226343">
          <w:rPr>
            <w:noProof/>
            <w:webHidden/>
          </w:rPr>
          <w:fldChar w:fldCharType="separate"/>
        </w:r>
        <w:r w:rsidR="008A1B52">
          <w:rPr>
            <w:noProof/>
            <w:webHidden/>
          </w:rPr>
          <w:t>104</w:t>
        </w:r>
        <w:r w:rsidR="00226343">
          <w:rPr>
            <w:noProof/>
            <w:webHidden/>
          </w:rPr>
          <w:fldChar w:fldCharType="end"/>
        </w:r>
      </w:hyperlink>
    </w:p>
    <w:p w14:paraId="70F5FEC1" w14:textId="64250170" w:rsidR="004D25D5" w:rsidRPr="00997BC2" w:rsidRDefault="00255A22" w:rsidP="004D25D5">
      <w:pPr>
        <w:spacing w:after="0" w:line="240" w:lineRule="atLeast"/>
        <w:jc w:val="both"/>
        <w:rPr>
          <w:rFonts w:ascii="Arial" w:hAnsi="Arial" w:cs="Arial"/>
          <w:noProof/>
          <w:color w:val="000000" w:themeColor="text1"/>
        </w:rPr>
      </w:pPr>
      <w:r w:rsidRPr="00997BC2">
        <w:rPr>
          <w:rFonts w:ascii="Arial" w:hAnsi="Arial" w:cs="Arial"/>
          <w:noProof/>
          <w:color w:val="000000" w:themeColor="text1"/>
        </w:rPr>
        <w:fldChar w:fldCharType="end"/>
      </w:r>
    </w:p>
    <w:p w14:paraId="283B2FEB" w14:textId="77777777" w:rsidR="004D25D5" w:rsidRPr="00997BC2" w:rsidRDefault="004D25D5" w:rsidP="004D25D5">
      <w:pPr>
        <w:spacing w:after="0" w:line="240" w:lineRule="atLeast"/>
        <w:jc w:val="both"/>
        <w:rPr>
          <w:rFonts w:ascii="Arial" w:hAnsi="Arial" w:cs="Arial"/>
          <w:noProof/>
        </w:rPr>
      </w:pPr>
    </w:p>
    <w:p w14:paraId="77197ED7" w14:textId="77777777" w:rsidR="004D25D5" w:rsidRPr="00997BC2" w:rsidRDefault="004D25D5" w:rsidP="004D25D5">
      <w:pPr>
        <w:spacing w:after="0" w:line="240" w:lineRule="atLeast"/>
        <w:jc w:val="both"/>
        <w:rPr>
          <w:rFonts w:ascii="Arial" w:hAnsi="Arial" w:cs="Arial"/>
          <w:noProof/>
        </w:rPr>
      </w:pPr>
    </w:p>
    <w:sectPr w:rsidR="004D25D5" w:rsidRPr="00997BC2" w:rsidSect="001F4C75">
      <w:footerReference w:type="default" r:id="rId566"/>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9BAF" w14:textId="77777777" w:rsidR="007B5B2D" w:rsidRDefault="007B5B2D" w:rsidP="00164CFF">
      <w:pPr>
        <w:spacing w:after="0" w:line="240" w:lineRule="auto"/>
      </w:pPr>
      <w:r>
        <w:separator/>
      </w:r>
    </w:p>
  </w:endnote>
  <w:endnote w:type="continuationSeparator" w:id="0">
    <w:p w14:paraId="304AC571" w14:textId="77777777" w:rsidR="007B5B2D" w:rsidRDefault="007B5B2D" w:rsidP="0016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884143"/>
      <w:docPartObj>
        <w:docPartGallery w:val="Page Numbers (Bottom of Page)"/>
        <w:docPartUnique/>
      </w:docPartObj>
    </w:sdtPr>
    <w:sdtContent>
      <w:p w14:paraId="0D7FE5A2" w14:textId="77777777" w:rsidR="00863D12" w:rsidRDefault="00863D12">
        <w:pPr>
          <w:pStyle w:val="Noga"/>
          <w:jc w:val="right"/>
        </w:pPr>
        <w:r>
          <w:fldChar w:fldCharType="begin"/>
        </w:r>
        <w:r>
          <w:instrText>PAGE   \* MERGEFORMAT</w:instrText>
        </w:r>
        <w:r>
          <w:fldChar w:fldCharType="separate"/>
        </w:r>
        <w:r>
          <w:t>2</w:t>
        </w:r>
        <w:r>
          <w:fldChar w:fldCharType="end"/>
        </w:r>
      </w:p>
    </w:sdtContent>
  </w:sdt>
  <w:p w14:paraId="7E992568" w14:textId="77777777" w:rsidR="00863D12" w:rsidRDefault="00863D12" w:rsidP="00734A1E">
    <w:pPr>
      <w:pStyle w:val="Noga"/>
      <w:tabs>
        <w:tab w:val="clear" w:pos="4536"/>
        <w:tab w:val="clear" w:pos="9072"/>
        <w:tab w:val="left" w:pos="81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131246"/>
      <w:docPartObj>
        <w:docPartGallery w:val="Page Numbers (Bottom of Page)"/>
        <w:docPartUnique/>
      </w:docPartObj>
    </w:sdtPr>
    <w:sdtContent>
      <w:p w14:paraId="4105E88A" w14:textId="77777777" w:rsidR="00863D12" w:rsidRDefault="00863D12">
        <w:pPr>
          <w:pStyle w:val="Noga"/>
          <w:jc w:val="right"/>
        </w:pPr>
        <w:r>
          <w:rPr>
            <w:noProof/>
          </w:rPr>
          <w:fldChar w:fldCharType="begin"/>
        </w:r>
        <w:r>
          <w:rPr>
            <w:noProof/>
          </w:rPr>
          <w:instrText>PAGE   \* MERGEFORMAT</w:instrText>
        </w:r>
        <w:r>
          <w:rPr>
            <w:noProof/>
          </w:rPr>
          <w:fldChar w:fldCharType="separate"/>
        </w:r>
        <w:r>
          <w:rPr>
            <w:noProof/>
          </w:rPr>
          <w:t>109</w:t>
        </w:r>
        <w:r>
          <w:rPr>
            <w:noProof/>
          </w:rPr>
          <w:fldChar w:fldCharType="end"/>
        </w:r>
      </w:p>
    </w:sdtContent>
  </w:sdt>
  <w:p w14:paraId="1AB6D418" w14:textId="77777777" w:rsidR="00863D12" w:rsidRDefault="00863D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B587" w14:textId="77777777" w:rsidR="007B5B2D" w:rsidRDefault="007B5B2D" w:rsidP="00164CFF">
      <w:pPr>
        <w:spacing w:after="0" w:line="240" w:lineRule="auto"/>
      </w:pPr>
      <w:r>
        <w:separator/>
      </w:r>
    </w:p>
  </w:footnote>
  <w:footnote w:type="continuationSeparator" w:id="0">
    <w:p w14:paraId="377D8AEA" w14:textId="77777777" w:rsidR="007B5B2D" w:rsidRDefault="007B5B2D" w:rsidP="00164CFF">
      <w:pPr>
        <w:spacing w:after="0" w:line="240" w:lineRule="auto"/>
      </w:pPr>
      <w:r>
        <w:continuationSeparator/>
      </w:r>
    </w:p>
  </w:footnote>
  <w:footnote w:id="1">
    <w:p w14:paraId="79DA0E9D" w14:textId="77777777" w:rsidR="00863D12" w:rsidRPr="00B4345F" w:rsidRDefault="00863D12" w:rsidP="00B4345F">
      <w:pPr>
        <w:pStyle w:val="Sprotnaopomba-besedilo"/>
        <w:jc w:val="both"/>
        <w:rPr>
          <w:rFonts w:ascii="Arial" w:hAnsi="Arial" w:cs="Arial"/>
          <w:sz w:val="18"/>
          <w:szCs w:val="18"/>
        </w:rPr>
      </w:pPr>
      <w:r w:rsidRPr="00B4345F">
        <w:rPr>
          <w:rStyle w:val="Sprotnaopomba-sklic"/>
          <w:rFonts w:ascii="Arial" w:hAnsi="Arial" w:cs="Arial"/>
          <w:sz w:val="18"/>
          <w:szCs w:val="18"/>
        </w:rPr>
        <w:footnoteRef/>
      </w:r>
      <w:r w:rsidRPr="00B4345F">
        <w:rPr>
          <w:rFonts w:ascii="Arial" w:hAnsi="Arial" w:cs="Arial"/>
          <w:sz w:val="18"/>
          <w:szCs w:val="18"/>
        </w:rPr>
        <w:t xml:space="preserve"> Uradni list RS, št. </w:t>
      </w:r>
      <w:hyperlink r:id="rId1" w:tgtFrame="_blank" w:tooltip="Zakon o javnih uslužbencih (uradno prečiščeno besedilo)" w:history="1">
        <w:r w:rsidRPr="00B4345F">
          <w:rPr>
            <w:rStyle w:val="Hiperpovezava"/>
            <w:rFonts w:ascii="Arial" w:hAnsi="Arial" w:cs="Arial"/>
            <w:color w:val="auto"/>
            <w:sz w:val="18"/>
            <w:szCs w:val="18"/>
            <w:u w:val="none"/>
          </w:rPr>
          <w:t>63/07</w:t>
        </w:r>
      </w:hyperlink>
      <w:r w:rsidRPr="00B4345F">
        <w:rPr>
          <w:rFonts w:ascii="Arial" w:hAnsi="Arial" w:cs="Arial"/>
          <w:sz w:val="18"/>
          <w:szCs w:val="18"/>
        </w:rPr>
        <w:t xml:space="preserve"> – uradno prečiščeno besedilo, </w:t>
      </w:r>
      <w:hyperlink r:id="rId2" w:tgtFrame="_blank" w:tooltip="Zakon o spremembah in dopolnitvah Zakona o javnih uslužbencih" w:history="1">
        <w:r w:rsidRPr="00B4345F">
          <w:rPr>
            <w:rStyle w:val="Hiperpovezava"/>
            <w:rFonts w:ascii="Arial" w:hAnsi="Arial" w:cs="Arial"/>
            <w:color w:val="auto"/>
            <w:sz w:val="18"/>
            <w:szCs w:val="18"/>
            <w:u w:val="none"/>
          </w:rPr>
          <w:t>65/08</w:t>
        </w:r>
      </w:hyperlink>
      <w:r w:rsidRPr="00B4345F">
        <w:rPr>
          <w:rFonts w:ascii="Arial" w:hAnsi="Arial" w:cs="Arial"/>
          <w:sz w:val="18"/>
          <w:szCs w:val="18"/>
        </w:rPr>
        <w:t xml:space="preserve">, </w:t>
      </w:r>
      <w:hyperlink r:id="rId3" w:tgtFrame="_blank" w:tooltip="Zakon o spremembah in dopolnitvah Zakona o trgu finančnih instrumentov" w:history="1">
        <w:r w:rsidRPr="00B4345F">
          <w:rPr>
            <w:rStyle w:val="Hiperpovezava"/>
            <w:rFonts w:ascii="Arial" w:hAnsi="Arial" w:cs="Arial"/>
            <w:color w:val="auto"/>
            <w:sz w:val="18"/>
            <w:szCs w:val="18"/>
            <w:u w:val="none"/>
          </w:rPr>
          <w:t>69/08</w:t>
        </w:r>
      </w:hyperlink>
      <w:r w:rsidRPr="00B4345F">
        <w:rPr>
          <w:rFonts w:ascii="Arial" w:hAnsi="Arial" w:cs="Arial"/>
          <w:sz w:val="18"/>
          <w:szCs w:val="18"/>
        </w:rPr>
        <w:t xml:space="preserve"> – ZTFI-A, </w:t>
      </w:r>
      <w:hyperlink r:id="rId4" w:tgtFrame="_blank" w:tooltip="Zakon o spremembah in dopolnitvah Zakona o zavarovalništvu" w:history="1">
        <w:r w:rsidRPr="00B4345F">
          <w:rPr>
            <w:rStyle w:val="Hiperpovezava"/>
            <w:rFonts w:ascii="Arial" w:hAnsi="Arial" w:cs="Arial"/>
            <w:color w:val="auto"/>
            <w:sz w:val="18"/>
            <w:szCs w:val="18"/>
            <w:u w:val="none"/>
          </w:rPr>
          <w:t>69/08</w:t>
        </w:r>
      </w:hyperlink>
      <w:r w:rsidRPr="00B4345F">
        <w:rPr>
          <w:rFonts w:ascii="Arial" w:hAnsi="Arial" w:cs="Arial"/>
          <w:sz w:val="18"/>
          <w:szCs w:val="18"/>
        </w:rPr>
        <w:t xml:space="preserve"> – ZZavar-E in </w:t>
      </w:r>
      <w:hyperlink r:id="rId5" w:tgtFrame="_blank" w:tooltip="Zakon za uravnoteženje javnih financ" w:history="1">
        <w:r w:rsidRPr="00B4345F">
          <w:rPr>
            <w:rStyle w:val="Hiperpovezava"/>
            <w:rFonts w:ascii="Arial" w:hAnsi="Arial" w:cs="Arial"/>
            <w:color w:val="auto"/>
            <w:sz w:val="18"/>
            <w:szCs w:val="18"/>
            <w:u w:val="none"/>
          </w:rPr>
          <w:t>40/12</w:t>
        </w:r>
      </w:hyperlink>
      <w:r w:rsidRPr="00B4345F">
        <w:rPr>
          <w:rFonts w:ascii="Arial" w:hAnsi="Arial" w:cs="Arial"/>
          <w:sz w:val="18"/>
          <w:szCs w:val="18"/>
        </w:rPr>
        <w:t xml:space="preserve"> – ZUJF.</w:t>
      </w:r>
    </w:p>
  </w:footnote>
  <w:footnote w:id="2">
    <w:p w14:paraId="3D6F8D5A" w14:textId="77777777" w:rsidR="00863D12" w:rsidRPr="00B4345F" w:rsidRDefault="00863D12" w:rsidP="00B4345F">
      <w:pPr>
        <w:pStyle w:val="Sprotnaopomba-besedilo"/>
        <w:jc w:val="both"/>
        <w:rPr>
          <w:rFonts w:ascii="Arial" w:hAnsi="Arial" w:cs="Arial"/>
          <w:sz w:val="18"/>
          <w:szCs w:val="18"/>
        </w:rPr>
      </w:pPr>
      <w:r w:rsidRPr="00B4345F">
        <w:rPr>
          <w:rStyle w:val="Sprotnaopomba-sklic"/>
          <w:rFonts w:ascii="Arial" w:hAnsi="Arial" w:cs="Arial"/>
          <w:sz w:val="18"/>
          <w:szCs w:val="18"/>
        </w:rPr>
        <w:footnoteRef/>
      </w:r>
      <w:r w:rsidRPr="00B4345F">
        <w:rPr>
          <w:rFonts w:ascii="Arial" w:hAnsi="Arial" w:cs="Arial"/>
          <w:sz w:val="18"/>
          <w:szCs w:val="18"/>
        </w:rPr>
        <w:t xml:space="preserve"> Uradni list RS, št. </w:t>
      </w:r>
      <w:hyperlink r:id="rId6" w:tgtFrame="_blank" w:tooltip="Zakon o sistemu plač v javnem sektorju (uradno prečiščeno besedilo)" w:history="1">
        <w:r w:rsidRPr="00B4345F">
          <w:rPr>
            <w:rStyle w:val="Hiperpovezava"/>
            <w:rFonts w:ascii="Arial" w:hAnsi="Arial" w:cs="Arial"/>
            <w:color w:val="auto"/>
            <w:sz w:val="18"/>
            <w:szCs w:val="18"/>
            <w:u w:val="none"/>
          </w:rPr>
          <w:t>108/09</w:t>
        </w:r>
      </w:hyperlink>
      <w:r w:rsidRPr="00B4345F">
        <w:rPr>
          <w:rFonts w:ascii="Arial" w:hAnsi="Arial" w:cs="Arial"/>
          <w:sz w:val="18"/>
          <w:szCs w:val="18"/>
        </w:rPr>
        <w:t xml:space="preserve"> – uradno prečiščeno besedilo, </w:t>
      </w:r>
      <w:hyperlink r:id="rId7" w:tgtFrame="_blank" w:tooltip="Zakon o spremembah Zakona o sistemu plač v javnem sektorju" w:history="1">
        <w:r w:rsidRPr="00B4345F">
          <w:rPr>
            <w:rStyle w:val="Hiperpovezava"/>
            <w:rFonts w:ascii="Arial" w:hAnsi="Arial" w:cs="Arial"/>
            <w:color w:val="auto"/>
            <w:sz w:val="18"/>
            <w:szCs w:val="18"/>
            <w:u w:val="none"/>
          </w:rPr>
          <w:t>13/10</w:t>
        </w:r>
      </w:hyperlink>
      <w:r w:rsidRPr="00B4345F">
        <w:rPr>
          <w:rFonts w:ascii="Arial" w:hAnsi="Arial" w:cs="Arial"/>
          <w:sz w:val="18"/>
          <w:szCs w:val="18"/>
        </w:rPr>
        <w:t xml:space="preserve">, </w:t>
      </w:r>
      <w:hyperlink r:id="rId8" w:tgtFrame="_blank" w:tooltip="Zakon o spremembah in dopolnitvah Zakona o sistemu plač v javnem sektorju" w:history="1">
        <w:r w:rsidRPr="00B4345F">
          <w:rPr>
            <w:rStyle w:val="Hiperpovezava"/>
            <w:rFonts w:ascii="Arial" w:hAnsi="Arial" w:cs="Arial"/>
            <w:color w:val="auto"/>
            <w:sz w:val="18"/>
            <w:szCs w:val="18"/>
            <w:u w:val="none"/>
          </w:rPr>
          <w:t>59/10</w:t>
        </w:r>
      </w:hyperlink>
      <w:r w:rsidRPr="00B4345F">
        <w:rPr>
          <w:rFonts w:ascii="Arial" w:hAnsi="Arial" w:cs="Arial"/>
          <w:sz w:val="18"/>
          <w:szCs w:val="18"/>
        </w:rPr>
        <w:t xml:space="preserve">, </w:t>
      </w:r>
      <w:hyperlink r:id="rId9" w:tgtFrame="_blank" w:tooltip="Zakon o spremembi Zakona o sistemu plač v javnem sektorju" w:history="1">
        <w:r w:rsidRPr="00B4345F">
          <w:rPr>
            <w:rStyle w:val="Hiperpovezava"/>
            <w:rFonts w:ascii="Arial" w:hAnsi="Arial" w:cs="Arial"/>
            <w:color w:val="auto"/>
            <w:sz w:val="18"/>
            <w:szCs w:val="18"/>
            <w:u w:val="none"/>
          </w:rPr>
          <w:t>85/10</w:t>
        </w:r>
      </w:hyperlink>
      <w:r w:rsidRPr="00B4345F">
        <w:rPr>
          <w:rFonts w:ascii="Arial" w:hAnsi="Arial" w:cs="Arial"/>
          <w:sz w:val="18"/>
          <w:szCs w:val="18"/>
        </w:rPr>
        <w:t xml:space="preserve">, </w:t>
      </w:r>
      <w:hyperlink r:id="rId10" w:tgtFrame="_blank" w:tooltip="Zakon o spremembi Zakona o sistemu plač v javnem sektorju" w:history="1">
        <w:r w:rsidRPr="00B4345F">
          <w:rPr>
            <w:rStyle w:val="Hiperpovezava"/>
            <w:rFonts w:ascii="Arial" w:hAnsi="Arial" w:cs="Arial"/>
            <w:color w:val="auto"/>
            <w:sz w:val="18"/>
            <w:szCs w:val="18"/>
            <w:u w:val="none"/>
          </w:rPr>
          <w:t>107/10</w:t>
        </w:r>
      </w:hyperlink>
      <w:r w:rsidRPr="00B4345F">
        <w:rPr>
          <w:rFonts w:ascii="Arial" w:hAnsi="Arial" w:cs="Arial"/>
          <w:sz w:val="18"/>
          <w:szCs w:val="18"/>
        </w:rPr>
        <w:t xml:space="preserve">, </w:t>
      </w:r>
      <w:hyperlink r:id="rId11" w:tgtFrame="_blank" w:tooltip="Avtentična razlaga 49.a člena Zakona o sistemu plač v javnem sektorju" w:history="1">
        <w:r w:rsidRPr="00B4345F">
          <w:rPr>
            <w:rStyle w:val="Hiperpovezava"/>
            <w:rFonts w:ascii="Arial" w:hAnsi="Arial" w:cs="Arial"/>
            <w:color w:val="auto"/>
            <w:sz w:val="18"/>
            <w:szCs w:val="18"/>
            <w:u w:val="none"/>
          </w:rPr>
          <w:t>35/11</w:t>
        </w:r>
      </w:hyperlink>
      <w:r w:rsidRPr="00B4345F">
        <w:rPr>
          <w:rFonts w:ascii="Arial" w:hAnsi="Arial" w:cs="Arial"/>
          <w:sz w:val="18"/>
          <w:szCs w:val="18"/>
        </w:rPr>
        <w:t xml:space="preserve"> – ORZSPJS49a, </w:t>
      </w:r>
      <w:hyperlink r:id="rId1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B4345F">
          <w:rPr>
            <w:rStyle w:val="Hiperpovezava"/>
            <w:rFonts w:ascii="Arial" w:hAnsi="Arial" w:cs="Arial"/>
            <w:color w:val="auto"/>
            <w:sz w:val="18"/>
            <w:szCs w:val="18"/>
            <w:u w:val="none"/>
          </w:rPr>
          <w:t>27/12</w:t>
        </w:r>
      </w:hyperlink>
      <w:r w:rsidRPr="00B4345F">
        <w:rPr>
          <w:rFonts w:ascii="Arial" w:hAnsi="Arial" w:cs="Arial"/>
          <w:sz w:val="18"/>
          <w:szCs w:val="18"/>
        </w:rPr>
        <w:t xml:space="preserve">– odl. US, </w:t>
      </w:r>
      <w:hyperlink r:id="rId13" w:tgtFrame="_blank" w:tooltip="Zakon za uravnoteženje javnih financ" w:history="1">
        <w:r w:rsidRPr="00B4345F">
          <w:rPr>
            <w:rStyle w:val="Hiperpovezava"/>
            <w:rFonts w:ascii="Arial" w:hAnsi="Arial" w:cs="Arial"/>
            <w:color w:val="auto"/>
            <w:sz w:val="18"/>
            <w:szCs w:val="18"/>
            <w:u w:val="none"/>
          </w:rPr>
          <w:t>40/12</w:t>
        </w:r>
      </w:hyperlink>
      <w:r w:rsidRPr="00B4345F">
        <w:rPr>
          <w:rFonts w:ascii="Arial" w:hAnsi="Arial" w:cs="Arial"/>
          <w:sz w:val="18"/>
          <w:szCs w:val="18"/>
        </w:rPr>
        <w:t xml:space="preserve"> – ZUJF, </w:t>
      </w:r>
      <w:hyperlink r:id="rId14" w:tgtFrame="_blank" w:tooltip="Zakon o spremembi in dopolnitvah Zakona o sistemu plač v javnem sektorju" w:history="1">
        <w:r w:rsidRPr="00B4345F">
          <w:rPr>
            <w:rStyle w:val="Hiperpovezava"/>
            <w:rFonts w:ascii="Arial" w:hAnsi="Arial" w:cs="Arial"/>
            <w:color w:val="auto"/>
            <w:sz w:val="18"/>
            <w:szCs w:val="18"/>
            <w:u w:val="none"/>
          </w:rPr>
          <w:t>46/13</w:t>
        </w:r>
      </w:hyperlink>
      <w:r w:rsidRPr="00B4345F">
        <w:rPr>
          <w:rFonts w:ascii="Arial" w:hAnsi="Arial" w:cs="Arial"/>
          <w:sz w:val="18"/>
          <w:szCs w:val="18"/>
        </w:rPr>
        <w:t xml:space="preserve">, </w:t>
      </w:r>
      <w:hyperlink r:id="rId15" w:tgtFrame="_blank" w:tooltip="Zakon o finančni upravi" w:history="1">
        <w:r w:rsidRPr="00B4345F">
          <w:rPr>
            <w:rStyle w:val="Hiperpovezava"/>
            <w:rFonts w:ascii="Arial" w:hAnsi="Arial" w:cs="Arial"/>
            <w:color w:val="auto"/>
            <w:sz w:val="18"/>
            <w:szCs w:val="18"/>
            <w:u w:val="none"/>
          </w:rPr>
          <w:t>25/14</w:t>
        </w:r>
      </w:hyperlink>
      <w:r w:rsidRPr="00B4345F">
        <w:rPr>
          <w:rFonts w:ascii="Arial" w:hAnsi="Arial" w:cs="Arial"/>
          <w:sz w:val="18"/>
          <w:szCs w:val="18"/>
        </w:rPr>
        <w:t xml:space="preserve"> – ZFU, </w:t>
      </w:r>
      <w:hyperlink r:id="rId16" w:tgtFrame="_blank" w:tooltip="Zakon o spremembah Zakona o sistemu plač v javnem sektorju" w:history="1">
        <w:r w:rsidRPr="00B4345F">
          <w:rPr>
            <w:rStyle w:val="Hiperpovezava"/>
            <w:rFonts w:ascii="Arial" w:hAnsi="Arial" w:cs="Arial"/>
            <w:color w:val="auto"/>
            <w:sz w:val="18"/>
            <w:szCs w:val="18"/>
            <w:u w:val="none"/>
          </w:rPr>
          <w:t>50/14</w:t>
        </w:r>
      </w:hyperlink>
      <w:r w:rsidRPr="00B4345F">
        <w:rPr>
          <w:rFonts w:ascii="Arial" w:hAnsi="Arial" w:cs="Arial"/>
          <w:sz w:val="18"/>
          <w:szCs w:val="18"/>
        </w:rPr>
        <w:t xml:space="preserve">, </w:t>
      </w:r>
      <w:hyperlink r:id="rId17" w:tgtFrame="_blank" w:tooltip="Zakon o ukrepih na področju plač in drugih stroškov dela v javnem sektorju za leto 2015" w:history="1">
        <w:r w:rsidRPr="00B4345F">
          <w:rPr>
            <w:rStyle w:val="Hiperpovezava"/>
            <w:rFonts w:ascii="Arial" w:hAnsi="Arial" w:cs="Arial"/>
            <w:color w:val="auto"/>
            <w:sz w:val="18"/>
            <w:szCs w:val="18"/>
            <w:u w:val="none"/>
          </w:rPr>
          <w:t>95/14</w:t>
        </w:r>
      </w:hyperlink>
      <w:r w:rsidRPr="00B4345F">
        <w:rPr>
          <w:rFonts w:ascii="Arial" w:hAnsi="Arial" w:cs="Arial"/>
          <w:sz w:val="18"/>
          <w:szCs w:val="18"/>
        </w:rPr>
        <w:t xml:space="preserve"> – ZUPPJS15, </w:t>
      </w:r>
      <w:hyperlink r:id="rId18" w:tgtFrame="_blank" w:tooltip="Zakon o dopolnitvi Zakona o sistemu plač v javnem sektorju" w:history="1">
        <w:r w:rsidRPr="00B4345F">
          <w:rPr>
            <w:rStyle w:val="Hiperpovezava"/>
            <w:rFonts w:ascii="Arial" w:hAnsi="Arial" w:cs="Arial"/>
            <w:color w:val="auto"/>
            <w:sz w:val="18"/>
            <w:szCs w:val="18"/>
            <w:u w:val="none"/>
          </w:rPr>
          <w:t>82/15</w:t>
        </w:r>
      </w:hyperlink>
      <w:r w:rsidRPr="00B4345F">
        <w:rPr>
          <w:rFonts w:ascii="Arial" w:hAnsi="Arial" w:cs="Arial"/>
          <w:sz w:val="18"/>
          <w:szCs w:val="18"/>
        </w:rPr>
        <w:t xml:space="preserve">, </w:t>
      </w:r>
      <w:hyperlink r:id="rId19" w:tgtFrame="_blank" w:tooltip="Zakon o državnem odvetništvu" w:history="1">
        <w:r w:rsidRPr="00B4345F">
          <w:rPr>
            <w:rStyle w:val="Hiperpovezava"/>
            <w:rFonts w:ascii="Arial" w:hAnsi="Arial" w:cs="Arial"/>
            <w:color w:val="auto"/>
            <w:sz w:val="18"/>
            <w:szCs w:val="18"/>
            <w:u w:val="none"/>
          </w:rPr>
          <w:t>23/17</w:t>
        </w:r>
      </w:hyperlink>
      <w:r w:rsidRPr="00B4345F">
        <w:rPr>
          <w:rFonts w:ascii="Arial" w:hAnsi="Arial" w:cs="Arial"/>
          <w:sz w:val="18"/>
          <w:szCs w:val="18"/>
        </w:rPr>
        <w:t xml:space="preserve"> – ZDOdv, </w:t>
      </w:r>
      <w:hyperlink r:id="rId20" w:tgtFrame="_blank" w:tooltip="Zakon o spremembah Zakona o sistemu plač v javnem sektorju" w:history="1">
        <w:r w:rsidRPr="00B4345F">
          <w:rPr>
            <w:rStyle w:val="Hiperpovezava"/>
            <w:rFonts w:ascii="Arial" w:hAnsi="Arial" w:cs="Arial"/>
            <w:color w:val="auto"/>
            <w:sz w:val="18"/>
            <w:szCs w:val="18"/>
            <w:u w:val="none"/>
          </w:rPr>
          <w:t>67/17</w:t>
        </w:r>
      </w:hyperlink>
      <w:r w:rsidRPr="00B4345F">
        <w:rPr>
          <w:rFonts w:ascii="Arial" w:hAnsi="Arial" w:cs="Arial"/>
          <w:sz w:val="18"/>
          <w:szCs w:val="18"/>
        </w:rPr>
        <w:t xml:space="preserve"> in </w:t>
      </w:r>
      <w:hyperlink r:id="rId21" w:tgtFrame="_blank" w:tooltip="Zakon o spremembi in dopolnitvah Zakona o sistemu plač v javnem sektorju" w:history="1">
        <w:r w:rsidRPr="00B4345F">
          <w:rPr>
            <w:rStyle w:val="Hiperpovezava"/>
            <w:rFonts w:ascii="Arial" w:hAnsi="Arial" w:cs="Arial"/>
            <w:color w:val="auto"/>
            <w:sz w:val="18"/>
            <w:szCs w:val="18"/>
            <w:u w:val="none"/>
          </w:rPr>
          <w:t>84/18</w:t>
        </w:r>
      </w:hyperlink>
      <w:r w:rsidRPr="00B4345F">
        <w:rPr>
          <w:rFonts w:ascii="Arial" w:hAnsi="Arial" w:cs="Arial"/>
          <w:sz w:val="18"/>
          <w:szCs w:val="18"/>
        </w:rPr>
        <w:t>.</w:t>
      </w:r>
    </w:p>
  </w:footnote>
  <w:footnote w:id="3">
    <w:p w14:paraId="7B8E9A52" w14:textId="77777777" w:rsidR="00863D12" w:rsidRPr="00B4345F" w:rsidRDefault="00863D12" w:rsidP="00B4345F">
      <w:pPr>
        <w:pStyle w:val="Sprotnaopomba-besedilo"/>
        <w:jc w:val="both"/>
        <w:rPr>
          <w:rFonts w:ascii="Arial" w:hAnsi="Arial" w:cs="Arial"/>
          <w:sz w:val="18"/>
          <w:szCs w:val="18"/>
        </w:rPr>
      </w:pPr>
      <w:r w:rsidRPr="00B4345F">
        <w:rPr>
          <w:rStyle w:val="Sprotnaopomba-sklic"/>
        </w:rPr>
        <w:footnoteRef/>
      </w:r>
      <w:r w:rsidRPr="00B4345F">
        <w:rPr>
          <w:rFonts w:ascii="Arial" w:hAnsi="Arial" w:cs="Arial"/>
          <w:sz w:val="18"/>
          <w:szCs w:val="18"/>
        </w:rPr>
        <w:t>Analiza plačnega sistema javnega sektorja (1.7.2015) je objavljena na spletnih straneh Ministrstva za javno upravo na naslovu: http://www.mju.gov.si/si/delovna_podrocja/place_v_javnem_sektorju/analize_zaposlenosti_in_plac/</w:t>
      </w:r>
    </w:p>
  </w:footnote>
  <w:footnote w:id="4">
    <w:p w14:paraId="28C339D2" w14:textId="77777777" w:rsidR="00863D12" w:rsidRPr="00827EA7" w:rsidRDefault="00863D12">
      <w:pPr>
        <w:pStyle w:val="Sprotnaopomba-besedilo"/>
        <w:rPr>
          <w:rFonts w:ascii="Arial" w:hAnsi="Arial" w:cs="Arial"/>
          <w:sz w:val="18"/>
          <w:szCs w:val="18"/>
        </w:rPr>
      </w:pPr>
      <w:r>
        <w:rPr>
          <w:rStyle w:val="Sprotnaopomba-sklic"/>
        </w:rPr>
        <w:footnoteRef/>
      </w:r>
      <w:r w:rsidRPr="00827EA7">
        <w:rPr>
          <w:rFonts w:ascii="Arial" w:hAnsi="Arial" w:cs="Arial"/>
          <w:sz w:val="18"/>
          <w:szCs w:val="18"/>
        </w:rPr>
        <w:t>Uradni list RS, št. 95/14</w:t>
      </w:r>
    </w:p>
  </w:footnote>
  <w:footnote w:id="5">
    <w:p w14:paraId="648DF4D8" w14:textId="77777777" w:rsidR="00863D12" w:rsidRPr="00732F98" w:rsidRDefault="00863D12" w:rsidP="002F1560">
      <w:pPr>
        <w:pStyle w:val="Sprotnaopomba-besedilo"/>
        <w:jc w:val="both"/>
        <w:rPr>
          <w:rFonts w:ascii="Arial" w:hAnsi="Arial" w:cs="Arial"/>
          <w:sz w:val="18"/>
          <w:szCs w:val="18"/>
        </w:rPr>
      </w:pPr>
      <w:r>
        <w:rPr>
          <w:rStyle w:val="Sprotnaopomba-sklic"/>
        </w:rPr>
        <w:footnoteRef/>
      </w:r>
      <w:r w:rsidRPr="00732F98">
        <w:rPr>
          <w:rFonts w:ascii="Arial" w:hAnsi="Arial" w:cs="Arial"/>
          <w:sz w:val="18"/>
          <w:szCs w:val="18"/>
        </w:rPr>
        <w:t xml:space="preserve">Plača je sestavljena iz osnovne plače (plačnega razreda), dodatkov in dela plače iz naslova delovne uspešnosti. Napredovanje tako v višje plačne razrede kot nazive ter tudi premestitev na zahtevnejše delovno mesto pomeni pridobitev višjega plačnega razreda, torej višje osnovne plače, zato je pri ugotavljanju razlik in razlogih za različno dinamiko pridobivanja višjih plač zaradi napredovanja ali premeščanja treba uporabiti razlike, ki se kažejo izključno pri osnovnih plačah (plačnih razredih). Zgolj na ta način je mogoče izločiti druga dva elementa plače, ki prav tako vplivajo na višino plač (dodatki in delovna uspešnost), nimajo pa nobene zveze z napredovanji oziroma s premeščanjem javnih uslužbencev.    </w:t>
      </w:r>
    </w:p>
  </w:footnote>
  <w:footnote w:id="6">
    <w:p w14:paraId="34F6EE37" w14:textId="77777777" w:rsidR="00863D12" w:rsidRPr="00732F98" w:rsidRDefault="00863D12" w:rsidP="002F1560">
      <w:pPr>
        <w:pStyle w:val="Sprotnaopomba-besedilo"/>
        <w:jc w:val="both"/>
        <w:rPr>
          <w:rFonts w:ascii="Arial" w:hAnsi="Arial" w:cs="Arial"/>
          <w:sz w:val="18"/>
          <w:szCs w:val="18"/>
        </w:rPr>
      </w:pPr>
      <w:r w:rsidRPr="00732F98">
        <w:rPr>
          <w:rStyle w:val="Sprotnaopomba-sklic"/>
          <w:rFonts w:ascii="Arial" w:hAnsi="Arial" w:cs="Arial"/>
          <w:sz w:val="18"/>
          <w:szCs w:val="18"/>
        </w:rPr>
        <w:footnoteRef/>
      </w:r>
      <w:r w:rsidRPr="00732F98">
        <w:rPr>
          <w:rFonts w:ascii="Arial" w:hAnsi="Arial" w:cs="Arial"/>
          <w:sz w:val="18"/>
          <w:szCs w:val="18"/>
        </w:rPr>
        <w:t xml:space="preserve"> En plačni razred povišanja pomeni približno 4% višjo osnovno plačo.</w:t>
      </w:r>
    </w:p>
  </w:footnote>
  <w:footnote w:id="7">
    <w:p w14:paraId="001D9577" w14:textId="77777777" w:rsidR="00863D12" w:rsidRPr="00732F98" w:rsidRDefault="00863D12" w:rsidP="00732F98">
      <w:pPr>
        <w:pStyle w:val="Sprotnaopomba-besedilo"/>
        <w:jc w:val="both"/>
        <w:rPr>
          <w:rFonts w:ascii="Arial" w:hAnsi="Arial" w:cs="Arial"/>
          <w:sz w:val="18"/>
          <w:szCs w:val="18"/>
        </w:rPr>
      </w:pPr>
      <w:r>
        <w:rPr>
          <w:rStyle w:val="Sprotnaopomba-sklic"/>
        </w:rPr>
        <w:footnoteRef/>
      </w:r>
      <w:r w:rsidRPr="00732F98">
        <w:rPr>
          <w:rFonts w:ascii="Arial" w:hAnsi="Arial" w:cs="Arial"/>
          <w:sz w:val="18"/>
          <w:szCs w:val="18"/>
        </w:rPr>
        <w:t>V II</w:t>
      </w:r>
      <w:r>
        <w:rPr>
          <w:rFonts w:ascii="Arial" w:hAnsi="Arial" w:cs="Arial"/>
          <w:sz w:val="18"/>
          <w:szCs w:val="18"/>
        </w:rPr>
        <w:t>.</w:t>
      </w:r>
      <w:r w:rsidRPr="00732F98">
        <w:rPr>
          <w:rFonts w:ascii="Arial" w:hAnsi="Arial" w:cs="Arial"/>
          <w:sz w:val="18"/>
          <w:szCs w:val="18"/>
        </w:rPr>
        <w:t xml:space="preserve"> točki Dogovora o plačah in drugih stroških dela v javnem sektorju (Uradni list RS, št. 80/18) je določeno: »Stranke tega dogovora so tudi soglasne, da se v letu 2019 pripravi pregled sistemov napredovanj v plačne razrede in nazive in nasploh sistemov kariernega napredovanja ter ugotovijo morebitne neupravičene razlike med dejavnostmi in znotraj dejavnosti.«  </w:t>
      </w:r>
    </w:p>
  </w:footnote>
  <w:footnote w:id="8">
    <w:p w14:paraId="09FBB5C6" w14:textId="77777777" w:rsidR="00863D12" w:rsidRPr="00732F98" w:rsidRDefault="00863D12" w:rsidP="00732F98">
      <w:pPr>
        <w:pStyle w:val="Sprotnaopomba-besedilo"/>
        <w:jc w:val="both"/>
        <w:rPr>
          <w:rFonts w:ascii="Arial" w:hAnsi="Arial" w:cs="Arial"/>
          <w:sz w:val="18"/>
          <w:szCs w:val="18"/>
        </w:rPr>
      </w:pPr>
      <w:r w:rsidRPr="00732F98">
        <w:rPr>
          <w:rStyle w:val="Sprotnaopomba-sklic"/>
          <w:rFonts w:ascii="Arial" w:hAnsi="Arial" w:cs="Arial"/>
          <w:sz w:val="18"/>
          <w:szCs w:val="18"/>
        </w:rPr>
        <w:footnoteRef/>
      </w:r>
      <w:r w:rsidRPr="00732F98">
        <w:rPr>
          <w:rFonts w:ascii="Arial" w:hAnsi="Arial" w:cs="Arial"/>
          <w:sz w:val="18"/>
          <w:szCs w:val="18"/>
        </w:rPr>
        <w:t xml:space="preserve"> ISPAP je edini vir podatkov o plačah v javnem sektorju, ki se uporablja tako za analitične namene kot za namene statističnega raziskovanja. Gre za sistem, ki omogoča pregled in analizo vseh elementov plače po posameznih dejavnostih in plačnih podskupinah v javnem sektorju, vseh proračunskih uporabnikih in tudi posameznih delovnih mestih. ISPAP predstavlja nepogrešljivo orodje tudi za izračunavanje finančnih učinkov posameznih ukrepov na področju plač v javnem sektorju, pripravo vseh relevantnih gradiv v zvezi s plačami ter za podporo pogajalskemu procesu med vlado in socialnimi partnerji. </w:t>
      </w:r>
    </w:p>
  </w:footnote>
  <w:footnote w:id="9">
    <w:p w14:paraId="1879219C" w14:textId="77777777" w:rsidR="00863D12" w:rsidRPr="00FF4D89" w:rsidRDefault="00863D12" w:rsidP="002F30DA">
      <w:pPr>
        <w:pStyle w:val="Sprotnaopomba-besedilo"/>
        <w:jc w:val="both"/>
        <w:rPr>
          <w:rFonts w:ascii="Arial" w:hAnsi="Arial" w:cs="Arial"/>
          <w:sz w:val="18"/>
          <w:szCs w:val="18"/>
        </w:rPr>
      </w:pPr>
      <w:r w:rsidRPr="00FF4D89">
        <w:rPr>
          <w:rStyle w:val="Sprotnaopomba-sklic"/>
          <w:rFonts w:ascii="Arial" w:hAnsi="Arial" w:cs="Arial"/>
          <w:sz w:val="18"/>
          <w:szCs w:val="18"/>
        </w:rPr>
        <w:footnoteRef/>
      </w:r>
      <w:r w:rsidRPr="00FF4D89">
        <w:rPr>
          <w:rFonts w:ascii="Arial" w:hAnsi="Arial" w:cs="Arial"/>
          <w:sz w:val="18"/>
          <w:szCs w:val="18"/>
        </w:rPr>
        <w:t xml:space="preserve"> Besedna zveza »podskupina proračunskih uporabnikov« bo v nadaljevanju nadomeščena z besedno zvezo »dejavnost javnega sektorja«.</w:t>
      </w:r>
    </w:p>
  </w:footnote>
  <w:footnote w:id="10">
    <w:p w14:paraId="7A0B13C2" w14:textId="77777777" w:rsidR="00863D12" w:rsidRPr="00F35518" w:rsidRDefault="00863D12" w:rsidP="00164CFF">
      <w:pPr>
        <w:pStyle w:val="Sprotnaopomba-besedilo"/>
        <w:jc w:val="both"/>
        <w:rPr>
          <w:rFonts w:ascii="Arial" w:hAnsi="Arial" w:cs="Arial"/>
          <w:sz w:val="18"/>
          <w:szCs w:val="18"/>
        </w:rPr>
      </w:pPr>
      <w:r w:rsidRPr="00F35518">
        <w:rPr>
          <w:rStyle w:val="Sprotnaopomba-sklic"/>
          <w:rFonts w:ascii="Arial" w:hAnsi="Arial" w:cs="Arial"/>
          <w:sz w:val="18"/>
          <w:szCs w:val="18"/>
        </w:rPr>
        <w:footnoteRef/>
      </w:r>
      <w:r w:rsidRPr="00F35518">
        <w:rPr>
          <w:rFonts w:ascii="Arial" w:hAnsi="Arial" w:cs="Arial"/>
          <w:sz w:val="18"/>
          <w:szCs w:val="18"/>
        </w:rPr>
        <w:t xml:space="preserve"> Četrti odstavek 1. člena Uredbe o napredovanju javnih uslužbencev v plačne razrede</w:t>
      </w:r>
      <w:r w:rsidRPr="00F80AF9">
        <w:rPr>
          <w:rFonts w:ascii="Arial" w:hAnsi="Arial" w:cs="Arial"/>
          <w:sz w:val="18"/>
          <w:szCs w:val="18"/>
        </w:rPr>
        <w:t>določa</w:t>
      </w:r>
      <w:r>
        <w:rPr>
          <w:rFonts w:ascii="Arial" w:hAnsi="Arial" w:cs="Arial"/>
          <w:sz w:val="18"/>
          <w:szCs w:val="18"/>
        </w:rPr>
        <w:t>, da se</w:t>
      </w:r>
      <w:r w:rsidRPr="00E1384B">
        <w:rPr>
          <w:rFonts w:ascii="Arial" w:hAnsi="Arial" w:cs="Arial"/>
          <w:sz w:val="18"/>
          <w:szCs w:val="18"/>
        </w:rPr>
        <w:t xml:space="preserve">postopek </w:t>
      </w:r>
      <w:r w:rsidRPr="00F35518">
        <w:rPr>
          <w:rFonts w:ascii="Arial" w:hAnsi="Arial" w:cs="Arial"/>
          <w:sz w:val="18"/>
          <w:szCs w:val="18"/>
        </w:rPr>
        <w:t>preverjanja izpolnjevanja pogojev za napredovanje in ocenjevanje delovne uspešnosti za pripadnike Slovenske vojske izvaja v okviru službene ocene v skladu s predpisi na obrambnem področju.</w:t>
      </w:r>
    </w:p>
  </w:footnote>
  <w:footnote w:id="11">
    <w:p w14:paraId="1601EFFB" w14:textId="77777777" w:rsidR="00863D12" w:rsidRPr="003E3FA3" w:rsidRDefault="00863D12" w:rsidP="00164CFF">
      <w:pPr>
        <w:pStyle w:val="Sprotnaopomba-besedilo"/>
        <w:jc w:val="both"/>
        <w:rPr>
          <w:rFonts w:ascii="Arial" w:hAnsi="Arial" w:cs="Arial"/>
          <w:sz w:val="18"/>
          <w:szCs w:val="18"/>
        </w:rPr>
      </w:pPr>
      <w:r w:rsidRPr="003E3FA3">
        <w:rPr>
          <w:rStyle w:val="Sprotnaopomba-sklic"/>
          <w:rFonts w:ascii="Arial" w:hAnsi="Arial" w:cs="Arial"/>
          <w:sz w:val="18"/>
          <w:szCs w:val="18"/>
        </w:rPr>
        <w:footnoteRef/>
      </w:r>
      <w:r w:rsidRPr="003E3FA3">
        <w:rPr>
          <w:rFonts w:ascii="Arial" w:hAnsi="Arial" w:cs="Arial"/>
          <w:sz w:val="18"/>
          <w:szCs w:val="18"/>
        </w:rPr>
        <w:t xml:space="preserve"> Uradni list RS, št. </w:t>
      </w:r>
      <w:hyperlink r:id="rId22" w:tgtFrame="_blank" w:tooltip="Uredba o napredovanju javnih uslužbencev v plačne razrede" w:history="1">
        <w:r w:rsidRPr="003E3FA3">
          <w:rPr>
            <w:rStyle w:val="Hiperpovezava"/>
            <w:rFonts w:ascii="Arial" w:hAnsi="Arial" w:cs="Arial"/>
            <w:color w:val="auto"/>
            <w:sz w:val="18"/>
            <w:szCs w:val="18"/>
            <w:u w:val="none"/>
          </w:rPr>
          <w:t>51/08</w:t>
        </w:r>
      </w:hyperlink>
      <w:r w:rsidRPr="003E3FA3">
        <w:rPr>
          <w:rFonts w:ascii="Arial" w:hAnsi="Arial" w:cs="Arial"/>
          <w:sz w:val="18"/>
          <w:szCs w:val="18"/>
        </w:rPr>
        <w:t xml:space="preserve">, </w:t>
      </w:r>
      <w:hyperlink r:id="rId23" w:tgtFrame="_blank" w:tooltip="Uredba o spremembah in dopolnitvah Uredbe o napredovanju javnih uslužbencev v plačne razrede" w:history="1">
        <w:r w:rsidRPr="003E3FA3">
          <w:rPr>
            <w:rStyle w:val="Hiperpovezava"/>
            <w:rFonts w:ascii="Arial" w:hAnsi="Arial" w:cs="Arial"/>
            <w:color w:val="auto"/>
            <w:sz w:val="18"/>
            <w:szCs w:val="18"/>
            <w:u w:val="none"/>
          </w:rPr>
          <w:t>91/08</w:t>
        </w:r>
      </w:hyperlink>
      <w:r w:rsidRPr="003E3FA3">
        <w:rPr>
          <w:rFonts w:ascii="Arial" w:hAnsi="Arial" w:cs="Arial"/>
          <w:sz w:val="18"/>
          <w:szCs w:val="18"/>
        </w:rPr>
        <w:t xml:space="preserve"> in </w:t>
      </w:r>
      <w:hyperlink r:id="rId24" w:tgtFrame="_blank" w:tooltip="Uredba o dopolnitvi Uredbe o napredovanju javnih uslužbencev v plačne razrede" w:history="1">
        <w:r w:rsidRPr="003E3FA3">
          <w:rPr>
            <w:rStyle w:val="Hiperpovezava"/>
            <w:rFonts w:ascii="Arial" w:hAnsi="Arial" w:cs="Arial"/>
            <w:color w:val="auto"/>
            <w:sz w:val="18"/>
            <w:szCs w:val="18"/>
            <w:u w:val="none"/>
          </w:rPr>
          <w:t>113/09</w:t>
        </w:r>
      </w:hyperlink>
      <w:r w:rsidRPr="003E3FA3">
        <w:rPr>
          <w:rFonts w:ascii="Arial" w:hAnsi="Arial" w:cs="Arial"/>
          <w:sz w:val="18"/>
          <w:szCs w:val="18"/>
        </w:rPr>
        <w:t>.</w:t>
      </w:r>
    </w:p>
  </w:footnote>
  <w:footnote w:id="12">
    <w:p w14:paraId="63601AAB" w14:textId="77777777" w:rsidR="00863D12" w:rsidRPr="000978F3" w:rsidRDefault="00863D12" w:rsidP="00164CFF">
      <w:pPr>
        <w:spacing w:after="0" w:line="240" w:lineRule="auto"/>
        <w:jc w:val="both"/>
        <w:rPr>
          <w:rFonts w:ascii="Arial" w:hAnsi="Arial" w:cs="Arial"/>
          <w:sz w:val="18"/>
          <w:szCs w:val="18"/>
        </w:rPr>
      </w:pPr>
      <w:r w:rsidRPr="003E3FA3">
        <w:rPr>
          <w:rStyle w:val="Sprotnaopomba-sklic"/>
          <w:rFonts w:ascii="Arial" w:hAnsi="Arial" w:cs="Arial"/>
          <w:sz w:val="18"/>
          <w:szCs w:val="18"/>
        </w:rPr>
        <w:footnoteRef/>
      </w:r>
      <w:r w:rsidRPr="000978F3">
        <w:rPr>
          <w:rFonts w:ascii="Arial" w:hAnsi="Arial" w:cs="Arial"/>
          <w:sz w:val="18"/>
          <w:szCs w:val="18"/>
        </w:rPr>
        <w:t xml:space="preserve">Na podlagi Uredbe o napredovanju javnih uslužbencev v plačne razrede (Uradni list RS, št. </w:t>
      </w:r>
      <w:hyperlink r:id="rId25" w:tgtFrame="_blank" w:tooltip="Uredba o napredovanju javnih uslužbencev v plačne razrede" w:history="1">
        <w:r w:rsidRPr="000978F3">
          <w:rPr>
            <w:rStyle w:val="Hiperpovezava"/>
            <w:rFonts w:ascii="Arial" w:hAnsi="Arial" w:cs="Arial"/>
            <w:color w:val="auto"/>
            <w:sz w:val="18"/>
            <w:szCs w:val="18"/>
            <w:u w:val="none"/>
          </w:rPr>
          <w:t>51/08</w:t>
        </w:r>
      </w:hyperlink>
      <w:r w:rsidRPr="000978F3">
        <w:rPr>
          <w:rFonts w:ascii="Arial" w:hAnsi="Arial" w:cs="Arial"/>
          <w:sz w:val="18"/>
          <w:szCs w:val="18"/>
        </w:rPr>
        <w:t xml:space="preserve">, </w:t>
      </w:r>
      <w:hyperlink r:id="rId26" w:tgtFrame="_blank" w:tooltip="Uredba o spremembah in dopolnitvah Uredbe o napredovanju javnih uslužbencev v plačne razrede" w:history="1">
        <w:r w:rsidRPr="000978F3">
          <w:rPr>
            <w:rStyle w:val="Hiperpovezava"/>
            <w:rFonts w:ascii="Arial" w:hAnsi="Arial" w:cs="Arial"/>
            <w:color w:val="auto"/>
            <w:sz w:val="18"/>
            <w:szCs w:val="18"/>
            <w:u w:val="none"/>
          </w:rPr>
          <w:t>91/08</w:t>
        </w:r>
      </w:hyperlink>
      <w:r w:rsidRPr="000978F3">
        <w:rPr>
          <w:rFonts w:ascii="Arial" w:hAnsi="Arial" w:cs="Arial"/>
          <w:sz w:val="18"/>
          <w:szCs w:val="18"/>
        </w:rPr>
        <w:t xml:space="preserve">, </w:t>
      </w:r>
      <w:hyperlink r:id="rId27" w:tgtFrame="_blank" w:tooltip="Uredba o dopolnitvi Uredbe o napredovanju javnih uslužbencev v plačne razrede" w:history="1">
        <w:r w:rsidRPr="000978F3">
          <w:rPr>
            <w:rStyle w:val="Hiperpovezava"/>
            <w:rFonts w:ascii="Arial" w:hAnsi="Arial" w:cs="Arial"/>
            <w:color w:val="auto"/>
            <w:sz w:val="18"/>
            <w:szCs w:val="18"/>
            <w:u w:val="none"/>
          </w:rPr>
          <w:t>113/09</w:t>
        </w:r>
      </w:hyperlink>
      <w:r w:rsidRPr="000978F3">
        <w:rPr>
          <w:rFonts w:ascii="Arial" w:hAnsi="Arial" w:cs="Arial"/>
          <w:sz w:val="18"/>
          <w:szCs w:val="18"/>
        </w:rPr>
        <w:t xml:space="preserve"> in </w:t>
      </w:r>
      <w:hyperlink r:id="rId28" w:tgtFrame="_blank" w:tooltip="Uredba o spremembi Uredbe o napredovanju javnih uslužbencev v plačne razrede" w:history="1">
        <w:r w:rsidRPr="000978F3">
          <w:rPr>
            <w:rStyle w:val="Hiperpovezava"/>
            <w:rFonts w:ascii="Arial" w:hAnsi="Arial" w:cs="Arial"/>
            <w:color w:val="auto"/>
            <w:sz w:val="18"/>
            <w:szCs w:val="18"/>
            <w:u w:val="none"/>
          </w:rPr>
          <w:t>22/19</w:t>
        </w:r>
      </w:hyperlink>
      <w:r w:rsidRPr="000978F3">
        <w:rPr>
          <w:rFonts w:ascii="Arial" w:hAnsi="Arial" w:cs="Arial"/>
          <w:sz w:val="18"/>
          <w:szCs w:val="18"/>
        </w:rPr>
        <w:t xml:space="preserve">), Pravilnika o napredovanju delavcev Zavoda za zdravstveno zavarovanje Slovenije (Uradni list RS, št. </w:t>
      </w:r>
      <w:hyperlink r:id="rId29" w:tgtFrame="_blank" w:tooltip="Pravilnik o napredovanju delavcev Zavoda za zdravstveno zavarovanje Slovenije" w:history="1">
        <w:r w:rsidRPr="000978F3">
          <w:rPr>
            <w:rStyle w:val="Hiperpovezava"/>
            <w:rFonts w:ascii="Arial" w:hAnsi="Arial" w:cs="Arial"/>
            <w:color w:val="auto"/>
            <w:sz w:val="18"/>
            <w:szCs w:val="18"/>
            <w:u w:val="none"/>
          </w:rPr>
          <w:t>27/09</w:t>
        </w:r>
      </w:hyperlink>
      <w:r w:rsidRPr="000978F3">
        <w:rPr>
          <w:rFonts w:ascii="Arial" w:hAnsi="Arial" w:cs="Arial"/>
          <w:sz w:val="18"/>
          <w:szCs w:val="18"/>
        </w:rPr>
        <w:t xml:space="preserve">), Pravilnika o napredovanju delavcev Zavoda za pokojninsko in invalidsko zavarovanje Slovenije (Uradni list RS, št. </w:t>
      </w:r>
      <w:hyperlink r:id="rId30" w:tgtFrame="_blank" w:tooltip="Pravilnik o napredovanju delavcev Zavoda za pokojninsko in invalidsko zavarovanje Slovenije" w:history="1">
        <w:r w:rsidRPr="000978F3">
          <w:rPr>
            <w:rStyle w:val="Hiperpovezava"/>
            <w:rFonts w:ascii="Arial" w:hAnsi="Arial" w:cs="Arial"/>
            <w:color w:val="auto"/>
            <w:sz w:val="18"/>
            <w:szCs w:val="18"/>
            <w:u w:val="none"/>
          </w:rPr>
          <w:t>9/09</w:t>
        </w:r>
      </w:hyperlink>
      <w:r w:rsidRPr="000978F3">
        <w:rPr>
          <w:rFonts w:ascii="Arial" w:hAnsi="Arial" w:cs="Arial"/>
          <w:sz w:val="18"/>
          <w:szCs w:val="18"/>
        </w:rPr>
        <w:t xml:space="preserve">), Akta o napredovanju javnih uslužbencev Zavoda Republike Slovenije za zaposlovanje v višji plačni razred (Uradni list RS, št. </w:t>
      </w:r>
      <w:hyperlink r:id="rId31" w:tgtFrame="_blank" w:tooltip="Akt o napredovanju javnih uslužbencev Zavoda Republike Slovenije za zaposlovanje v višji plačni razred" w:history="1">
        <w:r w:rsidRPr="000978F3">
          <w:rPr>
            <w:rStyle w:val="Hiperpovezava"/>
            <w:rFonts w:ascii="Arial" w:hAnsi="Arial" w:cs="Arial"/>
            <w:color w:val="auto"/>
            <w:sz w:val="18"/>
            <w:szCs w:val="18"/>
            <w:u w:val="none"/>
          </w:rPr>
          <w:t>40/17</w:t>
        </w:r>
      </w:hyperlink>
      <w:r w:rsidRPr="000978F3">
        <w:rPr>
          <w:rStyle w:val="Hiperpovezava"/>
          <w:rFonts w:ascii="Arial" w:hAnsi="Arial" w:cs="Arial"/>
          <w:color w:val="auto"/>
          <w:sz w:val="18"/>
          <w:szCs w:val="18"/>
          <w:u w:val="none"/>
        </w:rPr>
        <w:t xml:space="preserve"> in 30/19</w:t>
      </w:r>
      <w:r w:rsidRPr="000978F3">
        <w:rPr>
          <w:rFonts w:ascii="Arial" w:hAnsi="Arial" w:cs="Arial"/>
          <w:sz w:val="18"/>
          <w:szCs w:val="18"/>
        </w:rPr>
        <w:t xml:space="preserve">), Pravilnika o službeni oceni (Uradni list RS, št. </w:t>
      </w:r>
      <w:hyperlink r:id="rId32" w:tgtFrame="_blank" w:tooltip="Pravilnik o službeni oceni" w:history="1">
        <w:r w:rsidRPr="000978F3">
          <w:rPr>
            <w:rStyle w:val="Hiperpovezava"/>
            <w:rFonts w:ascii="Arial" w:hAnsi="Arial" w:cs="Arial"/>
            <w:color w:val="auto"/>
            <w:sz w:val="18"/>
            <w:szCs w:val="18"/>
            <w:u w:val="none"/>
          </w:rPr>
          <w:t>98/14</w:t>
        </w:r>
      </w:hyperlink>
      <w:r w:rsidRPr="000978F3">
        <w:rPr>
          <w:rFonts w:ascii="Arial" w:hAnsi="Arial" w:cs="Arial"/>
          <w:sz w:val="18"/>
          <w:szCs w:val="18"/>
        </w:rPr>
        <w:t xml:space="preserve">, </w:t>
      </w:r>
      <w:hyperlink r:id="rId33" w:tgtFrame="_blank" w:tooltip="Pravilnik o spremembah in dopolnitvah Pravilnika o službeni oceni" w:history="1">
        <w:r w:rsidRPr="000978F3">
          <w:rPr>
            <w:rStyle w:val="Hiperpovezava"/>
            <w:rFonts w:ascii="Arial" w:hAnsi="Arial" w:cs="Arial"/>
            <w:color w:val="auto"/>
            <w:sz w:val="18"/>
            <w:szCs w:val="18"/>
            <w:u w:val="none"/>
          </w:rPr>
          <w:t>48/15</w:t>
        </w:r>
      </w:hyperlink>
      <w:r w:rsidRPr="000978F3">
        <w:rPr>
          <w:rFonts w:ascii="Arial" w:hAnsi="Arial" w:cs="Arial"/>
          <w:sz w:val="18"/>
          <w:szCs w:val="18"/>
        </w:rPr>
        <w:t xml:space="preserve"> in </w:t>
      </w:r>
      <w:hyperlink r:id="rId34" w:tgtFrame="_blank" w:tooltip="Pravilnik o spremembah in dopolnitvah Pravilnika o službeni oceni" w:history="1">
        <w:r w:rsidRPr="000978F3">
          <w:rPr>
            <w:rStyle w:val="Hiperpovezava"/>
            <w:rFonts w:ascii="Arial" w:hAnsi="Arial" w:cs="Arial"/>
            <w:color w:val="auto"/>
            <w:sz w:val="18"/>
            <w:szCs w:val="18"/>
            <w:u w:val="none"/>
          </w:rPr>
          <w:t>61/16</w:t>
        </w:r>
      </w:hyperlink>
      <w:r w:rsidRPr="000978F3">
        <w:rPr>
          <w:rFonts w:ascii="Arial" w:hAnsi="Arial" w:cs="Arial"/>
          <w:sz w:val="18"/>
          <w:szCs w:val="18"/>
        </w:rPr>
        <w:t xml:space="preserve">), Pravilnik </w:t>
      </w:r>
      <w:r w:rsidRPr="000978F3">
        <w:rPr>
          <w:rFonts w:ascii="Arial" w:eastAsia="Times New Roman" w:hAnsi="Arial" w:cs="Arial"/>
          <w:sz w:val="18"/>
          <w:szCs w:val="18"/>
        </w:rPr>
        <w:t xml:space="preserve">napredovanju v plačne razrede na Univerzi v Ljubljani (Uradni list RS, št. 33/09, 43/17 in 24/19), Pravilnik o napredovanju zaposlenih Univerze v Mariboru v plačne razrede (Uradni list RS, št. 29/17), Pravilnik o napredovanju v plačne razrede na Univerzi na Primorskem (Uradni list RS, št. 31/09 in 79/16),  Pravilnik o napredovanju javnih uslužbencev na Fakulteti za informacijske študije v Novem mestu (Uradni list RS, št. 92/15 in 55/18), </w:t>
      </w:r>
      <w:r w:rsidRPr="000978F3">
        <w:rPr>
          <w:rFonts w:ascii="Arial" w:hAnsi="Arial" w:cs="Arial"/>
          <w:sz w:val="18"/>
          <w:szCs w:val="18"/>
        </w:rPr>
        <w:t xml:space="preserve">Pravilnik o napredovanju zaposlenih v javnih zavodih s področja raziskovalne in razvojne dejavnosti (Uradni list RS, št. </w:t>
      </w:r>
      <w:hyperlink r:id="rId35" w:tgtFrame="_blank" w:tooltip="Pravilnik o napredovanju zaposlenih v javnih zavodih s področja raziskovalne in razvojne dejavnosti" w:history="1">
        <w:r w:rsidRPr="000978F3">
          <w:rPr>
            <w:rStyle w:val="Hiperpovezava"/>
            <w:rFonts w:ascii="Arial" w:hAnsi="Arial" w:cs="Arial"/>
            <w:color w:val="auto"/>
            <w:sz w:val="18"/>
            <w:szCs w:val="18"/>
            <w:u w:val="none"/>
          </w:rPr>
          <w:t>86/08</w:t>
        </w:r>
      </w:hyperlink>
      <w:r w:rsidRPr="000978F3">
        <w:rPr>
          <w:rFonts w:ascii="Arial" w:hAnsi="Arial" w:cs="Arial"/>
          <w:sz w:val="18"/>
          <w:szCs w:val="18"/>
        </w:rPr>
        <w:t xml:space="preserve">, </w:t>
      </w:r>
      <w:hyperlink r:id="rId36" w:tgtFrame="_blank" w:tooltip="Pravilnik o spremembah in dopolnitvah Pravilnika o napredovanju zaposlenih v javnih zavodih s področja raziskovalne in razvojne dejavnosti1" w:history="1">
        <w:r w:rsidRPr="000978F3">
          <w:rPr>
            <w:rStyle w:val="Hiperpovezava"/>
            <w:rFonts w:ascii="Arial" w:hAnsi="Arial" w:cs="Arial"/>
            <w:color w:val="auto"/>
            <w:sz w:val="18"/>
            <w:szCs w:val="18"/>
            <w:u w:val="none"/>
          </w:rPr>
          <w:t>109/08</w:t>
        </w:r>
      </w:hyperlink>
      <w:r w:rsidRPr="000978F3">
        <w:rPr>
          <w:rFonts w:ascii="Arial" w:hAnsi="Arial" w:cs="Arial"/>
          <w:sz w:val="18"/>
          <w:szCs w:val="18"/>
        </w:rPr>
        <w:t xml:space="preserve"> in </w:t>
      </w:r>
      <w:hyperlink r:id="rId37" w:tgtFrame="_blank" w:tooltip="Pravilnik o spremembi Pravilnika o napredovanju zaposlenih v javnih zavodih s področja raziskovalne in razvojne dejavnosti" w:history="1">
        <w:r w:rsidRPr="000978F3">
          <w:rPr>
            <w:rStyle w:val="Hiperpovezava"/>
            <w:rFonts w:ascii="Arial" w:hAnsi="Arial" w:cs="Arial"/>
            <w:color w:val="auto"/>
            <w:sz w:val="18"/>
            <w:szCs w:val="18"/>
            <w:u w:val="none"/>
          </w:rPr>
          <w:t>73/11</w:t>
        </w:r>
      </w:hyperlink>
      <w:r w:rsidRPr="000978F3">
        <w:rPr>
          <w:rFonts w:ascii="Arial" w:hAnsi="Arial" w:cs="Arial"/>
          <w:sz w:val="18"/>
          <w:szCs w:val="18"/>
        </w:rPr>
        <w:t>)</w:t>
      </w:r>
      <w:r w:rsidRPr="000978F3">
        <w:rPr>
          <w:rFonts w:ascii="Arial" w:eastAsia="Times New Roman" w:hAnsi="Arial" w:cs="Arial"/>
          <w:sz w:val="18"/>
          <w:szCs w:val="18"/>
        </w:rPr>
        <w:t>.</w:t>
      </w:r>
    </w:p>
  </w:footnote>
  <w:footnote w:id="13">
    <w:p w14:paraId="78EBEB95" w14:textId="77777777" w:rsidR="00863D12" w:rsidRPr="000759E5" w:rsidRDefault="00863D12" w:rsidP="00FB4881">
      <w:pPr>
        <w:pStyle w:val="alineazaodstavkom0"/>
        <w:spacing w:before="0" w:beforeAutospacing="0" w:after="0" w:afterAutospacing="0"/>
        <w:jc w:val="both"/>
        <w:rPr>
          <w:rFonts w:ascii="Arial" w:hAnsi="Arial" w:cs="Arial"/>
          <w:sz w:val="18"/>
          <w:szCs w:val="18"/>
        </w:rPr>
      </w:pPr>
      <w:r w:rsidRPr="000978F3">
        <w:rPr>
          <w:rStyle w:val="Sprotnaopomba-sklic"/>
          <w:rFonts w:ascii="Arial" w:hAnsi="Arial" w:cs="Arial"/>
          <w:sz w:val="18"/>
          <w:szCs w:val="18"/>
        </w:rPr>
        <w:footnoteRef/>
      </w:r>
      <w:r w:rsidRPr="000978F3">
        <w:rPr>
          <w:rFonts w:ascii="Arial" w:hAnsi="Arial" w:cs="Arial"/>
          <w:sz w:val="18"/>
          <w:szCs w:val="18"/>
        </w:rPr>
        <w:t xml:space="preserve"> S Pravilnikom o službeni oceni se ocenjujejo </w:t>
      </w:r>
      <w:r w:rsidRPr="000A24B1">
        <w:rPr>
          <w:rFonts w:ascii="Arial" w:hAnsi="Arial" w:cs="Arial"/>
          <w:sz w:val="18"/>
          <w:szCs w:val="18"/>
        </w:rPr>
        <w:t>vojaki, podčastniki, častniki, vojaški uslužbenci</w:t>
      </w:r>
      <w:r w:rsidRPr="000759E5">
        <w:rPr>
          <w:rFonts w:ascii="Arial" w:hAnsi="Arial" w:cs="Arial"/>
          <w:sz w:val="18"/>
          <w:szCs w:val="18"/>
        </w:rPr>
        <w:t xml:space="preserve"> ter generali stalne sestave Slovenske vojske; slušatelji vojaških šol in kandidati za podčastnike in častnike v Slovenski vojski;  vojaške osebe, ki opravljajo delo na delovnih mestih, za katera se v skladu z Zakonom o obrambi šteje, da se na njih opravlja vojaška služba, vojaške osebe med opravljanjem vojaške službe izven države; vojaki, podčastniki, častniki in vojaški uslužbenci, ki pogodbeno opravljajo vojaško službo v rezervni sestavi Slovenske vojske, če so bili v koledarskem letu, za katerega se izdeluje službena ocena, vpoklicani na šolanje, usposabljanje ali opravljanje vojaške službe v miru skupaj najmanj 20 dni.</w:t>
      </w:r>
    </w:p>
  </w:footnote>
  <w:footnote w:id="14">
    <w:p w14:paraId="0DB9AEB0" w14:textId="77777777" w:rsidR="00863D12" w:rsidRPr="000759E5" w:rsidRDefault="00863D12" w:rsidP="00A54E9F">
      <w:pPr>
        <w:pStyle w:val="Sprotnaopomba-besedilo"/>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Na podlagi aktov o napredovanju javnih uslužbencev v plačne razrede je ocenjevalno obdobje</w:t>
      </w:r>
      <w:r w:rsidRPr="001969A2">
        <w:rPr>
          <w:rFonts w:ascii="Arial" w:hAnsi="Arial" w:cs="Arial"/>
          <w:sz w:val="18"/>
          <w:szCs w:val="18"/>
        </w:rPr>
        <w:t xml:space="preserve">, obdobje od </w:t>
      </w:r>
      <w:r w:rsidRPr="000759E5">
        <w:rPr>
          <w:rFonts w:ascii="Arial" w:hAnsi="Arial" w:cs="Arial"/>
          <w:sz w:val="18"/>
          <w:szCs w:val="18"/>
        </w:rPr>
        <w:t>1. januarja do 31. decembra, v katerem se javnega uslužbenca oceni.</w:t>
      </w:r>
    </w:p>
  </w:footnote>
  <w:footnote w:id="15">
    <w:p w14:paraId="276F5DA5" w14:textId="77777777" w:rsidR="00863D12" w:rsidRPr="000759E5" w:rsidRDefault="00863D12" w:rsidP="00A54E9F">
      <w:pPr>
        <w:pStyle w:val="Sprotnaopomba-besedilo"/>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Izhajajoč iz določb aktov, ki določajo napredovanje javnih uslužbencev v plačne razrede se ocene javnih uslužbencev točkujejo, in sicer ocena odlično s 5 točkami, ocena zelo dobro s 4 točkami, ocena dobro s 3 točkami in ocena zadovoljivo z 2 točkama. Ocena nezadovoljivo se ne točkuje.</w:t>
      </w:r>
    </w:p>
  </w:footnote>
  <w:footnote w:id="16">
    <w:p w14:paraId="76685642" w14:textId="77777777" w:rsidR="00863D12" w:rsidRPr="0085050D" w:rsidRDefault="00863D12" w:rsidP="0085050D">
      <w:pPr>
        <w:pStyle w:val="odstavek"/>
        <w:spacing w:before="0" w:beforeAutospacing="0" w:after="0" w:afterAutospacing="0"/>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S službeno oceno se ocenjujejo:  splošne kompetence;  vojaške usposobljenosti; vodstvene kompetence za vojaške osebe, ki imajo pristojnosti in pooblastila v sistemu vodenja in poveljevanja. Na podlagi18. člena Pravilnika o </w:t>
      </w:r>
      <w:r w:rsidRPr="0085050D">
        <w:rPr>
          <w:rFonts w:ascii="Arial" w:hAnsi="Arial" w:cs="Arial"/>
          <w:sz w:val="18"/>
          <w:szCs w:val="18"/>
        </w:rPr>
        <w:t>službeni oceni se redna službena ocena za potrebe napredovanj v plačne razrede točkuje po naslednjih kriterijih: ocena odličen in zelo dober s 5 točkami; ocena dober s 4 točkami; ocena zadovoljiv z 2 točkama; ocena negativen se ne točkuje.</w:t>
      </w:r>
    </w:p>
  </w:footnote>
  <w:footnote w:id="17">
    <w:p w14:paraId="1BC22195" w14:textId="77777777" w:rsidR="00863D12" w:rsidRPr="00AD02DA" w:rsidRDefault="00863D12" w:rsidP="0085050D">
      <w:pPr>
        <w:pStyle w:val="alineazaodstavkom0"/>
        <w:spacing w:before="0" w:beforeAutospacing="0" w:after="0" w:afterAutospacing="0"/>
        <w:jc w:val="both"/>
        <w:rPr>
          <w:rFonts w:ascii="Arial" w:hAnsi="Arial" w:cs="Arial"/>
          <w:sz w:val="18"/>
          <w:szCs w:val="18"/>
        </w:rPr>
      </w:pPr>
      <w:r w:rsidRPr="0085050D">
        <w:rPr>
          <w:rStyle w:val="Sprotnaopomba-sklic"/>
          <w:rFonts w:ascii="Arial" w:hAnsi="Arial" w:cs="Arial"/>
          <w:sz w:val="18"/>
          <w:szCs w:val="18"/>
        </w:rPr>
        <w:footnoteRef/>
      </w:r>
      <w:r w:rsidRPr="0085050D">
        <w:rPr>
          <w:rFonts w:ascii="Arial" w:hAnsi="Arial" w:cs="Arial"/>
          <w:sz w:val="18"/>
          <w:szCs w:val="18"/>
        </w:rPr>
        <w:t xml:space="preserve"> Zaposleni na Univerzi na Primorskem pa so ocenjeni z oceno: visoko nad pričakovanji,</w:t>
      </w:r>
      <w:r w:rsidRPr="00AD02DA">
        <w:rPr>
          <w:rFonts w:ascii="Arial" w:hAnsi="Arial" w:cs="Arial"/>
          <w:sz w:val="18"/>
          <w:szCs w:val="18"/>
        </w:rPr>
        <w:t>  nad pričakovanji, v skladu s pričakovanji,delno pod pričakovanji inv celoti pod pričakovanji</w:t>
      </w:r>
      <w:r>
        <w:rPr>
          <w:rFonts w:ascii="Arial" w:hAnsi="Arial" w:cs="Arial"/>
          <w:sz w:val="18"/>
          <w:szCs w:val="18"/>
        </w:rPr>
        <w:t xml:space="preserve"> (5. člen Pravilnika).</w:t>
      </w:r>
    </w:p>
    <w:p w14:paraId="018F117F" w14:textId="77777777" w:rsidR="00863D12" w:rsidRDefault="00863D12" w:rsidP="0085050D">
      <w:pPr>
        <w:pStyle w:val="Sprotnaopomba-besedilo"/>
        <w:jc w:val="both"/>
      </w:pPr>
    </w:p>
  </w:footnote>
  <w:footnote w:id="18">
    <w:p w14:paraId="689EE9BC" w14:textId="77777777" w:rsidR="00863D12" w:rsidRPr="001D5C79" w:rsidRDefault="00863D12">
      <w:pPr>
        <w:pStyle w:val="Sprotnaopomba-besedilo"/>
        <w:rPr>
          <w:rFonts w:ascii="Arial" w:hAnsi="Arial" w:cs="Arial"/>
          <w:sz w:val="18"/>
          <w:szCs w:val="18"/>
        </w:rPr>
      </w:pPr>
      <w:r w:rsidRPr="001D5C79">
        <w:rPr>
          <w:rStyle w:val="Sprotnaopomba-sklic"/>
          <w:rFonts w:ascii="Arial" w:hAnsi="Arial" w:cs="Arial"/>
        </w:rPr>
        <w:footnoteRef/>
      </w:r>
      <w:r w:rsidRPr="001D5C79">
        <w:rPr>
          <w:rFonts w:ascii="Arial" w:hAnsi="Arial" w:cs="Arial"/>
          <w:sz w:val="18"/>
          <w:szCs w:val="18"/>
        </w:rPr>
        <w:t>Podatki o deležu ocen delovne uspešnosti so praviloma zaokroženi na dve decimalni mesti.</w:t>
      </w:r>
    </w:p>
  </w:footnote>
  <w:footnote w:id="19">
    <w:p w14:paraId="3379BEC5" w14:textId="77777777" w:rsidR="00863D12" w:rsidRPr="00926A10" w:rsidRDefault="00863D12" w:rsidP="00931D90">
      <w:pPr>
        <w:pStyle w:val="odstavek1"/>
        <w:spacing w:before="0" w:line="240" w:lineRule="atLeast"/>
        <w:ind w:firstLine="0"/>
        <w:rPr>
          <w:sz w:val="18"/>
          <w:szCs w:val="18"/>
        </w:rPr>
      </w:pPr>
      <w:r w:rsidRPr="00926A10">
        <w:rPr>
          <w:rStyle w:val="Sprotnaopomba-sklic"/>
          <w:sz w:val="18"/>
          <w:szCs w:val="18"/>
        </w:rPr>
        <w:footnoteRef/>
      </w:r>
      <w:r w:rsidRPr="00926A10">
        <w:rPr>
          <w:sz w:val="18"/>
          <w:szCs w:val="18"/>
        </w:rPr>
        <w:t xml:space="preserve"> Vir: Poročilo o ocenjevanju delovne uspešnosti za leto 2017 in napredovanju v letu 2018 v organih državne uprave.</w:t>
      </w:r>
    </w:p>
  </w:footnote>
  <w:footnote w:id="20">
    <w:p w14:paraId="609858F7" w14:textId="77777777" w:rsidR="00863D12" w:rsidRDefault="00863D12" w:rsidP="004979BC">
      <w:pPr>
        <w:pStyle w:val="Sprotnaopomba-besedilo"/>
        <w:jc w:val="both"/>
      </w:pPr>
      <w:r w:rsidRPr="00926A10">
        <w:rPr>
          <w:rStyle w:val="Sprotnaopomba-sklic"/>
          <w:rFonts w:ascii="Arial" w:hAnsi="Arial" w:cs="Arial"/>
          <w:sz w:val="18"/>
          <w:szCs w:val="18"/>
        </w:rPr>
        <w:footnoteRef/>
      </w:r>
      <w:r>
        <w:rPr>
          <w:rFonts w:ascii="Arial" w:hAnsi="Arial" w:cs="Arial"/>
          <w:sz w:val="18"/>
          <w:szCs w:val="18"/>
        </w:rPr>
        <w:t xml:space="preserve">Glede na to, da podatki za organe državne uprave, kamor sodi tudi Generalštab Slovenske vojske </w:t>
      </w:r>
      <w:r w:rsidRPr="00926A10">
        <w:rPr>
          <w:rFonts w:ascii="Arial" w:hAnsi="Arial" w:cs="Arial"/>
          <w:sz w:val="18"/>
          <w:szCs w:val="18"/>
        </w:rPr>
        <w:t xml:space="preserve">ne vključujejo ocen </w:t>
      </w:r>
      <w:r>
        <w:rPr>
          <w:rFonts w:ascii="Arial" w:hAnsi="Arial" w:cs="Arial"/>
          <w:sz w:val="18"/>
          <w:szCs w:val="18"/>
        </w:rPr>
        <w:t>za vojsko, je distribucija ocen delovne uspešnosti za Slovensko vojsko prikazana posebej</w:t>
      </w:r>
      <w:r w:rsidRPr="00931D90">
        <w:rPr>
          <w:rFonts w:ascii="Arial" w:hAnsi="Arial" w:cs="Arial"/>
          <w:sz w:val="16"/>
          <w:szCs w:val="16"/>
        </w:rPr>
        <w:t>.</w:t>
      </w:r>
    </w:p>
  </w:footnote>
  <w:footnote w:id="21">
    <w:p w14:paraId="4F99EDEC" w14:textId="77777777" w:rsidR="00863D12" w:rsidRPr="00926A10" w:rsidRDefault="00863D12" w:rsidP="004979BC">
      <w:pPr>
        <w:pStyle w:val="Sprotnaopomba-besedilo"/>
        <w:jc w:val="both"/>
        <w:rPr>
          <w:rFonts w:ascii="Arial" w:hAnsi="Arial" w:cs="Arial"/>
          <w:sz w:val="18"/>
          <w:szCs w:val="18"/>
        </w:rPr>
      </w:pPr>
      <w:r w:rsidRPr="00926A10">
        <w:rPr>
          <w:rStyle w:val="Sprotnaopomba-sklic"/>
          <w:rFonts w:ascii="Arial" w:hAnsi="Arial" w:cs="Arial"/>
          <w:sz w:val="18"/>
          <w:szCs w:val="18"/>
        </w:rPr>
        <w:footnoteRef/>
      </w:r>
      <w:r w:rsidRPr="00926A10">
        <w:rPr>
          <w:rFonts w:ascii="Arial" w:hAnsi="Arial" w:cs="Arial"/>
          <w:sz w:val="18"/>
          <w:szCs w:val="18"/>
        </w:rPr>
        <w:t xml:space="preserve"> Podatki pridobljeni s strani Državnega tožilstva in Vrhovnega sodišča RS.</w:t>
      </w:r>
    </w:p>
  </w:footnote>
  <w:footnote w:id="22">
    <w:p w14:paraId="5F4949AE" w14:textId="77777777" w:rsidR="00863D12" w:rsidRPr="003F5FEE" w:rsidRDefault="00863D12" w:rsidP="003F5FEE">
      <w:pPr>
        <w:pStyle w:val="Sprotnaopomba-besedilo"/>
        <w:jc w:val="both"/>
        <w:rPr>
          <w:rFonts w:ascii="Arial" w:hAnsi="Arial" w:cs="Arial"/>
          <w:sz w:val="18"/>
          <w:szCs w:val="18"/>
        </w:rPr>
      </w:pPr>
      <w:r>
        <w:rPr>
          <w:rStyle w:val="Sprotnaopomba-sklic"/>
        </w:rPr>
        <w:footnoteRef/>
      </w:r>
      <w:r w:rsidRPr="003F5FEE">
        <w:rPr>
          <w:rFonts w:ascii="Arial" w:hAnsi="Arial" w:cs="Arial"/>
          <w:sz w:val="18"/>
          <w:szCs w:val="18"/>
        </w:rPr>
        <w:t xml:space="preserve">Ocena deležev distribucije ocen delovne uspešnosti. Podatek </w:t>
      </w:r>
      <w:r>
        <w:rPr>
          <w:rFonts w:ascii="Arial" w:hAnsi="Arial" w:cs="Arial"/>
          <w:sz w:val="18"/>
          <w:szCs w:val="18"/>
        </w:rPr>
        <w:t xml:space="preserve">o </w:t>
      </w:r>
      <w:r w:rsidRPr="003F5FEE">
        <w:rPr>
          <w:rFonts w:ascii="Arial" w:hAnsi="Arial" w:cs="Arial"/>
          <w:sz w:val="18"/>
          <w:szCs w:val="18"/>
        </w:rPr>
        <w:t>delež</w:t>
      </w:r>
      <w:r>
        <w:rPr>
          <w:rFonts w:ascii="Arial" w:hAnsi="Arial" w:cs="Arial"/>
          <w:sz w:val="18"/>
          <w:szCs w:val="18"/>
        </w:rPr>
        <w:t>u</w:t>
      </w:r>
      <w:r w:rsidRPr="003F5FEE">
        <w:rPr>
          <w:rFonts w:ascii="Arial" w:hAnsi="Arial" w:cs="Arial"/>
          <w:sz w:val="18"/>
          <w:szCs w:val="18"/>
        </w:rPr>
        <w:t xml:space="preserve"> distribucije ocen delovne uspešnosti posameznih zavodov preračunan iz števila zaposlenih v </w:t>
      </w:r>
      <w:r>
        <w:rPr>
          <w:rFonts w:ascii="Arial" w:hAnsi="Arial" w:cs="Arial"/>
          <w:sz w:val="18"/>
          <w:szCs w:val="18"/>
        </w:rPr>
        <w:t xml:space="preserve">posameznem </w:t>
      </w:r>
      <w:r w:rsidRPr="003F5FEE">
        <w:rPr>
          <w:rFonts w:ascii="Arial" w:hAnsi="Arial" w:cs="Arial"/>
          <w:sz w:val="18"/>
          <w:szCs w:val="18"/>
        </w:rPr>
        <w:t>zavodu. (Vir portal plač, marec 2019)</w:t>
      </w:r>
      <w:r>
        <w:rPr>
          <w:rFonts w:ascii="Arial" w:hAnsi="Arial" w:cs="Arial"/>
          <w:sz w:val="18"/>
          <w:szCs w:val="18"/>
        </w:rPr>
        <w:t>.</w:t>
      </w:r>
    </w:p>
  </w:footnote>
  <w:footnote w:id="23">
    <w:p w14:paraId="199C74FA" w14:textId="77777777" w:rsidR="00863D12" w:rsidRPr="000D5494" w:rsidRDefault="00863D12" w:rsidP="000D5494">
      <w:pPr>
        <w:pStyle w:val="Sprotnaopomba-besedilo"/>
        <w:jc w:val="both"/>
        <w:rPr>
          <w:rFonts w:ascii="Arial" w:hAnsi="Arial" w:cs="Arial"/>
          <w:sz w:val="18"/>
          <w:szCs w:val="18"/>
        </w:rPr>
      </w:pPr>
      <w:r>
        <w:rPr>
          <w:rStyle w:val="Sprotnaopomba-sklic"/>
        </w:rPr>
        <w:footnoteRef/>
      </w:r>
      <w:r w:rsidRPr="000D5494">
        <w:rPr>
          <w:rFonts w:ascii="Arial" w:hAnsi="Arial" w:cs="Arial"/>
          <w:sz w:val="18"/>
          <w:szCs w:val="18"/>
        </w:rPr>
        <w:t>Ocena deležev distribucije ocen delovne uspešnosti. Podatek o deležu distribucije ocen delovne uspešnosti posameznih zavodov preračunan iz števila zaposlenih v posameznem zavodu. (Vir portal plač, marec 2019).</w:t>
      </w:r>
    </w:p>
  </w:footnote>
  <w:footnote w:id="24">
    <w:p w14:paraId="2240495A" w14:textId="77777777" w:rsidR="00863D12" w:rsidRPr="000D5494" w:rsidRDefault="00863D12" w:rsidP="000D5494">
      <w:pPr>
        <w:pStyle w:val="welcome-msg"/>
        <w:spacing w:before="0" w:beforeAutospacing="0" w:after="0" w:afterAutospacing="0"/>
        <w:jc w:val="both"/>
        <w:rPr>
          <w:rFonts w:ascii="Arial" w:hAnsi="Arial" w:cs="Arial"/>
          <w:sz w:val="18"/>
          <w:szCs w:val="18"/>
        </w:rPr>
      </w:pPr>
      <w:r w:rsidRPr="000D5494">
        <w:rPr>
          <w:rStyle w:val="Sprotnaopomba-sklic"/>
          <w:rFonts w:ascii="Arial" w:hAnsi="Arial" w:cs="Arial"/>
          <w:sz w:val="18"/>
          <w:szCs w:val="18"/>
        </w:rPr>
        <w:footnoteRef/>
      </w:r>
      <w:r>
        <w:rPr>
          <w:rFonts w:ascii="Arial" w:hAnsi="Arial" w:cs="Arial"/>
          <w:sz w:val="18"/>
          <w:szCs w:val="18"/>
        </w:rPr>
        <w:t xml:space="preserve">Podatki o distribuciji ocen delovne uspešnosti sledečih javnih agencij, zavodov in skladov: </w:t>
      </w:r>
      <w:r w:rsidRPr="002365FA">
        <w:rPr>
          <w:rFonts w:ascii="Arial" w:hAnsi="Arial" w:cs="Arial"/>
          <w:bCs/>
          <w:kern w:val="36"/>
          <w:sz w:val="18"/>
          <w:szCs w:val="18"/>
        </w:rPr>
        <w:t>Javna agencija Republike Slovenije za spodbujanje podjetništva, internacionalizacije, tujih investicij in tehnologije</w:t>
      </w:r>
      <w:r w:rsidRPr="000D5494">
        <w:rPr>
          <w:rFonts w:ascii="Arial" w:hAnsi="Arial" w:cs="Arial"/>
          <w:bCs/>
          <w:kern w:val="36"/>
          <w:sz w:val="18"/>
          <w:szCs w:val="18"/>
        </w:rPr>
        <w:t xml:space="preserve">, </w:t>
      </w:r>
      <w:r w:rsidRPr="000D5494">
        <w:rPr>
          <w:rStyle w:val="Krepko"/>
          <w:rFonts w:ascii="Arial" w:hAnsi="Arial" w:cs="Arial"/>
          <w:b w:val="0"/>
          <w:sz w:val="18"/>
          <w:szCs w:val="18"/>
        </w:rPr>
        <w:t>Javna agencija Republike Slovenije za trženje in promocijo turizma - Slovenska turistična organizacija,</w:t>
      </w:r>
      <w:r w:rsidRPr="000D5494">
        <w:rPr>
          <w:rStyle w:val="Krepko"/>
          <w:rFonts w:ascii="Arial" w:hAnsi="Arial" w:cs="Arial"/>
          <w:b w:val="0"/>
          <w:bCs w:val="0"/>
          <w:sz w:val="18"/>
          <w:szCs w:val="18"/>
        </w:rPr>
        <w:t xml:space="preserve"> Slovenski regionalno razvojni sklad, </w:t>
      </w:r>
      <w:r w:rsidRPr="000D5494">
        <w:rPr>
          <w:rFonts w:ascii="Arial" w:hAnsi="Arial" w:cs="Arial"/>
          <w:sz w:val="18"/>
          <w:szCs w:val="18"/>
        </w:rPr>
        <w:t xml:space="preserve">Javni </w:t>
      </w:r>
      <w:r>
        <w:rPr>
          <w:rFonts w:ascii="Arial" w:hAnsi="Arial" w:cs="Arial"/>
          <w:sz w:val="18"/>
          <w:szCs w:val="18"/>
        </w:rPr>
        <w:t>s</w:t>
      </w:r>
      <w:r w:rsidRPr="000D5494">
        <w:rPr>
          <w:rFonts w:ascii="Arial" w:hAnsi="Arial" w:cs="Arial"/>
          <w:sz w:val="18"/>
          <w:szCs w:val="18"/>
        </w:rPr>
        <w:t xml:space="preserve">klad Republike Slovenije za podjetništvo, Javna agencija Republike Slovenije za varstvo konkurence, Slovenski inštitut za standardizacijo, Slovenska akreditacija, Zavod Republike Slovenije za blagovne rezerve, </w:t>
      </w:r>
      <w:r w:rsidRPr="002365FA">
        <w:rPr>
          <w:rFonts w:ascii="Arial" w:hAnsi="Arial" w:cs="Arial"/>
          <w:sz w:val="18"/>
          <w:szCs w:val="18"/>
        </w:rPr>
        <w:t>Center Noordung</w:t>
      </w:r>
      <w:r w:rsidRPr="000D5494">
        <w:rPr>
          <w:rFonts w:ascii="Arial" w:hAnsi="Arial" w:cs="Arial"/>
          <w:sz w:val="18"/>
          <w:szCs w:val="18"/>
        </w:rPr>
        <w:t xml:space="preserve">, </w:t>
      </w:r>
      <w:r w:rsidRPr="002365FA">
        <w:rPr>
          <w:rFonts w:ascii="Arial" w:hAnsi="Arial" w:cs="Arial"/>
          <w:sz w:val="18"/>
          <w:szCs w:val="18"/>
        </w:rPr>
        <w:t>Agencija za energijo</w:t>
      </w:r>
      <w:r w:rsidRPr="000D5494">
        <w:rPr>
          <w:rFonts w:ascii="Arial" w:hAnsi="Arial" w:cs="Arial"/>
          <w:sz w:val="18"/>
          <w:szCs w:val="18"/>
        </w:rPr>
        <w:t xml:space="preserve">, </w:t>
      </w:r>
      <w:r w:rsidRPr="002365FA">
        <w:rPr>
          <w:rFonts w:ascii="Arial" w:hAnsi="Arial" w:cs="Arial"/>
          <w:sz w:val="18"/>
          <w:szCs w:val="18"/>
        </w:rPr>
        <w:t>Javna agencija za civilno letalstvo RS</w:t>
      </w:r>
      <w:r w:rsidRPr="000D5494">
        <w:rPr>
          <w:rFonts w:ascii="Arial" w:hAnsi="Arial" w:cs="Arial"/>
          <w:sz w:val="18"/>
          <w:szCs w:val="18"/>
        </w:rPr>
        <w:t xml:space="preserve">, </w:t>
      </w:r>
      <w:r w:rsidRPr="002365FA">
        <w:rPr>
          <w:rFonts w:ascii="Arial" w:hAnsi="Arial" w:cs="Arial"/>
          <w:sz w:val="18"/>
          <w:szCs w:val="18"/>
        </w:rPr>
        <w:t>Javna agencija za železniški promet RS</w:t>
      </w:r>
      <w:r w:rsidRPr="000D5494">
        <w:rPr>
          <w:rFonts w:ascii="Arial" w:hAnsi="Arial" w:cs="Arial"/>
          <w:sz w:val="18"/>
          <w:szCs w:val="18"/>
        </w:rPr>
        <w:t xml:space="preserve">, </w:t>
      </w:r>
      <w:r w:rsidRPr="002365FA">
        <w:rPr>
          <w:rFonts w:ascii="Arial" w:hAnsi="Arial" w:cs="Arial"/>
          <w:color w:val="000000"/>
          <w:sz w:val="18"/>
          <w:szCs w:val="18"/>
        </w:rPr>
        <w:t>Javna agencija RS za varnost prometa</w:t>
      </w:r>
      <w:r w:rsidRPr="000D5494">
        <w:rPr>
          <w:rFonts w:ascii="Arial" w:hAnsi="Arial" w:cs="Arial"/>
          <w:color w:val="000000"/>
          <w:sz w:val="18"/>
          <w:szCs w:val="18"/>
        </w:rPr>
        <w:t xml:space="preserve">, </w:t>
      </w:r>
      <w:r w:rsidRPr="002365FA">
        <w:rPr>
          <w:rFonts w:ascii="Arial" w:hAnsi="Arial" w:cs="Arial"/>
          <w:sz w:val="18"/>
          <w:szCs w:val="18"/>
        </w:rPr>
        <w:t>Agencija za radioaktivne odpadke</w:t>
      </w:r>
      <w:r w:rsidRPr="000D5494">
        <w:rPr>
          <w:rFonts w:ascii="Arial" w:hAnsi="Arial" w:cs="Arial"/>
          <w:sz w:val="18"/>
          <w:szCs w:val="18"/>
        </w:rPr>
        <w:t xml:space="preserve">, </w:t>
      </w:r>
      <w:r w:rsidRPr="002365FA">
        <w:rPr>
          <w:rFonts w:ascii="Arial" w:hAnsi="Arial" w:cs="Arial"/>
          <w:sz w:val="18"/>
          <w:szCs w:val="18"/>
        </w:rPr>
        <w:t>Sklad za financiranje razgradnje NEK in za odlaganje radioaktivnih odpadkov iz NEK</w:t>
      </w:r>
      <w:r w:rsidRPr="000D5494">
        <w:rPr>
          <w:rFonts w:ascii="Arial" w:hAnsi="Arial" w:cs="Arial"/>
          <w:sz w:val="18"/>
          <w:szCs w:val="18"/>
        </w:rPr>
        <w:t xml:space="preserve">, </w:t>
      </w:r>
      <w:r w:rsidRPr="000D5494">
        <w:rPr>
          <w:rFonts w:ascii="Arial" w:hAnsi="Arial" w:cs="Arial"/>
          <w:bCs/>
          <w:sz w:val="18"/>
          <w:szCs w:val="18"/>
        </w:rPr>
        <w:t>Agencija za komunikacijska omrežja in storitve Republike Slovenije</w:t>
      </w:r>
      <w:r>
        <w:rPr>
          <w:rFonts w:ascii="Arial" w:hAnsi="Arial" w:cs="Arial"/>
          <w:bCs/>
          <w:sz w:val="18"/>
          <w:szCs w:val="18"/>
        </w:rPr>
        <w:t>.</w:t>
      </w:r>
    </w:p>
  </w:footnote>
  <w:footnote w:id="25">
    <w:p w14:paraId="174AD3D2" w14:textId="77777777" w:rsidR="00863D12" w:rsidRPr="00A603CF" w:rsidRDefault="00863D12" w:rsidP="000D5494">
      <w:pPr>
        <w:pStyle w:val="Brezrazmikov"/>
        <w:jc w:val="both"/>
        <w:rPr>
          <w:rFonts w:ascii="Arial" w:hAnsi="Arial" w:cs="Arial"/>
          <w:strike/>
          <w:color w:val="000000"/>
          <w:sz w:val="18"/>
          <w:szCs w:val="18"/>
          <w:lang w:eastAsia="sl-SI"/>
        </w:rPr>
      </w:pPr>
      <w:r w:rsidRPr="000D5494">
        <w:rPr>
          <w:rStyle w:val="Sprotnaopomba-sklic"/>
          <w:rFonts w:ascii="Arial" w:hAnsi="Arial" w:cs="Arial"/>
          <w:sz w:val="18"/>
          <w:szCs w:val="18"/>
        </w:rPr>
        <w:footnoteRef/>
      </w:r>
      <w:r w:rsidRPr="000D5494">
        <w:rPr>
          <w:rFonts w:ascii="Arial" w:hAnsi="Arial" w:cs="Arial"/>
          <w:sz w:val="18"/>
          <w:szCs w:val="18"/>
        </w:rPr>
        <w:t xml:space="preserve"> Podatki so pridobljeni s strani resorno pristojnih ministrstev po dejavnostih. V navedeni delež niso vključene distribucije ocen delovne uspešnosti javnih uslužbencev s področja raziskovalne dejavnosti in poklicnih gasilcev. </w:t>
      </w:r>
    </w:p>
  </w:footnote>
  <w:footnote w:id="26">
    <w:p w14:paraId="2CACD5C3" w14:textId="77777777" w:rsidR="00863D12" w:rsidRPr="00D6314D" w:rsidRDefault="00863D12" w:rsidP="00EC3C8B">
      <w:pPr>
        <w:pStyle w:val="Sprotnaopomba-besedilo"/>
        <w:jc w:val="both"/>
        <w:rPr>
          <w:rFonts w:ascii="Arial" w:hAnsi="Arial" w:cs="Arial"/>
          <w:sz w:val="18"/>
          <w:szCs w:val="18"/>
        </w:rPr>
      </w:pPr>
      <w:r w:rsidRPr="00EC3C8B">
        <w:rPr>
          <w:rStyle w:val="Sprotnaopomba-sklic"/>
          <w:rFonts w:ascii="Arial" w:hAnsi="Arial" w:cs="Arial"/>
          <w:sz w:val="18"/>
          <w:szCs w:val="18"/>
        </w:rPr>
        <w:footnoteRef/>
      </w:r>
      <w:r w:rsidRPr="00EC3C8B">
        <w:rPr>
          <w:rFonts w:ascii="Arial" w:hAnsi="Arial" w:cs="Arial"/>
          <w:sz w:val="18"/>
          <w:szCs w:val="18"/>
        </w:rPr>
        <w:t xml:space="preserve"> Na tem mestu so izpostavljene razlike, ki se nanašajo zgolj na delovna mesta v tarifnem razredu VII/2, podrobnejši pregled števila javnih uslužbencih v </w:t>
      </w:r>
      <w:r w:rsidRPr="00D6314D">
        <w:rPr>
          <w:rFonts w:ascii="Arial" w:hAnsi="Arial" w:cs="Arial"/>
          <w:sz w:val="18"/>
          <w:szCs w:val="18"/>
        </w:rPr>
        <w:t>posameznih plačnih razredih napredovanja po posameznih plačnih podskupinah in drugih tarifnih razredih pa je razviden iz priloge št. 1.</w:t>
      </w:r>
    </w:p>
  </w:footnote>
  <w:footnote w:id="27">
    <w:p w14:paraId="7D9175B3" w14:textId="77777777" w:rsidR="00863D12" w:rsidRPr="004905DD" w:rsidRDefault="00863D12">
      <w:pPr>
        <w:pStyle w:val="Sprotnaopomba-besedilo"/>
        <w:rPr>
          <w:rFonts w:ascii="Arial" w:hAnsi="Arial" w:cs="Arial"/>
          <w:sz w:val="18"/>
          <w:szCs w:val="18"/>
        </w:rPr>
      </w:pPr>
      <w:r w:rsidRPr="004905DD">
        <w:rPr>
          <w:rStyle w:val="Sprotnaopomba-sklic"/>
          <w:rFonts w:ascii="Arial" w:hAnsi="Arial" w:cs="Arial"/>
          <w:sz w:val="18"/>
          <w:szCs w:val="18"/>
        </w:rPr>
        <w:footnoteRef/>
      </w:r>
      <w:r w:rsidRPr="004905DD">
        <w:rPr>
          <w:rFonts w:ascii="Arial" w:hAnsi="Arial" w:cs="Arial"/>
          <w:sz w:val="18"/>
          <w:szCs w:val="18"/>
        </w:rPr>
        <w:t xml:space="preserve"> Opomba: Osebe, ki delajo na več </w:t>
      </w:r>
      <w:r>
        <w:rPr>
          <w:rFonts w:ascii="Arial" w:hAnsi="Arial" w:cs="Arial"/>
          <w:sz w:val="18"/>
          <w:szCs w:val="18"/>
        </w:rPr>
        <w:t>delovnih mestih</w:t>
      </w:r>
      <w:r w:rsidRPr="004905DD">
        <w:rPr>
          <w:rFonts w:ascii="Arial" w:hAnsi="Arial" w:cs="Arial"/>
          <w:sz w:val="18"/>
          <w:szCs w:val="18"/>
        </w:rPr>
        <w:t xml:space="preserve"> v  različnih plačnih podskupinah, so štete večkrat.  </w:t>
      </w:r>
    </w:p>
  </w:footnote>
  <w:footnote w:id="28">
    <w:p w14:paraId="505D4864" w14:textId="77777777" w:rsidR="00863D12" w:rsidRPr="00051267" w:rsidRDefault="00863D12">
      <w:pPr>
        <w:pStyle w:val="Sprotnaopomba-besedilo"/>
        <w:rPr>
          <w:rFonts w:ascii="Arial" w:hAnsi="Arial" w:cs="Arial"/>
          <w:sz w:val="18"/>
          <w:szCs w:val="18"/>
        </w:rPr>
      </w:pPr>
      <w:r>
        <w:rPr>
          <w:rStyle w:val="Sprotnaopomba-sklic"/>
        </w:rPr>
        <w:footnoteRef/>
      </w:r>
      <w:r w:rsidRPr="00051267">
        <w:rPr>
          <w:rFonts w:ascii="Arial" w:hAnsi="Arial" w:cs="Arial"/>
          <w:sz w:val="18"/>
          <w:szCs w:val="18"/>
        </w:rPr>
        <w:t xml:space="preserve">Opomba: Oseba, ki dela na dveh </w:t>
      </w:r>
      <w:r>
        <w:rPr>
          <w:rFonts w:ascii="Arial" w:hAnsi="Arial" w:cs="Arial"/>
          <w:sz w:val="18"/>
          <w:szCs w:val="18"/>
        </w:rPr>
        <w:t>delovnih mestih</w:t>
      </w:r>
      <w:r w:rsidRPr="00051267">
        <w:rPr>
          <w:rFonts w:ascii="Arial" w:hAnsi="Arial" w:cs="Arial"/>
          <w:sz w:val="18"/>
          <w:szCs w:val="18"/>
        </w:rPr>
        <w:t xml:space="preserve"> v različnih podskupinah dejavnosti, je šteta  dvakrat.</w:t>
      </w:r>
    </w:p>
  </w:footnote>
  <w:footnote w:id="29">
    <w:p w14:paraId="25AF019E" w14:textId="77777777" w:rsidR="00863D12" w:rsidRPr="00C41962" w:rsidRDefault="00863D12" w:rsidP="00F3369B">
      <w:pPr>
        <w:pStyle w:val="Sprotnaopomba-besedilo"/>
        <w:jc w:val="both"/>
        <w:rPr>
          <w:rFonts w:ascii="Arial" w:hAnsi="Arial" w:cs="Arial"/>
          <w:sz w:val="18"/>
          <w:szCs w:val="18"/>
        </w:rPr>
      </w:pPr>
      <w:r w:rsidRPr="00C41962">
        <w:rPr>
          <w:rStyle w:val="Sprotnaopomba-sklic"/>
          <w:rFonts w:ascii="Arial" w:hAnsi="Arial" w:cs="Arial"/>
          <w:sz w:val="18"/>
          <w:szCs w:val="18"/>
        </w:rPr>
        <w:footnoteRef/>
      </w:r>
      <w:r w:rsidRPr="00C41962">
        <w:rPr>
          <w:rFonts w:ascii="Arial" w:hAnsi="Arial" w:cs="Arial"/>
          <w:color w:val="000000" w:themeColor="text1"/>
          <w:sz w:val="18"/>
          <w:szCs w:val="18"/>
        </w:rPr>
        <w:t>Oseba, ki dela na več različnih delovni mestih je šteta večkrat.</w:t>
      </w:r>
    </w:p>
  </w:footnote>
  <w:footnote w:id="30">
    <w:p w14:paraId="45DDC358" w14:textId="77777777" w:rsidR="00863D12" w:rsidRDefault="00863D12" w:rsidP="00AC202D">
      <w:pPr>
        <w:pStyle w:val="Sprotnaopomba-besedilo"/>
      </w:pPr>
      <w:r>
        <w:rPr>
          <w:rStyle w:val="Sprotnaopomba-sklic"/>
        </w:rPr>
        <w:footnoteRef/>
      </w:r>
      <w:r w:rsidRPr="006A08C2">
        <w:rPr>
          <w:rFonts w:ascii="Arial" w:hAnsi="Arial" w:cs="Arial"/>
          <w:sz w:val="18"/>
          <w:szCs w:val="18"/>
        </w:rPr>
        <w:t xml:space="preserve">Uradni list RS, št. </w:t>
      </w:r>
      <w:hyperlink r:id="rId38" w:tgtFrame="_blank" w:tooltip="Sporazum o razreševanju stavkovnih zahtev" w:history="1">
        <w:r w:rsidRPr="006A08C2">
          <w:rPr>
            <w:rStyle w:val="Hiperpovezava"/>
            <w:rFonts w:ascii="Arial" w:hAnsi="Arial" w:cs="Arial"/>
            <w:color w:val="auto"/>
            <w:sz w:val="18"/>
            <w:szCs w:val="18"/>
            <w:u w:val="none"/>
          </w:rPr>
          <w:t>3/19</w:t>
        </w:r>
      </w:hyperlink>
      <w:r w:rsidRPr="006A08C2">
        <w:rPr>
          <w:rFonts w:ascii="Arial" w:hAnsi="Arial" w:cs="Arial"/>
          <w:sz w:val="18"/>
          <w:szCs w:val="18"/>
        </w:rPr>
        <w:t>.</w:t>
      </w:r>
    </w:p>
  </w:footnote>
  <w:footnote w:id="31">
    <w:p w14:paraId="679BE29B" w14:textId="77777777" w:rsidR="00863D12" w:rsidRPr="00C41962" w:rsidRDefault="00863D12" w:rsidP="00C41962">
      <w:pPr>
        <w:pStyle w:val="Sprotnaopomba-besedilo"/>
        <w:jc w:val="both"/>
        <w:rPr>
          <w:rFonts w:ascii="Arial" w:hAnsi="Arial" w:cs="Arial"/>
          <w:sz w:val="18"/>
          <w:szCs w:val="18"/>
        </w:rPr>
      </w:pPr>
      <w:r w:rsidRPr="00C41962">
        <w:rPr>
          <w:rStyle w:val="Sprotnaopomba-sklic"/>
          <w:rFonts w:ascii="Arial" w:hAnsi="Arial" w:cs="Arial"/>
          <w:sz w:val="18"/>
          <w:szCs w:val="18"/>
        </w:rPr>
        <w:footnoteRef/>
      </w:r>
      <w:r w:rsidRPr="00C41962">
        <w:rPr>
          <w:rFonts w:ascii="Arial" w:hAnsi="Arial" w:cs="Arial"/>
          <w:sz w:val="18"/>
          <w:szCs w:val="18"/>
        </w:rPr>
        <w:t xml:space="preserve"> Javne naloge v organih so naloge so neposredno povezane z izvrševanjem oblasti ali z varstvom javnega interesa (23. člen ZJU).</w:t>
      </w:r>
    </w:p>
  </w:footnote>
  <w:footnote w:id="32">
    <w:p w14:paraId="625133C4" w14:textId="77777777" w:rsidR="00863D12" w:rsidRPr="00364358" w:rsidRDefault="00863D12" w:rsidP="00D64827">
      <w:pPr>
        <w:pStyle w:val="Sprotnaopomba-besedilo"/>
        <w:jc w:val="both"/>
        <w:rPr>
          <w:rFonts w:ascii="Arial" w:hAnsi="Arial" w:cs="Arial"/>
          <w:sz w:val="18"/>
          <w:szCs w:val="18"/>
        </w:rPr>
      </w:pPr>
      <w:r w:rsidRPr="00364358">
        <w:rPr>
          <w:rStyle w:val="Sprotnaopomba-sklic"/>
          <w:rFonts w:ascii="Arial" w:hAnsi="Arial" w:cs="Arial"/>
          <w:sz w:val="18"/>
          <w:szCs w:val="18"/>
        </w:rPr>
        <w:footnoteRef/>
      </w:r>
      <w:r w:rsidRPr="00364358">
        <w:rPr>
          <w:rFonts w:ascii="Arial" w:hAnsi="Arial" w:cs="Arial"/>
          <w:sz w:val="18"/>
          <w:szCs w:val="18"/>
        </w:rPr>
        <w:t xml:space="preserve"> ZJU v 13. točki 6. člena določa, da so delovne izkušnje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footnote>
  <w:footnote w:id="33">
    <w:p w14:paraId="603BCFC7" w14:textId="77777777" w:rsidR="00863D12" w:rsidRPr="00364358" w:rsidRDefault="00863D12" w:rsidP="00D64827">
      <w:pPr>
        <w:pStyle w:val="odstavek1"/>
        <w:spacing w:before="0" w:line="240" w:lineRule="atLeast"/>
        <w:ind w:firstLine="142"/>
        <w:rPr>
          <w:color w:val="000000" w:themeColor="text1"/>
          <w:sz w:val="18"/>
          <w:szCs w:val="18"/>
        </w:rPr>
      </w:pPr>
      <w:r w:rsidRPr="00364358">
        <w:rPr>
          <w:rStyle w:val="Sprotnaopomba-sklic"/>
          <w:sz w:val="18"/>
          <w:szCs w:val="18"/>
        </w:rPr>
        <w:footnoteRef/>
      </w:r>
      <w:r w:rsidRPr="00364358">
        <w:rPr>
          <w:sz w:val="18"/>
          <w:szCs w:val="18"/>
        </w:rPr>
        <w:t xml:space="preserve"> Primeri posebnih pogojev po plačnih podskupinah: C2: izpit iz splošnega upravnega postopka, izpit iz sodnega reda oziroma tožilskega reda, pravniški državni izpit, strokovni izpit za inšpektorja, strokovni izpit iz rudarstva, strokovni izpit iz arhivske dejavnosti, višja raven znanja jezika narodne skupnosti, znanje iz 84. člena Zakona o veterinarskih merilih skladnosti,  C3: izpit iz policijskih pooblastil C5: strokovni izpit po Zakonu o finančni upravi, strokovni izpit za inšpektorja,C6: strokovni izpit po Zakonu o izvrševanju kazenskih sankcij, ki vključuje tudi strokovni izpit iz upravnega postopka, najmanj 6 let delovnih izkušenj praviloma v UIKS, od tega najmanj 3 leta na vodstvenih delovnih mestih (DM svetnik v UIKS), strokovni izpit po Zakonu o davčni službi oziroma po Zakonu o carinski službi, preizkus znanja za vodenje prekrškovnega postopka in izdajanje plačilnega naloga, strokovni izpit iz upravnega postopka, strokovni izpit s področja letalstva, končana ustrezna strokovna usposabljanja za delovno področje in dovoljenje za ta dela kot to določajo predpisi, ki veljajo v Republiki Sloveniji oziroma mednarodni predpisi in standardi, strokovni izpit iz upravnega postopka, preizkus znanja po Zakonu o prekrških, strokovni izpit za meroslovnega nadzornika, pooblastilo za naziv poveljnik ladje z bruto tonažo 3000 ali več, pooblastilo za naziv upravitelj stroja na ladji s pogonskim strojem z močjo 3000 kW ali več, pooblastilo zanazivčastnik krovne straže na ladji z bruto tonažo 500 ali več; ali pooblastilo za naziv častnik strojne straže na ladji s pogonskim strojem z močjo 750 KW ali več; preizkus znanja za vodenje in odločanje v prekrškovnem postopku po Zakonu o prekrških; strokovni izpit iz upravnega postopka I. stopnje, strokovni izpit za inšpektorja, izpit za državnega notranjega revizorja, izpit za preizkušenega računovodja javnega sektorja, preizkus znanja za opravljanje nalog občinskega redarstva in za uporabo pooblastil občinskega redarja, višja raven jezika narodne skupnosti, strokovni izpit za tehničnega vodjo rudarskih del v jamah ogroženih od metana in strokovni izpit za samostojnega projektanta rudarskega projekta, vozniški izpit B kategorije, </w:t>
      </w:r>
      <w:r w:rsidRPr="00364358">
        <w:rPr>
          <w:color w:val="000000" w:themeColor="text1"/>
          <w:sz w:val="18"/>
          <w:szCs w:val="18"/>
        </w:rPr>
        <w:t>C7: diplomatski izpit, znanje angleškega in drugega tujega jezika na višji ravni, psihofizične sposobnosti, osebnostna primernost, da osebi ni prenehalo delovno razmerje v državnem organu iz krivdnih razlogov na njeni strani, univerzitetna izobrazba/2.stopnja, diplomatski izpit, za nazive 1. kariernega razreda višji diplomatski izpit, delovne izkušnje v MZZ ali na področju zunanje politike, mednarodnega prava ali mednarodnih odnosov, prepovedano ukvarjanje s pridobitno dejavnostjo, uslužbenec ne sme imeti funkcij v organih politične stranke.</w:t>
      </w:r>
    </w:p>
  </w:footnote>
  <w:footnote w:id="34">
    <w:p w14:paraId="719EDC82" w14:textId="77777777" w:rsidR="00863D12" w:rsidRPr="0042371E" w:rsidRDefault="00863D12" w:rsidP="00164CFF">
      <w:pPr>
        <w:pStyle w:val="Sprotnaopomba-besedilo"/>
        <w:rPr>
          <w:color w:val="000000" w:themeColor="text1"/>
        </w:rPr>
      </w:pPr>
      <w:r w:rsidRPr="00364358">
        <w:rPr>
          <w:rStyle w:val="Sprotnaopomba-sklic"/>
          <w:rFonts w:ascii="Arial" w:hAnsi="Arial" w:cs="Arial"/>
          <w:color w:val="000000" w:themeColor="text1"/>
          <w:sz w:val="18"/>
          <w:szCs w:val="18"/>
        </w:rPr>
        <w:footnoteRef/>
      </w:r>
      <w:r w:rsidRPr="00364358">
        <w:rPr>
          <w:rFonts w:ascii="Arial" w:hAnsi="Arial" w:cs="Arial"/>
          <w:color w:val="000000" w:themeColor="text1"/>
          <w:sz w:val="18"/>
          <w:szCs w:val="18"/>
        </w:rPr>
        <w:t xml:space="preserve"> Uradni list RS, št. </w:t>
      </w:r>
      <w:hyperlink r:id="rId39" w:tgtFrame="_blank" w:tooltip="Uredba o napredovanju uradnikov v nazive" w:history="1">
        <w:r w:rsidRPr="00364358">
          <w:rPr>
            <w:rStyle w:val="Hiperpovezava"/>
            <w:rFonts w:ascii="Arial" w:hAnsi="Arial" w:cs="Arial"/>
            <w:color w:val="000000" w:themeColor="text1"/>
            <w:sz w:val="18"/>
            <w:szCs w:val="18"/>
            <w:u w:val="none"/>
          </w:rPr>
          <w:t>98/08</w:t>
        </w:r>
      </w:hyperlink>
      <w:r w:rsidRPr="00364358">
        <w:rPr>
          <w:rFonts w:ascii="Arial" w:hAnsi="Arial" w:cs="Arial"/>
          <w:color w:val="000000" w:themeColor="text1"/>
          <w:sz w:val="18"/>
          <w:szCs w:val="18"/>
        </w:rPr>
        <w:t xml:space="preserve">, </w:t>
      </w:r>
      <w:hyperlink r:id="rId40" w:tgtFrame="_blank" w:tooltip="Uredba o spremembah in dopolnitvah Uredbe o napredovanju uradnikov v nazive" w:history="1">
        <w:r w:rsidRPr="00364358">
          <w:rPr>
            <w:rStyle w:val="Hiperpovezava"/>
            <w:rFonts w:ascii="Arial" w:hAnsi="Arial" w:cs="Arial"/>
            <w:color w:val="000000" w:themeColor="text1"/>
            <w:sz w:val="18"/>
            <w:szCs w:val="18"/>
            <w:u w:val="none"/>
          </w:rPr>
          <w:t>16/09</w:t>
        </w:r>
      </w:hyperlink>
      <w:r w:rsidRPr="00364358">
        <w:rPr>
          <w:rFonts w:ascii="Arial" w:hAnsi="Arial" w:cs="Arial"/>
          <w:color w:val="000000" w:themeColor="text1"/>
          <w:sz w:val="18"/>
          <w:szCs w:val="18"/>
        </w:rPr>
        <w:t xml:space="preserve">, </w:t>
      </w:r>
      <w:hyperlink r:id="rId41" w:tgtFrame="_blank" w:tooltip="Uredba o spremembah in dopolnitvah Uredbe o napredovanju uradnikov v nazive" w:history="1">
        <w:r w:rsidRPr="00364358">
          <w:rPr>
            <w:rStyle w:val="Hiperpovezava"/>
            <w:rFonts w:ascii="Arial" w:hAnsi="Arial" w:cs="Arial"/>
            <w:color w:val="000000" w:themeColor="text1"/>
            <w:sz w:val="18"/>
            <w:szCs w:val="18"/>
            <w:u w:val="none"/>
          </w:rPr>
          <w:t>19/10</w:t>
        </w:r>
      </w:hyperlink>
      <w:r w:rsidRPr="00364358">
        <w:rPr>
          <w:rFonts w:ascii="Arial" w:hAnsi="Arial" w:cs="Arial"/>
          <w:color w:val="000000" w:themeColor="text1"/>
          <w:sz w:val="18"/>
          <w:szCs w:val="18"/>
        </w:rPr>
        <w:t xml:space="preserve"> in </w:t>
      </w:r>
      <w:hyperlink r:id="rId42" w:tgtFrame="_blank" w:tooltip="Uredba o spremembi Uredbe o napredovanju uradnikov v nazive" w:history="1">
        <w:r w:rsidRPr="00364358">
          <w:rPr>
            <w:rStyle w:val="Hiperpovezava"/>
            <w:rFonts w:ascii="Arial" w:hAnsi="Arial" w:cs="Arial"/>
            <w:color w:val="000000" w:themeColor="text1"/>
            <w:sz w:val="18"/>
            <w:szCs w:val="18"/>
            <w:u w:val="none"/>
          </w:rPr>
          <w:t>24/19</w:t>
        </w:r>
      </w:hyperlink>
      <w:r w:rsidRPr="00364358">
        <w:rPr>
          <w:rFonts w:ascii="Arial" w:hAnsi="Arial" w:cs="Arial"/>
          <w:color w:val="000000" w:themeColor="text1"/>
          <w:sz w:val="18"/>
          <w:szCs w:val="18"/>
        </w:rPr>
        <w:t>.</w:t>
      </w:r>
    </w:p>
  </w:footnote>
  <w:footnote w:id="35">
    <w:p w14:paraId="767E518C" w14:textId="77777777" w:rsidR="00863D12" w:rsidRPr="00816873" w:rsidRDefault="00863D12" w:rsidP="00D24CE6">
      <w:pPr>
        <w:pStyle w:val="rkovnatokazaodstavkom"/>
        <w:spacing w:before="0" w:beforeAutospacing="0" w:after="0" w:afterAutospacing="0"/>
        <w:jc w:val="both"/>
        <w:rPr>
          <w:rFonts w:ascii="Arial" w:hAnsi="Arial" w:cs="Arial"/>
          <w:sz w:val="18"/>
          <w:szCs w:val="18"/>
        </w:rPr>
      </w:pPr>
      <w:r>
        <w:rPr>
          <w:rStyle w:val="Sprotnaopomba-sklic"/>
        </w:rPr>
        <w:footnoteRef/>
      </w:r>
      <w:r w:rsidRPr="004C4792">
        <w:rPr>
          <w:rFonts w:ascii="Arial" w:hAnsi="Arial" w:cs="Arial"/>
          <w:sz w:val="18"/>
          <w:szCs w:val="18"/>
        </w:rPr>
        <w:t xml:space="preserve">Skladno s 14. členom Pravilnika se posamezne dejavnosti javnega uslužbenca točkujejo s točkami:  npr. </w:t>
      </w:r>
      <w:r w:rsidRPr="005D01EA">
        <w:rPr>
          <w:rFonts w:ascii="Arial" w:hAnsi="Arial" w:cs="Arial"/>
          <w:sz w:val="18"/>
          <w:szCs w:val="18"/>
        </w:rPr>
        <w:t>mentorstvo</w:t>
      </w:r>
      <w:r w:rsidRPr="004C4792">
        <w:rPr>
          <w:rFonts w:ascii="Arial" w:hAnsi="Arial" w:cs="Arial"/>
          <w:sz w:val="18"/>
          <w:szCs w:val="18"/>
        </w:rPr>
        <w:t xml:space="preserve"> za enega študenta v okviru obvezne strokovne prakse (1 točka), dveletno vodenje strokovne skupine pri izvajalcu (dve točki),   dveletno sodelovanje v strokovnem aktivu, ki je organiziran na nivoju države (3 točke), objava strokovnega članka v obsegu najmanj 1/2 avtorske pole (4 točke), soavtorstvo priročnika s področja socialnega varstva (5 točk), avtorstvo priročnika s področja socialnega varstva (6 točk), avtorstvo strokovne knjige </w:t>
      </w:r>
      <w:r w:rsidRPr="00816873">
        <w:rPr>
          <w:rFonts w:ascii="Arial" w:hAnsi="Arial" w:cs="Arial"/>
          <w:sz w:val="18"/>
          <w:szCs w:val="18"/>
        </w:rPr>
        <w:t>s področja socialnega varstva (7 točk).</w:t>
      </w:r>
    </w:p>
  </w:footnote>
  <w:footnote w:id="36">
    <w:p w14:paraId="670B5E78" w14:textId="77777777" w:rsidR="00863D12" w:rsidRPr="00816873" w:rsidRDefault="00863D12"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Skladno s prilogo </w:t>
      </w:r>
      <w:r>
        <w:rPr>
          <w:rFonts w:ascii="Arial" w:hAnsi="Arial" w:cs="Arial"/>
          <w:sz w:val="18"/>
          <w:szCs w:val="18"/>
        </w:rPr>
        <w:t>P</w:t>
      </w:r>
      <w:r w:rsidRPr="00816873">
        <w:rPr>
          <w:rFonts w:ascii="Arial" w:hAnsi="Arial" w:cs="Arial"/>
          <w:sz w:val="18"/>
          <w:szCs w:val="18"/>
        </w:rPr>
        <w:t>ravilnika o pridobivanju nazivov v dejavnostih varstva kulturne dediščine javni uslužbenci pri</w:t>
      </w:r>
      <w:r>
        <w:rPr>
          <w:rFonts w:ascii="Arial" w:hAnsi="Arial" w:cs="Arial"/>
          <w:sz w:val="18"/>
          <w:szCs w:val="18"/>
        </w:rPr>
        <w:t>d</w:t>
      </w:r>
      <w:r w:rsidRPr="00816873">
        <w:rPr>
          <w:rFonts w:ascii="Arial" w:hAnsi="Arial" w:cs="Arial"/>
          <w:sz w:val="18"/>
          <w:szCs w:val="18"/>
        </w:rPr>
        <w:t>o</w:t>
      </w:r>
      <w:r>
        <w:rPr>
          <w:rFonts w:ascii="Arial" w:hAnsi="Arial" w:cs="Arial"/>
          <w:sz w:val="18"/>
          <w:szCs w:val="18"/>
        </w:rPr>
        <w:t>bijo</w:t>
      </w:r>
      <w:r w:rsidRPr="00816873">
        <w:rPr>
          <w:rFonts w:ascii="Arial" w:hAnsi="Arial" w:cs="Arial"/>
          <w:sz w:val="18"/>
          <w:szCs w:val="18"/>
        </w:rPr>
        <w:t xml:space="preserve"> točke </w:t>
      </w:r>
      <w:r>
        <w:rPr>
          <w:rFonts w:ascii="Arial" w:hAnsi="Arial" w:cs="Arial"/>
          <w:sz w:val="18"/>
          <w:szCs w:val="18"/>
        </w:rPr>
        <w:t xml:space="preserve">za napredovanje oz. pridobitev naziva na podlagi npr. dela </w:t>
      </w:r>
      <w:r w:rsidRPr="00816873">
        <w:rPr>
          <w:rFonts w:ascii="Arial" w:hAnsi="Arial" w:cs="Arial"/>
          <w:sz w:val="18"/>
          <w:szCs w:val="18"/>
        </w:rPr>
        <w:t>s področja vodenja stalne razstave, izvedb</w:t>
      </w:r>
      <w:r>
        <w:rPr>
          <w:rFonts w:ascii="Arial" w:hAnsi="Arial" w:cs="Arial"/>
          <w:sz w:val="18"/>
          <w:szCs w:val="18"/>
        </w:rPr>
        <w:t>e</w:t>
      </w:r>
      <w:r w:rsidRPr="00816873">
        <w:rPr>
          <w:rFonts w:ascii="Arial" w:hAnsi="Arial" w:cs="Arial"/>
          <w:sz w:val="18"/>
          <w:szCs w:val="18"/>
        </w:rPr>
        <w:t xml:space="preserve"> konservatorskega posega na predmetu ali objektu, inovacij na področju ko</w:t>
      </w:r>
      <w:r>
        <w:rPr>
          <w:rFonts w:ascii="Arial" w:hAnsi="Arial" w:cs="Arial"/>
          <w:sz w:val="18"/>
          <w:szCs w:val="18"/>
        </w:rPr>
        <w:t>n</w:t>
      </w:r>
      <w:r w:rsidRPr="00816873">
        <w:rPr>
          <w:rFonts w:ascii="Arial" w:hAnsi="Arial" w:cs="Arial"/>
          <w:sz w:val="18"/>
          <w:szCs w:val="18"/>
        </w:rPr>
        <w:t>servatorsko-re</w:t>
      </w:r>
      <w:r>
        <w:rPr>
          <w:rFonts w:ascii="Arial" w:hAnsi="Arial" w:cs="Arial"/>
          <w:sz w:val="18"/>
          <w:szCs w:val="18"/>
        </w:rPr>
        <w:t>s</w:t>
      </w:r>
      <w:r w:rsidRPr="00816873">
        <w:rPr>
          <w:rFonts w:ascii="Arial" w:hAnsi="Arial" w:cs="Arial"/>
          <w:sz w:val="18"/>
          <w:szCs w:val="18"/>
        </w:rPr>
        <w:t>tavratorskih tehnik in njen</w:t>
      </w:r>
      <w:r>
        <w:rPr>
          <w:rFonts w:ascii="Arial" w:hAnsi="Arial" w:cs="Arial"/>
          <w:sz w:val="18"/>
          <w:szCs w:val="18"/>
        </w:rPr>
        <w:t>ih</w:t>
      </w:r>
      <w:r w:rsidRPr="00816873">
        <w:rPr>
          <w:rFonts w:ascii="Arial" w:hAnsi="Arial" w:cs="Arial"/>
          <w:sz w:val="18"/>
          <w:szCs w:val="18"/>
        </w:rPr>
        <w:t xml:space="preserve"> uvedb v proces dela z obvezno objavo izsledkov, izobraževanj</w:t>
      </w:r>
      <w:r>
        <w:rPr>
          <w:rFonts w:ascii="Arial" w:hAnsi="Arial" w:cs="Arial"/>
          <w:sz w:val="18"/>
          <w:szCs w:val="18"/>
        </w:rPr>
        <w:t>a</w:t>
      </w:r>
      <w:r w:rsidRPr="00816873">
        <w:rPr>
          <w:rFonts w:ascii="Arial" w:hAnsi="Arial" w:cs="Arial"/>
          <w:sz w:val="18"/>
          <w:szCs w:val="18"/>
        </w:rPr>
        <w:t>, objav, nagrad, itd.</w:t>
      </w:r>
      <w:r>
        <w:rPr>
          <w:rFonts w:ascii="Arial" w:hAnsi="Arial" w:cs="Arial"/>
          <w:sz w:val="18"/>
          <w:szCs w:val="18"/>
        </w:rPr>
        <w:t>.</w:t>
      </w:r>
      <w:r w:rsidRPr="00816873">
        <w:rPr>
          <w:rFonts w:ascii="Arial" w:hAnsi="Arial" w:cs="Arial"/>
          <w:sz w:val="18"/>
          <w:szCs w:val="18"/>
        </w:rPr>
        <w:t xml:space="preserve"> Skladno s prilogo Pravilnika v o strokovnih nazivih v knjižnični dejavnosti </w:t>
      </w:r>
      <w:r>
        <w:rPr>
          <w:rFonts w:ascii="Arial" w:hAnsi="Arial" w:cs="Arial"/>
          <w:sz w:val="18"/>
          <w:szCs w:val="18"/>
        </w:rPr>
        <w:t xml:space="preserve">javni uslužbenci pridobijo točke za pridobitev naziva na podlagi npr. </w:t>
      </w:r>
      <w:r w:rsidRPr="00816873">
        <w:rPr>
          <w:rFonts w:ascii="Arial" w:hAnsi="Arial" w:cs="Arial"/>
          <w:sz w:val="18"/>
          <w:szCs w:val="18"/>
        </w:rPr>
        <w:t>avtorske objave, urejanj</w:t>
      </w:r>
      <w:r>
        <w:rPr>
          <w:rFonts w:ascii="Arial" w:hAnsi="Arial" w:cs="Arial"/>
          <w:sz w:val="18"/>
          <w:szCs w:val="18"/>
        </w:rPr>
        <w:t>a</w:t>
      </w:r>
      <w:r w:rsidRPr="00816873">
        <w:rPr>
          <w:rFonts w:ascii="Arial" w:hAnsi="Arial" w:cs="Arial"/>
          <w:sz w:val="18"/>
          <w:szCs w:val="18"/>
        </w:rPr>
        <w:t xml:space="preserve"> publikacij</w:t>
      </w:r>
      <w:r>
        <w:rPr>
          <w:rFonts w:ascii="Arial" w:hAnsi="Arial" w:cs="Arial"/>
          <w:sz w:val="18"/>
          <w:szCs w:val="18"/>
        </w:rPr>
        <w:t>,</w:t>
      </w:r>
      <w:r w:rsidRPr="00816873">
        <w:rPr>
          <w:rFonts w:ascii="Arial" w:hAnsi="Arial" w:cs="Arial"/>
          <w:sz w:val="18"/>
          <w:szCs w:val="18"/>
        </w:rPr>
        <w:t xml:space="preserve"> strokovn</w:t>
      </w:r>
      <w:r>
        <w:rPr>
          <w:rFonts w:ascii="Arial" w:hAnsi="Arial" w:cs="Arial"/>
          <w:sz w:val="18"/>
          <w:szCs w:val="18"/>
        </w:rPr>
        <w:t>ih</w:t>
      </w:r>
      <w:r w:rsidRPr="00816873">
        <w:rPr>
          <w:rFonts w:ascii="Arial" w:hAnsi="Arial" w:cs="Arial"/>
          <w:sz w:val="18"/>
          <w:szCs w:val="18"/>
        </w:rPr>
        <w:t xml:space="preserve"> predavanj</w:t>
      </w:r>
      <w:r>
        <w:rPr>
          <w:rFonts w:ascii="Arial" w:hAnsi="Arial" w:cs="Arial"/>
          <w:sz w:val="18"/>
          <w:szCs w:val="18"/>
        </w:rPr>
        <w:t>,</w:t>
      </w:r>
      <w:r w:rsidRPr="00816873">
        <w:rPr>
          <w:rFonts w:ascii="Arial" w:hAnsi="Arial" w:cs="Arial"/>
          <w:sz w:val="18"/>
          <w:szCs w:val="18"/>
        </w:rPr>
        <w:t xml:space="preserve"> raziskovalni</w:t>
      </w:r>
      <w:r>
        <w:rPr>
          <w:rFonts w:ascii="Arial" w:hAnsi="Arial" w:cs="Arial"/>
          <w:sz w:val="18"/>
          <w:szCs w:val="18"/>
        </w:rPr>
        <w:t>h</w:t>
      </w:r>
      <w:r w:rsidRPr="00816873">
        <w:rPr>
          <w:rFonts w:ascii="Arial" w:hAnsi="Arial" w:cs="Arial"/>
          <w:sz w:val="18"/>
          <w:szCs w:val="18"/>
        </w:rPr>
        <w:t xml:space="preserve"> razvojni</w:t>
      </w:r>
      <w:r>
        <w:rPr>
          <w:rFonts w:ascii="Arial" w:hAnsi="Arial" w:cs="Arial"/>
          <w:sz w:val="18"/>
          <w:szCs w:val="18"/>
        </w:rPr>
        <w:t>h</w:t>
      </w:r>
      <w:r w:rsidRPr="00816873">
        <w:rPr>
          <w:rFonts w:ascii="Arial" w:hAnsi="Arial" w:cs="Arial"/>
          <w:sz w:val="18"/>
          <w:szCs w:val="18"/>
        </w:rPr>
        <w:t xml:space="preserve"> projekt</w:t>
      </w:r>
      <w:r>
        <w:rPr>
          <w:rFonts w:ascii="Arial" w:hAnsi="Arial" w:cs="Arial"/>
          <w:sz w:val="18"/>
          <w:szCs w:val="18"/>
        </w:rPr>
        <w:t>ov</w:t>
      </w:r>
      <w:r w:rsidRPr="00816873">
        <w:rPr>
          <w:rFonts w:ascii="Arial" w:hAnsi="Arial" w:cs="Arial"/>
          <w:sz w:val="18"/>
          <w:szCs w:val="18"/>
        </w:rPr>
        <w:t>, priprava razstav, pedagošk</w:t>
      </w:r>
      <w:r>
        <w:rPr>
          <w:rFonts w:ascii="Arial" w:hAnsi="Arial" w:cs="Arial"/>
          <w:sz w:val="18"/>
          <w:szCs w:val="18"/>
        </w:rPr>
        <w:t>e</w:t>
      </w:r>
      <w:r w:rsidRPr="00816873">
        <w:rPr>
          <w:rFonts w:ascii="Arial" w:hAnsi="Arial" w:cs="Arial"/>
          <w:sz w:val="18"/>
          <w:szCs w:val="18"/>
        </w:rPr>
        <w:t xml:space="preserve"> dejavnost</w:t>
      </w:r>
      <w:r>
        <w:rPr>
          <w:rFonts w:ascii="Arial" w:hAnsi="Arial" w:cs="Arial"/>
          <w:sz w:val="18"/>
          <w:szCs w:val="18"/>
        </w:rPr>
        <w:t>i</w:t>
      </w:r>
      <w:r w:rsidRPr="00816873">
        <w:rPr>
          <w:rFonts w:ascii="Arial" w:hAnsi="Arial" w:cs="Arial"/>
          <w:sz w:val="18"/>
          <w:szCs w:val="18"/>
        </w:rPr>
        <w:t>, izboljšave  strokovnih postopkov in delo v strokovnih telesih in združenjih itd.</w:t>
      </w:r>
      <w:r>
        <w:rPr>
          <w:rFonts w:ascii="Arial" w:hAnsi="Arial" w:cs="Arial"/>
          <w:sz w:val="18"/>
          <w:szCs w:val="18"/>
        </w:rPr>
        <w:t>. N</w:t>
      </w:r>
      <w:r w:rsidRPr="00816873">
        <w:rPr>
          <w:rFonts w:ascii="Arial" w:hAnsi="Arial" w:cs="Arial"/>
          <w:sz w:val="18"/>
          <w:szCs w:val="18"/>
        </w:rPr>
        <w:t xml:space="preserve">a podlagi priloge Pravilnika o strokovnih izpitih in pridobivanju strokovnih nazivov na področju varstva arhivskega gradiva </w:t>
      </w:r>
      <w:r>
        <w:rPr>
          <w:rFonts w:ascii="Arial" w:hAnsi="Arial" w:cs="Arial"/>
          <w:sz w:val="18"/>
          <w:szCs w:val="18"/>
        </w:rPr>
        <w:t xml:space="preserve">pridobijo javni uslužbenci toke za pridobitev višjega naziva na podlagi </w:t>
      </w:r>
      <w:r w:rsidRPr="00816873">
        <w:rPr>
          <w:rFonts w:ascii="Arial" w:hAnsi="Arial" w:cs="Arial"/>
          <w:sz w:val="18"/>
          <w:szCs w:val="18"/>
        </w:rPr>
        <w:t>strokovn</w:t>
      </w:r>
      <w:r>
        <w:rPr>
          <w:rFonts w:ascii="Arial" w:hAnsi="Arial" w:cs="Arial"/>
          <w:sz w:val="18"/>
          <w:szCs w:val="18"/>
        </w:rPr>
        <w:t>e</w:t>
      </w:r>
      <w:r w:rsidRPr="00816873">
        <w:rPr>
          <w:rFonts w:ascii="Arial" w:hAnsi="Arial" w:cs="Arial"/>
          <w:sz w:val="18"/>
          <w:szCs w:val="18"/>
        </w:rPr>
        <w:t xml:space="preserve"> obdelav</w:t>
      </w:r>
      <w:r>
        <w:rPr>
          <w:rFonts w:ascii="Arial" w:hAnsi="Arial" w:cs="Arial"/>
          <w:sz w:val="18"/>
          <w:szCs w:val="18"/>
        </w:rPr>
        <w:t>e</w:t>
      </w:r>
      <w:r w:rsidRPr="00816873">
        <w:rPr>
          <w:rFonts w:ascii="Arial" w:hAnsi="Arial" w:cs="Arial"/>
          <w:sz w:val="18"/>
          <w:szCs w:val="18"/>
        </w:rPr>
        <w:t xml:space="preserve"> arhivskega gradiva, razstav, pedagošk</w:t>
      </w:r>
      <w:r>
        <w:rPr>
          <w:rFonts w:ascii="Arial" w:hAnsi="Arial" w:cs="Arial"/>
          <w:sz w:val="18"/>
          <w:szCs w:val="18"/>
        </w:rPr>
        <w:t>e</w:t>
      </w:r>
      <w:r w:rsidRPr="00816873">
        <w:rPr>
          <w:rFonts w:ascii="Arial" w:hAnsi="Arial" w:cs="Arial"/>
          <w:sz w:val="18"/>
          <w:szCs w:val="18"/>
        </w:rPr>
        <w:t xml:space="preserve"> dejavnost</w:t>
      </w:r>
      <w:r>
        <w:rPr>
          <w:rFonts w:ascii="Arial" w:hAnsi="Arial" w:cs="Arial"/>
          <w:sz w:val="18"/>
          <w:szCs w:val="18"/>
        </w:rPr>
        <w:t>i</w:t>
      </w:r>
      <w:r w:rsidRPr="00816873">
        <w:rPr>
          <w:rFonts w:ascii="Arial" w:hAnsi="Arial" w:cs="Arial"/>
          <w:sz w:val="18"/>
          <w:szCs w:val="18"/>
        </w:rPr>
        <w:t>, objav, strokovni</w:t>
      </w:r>
      <w:r>
        <w:rPr>
          <w:rFonts w:ascii="Arial" w:hAnsi="Arial" w:cs="Arial"/>
          <w:sz w:val="18"/>
          <w:szCs w:val="18"/>
        </w:rPr>
        <w:t>h</w:t>
      </w:r>
      <w:r w:rsidRPr="00816873">
        <w:rPr>
          <w:rFonts w:ascii="Arial" w:hAnsi="Arial" w:cs="Arial"/>
          <w:sz w:val="18"/>
          <w:szCs w:val="18"/>
        </w:rPr>
        <w:t xml:space="preserve"> člank</w:t>
      </w:r>
      <w:r>
        <w:rPr>
          <w:rFonts w:ascii="Arial" w:hAnsi="Arial" w:cs="Arial"/>
          <w:sz w:val="18"/>
          <w:szCs w:val="18"/>
        </w:rPr>
        <w:t>ov</w:t>
      </w:r>
      <w:r w:rsidRPr="00816873">
        <w:rPr>
          <w:rFonts w:ascii="Arial" w:hAnsi="Arial" w:cs="Arial"/>
          <w:sz w:val="18"/>
          <w:szCs w:val="18"/>
        </w:rPr>
        <w:t xml:space="preserve"> itd.</w:t>
      </w:r>
    </w:p>
  </w:footnote>
  <w:footnote w:id="37">
    <w:p w14:paraId="3A34101D" w14:textId="77777777" w:rsidR="00863D12" w:rsidRPr="00816873" w:rsidRDefault="00863D12"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Delovne izkušnje na področju varstva arhivskega gradiva ali sorodnem strokovnem področju (definira Pravilnik o strokovnih izpitih in pridobivanju strokovnih nazivov na področju varstva arhivskega gradiva v 28. členu).</w:t>
      </w:r>
    </w:p>
  </w:footnote>
  <w:footnote w:id="38">
    <w:p w14:paraId="7A5AFF4D" w14:textId="77777777" w:rsidR="00863D12" w:rsidRPr="00816873" w:rsidRDefault="00863D12"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Delovne izkušnje na področju knjižnične dejavnosti (redno, daljše časovno obdobje trajajoče strokovno knjižničarsko delo v knjižnicah iz 7. člena Zakona o knjižničarstvu ali v drugih organizacijah)</w:t>
      </w:r>
    </w:p>
  </w:footnote>
  <w:footnote w:id="39">
    <w:p w14:paraId="100113DA" w14:textId="77777777" w:rsidR="00863D12" w:rsidRPr="00816873" w:rsidRDefault="00863D12"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Strokovni knjižničarski delavec z doktoratom je izjemoma imenovan v strokovni naziv po preteku dveh tretjin obdobja, določenega za imenovanje, če izpolnjuje druge zahtevane pogoje in hkrati izkazuje več posebnih dosežkov, ob tem pa skupno število zahtevanih točk za imenovanje v strokovni naziv, določenih v 20. členu, presega za več kot 100 odstotkov (24. člen Pravilnika o strokovnih nazivih v knjižnični dejavnosti).</w:t>
      </w:r>
    </w:p>
  </w:footnote>
  <w:footnote w:id="40">
    <w:p w14:paraId="146354CF" w14:textId="77777777" w:rsidR="00863D12" w:rsidRPr="00816873" w:rsidRDefault="00863D12" w:rsidP="00D24CE6">
      <w:pPr>
        <w:pStyle w:val="Sprotnaopomba-besedilo"/>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16. člen Pravilnika o pridobivanju nazivov v dejavnostih varstva kulturne dediščine.</w:t>
      </w:r>
    </w:p>
  </w:footnote>
  <w:footnote w:id="41">
    <w:p w14:paraId="41B94F08" w14:textId="77777777" w:rsidR="00863D12" w:rsidRPr="00816873" w:rsidRDefault="00863D12"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14. člen Pravilnika o pridobivanju nazivov v dejavnostih varstva kulturne dediščine.</w:t>
      </w:r>
    </w:p>
  </w:footnote>
  <w:footnote w:id="42">
    <w:p w14:paraId="7D19CAD5" w14:textId="77777777" w:rsidR="00863D12" w:rsidRDefault="00863D12" w:rsidP="00D24CE6">
      <w:pPr>
        <w:pStyle w:val="Sprotnaopomba-besedilo"/>
      </w:pPr>
      <w:r>
        <w:rPr>
          <w:rStyle w:val="Sprotnaopomba-sklic"/>
        </w:rPr>
        <w:footnoteRef/>
      </w:r>
      <w:r>
        <w:rPr>
          <w:rFonts w:ascii="Arial" w:hAnsi="Arial" w:cs="Arial"/>
          <w:sz w:val="18"/>
          <w:szCs w:val="18"/>
        </w:rPr>
        <w:t>17</w:t>
      </w:r>
      <w:r w:rsidRPr="00DE4539">
        <w:rPr>
          <w:rFonts w:ascii="Arial" w:hAnsi="Arial" w:cs="Arial"/>
          <w:sz w:val="18"/>
          <w:szCs w:val="18"/>
        </w:rPr>
        <w:t>. člen Pravilnika o pridobivanju nazivov v dejavnostih varstva kulturne dediščine.</w:t>
      </w:r>
    </w:p>
  </w:footnote>
  <w:footnote w:id="43">
    <w:p w14:paraId="618740EB" w14:textId="77777777" w:rsidR="00863D12" w:rsidRDefault="00863D12">
      <w:pPr>
        <w:pStyle w:val="Sprotnaopomba-besedilo"/>
      </w:pPr>
      <w:r>
        <w:rPr>
          <w:rStyle w:val="Sprotnaopomba-sklic"/>
        </w:rPr>
        <w:footnoteRef/>
      </w:r>
      <w:r w:rsidRPr="006D0D2D">
        <w:rPr>
          <w:rFonts w:ascii="Arial" w:hAnsi="Arial" w:cs="Arial"/>
          <w:sz w:val="18"/>
          <w:szCs w:val="18"/>
        </w:rPr>
        <w:t>Uradni list RS, št. 32/09.</w:t>
      </w:r>
    </w:p>
  </w:footnote>
  <w:footnote w:id="44">
    <w:p w14:paraId="1CD254CF" w14:textId="77777777" w:rsidR="00863D12" w:rsidRPr="0042371E" w:rsidRDefault="00863D12" w:rsidP="00963463">
      <w:pPr>
        <w:pStyle w:val="odstavek"/>
        <w:spacing w:before="0" w:beforeAutospacing="0" w:after="0" w:afterAutospacing="0"/>
        <w:jc w:val="both"/>
        <w:rPr>
          <w:rFonts w:ascii="Arial" w:hAnsi="Arial" w:cs="Arial"/>
          <w:sz w:val="18"/>
          <w:szCs w:val="18"/>
        </w:rPr>
      </w:pPr>
      <w:r w:rsidRPr="00DE4539">
        <w:rPr>
          <w:rStyle w:val="Sprotnaopomba-sklic"/>
          <w:rFonts w:ascii="Arial" w:hAnsi="Arial" w:cs="Arial"/>
          <w:sz w:val="18"/>
          <w:szCs w:val="18"/>
        </w:rPr>
        <w:footnoteRef/>
      </w:r>
      <w:r w:rsidRPr="0042371E">
        <w:rPr>
          <w:rFonts w:ascii="Arial" w:hAnsi="Arial" w:cs="Arial"/>
          <w:sz w:val="18"/>
          <w:szCs w:val="18"/>
        </w:rPr>
        <w:t xml:space="preserve">Npr.: tri hospitacije za študente ali dijake (vzorni nastop), mentorstvo petim študentom oziroma dijakom za pripravo za nastop,enotedensko mentorstvo za vsakega študenta oziroma dijaka na pedagoški praksi (1 točka), avtorstvo učbenika, ki ga je potrdil pristojni strokovni svet, in sicer tako, da edinemu avtorju pripadajo vse točke, če je avtorjev več, pa se deleži določijo v sorazmerju z dejanskim prispevkom vsakega izmed njih k ustvaritvi avtorskega dela, obdobje enega mandata vodenja strokovnega sveta, pristojnega za vzgojo in izobraževanj, če s tem pravilnikom ni določeno drugače, se dodatno strokovno delo vrednoti in točkuje sorazmerno z opravljenim delom, in sicer v deležu od predvidenega števila točk, </w:t>
      </w:r>
      <w:r>
        <w:rPr>
          <w:rFonts w:ascii="Arial" w:hAnsi="Arial" w:cs="Arial"/>
          <w:sz w:val="18"/>
          <w:szCs w:val="18"/>
        </w:rPr>
        <w:t>č</w:t>
      </w:r>
      <w:r w:rsidRPr="0042371E">
        <w:rPr>
          <w:rFonts w:ascii="Arial" w:hAnsi="Arial" w:cs="Arial"/>
          <w:sz w:val="18"/>
          <w:szCs w:val="18"/>
        </w:rPr>
        <w:t>e s tem pravilnikom ni določeno drugače, se za mednarodno raven ali sodelovanje šteje sodelovanje med tremi ali več državami (10 točk).</w:t>
      </w:r>
    </w:p>
  </w:footnote>
  <w:footnote w:id="45">
    <w:p w14:paraId="4C0C5015" w14:textId="77777777" w:rsidR="00863D12" w:rsidRPr="0042371E" w:rsidRDefault="00863D12" w:rsidP="00963463">
      <w:pPr>
        <w:pStyle w:val="Brezrazmikov"/>
        <w:jc w:val="both"/>
        <w:rPr>
          <w:rFonts w:ascii="Arial" w:hAnsi="Arial" w:cs="Arial"/>
          <w:sz w:val="18"/>
          <w:szCs w:val="18"/>
        </w:rPr>
      </w:pPr>
      <w:r w:rsidRPr="0042371E">
        <w:rPr>
          <w:rStyle w:val="Sprotnaopomba-sklic"/>
          <w:rFonts w:ascii="Arial" w:hAnsi="Arial" w:cs="Arial"/>
          <w:sz w:val="18"/>
          <w:szCs w:val="18"/>
        </w:rPr>
        <w:footnoteRef/>
      </w:r>
      <w:r w:rsidRPr="0042371E">
        <w:rPr>
          <w:rFonts w:ascii="Arial" w:hAnsi="Arial" w:cs="Arial"/>
          <w:sz w:val="18"/>
          <w:szCs w:val="18"/>
        </w:rPr>
        <w:t xml:space="preserve"> Za napredovanje v naziv mentor mora javni uslužbenec izpolnjevati sledeče pogoje:  ustrezna stopnja in smer izobrazbe, znanje učnega jezika, strokovni izpit s področja vzgoje in izobraževanja, najmanj 25 let delovne dobe na področju vzgoje in izobraževanja, uspešnost pri delu (8. člen </w:t>
      </w:r>
      <w:r w:rsidRPr="0042371E">
        <w:rPr>
          <w:rFonts w:ascii="Arial" w:hAnsi="Arial" w:cs="Arial"/>
          <w:bCs/>
          <w:sz w:val="18"/>
          <w:szCs w:val="18"/>
        </w:rPr>
        <w:t>Pravilnika o napredovanju zaposlenih v vzgoji in izobraževanju v nazive.</w:t>
      </w:r>
    </w:p>
  </w:footnote>
  <w:footnote w:id="46">
    <w:p w14:paraId="0F690907" w14:textId="77777777" w:rsidR="00863D12" w:rsidRDefault="00863D12" w:rsidP="00963463">
      <w:pPr>
        <w:pStyle w:val="Sprotnaopomba-besedilo"/>
        <w:jc w:val="both"/>
      </w:pPr>
      <w:r w:rsidRPr="00365A16">
        <w:rPr>
          <w:rStyle w:val="Sprotnaopomba-sklic"/>
          <w:rFonts w:ascii="Arial" w:hAnsi="Arial" w:cs="Arial"/>
          <w:sz w:val="18"/>
          <w:szCs w:val="18"/>
        </w:rPr>
        <w:footnoteRef/>
      </w:r>
      <w:r w:rsidRPr="00365A16">
        <w:rPr>
          <w:rFonts w:ascii="Arial" w:hAnsi="Arial" w:cs="Arial"/>
          <w:sz w:val="18"/>
          <w:szCs w:val="18"/>
        </w:rPr>
        <w:t xml:space="preserve"> Pedagoške usposobljenosti niso dolžni izkazati kandidati za izvolitev v nazive znanstvenega delavca, strokovnega svetnika, višjega strokovnega sodelavca, strokovnega sodelavca, bibliotekarja in asistenta ob prvi izvolitvi.</w:t>
      </w:r>
    </w:p>
  </w:footnote>
  <w:footnote w:id="47">
    <w:p w14:paraId="4B8C0B63" w14:textId="77777777" w:rsidR="00863D12" w:rsidRPr="003F180C" w:rsidRDefault="00863D12" w:rsidP="000B4E3B">
      <w:pPr>
        <w:pStyle w:val="Sprotnaopomba-besedilo"/>
        <w:jc w:val="both"/>
        <w:rPr>
          <w:rFonts w:ascii="Arial" w:hAnsi="Arial" w:cs="Arial"/>
          <w:sz w:val="18"/>
          <w:szCs w:val="18"/>
        </w:rPr>
      </w:pPr>
      <w:r w:rsidRPr="003F180C">
        <w:rPr>
          <w:rStyle w:val="Sprotnaopomba-sklic"/>
          <w:rFonts w:ascii="Arial" w:hAnsi="Arial" w:cs="Arial"/>
          <w:sz w:val="18"/>
          <w:szCs w:val="18"/>
        </w:rPr>
        <w:footnoteRef/>
      </w:r>
      <w:r w:rsidRPr="003F180C">
        <w:rPr>
          <w:rFonts w:ascii="Arial" w:hAnsi="Arial" w:cs="Arial"/>
          <w:sz w:val="18"/>
          <w:szCs w:val="18"/>
        </w:rPr>
        <w:t xml:space="preserve"> V skladu s 6. členom ZJU so državni organi državne uprave (ministrstva, organi v sestavi ministrstev, vladne službe in upravne enote) in drugi državni organi (Državni zbor, Državni svet, Ustavno sodišče, Računsko sodišče, Varuh človekovih pravic, pravosodni organi in drug državni organ, ki ni organ državne uprave). </w:t>
      </w:r>
    </w:p>
  </w:footnote>
  <w:footnote w:id="48">
    <w:p w14:paraId="569DB77F" w14:textId="77777777" w:rsidR="00863D12" w:rsidRPr="00CD1915" w:rsidRDefault="00863D12" w:rsidP="004933E3">
      <w:pPr>
        <w:pStyle w:val="Sprotnaopomba-besedilo"/>
        <w:jc w:val="both"/>
        <w:rPr>
          <w:rFonts w:ascii="Arial" w:hAnsi="Arial" w:cs="Arial"/>
          <w:sz w:val="18"/>
          <w:szCs w:val="18"/>
        </w:rPr>
      </w:pPr>
      <w:r w:rsidRPr="00F3254A">
        <w:rPr>
          <w:rStyle w:val="Sprotnaopomba-sklic"/>
          <w:rFonts w:ascii="Arial" w:hAnsi="Arial" w:cs="Arial"/>
        </w:rPr>
        <w:footnoteRef/>
      </w:r>
      <w:r>
        <w:rPr>
          <w:rFonts w:ascii="Arial" w:hAnsi="Arial" w:cs="Arial"/>
          <w:sz w:val="18"/>
          <w:szCs w:val="18"/>
        </w:rPr>
        <w:t>Možnost napredovanja javnega uslužbenca o</w:t>
      </w:r>
      <w:r w:rsidRPr="00CD1915">
        <w:rPr>
          <w:rFonts w:ascii="Arial" w:hAnsi="Arial" w:cs="Arial"/>
          <w:sz w:val="18"/>
          <w:szCs w:val="18"/>
        </w:rPr>
        <w:t>b predpostavki, da so izpolnjeni vsi drugi pogoji za</w:t>
      </w:r>
      <w:r>
        <w:rPr>
          <w:rFonts w:ascii="Arial" w:hAnsi="Arial" w:cs="Arial"/>
          <w:sz w:val="18"/>
          <w:szCs w:val="18"/>
        </w:rPr>
        <w:t xml:space="preserve"> imenovanje v višji</w:t>
      </w:r>
      <w:r w:rsidRPr="00CD1915">
        <w:rPr>
          <w:rFonts w:ascii="Arial" w:hAnsi="Arial" w:cs="Arial"/>
          <w:sz w:val="18"/>
          <w:szCs w:val="18"/>
        </w:rPr>
        <w:t xml:space="preserve"> naziv.</w:t>
      </w:r>
    </w:p>
  </w:footnote>
  <w:footnote w:id="49">
    <w:p w14:paraId="7B955781" w14:textId="77777777" w:rsidR="00863D12" w:rsidRPr="00CD1915" w:rsidRDefault="00863D12" w:rsidP="004933E3">
      <w:pPr>
        <w:pStyle w:val="Sprotnaopomba-besedilo"/>
        <w:jc w:val="both"/>
        <w:rPr>
          <w:rFonts w:ascii="Arial" w:hAnsi="Arial" w:cs="Arial"/>
          <w:sz w:val="18"/>
          <w:szCs w:val="18"/>
        </w:rPr>
      </w:pPr>
      <w:r w:rsidRPr="00CD1915">
        <w:rPr>
          <w:rStyle w:val="Sprotnaopomba-sklic"/>
          <w:rFonts w:ascii="Arial" w:hAnsi="Arial" w:cs="Arial"/>
          <w:sz w:val="18"/>
          <w:szCs w:val="18"/>
        </w:rPr>
        <w:footnoteRef/>
      </w:r>
      <w:r w:rsidRPr="00CD1915">
        <w:rPr>
          <w:rFonts w:ascii="Arial" w:hAnsi="Arial" w:cs="Arial"/>
          <w:sz w:val="18"/>
          <w:szCs w:val="18"/>
        </w:rPr>
        <w:t xml:space="preserve"> Tudi višji svetovalec II, lahko ob izpolnjenih pogojih pospešeno napreduje na podlagi ene ocene odlično v naziv višji svetovalec I.</w:t>
      </w:r>
    </w:p>
  </w:footnote>
  <w:footnote w:id="50">
    <w:p w14:paraId="2B4ADDEF" w14:textId="77777777" w:rsidR="00863D12" w:rsidRPr="000447F0" w:rsidRDefault="00863D12" w:rsidP="000447F0">
      <w:pPr>
        <w:pStyle w:val="Sprotnaopomba-besedilo"/>
        <w:jc w:val="both"/>
        <w:rPr>
          <w:rFonts w:ascii="Arial" w:hAnsi="Arial" w:cs="Arial"/>
          <w:sz w:val="18"/>
          <w:szCs w:val="18"/>
        </w:rPr>
      </w:pPr>
      <w:r w:rsidRPr="00CD1915">
        <w:rPr>
          <w:rStyle w:val="Sprotnaopomba-sklic"/>
          <w:rFonts w:ascii="Arial" w:hAnsi="Arial" w:cs="Arial"/>
          <w:sz w:val="18"/>
          <w:szCs w:val="18"/>
        </w:rPr>
        <w:footnoteRef/>
      </w:r>
      <w:r w:rsidRPr="000447F0">
        <w:rPr>
          <w:rFonts w:ascii="Arial" w:hAnsi="Arial" w:cs="Arial"/>
          <w:sz w:val="18"/>
          <w:szCs w:val="18"/>
        </w:rPr>
        <w:t>Možnost napredovanja javnega uslužbenca ob predpostavki, da so izpolnjeni vsi drugi pogoji za imenovanje v višji naziv.</w:t>
      </w:r>
    </w:p>
  </w:footnote>
  <w:footnote w:id="51">
    <w:p w14:paraId="7230ED37" w14:textId="77777777" w:rsidR="00863D12" w:rsidRPr="000447F0" w:rsidRDefault="00863D12" w:rsidP="000447F0">
      <w:pPr>
        <w:pStyle w:val="Sprotnaopomba-besedilo"/>
        <w:jc w:val="both"/>
        <w:rPr>
          <w:rFonts w:ascii="Arial" w:hAnsi="Arial" w:cs="Arial"/>
          <w:sz w:val="18"/>
          <w:szCs w:val="18"/>
        </w:rPr>
      </w:pPr>
      <w:r w:rsidRPr="000447F0">
        <w:rPr>
          <w:rStyle w:val="Sprotnaopomba-sklic"/>
          <w:rFonts w:ascii="Arial" w:hAnsi="Arial" w:cs="Arial"/>
          <w:sz w:val="18"/>
          <w:szCs w:val="18"/>
        </w:rPr>
        <w:footnoteRef/>
      </w:r>
      <w:r w:rsidRPr="000447F0">
        <w:rPr>
          <w:rFonts w:ascii="Arial" w:hAnsi="Arial" w:cs="Arial"/>
          <w:sz w:val="18"/>
          <w:szCs w:val="18"/>
        </w:rPr>
        <w:t xml:space="preserve"> Če javni uslužbenec v uradniškem nazivu višji svetovalec III dobi oceno delovne uspešnosti za leto 2019 odlično, lahko pod navedenimi pogoji pospešeno napreduje z dnem 1.1</w:t>
      </w:r>
      <w:r>
        <w:rPr>
          <w:rFonts w:ascii="Arial" w:hAnsi="Arial" w:cs="Arial"/>
          <w:sz w:val="18"/>
          <w:szCs w:val="18"/>
        </w:rPr>
        <w:t>1</w:t>
      </w:r>
      <w:r w:rsidRPr="000447F0">
        <w:rPr>
          <w:rFonts w:ascii="Arial" w:hAnsi="Arial" w:cs="Arial"/>
          <w:sz w:val="18"/>
          <w:szCs w:val="18"/>
        </w:rPr>
        <w:t>.2020</w:t>
      </w:r>
      <w:r>
        <w:rPr>
          <w:rFonts w:ascii="Arial" w:hAnsi="Arial" w:cs="Arial"/>
          <w:sz w:val="18"/>
          <w:szCs w:val="18"/>
        </w:rPr>
        <w:t xml:space="preserve"> in pridobi pravico do plače 1.12.2020.</w:t>
      </w:r>
    </w:p>
  </w:footnote>
  <w:footnote w:id="52">
    <w:p w14:paraId="5A095D8D" w14:textId="77777777" w:rsidR="00863D12" w:rsidRPr="000447F0" w:rsidRDefault="00863D12" w:rsidP="000447F0">
      <w:pPr>
        <w:pStyle w:val="Sprotnaopomba-besedilo"/>
        <w:jc w:val="both"/>
        <w:rPr>
          <w:rFonts w:ascii="Arial" w:hAnsi="Arial" w:cs="Arial"/>
          <w:sz w:val="18"/>
          <w:szCs w:val="18"/>
        </w:rPr>
      </w:pPr>
      <w:r w:rsidRPr="000447F0">
        <w:rPr>
          <w:rStyle w:val="Sprotnaopomba-sklic"/>
          <w:rFonts w:ascii="Arial" w:hAnsi="Arial" w:cs="Arial"/>
          <w:sz w:val="18"/>
          <w:szCs w:val="18"/>
        </w:rPr>
        <w:footnoteRef/>
      </w:r>
      <w:r w:rsidRPr="000447F0">
        <w:rPr>
          <w:rFonts w:ascii="Arial" w:hAnsi="Arial" w:cs="Arial"/>
          <w:sz w:val="18"/>
          <w:szCs w:val="18"/>
        </w:rPr>
        <w:t xml:space="preserve"> </w:t>
      </w:r>
      <w:r w:rsidRPr="000447F0">
        <w:rPr>
          <w:rFonts w:ascii="Arial" w:hAnsi="Arial" w:cs="Arial"/>
          <w:sz w:val="18"/>
          <w:szCs w:val="18"/>
        </w:rPr>
        <w:t>Za napredovanje v naziv na področju vzgoje in izobraževanja, pa naj bo redno ali izredno, ne šteje le delovna doba na področju vzgoje in izobraževanja, temveč delovna doba, pridobljena na kateremkoli področju.</w:t>
      </w:r>
    </w:p>
  </w:footnote>
  <w:footnote w:id="53">
    <w:p w14:paraId="3456CCC1" w14:textId="77777777" w:rsidR="00863D12" w:rsidRPr="00AC1FF6" w:rsidRDefault="00863D12" w:rsidP="00AC1FF6">
      <w:pPr>
        <w:pStyle w:val="Sprotnaopomba-besedilo"/>
        <w:jc w:val="both"/>
        <w:rPr>
          <w:rFonts w:ascii="Arial" w:hAnsi="Arial" w:cs="Arial"/>
          <w:sz w:val="18"/>
          <w:szCs w:val="18"/>
        </w:rPr>
      </w:pPr>
      <w:r w:rsidRPr="00AC1FF6">
        <w:rPr>
          <w:rStyle w:val="Sprotnaopomba-sklic"/>
          <w:rFonts w:ascii="Arial" w:hAnsi="Arial" w:cs="Arial"/>
          <w:sz w:val="18"/>
          <w:szCs w:val="18"/>
        </w:rPr>
        <w:footnoteRef/>
      </w:r>
      <w:r w:rsidRPr="00AC1FF6">
        <w:rPr>
          <w:rFonts w:ascii="Arial" w:hAnsi="Arial" w:cs="Arial"/>
          <w:sz w:val="18"/>
          <w:szCs w:val="18"/>
        </w:rPr>
        <w:t xml:space="preserve"> Če pride na </w:t>
      </w:r>
      <w:r>
        <w:rPr>
          <w:rFonts w:ascii="Arial" w:hAnsi="Arial" w:cs="Arial"/>
          <w:sz w:val="18"/>
          <w:szCs w:val="18"/>
        </w:rPr>
        <w:t>delovno mesto</w:t>
      </w:r>
      <w:r w:rsidRPr="00AC1FF6">
        <w:rPr>
          <w:rFonts w:ascii="Arial" w:hAnsi="Arial" w:cs="Arial"/>
          <w:sz w:val="18"/>
          <w:szCs w:val="18"/>
        </w:rPr>
        <w:t xml:space="preserve"> Arhivist kot začetnik in postopoma v skladu s Pravilnikom pridobiva nazive. </w:t>
      </w:r>
    </w:p>
  </w:footnote>
  <w:footnote w:id="54">
    <w:p w14:paraId="00F9DC7D" w14:textId="77777777" w:rsidR="00863D12" w:rsidRPr="00AC1FF6" w:rsidRDefault="00863D12" w:rsidP="00AC1FF6">
      <w:pPr>
        <w:pStyle w:val="Sprotnaopomba-besedilo"/>
        <w:jc w:val="both"/>
        <w:rPr>
          <w:rFonts w:ascii="Arial" w:hAnsi="Arial" w:cs="Arial"/>
          <w:sz w:val="18"/>
          <w:szCs w:val="18"/>
        </w:rPr>
      </w:pPr>
      <w:r w:rsidRPr="00AC1FF6">
        <w:rPr>
          <w:rStyle w:val="Sprotnaopomba-sklic"/>
          <w:rFonts w:ascii="Arial" w:hAnsi="Arial" w:cs="Arial"/>
          <w:sz w:val="18"/>
          <w:szCs w:val="18"/>
        </w:rPr>
        <w:footnoteRef/>
      </w:r>
      <w:r w:rsidRPr="00AC1FF6">
        <w:rPr>
          <w:rFonts w:ascii="Arial" w:hAnsi="Arial" w:cs="Arial"/>
          <w:sz w:val="18"/>
          <w:szCs w:val="18"/>
        </w:rPr>
        <w:t xml:space="preserve"> Če ob zasedbi </w:t>
      </w:r>
      <w:r>
        <w:rPr>
          <w:rFonts w:ascii="Arial" w:hAnsi="Arial" w:cs="Arial"/>
          <w:sz w:val="18"/>
          <w:szCs w:val="18"/>
        </w:rPr>
        <w:t>delovnega mesta</w:t>
      </w:r>
      <w:r w:rsidRPr="00AC1FF6">
        <w:rPr>
          <w:rFonts w:ascii="Arial" w:hAnsi="Arial" w:cs="Arial"/>
          <w:sz w:val="18"/>
          <w:szCs w:val="18"/>
        </w:rPr>
        <w:t xml:space="preserve"> Arhivist že izpolnjuje pogoje za konkretni naziv: med drugim opravljen strokovni izpit, doseženo št. točk (strokovni dosežki) ter delovne izkušnje (različno dolge, odvisno od naziva) na področju varstva arhivskega gradiva ali sorodnem področju.</w:t>
      </w:r>
    </w:p>
  </w:footnote>
  <w:footnote w:id="55">
    <w:p w14:paraId="0C8C48C2" w14:textId="77777777" w:rsidR="00863D12" w:rsidRDefault="00863D12" w:rsidP="00AC1FF6">
      <w:pPr>
        <w:pStyle w:val="Sprotnaopomba-besedilo"/>
        <w:jc w:val="both"/>
      </w:pPr>
      <w:r w:rsidRPr="00AC1FF6">
        <w:rPr>
          <w:rStyle w:val="Sprotnaopomba-sklic"/>
          <w:rFonts w:ascii="Arial" w:hAnsi="Arial" w:cs="Arial"/>
          <w:sz w:val="18"/>
          <w:szCs w:val="18"/>
        </w:rPr>
        <w:footnoteRef/>
      </w:r>
      <w:r w:rsidRPr="00AC1FF6">
        <w:rPr>
          <w:rFonts w:ascii="Arial" w:hAnsi="Arial" w:cs="Arial"/>
          <w:sz w:val="18"/>
          <w:szCs w:val="18"/>
        </w:rPr>
        <w:t xml:space="preserve"> Ob izpolnjevanju pogojev za konkretni naziv lahko tega pridobi, ne da bi pred tem pridobil nižjega.</w:t>
      </w:r>
    </w:p>
  </w:footnote>
  <w:footnote w:id="56">
    <w:p w14:paraId="7CCFE76E" w14:textId="77777777" w:rsidR="00863D12" w:rsidRPr="00424DFD" w:rsidRDefault="00863D12" w:rsidP="00BA0CF7">
      <w:pPr>
        <w:pStyle w:val="Sprotnaopomba-besedilo"/>
        <w:jc w:val="both"/>
        <w:rPr>
          <w:rFonts w:ascii="Arial" w:hAnsi="Arial" w:cs="Arial"/>
          <w:sz w:val="18"/>
          <w:szCs w:val="18"/>
        </w:rPr>
      </w:pPr>
      <w:r w:rsidRPr="00424DFD">
        <w:rPr>
          <w:rStyle w:val="Sprotnaopomba-sklic"/>
          <w:rFonts w:ascii="Arial" w:hAnsi="Arial" w:cs="Arial"/>
          <w:sz w:val="18"/>
          <w:szCs w:val="18"/>
        </w:rPr>
        <w:footnoteRef/>
      </w:r>
      <w:r w:rsidRPr="00424DFD">
        <w:rPr>
          <w:rFonts w:ascii="Arial" w:hAnsi="Arial" w:cs="Arial"/>
          <w:sz w:val="18"/>
          <w:szCs w:val="18"/>
        </w:rPr>
        <w:t xml:space="preserve"> </w:t>
      </w:r>
      <w:r w:rsidRPr="00424DFD">
        <w:rPr>
          <w:rFonts w:ascii="Arial" w:hAnsi="Arial" w:cs="Arial"/>
          <w:sz w:val="18"/>
          <w:szCs w:val="18"/>
        </w:rPr>
        <w:t xml:space="preserve">Če pride na </w:t>
      </w:r>
      <w:r>
        <w:rPr>
          <w:rFonts w:ascii="Arial" w:hAnsi="Arial" w:cs="Arial"/>
          <w:sz w:val="18"/>
          <w:szCs w:val="18"/>
        </w:rPr>
        <w:t>delovno mesto</w:t>
      </w:r>
      <w:r w:rsidRPr="00424DFD">
        <w:rPr>
          <w:rFonts w:ascii="Arial" w:hAnsi="Arial" w:cs="Arial"/>
          <w:sz w:val="18"/>
          <w:szCs w:val="18"/>
        </w:rPr>
        <w:t xml:space="preserve"> Bibliotekar kot začetnik in postopoma v skladu s Pravilnikom pridobiva nazive. </w:t>
      </w:r>
    </w:p>
  </w:footnote>
  <w:footnote w:id="57">
    <w:p w14:paraId="4EEE7211" w14:textId="77777777" w:rsidR="00863D12" w:rsidRPr="00424DFD" w:rsidRDefault="00863D12" w:rsidP="00BA0CF7">
      <w:pPr>
        <w:pStyle w:val="Sprotnaopomba-besedilo"/>
        <w:jc w:val="both"/>
        <w:rPr>
          <w:rFonts w:ascii="Arial" w:hAnsi="Arial" w:cs="Arial"/>
          <w:sz w:val="18"/>
          <w:szCs w:val="18"/>
        </w:rPr>
      </w:pPr>
      <w:r w:rsidRPr="00424DFD">
        <w:rPr>
          <w:rStyle w:val="Sprotnaopomba-sklic"/>
          <w:rFonts w:ascii="Arial" w:hAnsi="Arial" w:cs="Arial"/>
          <w:sz w:val="18"/>
          <w:szCs w:val="18"/>
        </w:rPr>
        <w:footnoteRef/>
      </w:r>
      <w:r w:rsidRPr="00424DFD">
        <w:rPr>
          <w:rFonts w:ascii="Arial" w:hAnsi="Arial" w:cs="Arial"/>
          <w:sz w:val="18"/>
          <w:szCs w:val="18"/>
        </w:rPr>
        <w:t xml:space="preserve"> Če ob zasedbi </w:t>
      </w:r>
      <w:r>
        <w:rPr>
          <w:rFonts w:ascii="Arial" w:hAnsi="Arial" w:cs="Arial"/>
          <w:sz w:val="18"/>
          <w:szCs w:val="18"/>
        </w:rPr>
        <w:t>delovnega mesta</w:t>
      </w:r>
      <w:r w:rsidRPr="00424DFD">
        <w:rPr>
          <w:rFonts w:ascii="Arial" w:hAnsi="Arial" w:cs="Arial"/>
          <w:sz w:val="18"/>
          <w:szCs w:val="18"/>
        </w:rPr>
        <w:t xml:space="preserve"> Bibliotekar že izpolnjuje pogoje za konkretni naziv: med drugim opravljen bibliotekarski izpit, doseženo št. točk (strokovni dosežki) ter delovne izkušnje na področju knjižnične dejavnosti, ki jih Pravilnik definira kot: »redno, daljše časovno obdobje trajajoče strokovno knjižničarsko delo v knjižnicah iz 7. člena zakona ali v drugih organizacijah«.</w:t>
      </w:r>
    </w:p>
  </w:footnote>
  <w:footnote w:id="58">
    <w:p w14:paraId="2C9AC53A" w14:textId="77777777" w:rsidR="00863D12" w:rsidRDefault="00863D12" w:rsidP="00BA0CF7">
      <w:pPr>
        <w:pStyle w:val="Sprotnaopomba-besedilo"/>
        <w:jc w:val="both"/>
      </w:pPr>
      <w:r w:rsidRPr="00424DFD">
        <w:rPr>
          <w:rStyle w:val="Sprotnaopomba-sklic"/>
          <w:rFonts w:ascii="Arial" w:hAnsi="Arial" w:cs="Arial"/>
          <w:sz w:val="18"/>
          <w:szCs w:val="18"/>
        </w:rPr>
        <w:footnoteRef/>
      </w:r>
      <w:r w:rsidRPr="00424DFD">
        <w:rPr>
          <w:rFonts w:ascii="Arial" w:hAnsi="Arial" w:cs="Arial"/>
          <w:sz w:val="18"/>
          <w:szCs w:val="18"/>
        </w:rPr>
        <w:t xml:space="preserve"> </w:t>
      </w:r>
      <w:r w:rsidRPr="00424DFD">
        <w:rPr>
          <w:rFonts w:ascii="Arial" w:hAnsi="Arial" w:cs="Arial"/>
          <w:sz w:val="18"/>
          <w:szCs w:val="18"/>
        </w:rPr>
        <w:t>Ob izpolnjevanju pogojev za konkretni naziv lahko tega pridobi, ne da bi pred tem pridobil nižjega.</w:t>
      </w:r>
    </w:p>
  </w:footnote>
  <w:footnote w:id="59">
    <w:p w14:paraId="488D0DBF" w14:textId="77777777" w:rsidR="00863D12" w:rsidRPr="00354079" w:rsidRDefault="00863D12" w:rsidP="00F807EB">
      <w:pPr>
        <w:spacing w:after="0" w:line="260" w:lineRule="atLeast"/>
        <w:jc w:val="both"/>
        <w:rPr>
          <w:rFonts w:ascii="Arial" w:eastAsia="Times New Roman" w:hAnsi="Arial" w:cs="Arial"/>
          <w:sz w:val="18"/>
          <w:szCs w:val="18"/>
        </w:rPr>
      </w:pPr>
      <w:r w:rsidRPr="00354079">
        <w:rPr>
          <w:rStyle w:val="Sprotnaopomba-sklic"/>
          <w:rFonts w:ascii="Arial" w:hAnsi="Arial" w:cs="Arial"/>
          <w:sz w:val="18"/>
          <w:szCs w:val="18"/>
        </w:rPr>
        <w:footnoteRef/>
      </w:r>
      <w:r w:rsidRPr="00354079">
        <w:rPr>
          <w:rFonts w:ascii="Arial" w:eastAsia="Times New Roman" w:hAnsi="Arial" w:cs="Arial"/>
          <w:sz w:val="18"/>
          <w:szCs w:val="18"/>
        </w:rPr>
        <w:t xml:space="preserve">Vojaki, podčastniki in častniki praviloma ne morejo napredovati v nazivu na istem delovnem mestu, saj je večina delovnih mest sistemizirana v enem nazivu. </w:t>
      </w:r>
      <w:r w:rsidRPr="00354079">
        <w:rPr>
          <w:rFonts w:ascii="Arial" w:hAnsi="Arial" w:cs="Arial"/>
          <w:sz w:val="18"/>
          <w:szCs w:val="18"/>
        </w:rPr>
        <w:t>Izjemoma lahko minister določi, da se določene dolžnosti, ki jih opravljajo vojaške osebe lahko opravljajo v več (največ treh) nazivih, če gre za specialistična dela in naloge (51. člen ZSSloV).</w:t>
      </w:r>
      <w:r w:rsidRPr="00354079">
        <w:rPr>
          <w:rFonts w:ascii="Arial" w:eastAsia="Times New Roman" w:hAnsi="Arial" w:cs="Arial"/>
          <w:sz w:val="18"/>
          <w:szCs w:val="18"/>
        </w:rPr>
        <w:t xml:space="preserve"> Vojak, podčastnik in častnik mora </w:t>
      </w:r>
      <w:r w:rsidRPr="00354079">
        <w:rPr>
          <w:rFonts w:ascii="Arial" w:hAnsi="Arial" w:cs="Arial"/>
          <w:sz w:val="18"/>
          <w:szCs w:val="18"/>
        </w:rPr>
        <w:t xml:space="preserve">za napredovanje in poviševanje menjati delovna mesta in v velikih primerih tudi kraj opravljanja vojaške službe. </w:t>
      </w:r>
    </w:p>
    <w:p w14:paraId="665543C2" w14:textId="77777777" w:rsidR="00863D12" w:rsidRPr="00F807EB" w:rsidRDefault="00863D12">
      <w:pPr>
        <w:pStyle w:val="Sprotnaopomba-besedilo"/>
      </w:pPr>
    </w:p>
  </w:footnote>
  <w:footnote w:id="60">
    <w:p w14:paraId="70154E7A" w14:textId="77777777" w:rsidR="00863D12" w:rsidRPr="007C7DA1" w:rsidRDefault="00863D12" w:rsidP="007C7DA1">
      <w:pPr>
        <w:pStyle w:val="Sprotnaopomba-besedilo"/>
        <w:jc w:val="both"/>
        <w:rPr>
          <w:rFonts w:ascii="Arial" w:hAnsi="Arial" w:cs="Arial"/>
          <w:sz w:val="18"/>
          <w:szCs w:val="18"/>
        </w:rPr>
      </w:pPr>
      <w:r w:rsidRPr="007C7DA1">
        <w:rPr>
          <w:rStyle w:val="Sprotnaopomba-sklic"/>
          <w:rFonts w:ascii="Arial" w:hAnsi="Arial" w:cs="Arial"/>
          <w:sz w:val="18"/>
          <w:szCs w:val="18"/>
        </w:rPr>
        <w:footnoteRef/>
      </w:r>
      <w:r w:rsidRPr="007C7DA1">
        <w:rPr>
          <w:rFonts w:ascii="Arial" w:hAnsi="Arial" w:cs="Arial"/>
          <w:sz w:val="18"/>
          <w:szCs w:val="18"/>
        </w:rPr>
        <w:t xml:space="preserve"> </w:t>
      </w:r>
      <w:r w:rsidRPr="007C7DA1">
        <w:rPr>
          <w:rFonts w:ascii="Arial" w:hAnsi="Arial" w:cs="Arial"/>
          <w:sz w:val="18"/>
          <w:szCs w:val="18"/>
        </w:rPr>
        <w:t xml:space="preserve">Število nazivov na delovnih mestih je različno, podobno kot razlika v vrednotenju (uvrstitvi) nazivov na istem delovnem mestu. </w:t>
      </w:r>
    </w:p>
  </w:footnote>
  <w:footnote w:id="61">
    <w:p w14:paraId="7C7098D3" w14:textId="77777777" w:rsidR="00863D12" w:rsidRPr="00652323" w:rsidRDefault="00863D12" w:rsidP="00652323">
      <w:pPr>
        <w:pStyle w:val="Sprotnaopomba-besedilo"/>
        <w:jc w:val="both"/>
        <w:rPr>
          <w:rFonts w:ascii="Arial" w:hAnsi="Arial" w:cs="Arial"/>
          <w:sz w:val="18"/>
          <w:szCs w:val="18"/>
        </w:rPr>
      </w:pPr>
      <w:r w:rsidRPr="00652323">
        <w:rPr>
          <w:rStyle w:val="Sprotnaopomba-sklic"/>
          <w:rFonts w:ascii="Arial" w:hAnsi="Arial" w:cs="Arial"/>
          <w:sz w:val="18"/>
          <w:szCs w:val="18"/>
        </w:rPr>
        <w:footnoteRef/>
      </w:r>
      <w:r w:rsidRPr="00652323">
        <w:rPr>
          <w:rFonts w:ascii="Arial" w:hAnsi="Arial" w:cs="Arial"/>
          <w:sz w:val="18"/>
          <w:szCs w:val="18"/>
        </w:rPr>
        <w:t xml:space="preserve"> </w:t>
      </w:r>
      <w:r w:rsidRPr="00652323">
        <w:rPr>
          <w:rFonts w:ascii="Arial" w:hAnsi="Arial" w:cs="Arial"/>
          <w:sz w:val="18"/>
          <w:szCs w:val="18"/>
        </w:rPr>
        <w:t xml:space="preserve">Nabor delovnih mest za organe državne uprave, uprave pravosodnih organov in občine je določen z Uredbo o notranji organizaciji, sistemizaciji, delovnih mestih in nazivih v organih javne uprave in v pravosodnih organih, njihovo vrednotenje (vključno z vrednotenjem nazivov) pa je predmet Kolektivne pogodbe za državno upravo, uprave pravosodnih organov in samoupravne lokalne skupnosti. Na podlagi Zakona o javnih uslužbencih se z navedeno uredbo urejajo pravila sistemiziranja delovnih mest, pri čemer pa je posamezna uradniška delovna mesta </w:t>
      </w:r>
      <w:bookmarkStart w:id="93" w:name="_GoBack"/>
      <w:bookmarkEnd w:id="93"/>
      <w:r w:rsidRPr="00652323">
        <w:rPr>
          <w:rFonts w:ascii="Arial" w:hAnsi="Arial" w:cs="Arial"/>
          <w:sz w:val="18"/>
          <w:szCs w:val="18"/>
        </w:rPr>
        <w:t xml:space="preserve">(plačna skupina C) pod pogoji, kot jih določa ta uredba dopustno sistemizirati zgolj v dveh ali celo v enem nazivu. To pa upoštevaje 16. člen ZSPJS pomeni, da je npr. na delovnem mestu Višji svetovalec, ki je sistemizirano zgolj v nazivih Višji svetovalec II in I možno napredovati do vključno 47. plačnega razreda.     </w:t>
      </w:r>
    </w:p>
  </w:footnote>
  <w:footnote w:id="62">
    <w:p w14:paraId="06A3D642" w14:textId="77777777" w:rsidR="00863D12" w:rsidRPr="00652323" w:rsidRDefault="00863D12" w:rsidP="00652323">
      <w:pPr>
        <w:jc w:val="both"/>
        <w:rPr>
          <w:rFonts w:ascii="Arial" w:hAnsi="Arial" w:cs="Arial"/>
          <w:sz w:val="18"/>
          <w:szCs w:val="18"/>
        </w:rPr>
      </w:pPr>
      <w:r w:rsidRPr="00652323">
        <w:rPr>
          <w:rStyle w:val="Sprotnaopomba-sklic"/>
          <w:rFonts w:ascii="Arial" w:hAnsi="Arial" w:cs="Arial"/>
          <w:sz w:val="18"/>
          <w:szCs w:val="18"/>
        </w:rPr>
        <w:footnoteRef/>
      </w:r>
      <w:r w:rsidRPr="00652323">
        <w:rPr>
          <w:rFonts w:ascii="Arial" w:hAnsi="Arial" w:cs="Arial"/>
          <w:sz w:val="18"/>
          <w:szCs w:val="18"/>
        </w:rPr>
        <w:t xml:space="preserve"> Metodologija: o</w:t>
      </w:r>
      <w:r w:rsidRPr="00652323">
        <w:rPr>
          <w:rFonts w:ascii="Arial" w:eastAsia="Times New Roman" w:hAnsi="Arial" w:cs="Arial"/>
          <w:sz w:val="18"/>
          <w:szCs w:val="18"/>
        </w:rPr>
        <w:t xml:space="preserve">pazujemo javne uslužbence, ki so januarja 2012 in decembra 2018 delale na istem delovnem mestu, kjer se delo opravlja v več nazivih. Prav tako ne opazujemo oseb, ki so bile januarja 2012 uvrščene  v najvišje nazive </w:t>
      </w:r>
      <w:r>
        <w:rPr>
          <w:rFonts w:ascii="Arial" w:eastAsia="Times New Roman" w:hAnsi="Arial" w:cs="Arial"/>
          <w:sz w:val="18"/>
          <w:szCs w:val="18"/>
        </w:rPr>
        <w:t>delovnega mesta</w:t>
      </w:r>
      <w:r w:rsidRPr="00652323">
        <w:rPr>
          <w:rFonts w:ascii="Arial" w:eastAsia="Times New Roman" w:hAnsi="Arial" w:cs="Arial"/>
          <w:sz w:val="18"/>
          <w:szCs w:val="18"/>
        </w:rPr>
        <w:t>, na katerih delajo. Osebe na delovnih mesti</w:t>
      </w:r>
      <w:r>
        <w:rPr>
          <w:rFonts w:ascii="Arial" w:eastAsia="Times New Roman" w:hAnsi="Arial" w:cs="Arial"/>
          <w:sz w:val="18"/>
          <w:szCs w:val="18"/>
        </w:rPr>
        <w:t>h</w:t>
      </w:r>
      <w:r w:rsidRPr="00652323">
        <w:rPr>
          <w:rFonts w:ascii="Arial" w:eastAsia="Times New Roman" w:hAnsi="Arial" w:cs="Arial"/>
          <w:sz w:val="18"/>
          <w:szCs w:val="18"/>
        </w:rPr>
        <w:t>, kjer je šifra naziva različna od 0, vendar se delo opravlja v enem nazivu, ne opazujemo. Prav tako ne opazujemo oseb na delovnih mestih z nazivi, ki se opravljajo v različnih tarifnih razredih. Ker v ISPAP  ni na voljo podatkov o  delovnih mestih plačne skupine C2, ki se opravljajo v enem nazivu,  so deleži  v tej podskupini še nekoliko podcenjeni, saj te osebe ne morejo napredovati v nazive.</w:t>
      </w:r>
    </w:p>
  </w:footnote>
  <w:footnote w:id="63">
    <w:p w14:paraId="565F6257" w14:textId="77777777" w:rsidR="00863D12" w:rsidRPr="000D7517" w:rsidRDefault="00863D12">
      <w:pPr>
        <w:pStyle w:val="Sprotnaopomba-besedilo"/>
        <w:rPr>
          <w:rFonts w:ascii="Arial" w:hAnsi="Arial" w:cs="Arial"/>
          <w:sz w:val="18"/>
          <w:szCs w:val="18"/>
        </w:rPr>
      </w:pPr>
      <w:r w:rsidRPr="000D7517">
        <w:rPr>
          <w:rStyle w:val="Sprotnaopomba-sklic"/>
          <w:rFonts w:ascii="Arial" w:hAnsi="Arial" w:cs="Arial"/>
          <w:sz w:val="18"/>
          <w:szCs w:val="18"/>
        </w:rPr>
        <w:footnoteRef/>
      </w:r>
      <w:r w:rsidRPr="000D7517">
        <w:rPr>
          <w:rFonts w:ascii="Arial" w:hAnsi="Arial" w:cs="Arial"/>
          <w:sz w:val="18"/>
          <w:szCs w:val="18"/>
        </w:rPr>
        <w:t xml:space="preserve"> Uradni list RS, št. 60/08.</w:t>
      </w:r>
    </w:p>
  </w:footnote>
  <w:footnote w:id="64">
    <w:p w14:paraId="244C7E92" w14:textId="77777777" w:rsidR="00863D12" w:rsidRPr="00C34272" w:rsidRDefault="00863D12" w:rsidP="00970804">
      <w:pPr>
        <w:pStyle w:val="Sprotnaopomba-besedilo"/>
        <w:rPr>
          <w:rFonts w:ascii="Arial" w:hAnsi="Arial" w:cs="Arial"/>
          <w:sz w:val="18"/>
          <w:szCs w:val="18"/>
        </w:rPr>
      </w:pPr>
      <w:r w:rsidRPr="00C34272">
        <w:rPr>
          <w:rStyle w:val="Sprotnaopomba-sklic"/>
          <w:rFonts w:ascii="Arial" w:hAnsi="Arial" w:cs="Arial"/>
          <w:sz w:val="18"/>
          <w:szCs w:val="18"/>
        </w:rPr>
        <w:footnoteRef/>
      </w:r>
      <w:r w:rsidRPr="00C34272">
        <w:rPr>
          <w:rFonts w:ascii="Arial" w:hAnsi="Arial" w:cs="Arial"/>
          <w:sz w:val="18"/>
          <w:szCs w:val="18"/>
        </w:rPr>
        <w:t xml:space="preserve"> Opazujemo samo osebe, ki so jan</w:t>
      </w:r>
      <w:r>
        <w:rPr>
          <w:rFonts w:ascii="Arial" w:hAnsi="Arial" w:cs="Arial"/>
          <w:sz w:val="18"/>
          <w:szCs w:val="18"/>
        </w:rPr>
        <w:t>uarja</w:t>
      </w:r>
      <w:r w:rsidRPr="00C34272">
        <w:rPr>
          <w:rFonts w:ascii="Arial" w:hAnsi="Arial" w:cs="Arial"/>
          <w:sz w:val="18"/>
          <w:szCs w:val="18"/>
        </w:rPr>
        <w:t xml:space="preserve">  2012 in dec</w:t>
      </w:r>
      <w:r>
        <w:rPr>
          <w:rFonts w:ascii="Arial" w:hAnsi="Arial" w:cs="Arial"/>
          <w:sz w:val="18"/>
          <w:szCs w:val="18"/>
        </w:rPr>
        <w:t>embra</w:t>
      </w:r>
      <w:r w:rsidRPr="00C34272">
        <w:rPr>
          <w:rFonts w:ascii="Arial" w:hAnsi="Arial" w:cs="Arial"/>
          <w:sz w:val="18"/>
          <w:szCs w:val="18"/>
        </w:rPr>
        <w:t xml:space="preserve"> 2018 na stopnjevanih </w:t>
      </w:r>
      <w:r>
        <w:rPr>
          <w:rFonts w:ascii="Arial" w:hAnsi="Arial" w:cs="Arial"/>
          <w:sz w:val="18"/>
          <w:szCs w:val="18"/>
        </w:rPr>
        <w:t>delovnih mestih</w:t>
      </w:r>
      <w:r w:rsidRPr="00C34272">
        <w:rPr>
          <w:rFonts w:ascii="Arial" w:hAnsi="Arial" w:cs="Arial"/>
          <w:sz w:val="18"/>
          <w:szCs w:val="18"/>
        </w:rPr>
        <w:t>.</w:t>
      </w:r>
    </w:p>
  </w:footnote>
  <w:footnote w:id="65">
    <w:p w14:paraId="25A06E26" w14:textId="77777777" w:rsidR="00863D12" w:rsidRPr="005E4F04" w:rsidRDefault="00863D12" w:rsidP="005E4F04">
      <w:pPr>
        <w:pStyle w:val="Sprotnaopomba-besedilo"/>
        <w:jc w:val="both"/>
        <w:rPr>
          <w:rFonts w:ascii="Arial" w:hAnsi="Arial" w:cs="Arial"/>
          <w:sz w:val="18"/>
          <w:szCs w:val="18"/>
        </w:rPr>
      </w:pPr>
      <w:r>
        <w:rPr>
          <w:rStyle w:val="Sprotnaopomba-sklic"/>
        </w:rPr>
        <w:footnoteRef/>
      </w:r>
      <w:r w:rsidRPr="005E4F04">
        <w:rPr>
          <w:rFonts w:ascii="Arial" w:hAnsi="Arial" w:cs="Arial"/>
          <w:sz w:val="18"/>
          <w:szCs w:val="18"/>
        </w:rPr>
        <w:t xml:space="preserve">Uradni list RS, št. </w:t>
      </w:r>
      <w:hyperlink r:id="rId43" w:tgtFrame="_blank" w:tooltip="Zakon o delovnih razmerjih (ZDR-1)" w:history="1">
        <w:r w:rsidRPr="005E4F04">
          <w:rPr>
            <w:rStyle w:val="Hiperpovezava"/>
            <w:rFonts w:ascii="Arial" w:hAnsi="Arial" w:cs="Arial"/>
            <w:color w:val="auto"/>
            <w:sz w:val="18"/>
            <w:szCs w:val="18"/>
            <w:u w:val="none"/>
          </w:rPr>
          <w:t>21/13</w:t>
        </w:r>
      </w:hyperlink>
      <w:r w:rsidRPr="005E4F04">
        <w:rPr>
          <w:rFonts w:ascii="Arial" w:hAnsi="Arial" w:cs="Arial"/>
          <w:sz w:val="18"/>
          <w:szCs w:val="18"/>
        </w:rPr>
        <w:t xml:space="preserve">, </w:t>
      </w:r>
      <w:hyperlink r:id="rId44" w:tgtFrame="_blank" w:tooltip="Popravek Zakona o delovnih razmerjih" w:history="1">
        <w:r w:rsidRPr="005E4F04">
          <w:rPr>
            <w:rStyle w:val="Hiperpovezava"/>
            <w:rFonts w:ascii="Arial" w:hAnsi="Arial" w:cs="Arial"/>
            <w:color w:val="auto"/>
            <w:sz w:val="18"/>
            <w:szCs w:val="18"/>
            <w:u w:val="none"/>
          </w:rPr>
          <w:t>78/13 – popr.</w:t>
        </w:r>
      </w:hyperlink>
      <w:r w:rsidRPr="005E4F04">
        <w:rPr>
          <w:rFonts w:ascii="Arial" w:hAnsi="Arial" w:cs="Arial"/>
          <w:sz w:val="18"/>
          <w:szCs w:val="18"/>
        </w:rPr>
        <w:t xml:space="preserve">, </w:t>
      </w:r>
      <w:hyperlink r:id="rId45" w:tgtFrame="_blank" w:tooltip="Zakon o zaposlovanju, samozaposlovanju in delu tujcev" w:history="1">
        <w:r w:rsidRPr="005E4F04">
          <w:rPr>
            <w:rStyle w:val="Hiperpovezava"/>
            <w:rFonts w:ascii="Arial" w:hAnsi="Arial" w:cs="Arial"/>
            <w:color w:val="auto"/>
            <w:sz w:val="18"/>
            <w:szCs w:val="18"/>
            <w:u w:val="none"/>
          </w:rPr>
          <w:t>47/15</w:t>
        </w:r>
      </w:hyperlink>
      <w:r w:rsidRPr="005E4F04">
        <w:rPr>
          <w:rFonts w:ascii="Arial" w:hAnsi="Arial" w:cs="Arial"/>
          <w:sz w:val="18"/>
          <w:szCs w:val="18"/>
        </w:rPr>
        <w:t xml:space="preserve"> – ZZSDT, </w:t>
      </w:r>
      <w:hyperlink r:id="rId46" w:tgtFrame="_blank" w:tooltip="Zakon o spremembah in dopolnitvah Pomorskega zakonika" w:history="1">
        <w:r w:rsidRPr="005E4F04">
          <w:rPr>
            <w:rStyle w:val="Hiperpovezava"/>
            <w:rFonts w:ascii="Arial" w:hAnsi="Arial" w:cs="Arial"/>
            <w:color w:val="auto"/>
            <w:sz w:val="18"/>
            <w:szCs w:val="18"/>
            <w:u w:val="none"/>
          </w:rPr>
          <w:t>33/16</w:t>
        </w:r>
      </w:hyperlink>
      <w:r w:rsidRPr="005E4F04">
        <w:rPr>
          <w:rFonts w:ascii="Arial" w:hAnsi="Arial" w:cs="Arial"/>
          <w:sz w:val="18"/>
          <w:szCs w:val="18"/>
        </w:rPr>
        <w:t xml:space="preserve"> – PZ-F, </w:t>
      </w:r>
      <w:hyperlink r:id="rId47" w:tgtFrame="_blank" w:tooltip="Zakon o dopolnitvah Zakona o delovnih razmerjih" w:history="1">
        <w:r w:rsidRPr="005E4F04">
          <w:rPr>
            <w:rStyle w:val="Hiperpovezava"/>
            <w:rFonts w:ascii="Arial" w:hAnsi="Arial" w:cs="Arial"/>
            <w:color w:val="auto"/>
            <w:sz w:val="18"/>
            <w:szCs w:val="18"/>
            <w:u w:val="none"/>
          </w:rPr>
          <w:t>52/16</w:t>
        </w:r>
      </w:hyperlink>
      <w:r w:rsidRPr="005E4F04">
        <w:rPr>
          <w:rFonts w:ascii="Arial" w:hAnsi="Arial" w:cs="Arial"/>
          <w:sz w:val="18"/>
          <w:szCs w:val="18"/>
        </w:rPr>
        <w:t xml:space="preserve">, </w:t>
      </w:r>
      <w:hyperlink r:id="rId48" w:tgtFrame="_blank" w:tooltip="Odločba o razveljavitvi četrtega odstavka 88. člena Zakona o delovnih razmerjih in delni razveljavitvi sklepa Vrhovnega sodišča, sklepa Višjega delovnega in socialnega sodišča in sklepa Delovnega sodišča v Mariboru" w:history="1">
        <w:r w:rsidRPr="005E4F04">
          <w:rPr>
            <w:rStyle w:val="Hiperpovezava"/>
            <w:rFonts w:ascii="Arial" w:hAnsi="Arial" w:cs="Arial"/>
            <w:color w:val="auto"/>
            <w:sz w:val="18"/>
            <w:szCs w:val="18"/>
            <w:u w:val="none"/>
          </w:rPr>
          <w:t>15/17</w:t>
        </w:r>
      </w:hyperlink>
      <w:r w:rsidRPr="005E4F04">
        <w:rPr>
          <w:rFonts w:ascii="Arial" w:hAnsi="Arial" w:cs="Arial"/>
          <w:sz w:val="18"/>
          <w:szCs w:val="18"/>
        </w:rPr>
        <w:t xml:space="preserve"> – odl. US in </w:t>
      </w:r>
      <w:hyperlink r:id="rId49" w:tgtFrame="_blank" w:tooltip="Zakon o poslovni skrivnosti" w:history="1">
        <w:r w:rsidRPr="005E4F04">
          <w:rPr>
            <w:rStyle w:val="Hiperpovezava"/>
            <w:rFonts w:ascii="Arial" w:hAnsi="Arial" w:cs="Arial"/>
            <w:color w:val="auto"/>
            <w:sz w:val="18"/>
            <w:szCs w:val="18"/>
            <w:u w:val="none"/>
          </w:rPr>
          <w:t>22/19</w:t>
        </w:r>
      </w:hyperlink>
      <w:r w:rsidRPr="005E4F04">
        <w:rPr>
          <w:rFonts w:ascii="Arial" w:hAnsi="Arial" w:cs="Arial"/>
          <w:sz w:val="18"/>
          <w:szCs w:val="18"/>
        </w:rPr>
        <w:t xml:space="preserve"> – ZPosS</w:t>
      </w:r>
      <w:r>
        <w:rPr>
          <w:rFonts w:ascii="Arial" w:hAnsi="Arial" w:cs="Arial"/>
          <w:sz w:val="18"/>
          <w:szCs w:val="18"/>
        </w:rPr>
        <w:t>.</w:t>
      </w:r>
    </w:p>
  </w:footnote>
  <w:footnote w:id="66">
    <w:p w14:paraId="16AE69BF" w14:textId="77777777" w:rsidR="00863D12" w:rsidRPr="005E1322" w:rsidRDefault="00863D12" w:rsidP="005E1322">
      <w:pPr>
        <w:pStyle w:val="Sprotnaopomba-besedilo"/>
        <w:jc w:val="both"/>
        <w:rPr>
          <w:rFonts w:ascii="Arial" w:hAnsi="Arial" w:cs="Arial"/>
        </w:rPr>
      </w:pPr>
      <w:r>
        <w:rPr>
          <w:rStyle w:val="Sprotnaopomba-sklic"/>
        </w:rPr>
        <w:footnoteRef/>
      </w:r>
      <w:r w:rsidRPr="005E1322">
        <w:rPr>
          <w:rFonts w:ascii="Arial" w:eastAsia="Calibri" w:hAnsi="Arial" w:cs="Arial"/>
          <w:color w:val="000000"/>
        </w:rPr>
        <w:t>Poseben postopek premestitve je predpisan za delovno mesto iz plačne skupine C7 veleposlanik (delovno mesto 1. kariernega razreda). Postopek za premestitev in imenovanje diplomata v naziv druge stopnje - veleposlanik je predpisan s 17. a členom Zakona o zunanjih zadevah. Veleposlanika z ukazom postavi predsednik Republike Slovenije po določitvi predloga s strani Vlade Republike Slovenije in po predstavitvi kandidata na delovnem telesu državnega zbora, pristojnega za zunanjo politiko, ter po pridobitvi agremana s strani države sprejemnice</w:t>
      </w:r>
      <w:r>
        <w:rPr>
          <w:rFonts w:ascii="Arial" w:eastAsia="Calibri" w:hAnsi="Arial" w:cs="Arial"/>
          <w:color w:val="000000"/>
        </w:rPr>
        <w:t>.</w:t>
      </w:r>
    </w:p>
  </w:footnote>
  <w:footnote w:id="67">
    <w:p w14:paraId="3C1B71DE" w14:textId="77777777" w:rsidR="00863D12" w:rsidRPr="001C41D3" w:rsidRDefault="00863D12" w:rsidP="004A1A1A">
      <w:pPr>
        <w:pStyle w:val="odstavek"/>
        <w:shd w:val="clear" w:color="auto" w:fill="FFFFFF"/>
        <w:spacing w:before="240" w:beforeAutospacing="0" w:after="0" w:afterAutospacing="0"/>
        <w:ind w:firstLine="142"/>
        <w:jc w:val="both"/>
        <w:rPr>
          <w:rFonts w:ascii="Arial" w:hAnsi="Arial" w:cs="Arial"/>
          <w:sz w:val="18"/>
          <w:szCs w:val="18"/>
        </w:rPr>
      </w:pPr>
      <w:r w:rsidRPr="000E368A">
        <w:rPr>
          <w:rStyle w:val="Sprotnaopomba-sklic"/>
          <w:rFonts w:ascii="Arial" w:hAnsi="Arial" w:cs="Arial"/>
          <w:sz w:val="18"/>
          <w:szCs w:val="18"/>
        </w:rPr>
        <w:footnoteRef/>
      </w:r>
      <w:r w:rsidRPr="000E368A">
        <w:rPr>
          <w:rFonts w:ascii="Arial" w:hAnsi="Arial" w:cs="Arial"/>
          <w:b/>
          <w:sz w:val="18"/>
          <w:szCs w:val="18"/>
        </w:rPr>
        <w:t>Zdravnik sekundarij:</w:t>
      </w:r>
      <w:r w:rsidRPr="000E368A">
        <w:rPr>
          <w:rFonts w:ascii="Arial" w:hAnsi="Arial" w:cs="Arial"/>
          <w:sz w:val="18"/>
          <w:szCs w:val="18"/>
        </w:rPr>
        <w:t>Oseba, ki je pridobila strokovni naziv doktorica ali doktor medicine, ali ji je bila izdana odločba o enakovrednosti v tujini pridobljenega naslova s slovenskim strokovnim naslovom doktorica ali doktor medicine, pridobljena v postopku priznavanja po zakonu, ki ureja priznavanje in vrednotenje izobraževanja, se kot sekundarij vključi v program enoletnega usposabljanja (v nadaljnjem besedilu: sekundariat).Prvih šest mesecev sekundariata opravlja sekundarij program pripravništva na področju urgentne medicine, in sicer iz vsebin interne medicine, splošne kirurgije, ginekologije in porodništva, splošne nujne medicinske pomoči in pediatrije.Pripravništvo se zaključi s strokovnim izpitom, ki ga sekundarij opravi po zaključenem kroženju iz vsebin iz prejšnjega odstavka. Strokovni izpit obsega naslednje predmete: osnove pravne ureditve zdravstvenega varstva, urgentna medicina, osnove kakovosti in varnosti v zdravstvu.  Strokovni izpit, ki se opravlja na ministrstvu, pristojnem za zdravje (v nadaljnjem besedilu: ministrstvo), je sestavljen iz pisnega in ustnega dela, pri predmetu urgentna medicina pa tudi iz praktičnega preizkusa znanja. Po opravljenem strokovnem izpitu sekundarij lahko nadaljuje sekundariat, ki ga opravlja na katerem koli specialističnem področju glede na število razpoložljivih prostih delovnih mest za usposabljanje zdravnikov pri pooblaščenih izvajalcih iz 22. člena tega zakona. Vsebino in potek sekundariata, program pripravništva in potek strokovnega izpita določi minister na predlog zbornice.V primeru odobritve specializacije se sekundariat prekine.</w:t>
      </w:r>
      <w:r w:rsidRPr="000E368A">
        <w:rPr>
          <w:rFonts w:ascii="Arial" w:hAnsi="Arial" w:cs="Arial"/>
          <w:b/>
          <w:sz w:val="18"/>
          <w:szCs w:val="18"/>
        </w:rPr>
        <w:t>2)Zdravnik specializant</w:t>
      </w:r>
      <w:r w:rsidRPr="000E368A">
        <w:rPr>
          <w:rFonts w:ascii="Arial" w:hAnsi="Arial" w:cs="Arial"/>
          <w:sz w:val="18"/>
          <w:szCs w:val="18"/>
        </w:rPr>
        <w:t xml:space="preserve"> se razporedijo na naslednja delovna mesta: na delovna mesta zdravnikov specializantov III so razporejeni zdravniki specializanti v prvem in drugem letu opravljanja specializacije, na delovna mesta zdravnikov specializantov II so razporejeni zdravniki specializanti v tretjem in četrtem letu opravljanja specializacije, na delovna mesta zdravnikov specializantov I so razporejeni zdravniki specializanti v petem in šestem letu opravljanja specializacije. </w:t>
      </w:r>
      <w:r w:rsidRPr="000E368A">
        <w:rPr>
          <w:rFonts w:ascii="Arial" w:hAnsi="Arial" w:cs="Arial"/>
          <w:b/>
          <w:sz w:val="18"/>
          <w:szCs w:val="18"/>
        </w:rPr>
        <w:t>3)Zdravnik specialist</w:t>
      </w:r>
      <w:r w:rsidRPr="000E368A">
        <w:rPr>
          <w:rFonts w:ascii="Arial" w:hAnsi="Arial" w:cs="Arial"/>
          <w:sz w:val="18"/>
          <w:szCs w:val="18"/>
        </w:rPr>
        <w:t xml:space="preserve"> - </w:t>
      </w:r>
      <w:r w:rsidRPr="000E368A">
        <w:rPr>
          <w:rFonts w:ascii="Arial" w:hAnsi="Arial" w:cs="Arial"/>
          <w:sz w:val="18"/>
          <w:szCs w:val="18"/>
          <w:shd w:val="clear" w:color="auto" w:fill="FFFFFF"/>
        </w:rPr>
        <w:t xml:space="preserve">Na delovna mesta zdravnikov specialistov se razporedijo zdravniki z opravljenim specialističnim izpitom. </w:t>
      </w:r>
      <w:r w:rsidRPr="000E368A">
        <w:rPr>
          <w:rFonts w:ascii="Arial" w:hAnsi="Arial" w:cs="Arial"/>
          <w:b/>
          <w:sz w:val="18"/>
          <w:szCs w:val="18"/>
          <w:shd w:val="clear" w:color="auto" w:fill="FFFFFF"/>
        </w:rPr>
        <w:t>4)Višji zdravnik specialist</w:t>
      </w:r>
      <w:r w:rsidRPr="000E368A">
        <w:rPr>
          <w:rFonts w:ascii="Arial" w:hAnsi="Arial" w:cs="Arial"/>
          <w:sz w:val="18"/>
          <w:szCs w:val="18"/>
          <w:shd w:val="clear" w:color="auto" w:fill="FFFFFF"/>
        </w:rPr>
        <w:t xml:space="preserve"> - </w:t>
      </w:r>
      <w:r w:rsidRPr="000E368A">
        <w:rPr>
          <w:rFonts w:ascii="Arial" w:hAnsi="Arial" w:cs="Arial"/>
          <w:sz w:val="18"/>
          <w:szCs w:val="18"/>
        </w:rPr>
        <w:t xml:space="preserve">na delovna mesta višjih zdravnikov specialistov se lahko razporedijo zdravniki specialisti, ki izpolnjujejo naslednja pogoja: najmanj 12 let delovnih izkušenj po opravljenem strokovnem izpitu, doseganje standardov in normativov dela zdravnika. Za zasedbo delovnega mesta višjih zdravnikov specialistov morajo poleg pogojev iz prejšnjega odstavka biti izkazani še naslednji dodatni pogoji: prenos znanja na druge zdravnike in zdravstvene delavce, aktivno sodelovanje z zdravniki in drugimi zdravstvenimi delavci različnih specialnosti in različnih ravni zdravstvene dejavnosti, kreativnost in komunikativnost za uspešno timsko delo, kontinuirano sodelovanje pri vpeljavi izboljšav na delovnem mestu, upoštevaje sorazmernost med stroški vpeljave izboljšav in učinkovitostjo. </w:t>
      </w:r>
      <w:r w:rsidRPr="001C41D3">
        <w:rPr>
          <w:rFonts w:ascii="Arial" w:hAnsi="Arial" w:cs="Arial"/>
          <w:b/>
          <w:sz w:val="18"/>
          <w:szCs w:val="18"/>
        </w:rPr>
        <w:t>5)</w:t>
      </w:r>
      <w:r w:rsidRPr="0042308D">
        <w:rPr>
          <w:rFonts w:ascii="Arial" w:hAnsi="Arial" w:cs="Arial"/>
          <w:sz w:val="18"/>
          <w:szCs w:val="18"/>
        </w:rPr>
        <w:t>Poleg teh</w:t>
      </w:r>
      <w:r w:rsidRPr="001C41D3">
        <w:rPr>
          <w:rFonts w:ascii="Arial" w:hAnsi="Arial" w:cs="Arial"/>
          <w:sz w:val="18"/>
          <w:szCs w:val="18"/>
        </w:rPr>
        <w:t>obstaja še</w:t>
      </w:r>
      <w:r w:rsidRPr="00D53EF2">
        <w:rPr>
          <w:rFonts w:ascii="Arial" w:hAnsi="Arial" w:cs="Arial"/>
          <w:sz w:val="18"/>
          <w:szCs w:val="18"/>
        </w:rPr>
        <w:t>delovno mesto</w:t>
      </w:r>
      <w:r w:rsidRPr="001C41D3">
        <w:rPr>
          <w:rFonts w:ascii="Arial" w:hAnsi="Arial" w:cs="Arial"/>
          <w:b/>
          <w:sz w:val="18"/>
          <w:szCs w:val="18"/>
        </w:rPr>
        <w:t xml:space="preserve"> Višji zdravnik / zobozdravnik brez specializacije z licenco,</w:t>
      </w:r>
      <w:r w:rsidRPr="001C41D3">
        <w:rPr>
          <w:rFonts w:ascii="Arial" w:hAnsi="Arial" w:cs="Arial"/>
          <w:sz w:val="18"/>
          <w:szCs w:val="18"/>
        </w:rPr>
        <w:t xml:space="preserve"> na delovna mesta višjih zdravnikov/zobozdravnikov brez specializacije z licenco se lahko razporedijo zdravniki/zobozdravniki, ki izpolnjujejo naslednja pogoja: najmanj 12 let delovnih izkušenj po opravljenem strokovnem izpitu, doseganje standardov in normativov dela zdravnika. Za zasedbo delovnega mesta višjih zdravnikov/zobozdravnikov brez specializacije z licenco morajo poleg pogojev iz prejšnjega odstavka biti izkazani še naslednji dodatni pogoji: prenos znanja na druge zdravnike in zdravstvene delavce, aktivno sodelovanje z zdravniki in drugimi zdravstvenimi delavci različnih specialnosti in različnih ravni zdravstvene dejavnosti, kreativnost in komunikativnost za uspešno timsko delo, kontinuirano sodelovanje pri vpeljavi izboljšav na delovnem mestu, upoštevaje sorazmernost med stroški vpeljave izboljšav in učinkovitostjo.</w:t>
      </w:r>
    </w:p>
    <w:p w14:paraId="03EC354F" w14:textId="77777777" w:rsidR="00863D12" w:rsidRPr="001C41D3" w:rsidRDefault="00863D12" w:rsidP="004A1A1A">
      <w:pPr>
        <w:pStyle w:val="Sprotnaopomba-besedilo"/>
        <w:jc w:val="both"/>
        <w:rPr>
          <w:rFonts w:ascii="Arial" w:hAnsi="Arial" w:cs="Arial"/>
          <w:sz w:val="18"/>
          <w:szCs w:val="18"/>
        </w:rPr>
      </w:pPr>
    </w:p>
    <w:p w14:paraId="17C5BB25" w14:textId="77777777" w:rsidR="00863D12" w:rsidRPr="001C41D3" w:rsidRDefault="00863D12">
      <w:pPr>
        <w:pStyle w:val="Sprotnaopomba-besedilo"/>
      </w:pPr>
    </w:p>
  </w:footnote>
  <w:footnote w:id="68">
    <w:p w14:paraId="17A92AB3" w14:textId="77777777" w:rsidR="00863D12" w:rsidRPr="00CE3269" w:rsidRDefault="00863D12">
      <w:pPr>
        <w:pStyle w:val="Sprotnaopomba-besedilo"/>
        <w:rPr>
          <w:rFonts w:ascii="Arial" w:hAnsi="Arial" w:cs="Arial"/>
          <w:sz w:val="18"/>
          <w:szCs w:val="18"/>
        </w:rPr>
      </w:pPr>
      <w:r w:rsidRPr="00CE3269">
        <w:rPr>
          <w:rStyle w:val="Sprotnaopomba-sklic"/>
          <w:rFonts w:ascii="Arial" w:hAnsi="Arial" w:cs="Arial"/>
          <w:sz w:val="18"/>
          <w:szCs w:val="18"/>
        </w:rPr>
        <w:footnoteRef/>
      </w:r>
      <w:r w:rsidRPr="00CE3269">
        <w:rPr>
          <w:rFonts w:ascii="Arial" w:hAnsi="Arial" w:cs="Arial"/>
          <w:sz w:val="18"/>
          <w:szCs w:val="18"/>
        </w:rPr>
        <w:t xml:space="preserve">Kot izhaja iz drugega odstavka 19. člena ZSPJS, soglasje praviloma poda ustanovitelj oziroma financer.  </w:t>
      </w:r>
    </w:p>
  </w:footnote>
  <w:footnote w:id="69">
    <w:p w14:paraId="4FD7C79A" w14:textId="77777777" w:rsidR="00863D12" w:rsidRPr="0059739C" w:rsidRDefault="00863D12" w:rsidP="0059739C">
      <w:pPr>
        <w:pStyle w:val="Sprotnaopomba-besedilo"/>
        <w:jc w:val="both"/>
        <w:rPr>
          <w:rFonts w:ascii="Arial" w:hAnsi="Arial" w:cs="Arial"/>
          <w:sz w:val="18"/>
          <w:szCs w:val="18"/>
        </w:rPr>
      </w:pPr>
      <w:r>
        <w:rPr>
          <w:rStyle w:val="Sprotnaopomba-sklic"/>
        </w:rPr>
        <w:footnoteRef/>
      </w:r>
      <w:r w:rsidRPr="0059739C">
        <w:rPr>
          <w:rFonts w:ascii="Arial" w:hAnsi="Arial" w:cs="Arial"/>
          <w:sz w:val="18"/>
          <w:szCs w:val="18"/>
        </w:rPr>
        <w:t xml:space="preserve">Za organe javne uprave in pravosodne organe velja, da se nabor delovnih mest z določitvijo pogojev za zasedbo in opisom nalog z vidika zahtevnosti določi z uredbo vlade (Uredba o notranji organizaciji, sistemizaciji, delovnih mestih in nazivih v organih javne uprave in v pravosodnih organih). Sicer pa je nabor delovnih mest praviloma določen s kolektivnimi pogodbami, medtem ko so pogoji za zasedbo teh delovnih mest določeni z akti o sistemizaciji delovnih mest, pri čemer delodajalci v teh aktih upoštevajo tudi morebitne pogoje, ki so določeni z zakonom oziroma s podzakonskim aktom ali kolektivno pogodbo (npr. pogoji za delovna mesta visokošolskih učiteljev, kot jih določa Zakon o visokem šolstvu).   </w:t>
      </w:r>
    </w:p>
  </w:footnote>
  <w:footnote w:id="70">
    <w:p w14:paraId="24115017" w14:textId="77777777" w:rsidR="00863D12" w:rsidRPr="007D7132" w:rsidRDefault="00863D12" w:rsidP="007D7132">
      <w:pPr>
        <w:pStyle w:val="Sprotnaopomba-besedilo"/>
        <w:jc w:val="both"/>
        <w:rPr>
          <w:rFonts w:ascii="Arial" w:hAnsi="Arial" w:cs="Arial"/>
          <w:sz w:val="18"/>
          <w:szCs w:val="18"/>
        </w:rPr>
      </w:pPr>
      <w:r w:rsidRPr="007D7132">
        <w:rPr>
          <w:rStyle w:val="Sprotnaopomba-sklic"/>
          <w:rFonts w:ascii="Arial" w:hAnsi="Arial" w:cs="Arial"/>
          <w:sz w:val="18"/>
          <w:szCs w:val="18"/>
        </w:rPr>
        <w:footnoteRef/>
      </w:r>
      <w:r w:rsidRPr="007D7132">
        <w:rPr>
          <w:rFonts w:ascii="Arial" w:hAnsi="Arial" w:cs="Arial"/>
          <w:sz w:val="18"/>
          <w:szCs w:val="18"/>
        </w:rPr>
        <w:t xml:space="preserve"> Čeprav je pojem premestitve, ki ga je uvedel ZJU in ga ZDR-1 ne pozna (slednji govori o odpovedi in sklenitvi nove pogodbe o zaposlitvi) in bi se ta pojem sicer lahko uporabljal zgolj za zaposlene v državnih organih in občinah, pa se z vidika plačnega sistema, ki vključuje tudi pravilo glede določitve plačnega razreda v primeru kariernega napredovanja pojem premestitve uporablja za vse dejavnosti javnega sektorja oziroma za vse proračunske uporabnike in ne zgolj za državne organe in občine (v tej zvezi glej sodbo VSRS sodba VIII Ips 249/2015).   </w:t>
      </w:r>
    </w:p>
  </w:footnote>
  <w:footnote w:id="71">
    <w:p w14:paraId="473A4079" w14:textId="77777777" w:rsidR="00863D12" w:rsidRPr="008F0DAA" w:rsidRDefault="00863D12" w:rsidP="008F0DAA">
      <w:pPr>
        <w:pStyle w:val="Sprotnaopomba-besedilo"/>
        <w:jc w:val="both"/>
        <w:rPr>
          <w:rFonts w:ascii="Arial" w:hAnsi="Arial" w:cs="Arial"/>
          <w:sz w:val="21"/>
          <w:szCs w:val="21"/>
        </w:rPr>
      </w:pPr>
      <w:r w:rsidRPr="008F0DAA">
        <w:rPr>
          <w:rStyle w:val="Sprotnaopomba-sklic"/>
          <w:rFonts w:ascii="Arial" w:hAnsi="Arial" w:cs="Arial"/>
          <w:sz w:val="21"/>
          <w:szCs w:val="21"/>
        </w:rPr>
        <w:footnoteRef/>
      </w:r>
      <w:r w:rsidRPr="005D23D6">
        <w:rPr>
          <w:rFonts w:ascii="Arial" w:hAnsi="Arial" w:cs="Arial"/>
          <w:sz w:val="18"/>
          <w:szCs w:val="18"/>
        </w:rPr>
        <w:t>Delovno mesto Podsekretar je uvrščeno v 42. plačni razred in če se naloge opravljajo izključno v nazivu Podsekretar (torej brez možnosti napredovanja v naziv Sekretar) lahko javni uslužbenec doseže 52. plačni razred (10 plačnih razredov napredovanja, upoštevaje 16. člen ZSPJS). Ob premestitvi na delovno mesto Podsekretar, v katerem pa se naloge opravljajo v nazivih Podsekretar in Sekretar pa znaša najvišje možno število napredovanj v nazivu Podsekretar pet plačnih razredov, kar pomeni, da je uradnik lahko v tem nazivu uvrščen največ v 47. plačni razred. Če je na prejšnjem delovnem mestu Podsekretar dosegel že npr. vsaj šest plačnih razredov napredovanj (torej je dosegel vsaj 48. plačni razred), ga delodajalec ob premestitvi lahko uvrsti največ v 47. plačni razred. To pa pomeni, da se mu zaradi premestitve na delovno mesto v sicer istem tarifnem razredu (VII/2) in v isti plačni podskupini (C2), na katerem bi po novem lahko napredoval celo v višji naziv Sekretar, zaradi različnih pravil sistemiziranja ob istem vrednotenju nazivov, plačni razred zniža. Nesporno gre za anomalijo, ki bi jo bilo treba odpraviti.</w:t>
      </w:r>
    </w:p>
  </w:footnote>
  <w:footnote w:id="72">
    <w:p w14:paraId="20C82BB0" w14:textId="77777777" w:rsidR="00863D12" w:rsidRPr="008C4E85" w:rsidRDefault="00863D12" w:rsidP="00164CFF">
      <w:pPr>
        <w:pStyle w:val="Sprotnaopomba-besedilo"/>
        <w:jc w:val="both"/>
        <w:rPr>
          <w:rFonts w:ascii="Arial" w:hAnsi="Arial" w:cs="Arial"/>
          <w:sz w:val="18"/>
          <w:szCs w:val="18"/>
        </w:rPr>
      </w:pPr>
      <w:r w:rsidRPr="008C4E85">
        <w:rPr>
          <w:rStyle w:val="Sprotnaopomba-sklic"/>
          <w:rFonts w:ascii="Arial" w:hAnsi="Arial" w:cs="Arial"/>
          <w:sz w:val="18"/>
          <w:szCs w:val="18"/>
        </w:rPr>
        <w:footnoteRef/>
      </w:r>
      <w:r w:rsidRPr="008C4E85">
        <w:rPr>
          <w:rFonts w:ascii="Arial" w:hAnsi="Arial" w:cs="Arial"/>
          <w:sz w:val="18"/>
          <w:szCs w:val="18"/>
        </w:rPr>
        <w:t xml:space="preserve"> Vir: </w:t>
      </w:r>
      <w:hyperlink r:id="rId50" w:history="1">
        <w:r w:rsidRPr="008C4E85">
          <w:rPr>
            <w:rStyle w:val="Hiperpovezava"/>
            <w:rFonts w:ascii="Arial" w:hAnsi="Arial" w:cs="Arial"/>
            <w:color w:val="auto"/>
            <w:sz w:val="18"/>
            <w:szCs w:val="18"/>
          </w:rPr>
          <w:t>Pojasnilo k prvemu odstavku 20. člena ZSPJS</w:t>
        </w:r>
      </w:hyperlink>
      <w:r w:rsidRPr="008C4E85">
        <w:rPr>
          <w:rFonts w:ascii="Arial" w:hAnsi="Arial" w:cs="Arial"/>
          <w:sz w:val="18"/>
          <w:szCs w:val="18"/>
        </w:rPr>
        <w:t xml:space="preserve">,  številka: 0100-434/2016/3 z dne 21.6.2016, </w:t>
      </w:r>
      <w:hyperlink w:history="1">
        <w:r w:rsidRPr="008C4E85">
          <w:rPr>
            <w:rStyle w:val="Hiperpovezava"/>
            <w:rFonts w:ascii="Arial" w:hAnsi="Arial" w:cs="Arial"/>
            <w:color w:val="auto"/>
            <w:sz w:val="18"/>
            <w:szCs w:val="18"/>
          </w:rPr>
          <w:t>http://www. mju.gov.si</w:t>
        </w:r>
      </w:hyperlink>
      <w:r w:rsidRPr="008C4E85">
        <w:rPr>
          <w:rFonts w:ascii="Arial" w:hAnsi="Arial" w:cs="Arial"/>
          <w:sz w:val="18"/>
          <w:szCs w:val="18"/>
        </w:rPr>
        <w:t>/si/delovna_podrocja/place_v_javnem_sektorju/napredovanje_ocenjevanje_premestitve/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565"/>
    <w:multiLevelType w:val="hybridMultilevel"/>
    <w:tmpl w:val="337EF61C"/>
    <w:lvl w:ilvl="0" w:tplc="04240017">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DA33DE"/>
    <w:multiLevelType w:val="hybridMultilevel"/>
    <w:tmpl w:val="0794F64A"/>
    <w:lvl w:ilvl="0" w:tplc="C686BFC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B766A4F"/>
    <w:multiLevelType w:val="hybridMultilevel"/>
    <w:tmpl w:val="387422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7005A4"/>
    <w:multiLevelType w:val="hybridMultilevel"/>
    <w:tmpl w:val="A36ABC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10ED4"/>
    <w:multiLevelType w:val="hybridMultilevel"/>
    <w:tmpl w:val="FF54D05E"/>
    <w:lvl w:ilvl="0" w:tplc="2C1A44DE">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EF749C"/>
    <w:multiLevelType w:val="hybridMultilevel"/>
    <w:tmpl w:val="BA26D3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706CEC"/>
    <w:multiLevelType w:val="hybridMultilevel"/>
    <w:tmpl w:val="B76637BE"/>
    <w:lvl w:ilvl="0" w:tplc="FC2831DE">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B350FF"/>
    <w:multiLevelType w:val="hybridMultilevel"/>
    <w:tmpl w:val="922E97D2"/>
    <w:lvl w:ilvl="0" w:tplc="14E27BFA">
      <w:start w:val="2"/>
      <w:numFmt w:val="bullet"/>
      <w:lvlText w:val="-"/>
      <w:lvlJc w:val="left"/>
      <w:pPr>
        <w:ind w:left="360" w:hanging="360"/>
      </w:pPr>
      <w:rPr>
        <w:rFonts w:ascii="Arial" w:eastAsia="Times New Roman" w:hAnsi="Arial" w:cs="Arial" w:hint="default"/>
      </w:rPr>
    </w:lvl>
    <w:lvl w:ilvl="1" w:tplc="FC2831DE">
      <w:numFmt w:val="bullet"/>
      <w:lvlText w:val="-"/>
      <w:lvlJc w:val="left"/>
      <w:pPr>
        <w:ind w:left="1080" w:hanging="360"/>
      </w:pPr>
      <w:rPr>
        <w:rFonts w:ascii="Arial" w:eastAsia="Times New Roman" w:hAnsi="Arial" w:cs="Arial" w:hint="default"/>
        <w:b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C93FBA"/>
    <w:multiLevelType w:val="hybridMultilevel"/>
    <w:tmpl w:val="5E7C2CA6"/>
    <w:lvl w:ilvl="0" w:tplc="52C0F4A6">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DE488F"/>
    <w:multiLevelType w:val="hybridMultilevel"/>
    <w:tmpl w:val="C894592A"/>
    <w:lvl w:ilvl="0" w:tplc="C686BFCC">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8A65C3E"/>
    <w:multiLevelType w:val="hybridMultilevel"/>
    <w:tmpl w:val="32A07A4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1991165D"/>
    <w:multiLevelType w:val="hybridMultilevel"/>
    <w:tmpl w:val="50AAE474"/>
    <w:lvl w:ilvl="0" w:tplc="7DA0D502">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AF0B8D"/>
    <w:multiLevelType w:val="hybridMultilevel"/>
    <w:tmpl w:val="B284E80E"/>
    <w:lvl w:ilvl="0" w:tplc="C686BFCC">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21075253"/>
    <w:multiLevelType w:val="hybridMultilevel"/>
    <w:tmpl w:val="F6C8E85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84252E"/>
    <w:multiLevelType w:val="hybridMultilevel"/>
    <w:tmpl w:val="5A6C6CD6"/>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D2533F"/>
    <w:multiLevelType w:val="hybridMultilevel"/>
    <w:tmpl w:val="B3045156"/>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CF4B58"/>
    <w:multiLevelType w:val="hybridMultilevel"/>
    <w:tmpl w:val="84F09014"/>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402C2C"/>
    <w:multiLevelType w:val="hybridMultilevel"/>
    <w:tmpl w:val="A426B2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522E47"/>
    <w:multiLevelType w:val="hybridMultilevel"/>
    <w:tmpl w:val="BE7C2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260110"/>
    <w:multiLevelType w:val="hybridMultilevel"/>
    <w:tmpl w:val="60065776"/>
    <w:lvl w:ilvl="0" w:tplc="FC2831DE">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01D75DC"/>
    <w:multiLevelType w:val="hybridMultilevel"/>
    <w:tmpl w:val="46C8B998"/>
    <w:lvl w:ilvl="0" w:tplc="E46A638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F428F0"/>
    <w:multiLevelType w:val="hybridMultilevel"/>
    <w:tmpl w:val="C492871C"/>
    <w:lvl w:ilvl="0" w:tplc="74FA39B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2616F53"/>
    <w:multiLevelType w:val="multilevel"/>
    <w:tmpl w:val="150240C6"/>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311604D"/>
    <w:multiLevelType w:val="hybridMultilevel"/>
    <w:tmpl w:val="49CA5852"/>
    <w:lvl w:ilvl="0" w:tplc="0B7C1670">
      <w:numFmt w:val="bullet"/>
      <w:lvlText w:val="-"/>
      <w:lvlJc w:val="left"/>
      <w:pPr>
        <w:ind w:left="720" w:hanging="360"/>
      </w:pPr>
      <w:rPr>
        <w:rFonts w:ascii="Calibri" w:eastAsiaTheme="minorHAnsi" w:hAnsi="Calibri" w:cs="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7C62D4"/>
    <w:multiLevelType w:val="hybridMultilevel"/>
    <w:tmpl w:val="48F69686"/>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525D5C"/>
    <w:multiLevelType w:val="hybridMultilevel"/>
    <w:tmpl w:val="9D30CA72"/>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55960EE"/>
    <w:multiLevelType w:val="hybridMultilevel"/>
    <w:tmpl w:val="1EE6C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3314CC"/>
    <w:multiLevelType w:val="multilevel"/>
    <w:tmpl w:val="3AC2AEDE"/>
    <w:lvl w:ilvl="0">
      <w:numFmt w:val="bullet"/>
      <w:lvlText w:val="-"/>
      <w:lvlJc w:val="left"/>
      <w:pPr>
        <w:tabs>
          <w:tab w:val="num" w:pos="1428"/>
        </w:tabs>
        <w:ind w:left="1428" w:hanging="360"/>
      </w:pPr>
      <w:rPr>
        <w:rFonts w:ascii="Arial" w:eastAsia="Times New Roman" w:hAnsi="Arial" w:cs="Aria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28" w15:restartNumberingAfterBreak="0">
    <w:nsid w:val="42003648"/>
    <w:multiLevelType w:val="hybridMultilevel"/>
    <w:tmpl w:val="BBF653F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0D3D4C"/>
    <w:multiLevelType w:val="hybridMultilevel"/>
    <w:tmpl w:val="C0203D6C"/>
    <w:lvl w:ilvl="0" w:tplc="04240005">
      <w:start w:val="1"/>
      <w:numFmt w:val="bullet"/>
      <w:lvlText w:val=""/>
      <w:lvlJc w:val="left"/>
      <w:pPr>
        <w:ind w:left="1068" w:hanging="360"/>
      </w:pPr>
      <w:rPr>
        <w:rFonts w:ascii="Wingdings" w:hAnsi="Wingdings" w:hint="default"/>
      </w:rPr>
    </w:lvl>
    <w:lvl w:ilvl="1" w:tplc="C5828BE4">
      <w:numFmt w:val="bullet"/>
      <w:lvlText w:val="-"/>
      <w:lvlJc w:val="left"/>
      <w:pPr>
        <w:ind w:left="1788" w:hanging="360"/>
      </w:pPr>
      <w:rPr>
        <w:rFonts w:ascii="Calibri" w:eastAsiaTheme="minorHAnsi" w:hAnsi="Calibri" w:cs="Calibri"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426A2C95"/>
    <w:multiLevelType w:val="hybridMultilevel"/>
    <w:tmpl w:val="589A75BE"/>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CA4293"/>
    <w:multiLevelType w:val="hybridMultilevel"/>
    <w:tmpl w:val="6A163A94"/>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35631"/>
    <w:multiLevelType w:val="hybridMultilevel"/>
    <w:tmpl w:val="C6AC26A4"/>
    <w:lvl w:ilvl="0" w:tplc="C4DA581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302641"/>
    <w:multiLevelType w:val="hybridMultilevel"/>
    <w:tmpl w:val="7AAEE36C"/>
    <w:lvl w:ilvl="0" w:tplc="D018AC14">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51235F47"/>
    <w:multiLevelType w:val="hybridMultilevel"/>
    <w:tmpl w:val="CD945F36"/>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34D7681"/>
    <w:multiLevelType w:val="hybridMultilevel"/>
    <w:tmpl w:val="F6223CDA"/>
    <w:lvl w:ilvl="0" w:tplc="43BAB4E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953FEB"/>
    <w:multiLevelType w:val="hybridMultilevel"/>
    <w:tmpl w:val="7144D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681DED"/>
    <w:multiLevelType w:val="hybridMultilevel"/>
    <w:tmpl w:val="72CEB77A"/>
    <w:lvl w:ilvl="0" w:tplc="C5828BE4">
      <w:numFmt w:val="bullet"/>
      <w:lvlText w:val="-"/>
      <w:lvlJc w:val="left"/>
      <w:pPr>
        <w:ind w:left="1776" w:hanging="360"/>
      </w:pPr>
      <w:rPr>
        <w:rFonts w:ascii="Calibri" w:eastAsiaTheme="minorHAnsi" w:hAnsi="Calibri" w:cs="Calibri" w:hint="default"/>
      </w:rPr>
    </w:lvl>
    <w:lvl w:ilvl="1" w:tplc="4628D1FC">
      <w:start w:val="1"/>
      <w:numFmt w:val="bullet"/>
      <w:lvlText w:val=""/>
      <w:lvlJc w:val="left"/>
      <w:pPr>
        <w:ind w:left="2496" w:hanging="360"/>
      </w:pPr>
      <w:rPr>
        <w:rFonts w:ascii="Wingdings" w:hAnsi="Wingdings"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8" w15:restartNumberingAfterBreak="0">
    <w:nsid w:val="5AF07D5F"/>
    <w:multiLevelType w:val="hybridMultilevel"/>
    <w:tmpl w:val="E40401F8"/>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0163B0"/>
    <w:multiLevelType w:val="hybridMultilevel"/>
    <w:tmpl w:val="2304AD00"/>
    <w:lvl w:ilvl="0" w:tplc="3C562434">
      <w:start w:val="1"/>
      <w:numFmt w:val="bullet"/>
      <w:lvlText w:val=""/>
      <w:lvlJc w:val="left"/>
      <w:pPr>
        <w:tabs>
          <w:tab w:val="num" w:pos="720"/>
        </w:tabs>
        <w:ind w:left="720" w:hanging="360"/>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0" w15:restartNumberingAfterBreak="0">
    <w:nsid w:val="62301DF6"/>
    <w:multiLevelType w:val="hybridMultilevel"/>
    <w:tmpl w:val="6046EBDA"/>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6102DD2"/>
    <w:multiLevelType w:val="hybridMultilevel"/>
    <w:tmpl w:val="581A61C6"/>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7976A6B"/>
    <w:multiLevelType w:val="hybridMultilevel"/>
    <w:tmpl w:val="D652BA36"/>
    <w:lvl w:ilvl="0" w:tplc="C5828B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2B07F9"/>
    <w:multiLevelType w:val="hybridMultilevel"/>
    <w:tmpl w:val="11EE51EC"/>
    <w:lvl w:ilvl="0" w:tplc="C5828BE4">
      <w:numFmt w:val="bullet"/>
      <w:lvlText w:val="-"/>
      <w:lvlJc w:val="left"/>
      <w:pPr>
        <w:ind w:left="786"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671729"/>
    <w:multiLevelType w:val="hybridMultilevel"/>
    <w:tmpl w:val="7942520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6" w15:restartNumberingAfterBreak="0">
    <w:nsid w:val="70A4068E"/>
    <w:multiLevelType w:val="hybridMultilevel"/>
    <w:tmpl w:val="529EE584"/>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0EE3BDA"/>
    <w:multiLevelType w:val="hybridMultilevel"/>
    <w:tmpl w:val="960847C4"/>
    <w:lvl w:ilvl="0" w:tplc="FC2831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15E7C07"/>
    <w:multiLevelType w:val="hybridMultilevel"/>
    <w:tmpl w:val="E6A049AC"/>
    <w:lvl w:ilvl="0" w:tplc="FC2831DE">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8"/>
  </w:num>
  <w:num w:numId="2">
    <w:abstractNumId w:val="16"/>
  </w:num>
  <w:num w:numId="3">
    <w:abstractNumId w:val="43"/>
  </w:num>
  <w:num w:numId="4">
    <w:abstractNumId w:val="3"/>
  </w:num>
  <w:num w:numId="5">
    <w:abstractNumId w:val="15"/>
  </w:num>
  <w:num w:numId="6">
    <w:abstractNumId w:val="48"/>
  </w:num>
  <w:num w:numId="7">
    <w:abstractNumId w:val="19"/>
  </w:num>
  <w:num w:numId="8">
    <w:abstractNumId w:val="30"/>
  </w:num>
  <w:num w:numId="9">
    <w:abstractNumId w:val="6"/>
  </w:num>
  <w:num w:numId="10">
    <w:abstractNumId w:val="7"/>
  </w:num>
  <w:num w:numId="11">
    <w:abstractNumId w:val="9"/>
  </w:num>
  <w:num w:numId="12">
    <w:abstractNumId w:val="7"/>
  </w:num>
  <w:num w:numId="13">
    <w:abstractNumId w:val="41"/>
  </w:num>
  <w:num w:numId="14">
    <w:abstractNumId w:val="21"/>
  </w:num>
  <w:num w:numId="15">
    <w:abstractNumId w:val="8"/>
  </w:num>
  <w:num w:numId="16">
    <w:abstractNumId w:val="44"/>
  </w:num>
  <w:num w:numId="17">
    <w:abstractNumId w:val="29"/>
  </w:num>
  <w:num w:numId="18">
    <w:abstractNumId w:val="37"/>
  </w:num>
  <w:num w:numId="19">
    <w:abstractNumId w:val="42"/>
  </w:num>
  <w:num w:numId="20">
    <w:abstractNumId w:val="22"/>
  </w:num>
  <w:num w:numId="21">
    <w:abstractNumId w:val="40"/>
  </w:num>
  <w:num w:numId="22">
    <w:abstractNumId w:val="25"/>
  </w:num>
  <w:num w:numId="23">
    <w:abstractNumId w:val="0"/>
  </w:num>
  <w:num w:numId="24">
    <w:abstractNumId w:val="17"/>
  </w:num>
  <w:num w:numId="25">
    <w:abstractNumId w:val="4"/>
  </w:num>
  <w:num w:numId="26">
    <w:abstractNumId w:val="32"/>
  </w:num>
  <w:num w:numId="27">
    <w:abstractNumId w:val="11"/>
  </w:num>
  <w:num w:numId="28">
    <w:abstractNumId w:val="13"/>
  </w:num>
  <w:num w:numId="29">
    <w:abstractNumId w:val="18"/>
  </w:num>
  <w:num w:numId="30">
    <w:abstractNumId w:val="2"/>
  </w:num>
  <w:num w:numId="31">
    <w:abstractNumId w:val="47"/>
  </w:num>
  <w:num w:numId="32">
    <w:abstractNumId w:val="16"/>
  </w:num>
  <w:num w:numId="33">
    <w:abstractNumId w:val="14"/>
  </w:num>
  <w:num w:numId="34">
    <w:abstractNumId w:val="46"/>
  </w:num>
  <w:num w:numId="35">
    <w:abstractNumId w:val="24"/>
  </w:num>
  <w:num w:numId="36">
    <w:abstractNumId w:val="31"/>
  </w:num>
  <w:num w:numId="37">
    <w:abstractNumId w:val="20"/>
  </w:num>
  <w:num w:numId="38">
    <w:abstractNumId w:val="12"/>
  </w:num>
  <w:num w:numId="39">
    <w:abstractNumId w:val="1"/>
  </w:num>
  <w:num w:numId="40">
    <w:abstractNumId w:val="10"/>
  </w:num>
  <w:num w:numId="41">
    <w:abstractNumId w:val="26"/>
  </w:num>
  <w:num w:numId="42">
    <w:abstractNumId w:val="5"/>
  </w:num>
  <w:num w:numId="43">
    <w:abstractNumId w:val="28"/>
  </w:num>
  <w:num w:numId="44">
    <w:abstractNumId w:val="27"/>
  </w:num>
  <w:num w:numId="45">
    <w:abstractNumId w:val="35"/>
  </w:num>
  <w:num w:numId="46">
    <w:abstractNumId w:val="23"/>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FF"/>
    <w:rsid w:val="00001B44"/>
    <w:rsid w:val="0000272C"/>
    <w:rsid w:val="000039DA"/>
    <w:rsid w:val="00004780"/>
    <w:rsid w:val="00004C06"/>
    <w:rsid w:val="00005015"/>
    <w:rsid w:val="000052BE"/>
    <w:rsid w:val="0000547E"/>
    <w:rsid w:val="0000587B"/>
    <w:rsid w:val="00005EB1"/>
    <w:rsid w:val="00006CDB"/>
    <w:rsid w:val="00006DBA"/>
    <w:rsid w:val="00010018"/>
    <w:rsid w:val="000104A5"/>
    <w:rsid w:val="00013BBE"/>
    <w:rsid w:val="00014715"/>
    <w:rsid w:val="00014E49"/>
    <w:rsid w:val="00015277"/>
    <w:rsid w:val="00015465"/>
    <w:rsid w:val="0001677F"/>
    <w:rsid w:val="00017F65"/>
    <w:rsid w:val="0002162B"/>
    <w:rsid w:val="0002273D"/>
    <w:rsid w:val="0002493B"/>
    <w:rsid w:val="00025A96"/>
    <w:rsid w:val="00025B9B"/>
    <w:rsid w:val="000272DD"/>
    <w:rsid w:val="000318AD"/>
    <w:rsid w:val="000336A5"/>
    <w:rsid w:val="000356A1"/>
    <w:rsid w:val="00042F43"/>
    <w:rsid w:val="00042F67"/>
    <w:rsid w:val="00043703"/>
    <w:rsid w:val="000447F0"/>
    <w:rsid w:val="00044EAC"/>
    <w:rsid w:val="00047061"/>
    <w:rsid w:val="00051267"/>
    <w:rsid w:val="000514F9"/>
    <w:rsid w:val="00051D81"/>
    <w:rsid w:val="000524B7"/>
    <w:rsid w:val="0005528A"/>
    <w:rsid w:val="0006067E"/>
    <w:rsid w:val="0006080D"/>
    <w:rsid w:val="000624D3"/>
    <w:rsid w:val="000641B3"/>
    <w:rsid w:val="000647EC"/>
    <w:rsid w:val="00064B50"/>
    <w:rsid w:val="00066368"/>
    <w:rsid w:val="0006663A"/>
    <w:rsid w:val="00067525"/>
    <w:rsid w:val="00067ED8"/>
    <w:rsid w:val="00070C60"/>
    <w:rsid w:val="00071134"/>
    <w:rsid w:val="0007153C"/>
    <w:rsid w:val="000734E7"/>
    <w:rsid w:val="000738BB"/>
    <w:rsid w:val="00073D53"/>
    <w:rsid w:val="0007512A"/>
    <w:rsid w:val="0007585B"/>
    <w:rsid w:val="00076A84"/>
    <w:rsid w:val="00077C12"/>
    <w:rsid w:val="00080364"/>
    <w:rsid w:val="00080A88"/>
    <w:rsid w:val="00084BD2"/>
    <w:rsid w:val="0008636E"/>
    <w:rsid w:val="00086BA2"/>
    <w:rsid w:val="00087939"/>
    <w:rsid w:val="00090F58"/>
    <w:rsid w:val="000926F5"/>
    <w:rsid w:val="00092ABF"/>
    <w:rsid w:val="000938CC"/>
    <w:rsid w:val="00096037"/>
    <w:rsid w:val="0009765C"/>
    <w:rsid w:val="000977EC"/>
    <w:rsid w:val="000978F3"/>
    <w:rsid w:val="000A179E"/>
    <w:rsid w:val="000A24B1"/>
    <w:rsid w:val="000A2518"/>
    <w:rsid w:val="000A3532"/>
    <w:rsid w:val="000B0994"/>
    <w:rsid w:val="000B0A8B"/>
    <w:rsid w:val="000B106F"/>
    <w:rsid w:val="000B1DF6"/>
    <w:rsid w:val="000B333A"/>
    <w:rsid w:val="000B431E"/>
    <w:rsid w:val="000B43A6"/>
    <w:rsid w:val="000B4E3B"/>
    <w:rsid w:val="000B5754"/>
    <w:rsid w:val="000B66C2"/>
    <w:rsid w:val="000B6D5F"/>
    <w:rsid w:val="000C2590"/>
    <w:rsid w:val="000C418C"/>
    <w:rsid w:val="000C7863"/>
    <w:rsid w:val="000C7965"/>
    <w:rsid w:val="000D1ADE"/>
    <w:rsid w:val="000D363F"/>
    <w:rsid w:val="000D5494"/>
    <w:rsid w:val="000D635F"/>
    <w:rsid w:val="000D6F5F"/>
    <w:rsid w:val="000D6F87"/>
    <w:rsid w:val="000D7094"/>
    <w:rsid w:val="000D7517"/>
    <w:rsid w:val="000E319F"/>
    <w:rsid w:val="000E368A"/>
    <w:rsid w:val="000E66C8"/>
    <w:rsid w:val="000E758A"/>
    <w:rsid w:val="000E7FA5"/>
    <w:rsid w:val="000F00FA"/>
    <w:rsid w:val="000F02AD"/>
    <w:rsid w:val="000F2355"/>
    <w:rsid w:val="000F582C"/>
    <w:rsid w:val="001001FC"/>
    <w:rsid w:val="00100884"/>
    <w:rsid w:val="00100CFF"/>
    <w:rsid w:val="00102E27"/>
    <w:rsid w:val="00104F24"/>
    <w:rsid w:val="001058C0"/>
    <w:rsid w:val="00106BD4"/>
    <w:rsid w:val="00107AD2"/>
    <w:rsid w:val="00111015"/>
    <w:rsid w:val="001114A6"/>
    <w:rsid w:val="0011155B"/>
    <w:rsid w:val="00111F7B"/>
    <w:rsid w:val="00112F49"/>
    <w:rsid w:val="001160F6"/>
    <w:rsid w:val="00116664"/>
    <w:rsid w:val="00116887"/>
    <w:rsid w:val="001176ED"/>
    <w:rsid w:val="00120325"/>
    <w:rsid w:val="00120C9B"/>
    <w:rsid w:val="001211DC"/>
    <w:rsid w:val="001214AA"/>
    <w:rsid w:val="001236D5"/>
    <w:rsid w:val="00124B3F"/>
    <w:rsid w:val="00124C68"/>
    <w:rsid w:val="00124CF3"/>
    <w:rsid w:val="00126347"/>
    <w:rsid w:val="00127DEF"/>
    <w:rsid w:val="001305CC"/>
    <w:rsid w:val="001314E5"/>
    <w:rsid w:val="00131596"/>
    <w:rsid w:val="00131628"/>
    <w:rsid w:val="001319BE"/>
    <w:rsid w:val="00131C50"/>
    <w:rsid w:val="00132382"/>
    <w:rsid w:val="00132851"/>
    <w:rsid w:val="001349F1"/>
    <w:rsid w:val="00134B7C"/>
    <w:rsid w:val="00137147"/>
    <w:rsid w:val="00137AAD"/>
    <w:rsid w:val="001429B4"/>
    <w:rsid w:val="00145419"/>
    <w:rsid w:val="001462F0"/>
    <w:rsid w:val="00146571"/>
    <w:rsid w:val="00146EBA"/>
    <w:rsid w:val="001511C6"/>
    <w:rsid w:val="00153393"/>
    <w:rsid w:val="001549DF"/>
    <w:rsid w:val="00155740"/>
    <w:rsid w:val="001563A5"/>
    <w:rsid w:val="001563B9"/>
    <w:rsid w:val="0015672E"/>
    <w:rsid w:val="00156DD7"/>
    <w:rsid w:val="00157A4D"/>
    <w:rsid w:val="00160BED"/>
    <w:rsid w:val="0016148A"/>
    <w:rsid w:val="00161957"/>
    <w:rsid w:val="00164CFF"/>
    <w:rsid w:val="0016534E"/>
    <w:rsid w:val="0016592C"/>
    <w:rsid w:val="001663C9"/>
    <w:rsid w:val="001665A4"/>
    <w:rsid w:val="00166A40"/>
    <w:rsid w:val="00166E0B"/>
    <w:rsid w:val="0016759C"/>
    <w:rsid w:val="00170C70"/>
    <w:rsid w:val="00171039"/>
    <w:rsid w:val="00171223"/>
    <w:rsid w:val="001712D7"/>
    <w:rsid w:val="00171980"/>
    <w:rsid w:val="0017494C"/>
    <w:rsid w:val="001754F2"/>
    <w:rsid w:val="00182837"/>
    <w:rsid w:val="0019058D"/>
    <w:rsid w:val="00193547"/>
    <w:rsid w:val="001969A2"/>
    <w:rsid w:val="00196BE8"/>
    <w:rsid w:val="0019719A"/>
    <w:rsid w:val="001971F8"/>
    <w:rsid w:val="00197CC5"/>
    <w:rsid w:val="001A04AA"/>
    <w:rsid w:val="001A1109"/>
    <w:rsid w:val="001A1C91"/>
    <w:rsid w:val="001A276F"/>
    <w:rsid w:val="001A28B3"/>
    <w:rsid w:val="001A3500"/>
    <w:rsid w:val="001A35E9"/>
    <w:rsid w:val="001A3944"/>
    <w:rsid w:val="001A5CF1"/>
    <w:rsid w:val="001A5D47"/>
    <w:rsid w:val="001A6A47"/>
    <w:rsid w:val="001A767C"/>
    <w:rsid w:val="001B12EC"/>
    <w:rsid w:val="001B17CA"/>
    <w:rsid w:val="001B3D07"/>
    <w:rsid w:val="001C1C46"/>
    <w:rsid w:val="001C2BE4"/>
    <w:rsid w:val="001C311A"/>
    <w:rsid w:val="001C3DE0"/>
    <w:rsid w:val="001C417F"/>
    <w:rsid w:val="001C41D3"/>
    <w:rsid w:val="001C4E74"/>
    <w:rsid w:val="001C516B"/>
    <w:rsid w:val="001C629D"/>
    <w:rsid w:val="001C637E"/>
    <w:rsid w:val="001C7168"/>
    <w:rsid w:val="001C7940"/>
    <w:rsid w:val="001C794B"/>
    <w:rsid w:val="001D000B"/>
    <w:rsid w:val="001D092B"/>
    <w:rsid w:val="001D2BC7"/>
    <w:rsid w:val="001D5C79"/>
    <w:rsid w:val="001D657A"/>
    <w:rsid w:val="001D79C1"/>
    <w:rsid w:val="001E1EFD"/>
    <w:rsid w:val="001E327C"/>
    <w:rsid w:val="001E3685"/>
    <w:rsid w:val="001E458D"/>
    <w:rsid w:val="001E5DB2"/>
    <w:rsid w:val="001E73B7"/>
    <w:rsid w:val="001E7C30"/>
    <w:rsid w:val="001E7D14"/>
    <w:rsid w:val="001F061E"/>
    <w:rsid w:val="001F4279"/>
    <w:rsid w:val="001F458F"/>
    <w:rsid w:val="001F4C75"/>
    <w:rsid w:val="001F5217"/>
    <w:rsid w:val="00200A08"/>
    <w:rsid w:val="00200F6B"/>
    <w:rsid w:val="00201370"/>
    <w:rsid w:val="00203B72"/>
    <w:rsid w:val="00204BE9"/>
    <w:rsid w:val="002055AD"/>
    <w:rsid w:val="002105A8"/>
    <w:rsid w:val="0021081A"/>
    <w:rsid w:val="00210CCA"/>
    <w:rsid w:val="00210DB4"/>
    <w:rsid w:val="0021220E"/>
    <w:rsid w:val="00212CA2"/>
    <w:rsid w:val="00213BC4"/>
    <w:rsid w:val="00214C90"/>
    <w:rsid w:val="00216C84"/>
    <w:rsid w:val="00217416"/>
    <w:rsid w:val="002202AA"/>
    <w:rsid w:val="00220CFD"/>
    <w:rsid w:val="002213A2"/>
    <w:rsid w:val="0022174B"/>
    <w:rsid w:val="00221D0F"/>
    <w:rsid w:val="002221E8"/>
    <w:rsid w:val="00222479"/>
    <w:rsid w:val="002240AB"/>
    <w:rsid w:val="00224102"/>
    <w:rsid w:val="00226343"/>
    <w:rsid w:val="0023027A"/>
    <w:rsid w:val="0023042B"/>
    <w:rsid w:val="002319B1"/>
    <w:rsid w:val="00231A52"/>
    <w:rsid w:val="0023205F"/>
    <w:rsid w:val="002335AA"/>
    <w:rsid w:val="00235363"/>
    <w:rsid w:val="00236226"/>
    <w:rsid w:val="00236CE0"/>
    <w:rsid w:val="002373DD"/>
    <w:rsid w:val="00240063"/>
    <w:rsid w:val="0024045A"/>
    <w:rsid w:val="002414CB"/>
    <w:rsid w:val="00241DD0"/>
    <w:rsid w:val="00242328"/>
    <w:rsid w:val="00243701"/>
    <w:rsid w:val="002441F6"/>
    <w:rsid w:val="00246B23"/>
    <w:rsid w:val="00250D2E"/>
    <w:rsid w:val="00254326"/>
    <w:rsid w:val="0025490E"/>
    <w:rsid w:val="0025521B"/>
    <w:rsid w:val="002557FF"/>
    <w:rsid w:val="00255A22"/>
    <w:rsid w:val="00256896"/>
    <w:rsid w:val="00257DE7"/>
    <w:rsid w:val="002619A4"/>
    <w:rsid w:val="0026309C"/>
    <w:rsid w:val="00263CD7"/>
    <w:rsid w:val="00263EC1"/>
    <w:rsid w:val="00264CBF"/>
    <w:rsid w:val="00266BCC"/>
    <w:rsid w:val="00266EA7"/>
    <w:rsid w:val="002711B2"/>
    <w:rsid w:val="002718A8"/>
    <w:rsid w:val="0027259B"/>
    <w:rsid w:val="002739DF"/>
    <w:rsid w:val="00273F71"/>
    <w:rsid w:val="002756B1"/>
    <w:rsid w:val="002763B4"/>
    <w:rsid w:val="002802D1"/>
    <w:rsid w:val="00280C33"/>
    <w:rsid w:val="002838AD"/>
    <w:rsid w:val="00285F9A"/>
    <w:rsid w:val="002874C9"/>
    <w:rsid w:val="00290C89"/>
    <w:rsid w:val="0029195A"/>
    <w:rsid w:val="00291A03"/>
    <w:rsid w:val="00292A52"/>
    <w:rsid w:val="00292A58"/>
    <w:rsid w:val="00293253"/>
    <w:rsid w:val="00295D07"/>
    <w:rsid w:val="00296083"/>
    <w:rsid w:val="0029743E"/>
    <w:rsid w:val="002A0417"/>
    <w:rsid w:val="002A1E9E"/>
    <w:rsid w:val="002A3AEE"/>
    <w:rsid w:val="002A5083"/>
    <w:rsid w:val="002A60AC"/>
    <w:rsid w:val="002A6610"/>
    <w:rsid w:val="002A66D3"/>
    <w:rsid w:val="002A74A0"/>
    <w:rsid w:val="002A7847"/>
    <w:rsid w:val="002B06C7"/>
    <w:rsid w:val="002B44C9"/>
    <w:rsid w:val="002B48BD"/>
    <w:rsid w:val="002B67D2"/>
    <w:rsid w:val="002C025D"/>
    <w:rsid w:val="002C08C0"/>
    <w:rsid w:val="002C1F25"/>
    <w:rsid w:val="002C46A5"/>
    <w:rsid w:val="002C69B5"/>
    <w:rsid w:val="002C7CE1"/>
    <w:rsid w:val="002D17CA"/>
    <w:rsid w:val="002D1B1C"/>
    <w:rsid w:val="002D1CC8"/>
    <w:rsid w:val="002D2FC0"/>
    <w:rsid w:val="002D3C3D"/>
    <w:rsid w:val="002D48B9"/>
    <w:rsid w:val="002E064F"/>
    <w:rsid w:val="002E48C9"/>
    <w:rsid w:val="002E4A0D"/>
    <w:rsid w:val="002E7D0C"/>
    <w:rsid w:val="002F1560"/>
    <w:rsid w:val="002F2305"/>
    <w:rsid w:val="002F2D0C"/>
    <w:rsid w:val="002F3087"/>
    <w:rsid w:val="002F30DA"/>
    <w:rsid w:val="002F321A"/>
    <w:rsid w:val="002F34A6"/>
    <w:rsid w:val="002F7338"/>
    <w:rsid w:val="00300CD1"/>
    <w:rsid w:val="003015F7"/>
    <w:rsid w:val="00301D5A"/>
    <w:rsid w:val="00301E80"/>
    <w:rsid w:val="00302945"/>
    <w:rsid w:val="00304469"/>
    <w:rsid w:val="00304B5A"/>
    <w:rsid w:val="00306389"/>
    <w:rsid w:val="003071E4"/>
    <w:rsid w:val="003117EC"/>
    <w:rsid w:val="00312204"/>
    <w:rsid w:val="00312644"/>
    <w:rsid w:val="00313A7B"/>
    <w:rsid w:val="00313B0C"/>
    <w:rsid w:val="00315D14"/>
    <w:rsid w:val="00315E84"/>
    <w:rsid w:val="00315FF9"/>
    <w:rsid w:val="003211AE"/>
    <w:rsid w:val="003279CE"/>
    <w:rsid w:val="00334111"/>
    <w:rsid w:val="00336BF2"/>
    <w:rsid w:val="003411E5"/>
    <w:rsid w:val="003414BE"/>
    <w:rsid w:val="00344360"/>
    <w:rsid w:val="00344424"/>
    <w:rsid w:val="00344972"/>
    <w:rsid w:val="0034527D"/>
    <w:rsid w:val="00345DCF"/>
    <w:rsid w:val="00346816"/>
    <w:rsid w:val="003468F2"/>
    <w:rsid w:val="00347748"/>
    <w:rsid w:val="003511CC"/>
    <w:rsid w:val="00351C14"/>
    <w:rsid w:val="00352C5E"/>
    <w:rsid w:val="003538C7"/>
    <w:rsid w:val="00354079"/>
    <w:rsid w:val="00355F87"/>
    <w:rsid w:val="00360511"/>
    <w:rsid w:val="003610EC"/>
    <w:rsid w:val="003617A9"/>
    <w:rsid w:val="00362AE9"/>
    <w:rsid w:val="00362B5C"/>
    <w:rsid w:val="00364358"/>
    <w:rsid w:val="0036457D"/>
    <w:rsid w:val="00364D30"/>
    <w:rsid w:val="00364E5F"/>
    <w:rsid w:val="00367816"/>
    <w:rsid w:val="00370033"/>
    <w:rsid w:val="00370741"/>
    <w:rsid w:val="00370794"/>
    <w:rsid w:val="0037263B"/>
    <w:rsid w:val="00372CE5"/>
    <w:rsid w:val="003737BD"/>
    <w:rsid w:val="00373BEF"/>
    <w:rsid w:val="00374AAB"/>
    <w:rsid w:val="0037549C"/>
    <w:rsid w:val="0037604E"/>
    <w:rsid w:val="00376C22"/>
    <w:rsid w:val="00377E41"/>
    <w:rsid w:val="0038441A"/>
    <w:rsid w:val="0038491D"/>
    <w:rsid w:val="003849F8"/>
    <w:rsid w:val="003871C5"/>
    <w:rsid w:val="00391838"/>
    <w:rsid w:val="00392D61"/>
    <w:rsid w:val="003933E1"/>
    <w:rsid w:val="00395A68"/>
    <w:rsid w:val="00396261"/>
    <w:rsid w:val="003974C5"/>
    <w:rsid w:val="003A14E1"/>
    <w:rsid w:val="003A2FB9"/>
    <w:rsid w:val="003A4ED9"/>
    <w:rsid w:val="003A5400"/>
    <w:rsid w:val="003A5985"/>
    <w:rsid w:val="003A5C2A"/>
    <w:rsid w:val="003A6A7E"/>
    <w:rsid w:val="003A6B37"/>
    <w:rsid w:val="003A7A1A"/>
    <w:rsid w:val="003B0FC7"/>
    <w:rsid w:val="003B120E"/>
    <w:rsid w:val="003B3854"/>
    <w:rsid w:val="003B42C3"/>
    <w:rsid w:val="003B4FC5"/>
    <w:rsid w:val="003B605D"/>
    <w:rsid w:val="003B755B"/>
    <w:rsid w:val="003C0017"/>
    <w:rsid w:val="003C06AB"/>
    <w:rsid w:val="003C0EE6"/>
    <w:rsid w:val="003C4F82"/>
    <w:rsid w:val="003C5985"/>
    <w:rsid w:val="003C6D60"/>
    <w:rsid w:val="003D0E47"/>
    <w:rsid w:val="003D1068"/>
    <w:rsid w:val="003D1AA1"/>
    <w:rsid w:val="003D2DCA"/>
    <w:rsid w:val="003D36B4"/>
    <w:rsid w:val="003D4154"/>
    <w:rsid w:val="003D79EB"/>
    <w:rsid w:val="003E14CD"/>
    <w:rsid w:val="003E2101"/>
    <w:rsid w:val="003E3A4F"/>
    <w:rsid w:val="003E3FA3"/>
    <w:rsid w:val="003E40CC"/>
    <w:rsid w:val="003E4F43"/>
    <w:rsid w:val="003E5227"/>
    <w:rsid w:val="003E592D"/>
    <w:rsid w:val="003E7325"/>
    <w:rsid w:val="003F09A9"/>
    <w:rsid w:val="003F0BEB"/>
    <w:rsid w:val="003F1748"/>
    <w:rsid w:val="003F180C"/>
    <w:rsid w:val="003F1A64"/>
    <w:rsid w:val="003F1BB8"/>
    <w:rsid w:val="003F2059"/>
    <w:rsid w:val="003F4A3F"/>
    <w:rsid w:val="003F5C2C"/>
    <w:rsid w:val="003F5FEE"/>
    <w:rsid w:val="003F78B3"/>
    <w:rsid w:val="003F7F17"/>
    <w:rsid w:val="00401B19"/>
    <w:rsid w:val="004027F0"/>
    <w:rsid w:val="00402AEA"/>
    <w:rsid w:val="00405767"/>
    <w:rsid w:val="00406DAA"/>
    <w:rsid w:val="00411A36"/>
    <w:rsid w:val="004157B3"/>
    <w:rsid w:val="004161C7"/>
    <w:rsid w:val="0041682E"/>
    <w:rsid w:val="004206B8"/>
    <w:rsid w:val="00420DA8"/>
    <w:rsid w:val="0042308D"/>
    <w:rsid w:val="0042371E"/>
    <w:rsid w:val="00424318"/>
    <w:rsid w:val="004244FE"/>
    <w:rsid w:val="00424DFD"/>
    <w:rsid w:val="00425422"/>
    <w:rsid w:val="00426C10"/>
    <w:rsid w:val="004305F0"/>
    <w:rsid w:val="00430957"/>
    <w:rsid w:val="00431ED6"/>
    <w:rsid w:val="0043231A"/>
    <w:rsid w:val="00432A32"/>
    <w:rsid w:val="00433189"/>
    <w:rsid w:val="00434A1C"/>
    <w:rsid w:val="00435FFB"/>
    <w:rsid w:val="00437CBC"/>
    <w:rsid w:val="00437EE6"/>
    <w:rsid w:val="00441CFB"/>
    <w:rsid w:val="00441E22"/>
    <w:rsid w:val="00442E64"/>
    <w:rsid w:val="00443BA5"/>
    <w:rsid w:val="00443C77"/>
    <w:rsid w:val="00444661"/>
    <w:rsid w:val="00444C9C"/>
    <w:rsid w:val="00447491"/>
    <w:rsid w:val="00451C58"/>
    <w:rsid w:val="00454A0A"/>
    <w:rsid w:val="0045588C"/>
    <w:rsid w:val="00455E83"/>
    <w:rsid w:val="004574A5"/>
    <w:rsid w:val="00460072"/>
    <w:rsid w:val="00462BBE"/>
    <w:rsid w:val="00464133"/>
    <w:rsid w:val="004655FE"/>
    <w:rsid w:val="00466D00"/>
    <w:rsid w:val="00466E68"/>
    <w:rsid w:val="00470231"/>
    <w:rsid w:val="00471ACB"/>
    <w:rsid w:val="00473FA6"/>
    <w:rsid w:val="00474607"/>
    <w:rsid w:val="004774F6"/>
    <w:rsid w:val="0048093B"/>
    <w:rsid w:val="00481FA2"/>
    <w:rsid w:val="00484422"/>
    <w:rsid w:val="004863C6"/>
    <w:rsid w:val="00486623"/>
    <w:rsid w:val="004905DD"/>
    <w:rsid w:val="004933E3"/>
    <w:rsid w:val="0049387A"/>
    <w:rsid w:val="004955DB"/>
    <w:rsid w:val="00495984"/>
    <w:rsid w:val="004979BC"/>
    <w:rsid w:val="00497ACD"/>
    <w:rsid w:val="004A0B48"/>
    <w:rsid w:val="004A1A1A"/>
    <w:rsid w:val="004A564B"/>
    <w:rsid w:val="004A57C0"/>
    <w:rsid w:val="004A5B6E"/>
    <w:rsid w:val="004A6EB1"/>
    <w:rsid w:val="004B1C58"/>
    <w:rsid w:val="004B2B0E"/>
    <w:rsid w:val="004B3E43"/>
    <w:rsid w:val="004B50C9"/>
    <w:rsid w:val="004B5F6E"/>
    <w:rsid w:val="004B6BF3"/>
    <w:rsid w:val="004B70CA"/>
    <w:rsid w:val="004B71A9"/>
    <w:rsid w:val="004C0E00"/>
    <w:rsid w:val="004C0EFB"/>
    <w:rsid w:val="004C6521"/>
    <w:rsid w:val="004C6E10"/>
    <w:rsid w:val="004C6FB1"/>
    <w:rsid w:val="004C7309"/>
    <w:rsid w:val="004C7BAA"/>
    <w:rsid w:val="004D200D"/>
    <w:rsid w:val="004D25D5"/>
    <w:rsid w:val="004D3A19"/>
    <w:rsid w:val="004D3D2B"/>
    <w:rsid w:val="004D6A6A"/>
    <w:rsid w:val="004E083F"/>
    <w:rsid w:val="004E354E"/>
    <w:rsid w:val="004E5610"/>
    <w:rsid w:val="004F0F32"/>
    <w:rsid w:val="004F137A"/>
    <w:rsid w:val="004F2036"/>
    <w:rsid w:val="004F292C"/>
    <w:rsid w:val="004F3CB8"/>
    <w:rsid w:val="004F4495"/>
    <w:rsid w:val="004F5190"/>
    <w:rsid w:val="004F5B7F"/>
    <w:rsid w:val="004F6C4E"/>
    <w:rsid w:val="004F7C1E"/>
    <w:rsid w:val="005006BD"/>
    <w:rsid w:val="00501228"/>
    <w:rsid w:val="00501FF4"/>
    <w:rsid w:val="005040CC"/>
    <w:rsid w:val="00504D72"/>
    <w:rsid w:val="00507011"/>
    <w:rsid w:val="00511604"/>
    <w:rsid w:val="005118DC"/>
    <w:rsid w:val="00514982"/>
    <w:rsid w:val="00514BE3"/>
    <w:rsid w:val="00514EFC"/>
    <w:rsid w:val="0051727E"/>
    <w:rsid w:val="00517BCC"/>
    <w:rsid w:val="00517DF3"/>
    <w:rsid w:val="00520D24"/>
    <w:rsid w:val="00521D9F"/>
    <w:rsid w:val="005222E3"/>
    <w:rsid w:val="00523445"/>
    <w:rsid w:val="005237AA"/>
    <w:rsid w:val="005244B3"/>
    <w:rsid w:val="005268C6"/>
    <w:rsid w:val="00526910"/>
    <w:rsid w:val="00526B86"/>
    <w:rsid w:val="00527136"/>
    <w:rsid w:val="00527BC3"/>
    <w:rsid w:val="005314FB"/>
    <w:rsid w:val="00535F73"/>
    <w:rsid w:val="005402E3"/>
    <w:rsid w:val="00541B7D"/>
    <w:rsid w:val="005462B8"/>
    <w:rsid w:val="0054700B"/>
    <w:rsid w:val="00547C53"/>
    <w:rsid w:val="00550962"/>
    <w:rsid w:val="0055112F"/>
    <w:rsid w:val="00552A3A"/>
    <w:rsid w:val="0055390A"/>
    <w:rsid w:val="00554E97"/>
    <w:rsid w:val="00555FE9"/>
    <w:rsid w:val="0055611E"/>
    <w:rsid w:val="00556E09"/>
    <w:rsid w:val="005606DF"/>
    <w:rsid w:val="005608A6"/>
    <w:rsid w:val="00560E1C"/>
    <w:rsid w:val="005616EC"/>
    <w:rsid w:val="005633B9"/>
    <w:rsid w:val="00563404"/>
    <w:rsid w:val="005645E5"/>
    <w:rsid w:val="00564C9C"/>
    <w:rsid w:val="0056548A"/>
    <w:rsid w:val="00565EA1"/>
    <w:rsid w:val="00565F83"/>
    <w:rsid w:val="00570C6F"/>
    <w:rsid w:val="00571FF7"/>
    <w:rsid w:val="00572EDD"/>
    <w:rsid w:val="005744E0"/>
    <w:rsid w:val="00576504"/>
    <w:rsid w:val="00576550"/>
    <w:rsid w:val="00576992"/>
    <w:rsid w:val="00581EB1"/>
    <w:rsid w:val="005830DA"/>
    <w:rsid w:val="00584290"/>
    <w:rsid w:val="00584547"/>
    <w:rsid w:val="005846BF"/>
    <w:rsid w:val="00585144"/>
    <w:rsid w:val="00585B66"/>
    <w:rsid w:val="005865C7"/>
    <w:rsid w:val="00590EDF"/>
    <w:rsid w:val="005920EC"/>
    <w:rsid w:val="005929E0"/>
    <w:rsid w:val="0059567B"/>
    <w:rsid w:val="0059739C"/>
    <w:rsid w:val="005A3BCA"/>
    <w:rsid w:val="005A4A95"/>
    <w:rsid w:val="005A5183"/>
    <w:rsid w:val="005A7EED"/>
    <w:rsid w:val="005B1116"/>
    <w:rsid w:val="005B412A"/>
    <w:rsid w:val="005B42D1"/>
    <w:rsid w:val="005B4F39"/>
    <w:rsid w:val="005B6407"/>
    <w:rsid w:val="005B6817"/>
    <w:rsid w:val="005C100D"/>
    <w:rsid w:val="005C284E"/>
    <w:rsid w:val="005C2DCB"/>
    <w:rsid w:val="005C322C"/>
    <w:rsid w:val="005C542C"/>
    <w:rsid w:val="005C697B"/>
    <w:rsid w:val="005D0150"/>
    <w:rsid w:val="005D01EA"/>
    <w:rsid w:val="005D0DC6"/>
    <w:rsid w:val="005D16B0"/>
    <w:rsid w:val="005D23D6"/>
    <w:rsid w:val="005D279B"/>
    <w:rsid w:val="005D290D"/>
    <w:rsid w:val="005D4ED3"/>
    <w:rsid w:val="005D5DF1"/>
    <w:rsid w:val="005E1322"/>
    <w:rsid w:val="005E2716"/>
    <w:rsid w:val="005E3115"/>
    <w:rsid w:val="005E3691"/>
    <w:rsid w:val="005E434C"/>
    <w:rsid w:val="005E462D"/>
    <w:rsid w:val="005E48B3"/>
    <w:rsid w:val="005E4F04"/>
    <w:rsid w:val="005E5CAD"/>
    <w:rsid w:val="005F1281"/>
    <w:rsid w:val="005F3DE2"/>
    <w:rsid w:val="005F3EBA"/>
    <w:rsid w:val="005F58D2"/>
    <w:rsid w:val="005F761B"/>
    <w:rsid w:val="0060006D"/>
    <w:rsid w:val="00604628"/>
    <w:rsid w:val="00604D6E"/>
    <w:rsid w:val="00604F61"/>
    <w:rsid w:val="006123EC"/>
    <w:rsid w:val="00612982"/>
    <w:rsid w:val="00616C0F"/>
    <w:rsid w:val="00616E67"/>
    <w:rsid w:val="00617AD8"/>
    <w:rsid w:val="00621C0F"/>
    <w:rsid w:val="006232EC"/>
    <w:rsid w:val="00623351"/>
    <w:rsid w:val="00623E09"/>
    <w:rsid w:val="00624FA4"/>
    <w:rsid w:val="006255C9"/>
    <w:rsid w:val="00625CA1"/>
    <w:rsid w:val="006279B6"/>
    <w:rsid w:val="006318A0"/>
    <w:rsid w:val="00631A8F"/>
    <w:rsid w:val="00633430"/>
    <w:rsid w:val="00633F5E"/>
    <w:rsid w:val="00635F81"/>
    <w:rsid w:val="006367D2"/>
    <w:rsid w:val="00637307"/>
    <w:rsid w:val="00640A3C"/>
    <w:rsid w:val="0064132A"/>
    <w:rsid w:val="00644BB4"/>
    <w:rsid w:val="00645AD0"/>
    <w:rsid w:val="00646E1B"/>
    <w:rsid w:val="00650348"/>
    <w:rsid w:val="006504C3"/>
    <w:rsid w:val="00650B7A"/>
    <w:rsid w:val="006511CC"/>
    <w:rsid w:val="00651670"/>
    <w:rsid w:val="00652323"/>
    <w:rsid w:val="006525EF"/>
    <w:rsid w:val="00652C46"/>
    <w:rsid w:val="0065338F"/>
    <w:rsid w:val="00655F1E"/>
    <w:rsid w:val="006562CF"/>
    <w:rsid w:val="0066374F"/>
    <w:rsid w:val="00663929"/>
    <w:rsid w:val="0066453F"/>
    <w:rsid w:val="00670F4E"/>
    <w:rsid w:val="006713E4"/>
    <w:rsid w:val="006732F4"/>
    <w:rsid w:val="00674366"/>
    <w:rsid w:val="006809EC"/>
    <w:rsid w:val="00680FAB"/>
    <w:rsid w:val="00685D3D"/>
    <w:rsid w:val="006903E2"/>
    <w:rsid w:val="006920FD"/>
    <w:rsid w:val="00692DA9"/>
    <w:rsid w:val="00693B89"/>
    <w:rsid w:val="0069729A"/>
    <w:rsid w:val="006A08C2"/>
    <w:rsid w:val="006A0F99"/>
    <w:rsid w:val="006A3861"/>
    <w:rsid w:val="006A396E"/>
    <w:rsid w:val="006A3B7B"/>
    <w:rsid w:val="006A52C4"/>
    <w:rsid w:val="006A5590"/>
    <w:rsid w:val="006B1EAC"/>
    <w:rsid w:val="006B237E"/>
    <w:rsid w:val="006B26C8"/>
    <w:rsid w:val="006B31A5"/>
    <w:rsid w:val="006B3568"/>
    <w:rsid w:val="006C08A6"/>
    <w:rsid w:val="006C5931"/>
    <w:rsid w:val="006C6B0E"/>
    <w:rsid w:val="006C6CBB"/>
    <w:rsid w:val="006C7E88"/>
    <w:rsid w:val="006D02B4"/>
    <w:rsid w:val="006D0D2D"/>
    <w:rsid w:val="006D26D2"/>
    <w:rsid w:val="006D2DCE"/>
    <w:rsid w:val="006D3640"/>
    <w:rsid w:val="006D3BE5"/>
    <w:rsid w:val="006D407C"/>
    <w:rsid w:val="006D44A9"/>
    <w:rsid w:val="006D5222"/>
    <w:rsid w:val="006D73E4"/>
    <w:rsid w:val="006D7A85"/>
    <w:rsid w:val="006D7ECA"/>
    <w:rsid w:val="006E0097"/>
    <w:rsid w:val="006E26A5"/>
    <w:rsid w:val="006E6C53"/>
    <w:rsid w:val="006E7971"/>
    <w:rsid w:val="006F1CE5"/>
    <w:rsid w:val="006F2858"/>
    <w:rsid w:val="006F57A1"/>
    <w:rsid w:val="006F6808"/>
    <w:rsid w:val="006F7EBA"/>
    <w:rsid w:val="00701BCF"/>
    <w:rsid w:val="007047DD"/>
    <w:rsid w:val="00707F1D"/>
    <w:rsid w:val="00710BDE"/>
    <w:rsid w:val="00710EF1"/>
    <w:rsid w:val="00711EBB"/>
    <w:rsid w:val="0071388D"/>
    <w:rsid w:val="00716ACE"/>
    <w:rsid w:val="0072028C"/>
    <w:rsid w:val="00720C4C"/>
    <w:rsid w:val="007225A6"/>
    <w:rsid w:val="00722F93"/>
    <w:rsid w:val="007230BD"/>
    <w:rsid w:val="00724BD2"/>
    <w:rsid w:val="00727A17"/>
    <w:rsid w:val="00730430"/>
    <w:rsid w:val="007314DD"/>
    <w:rsid w:val="00731DAD"/>
    <w:rsid w:val="0073212A"/>
    <w:rsid w:val="00732776"/>
    <w:rsid w:val="0073298C"/>
    <w:rsid w:val="00732F98"/>
    <w:rsid w:val="00733723"/>
    <w:rsid w:val="00733B70"/>
    <w:rsid w:val="00734A1E"/>
    <w:rsid w:val="00734C40"/>
    <w:rsid w:val="0073515D"/>
    <w:rsid w:val="007366D2"/>
    <w:rsid w:val="00737FA8"/>
    <w:rsid w:val="007413DB"/>
    <w:rsid w:val="007417B7"/>
    <w:rsid w:val="007417C0"/>
    <w:rsid w:val="00744298"/>
    <w:rsid w:val="00744A5A"/>
    <w:rsid w:val="0074500B"/>
    <w:rsid w:val="00745140"/>
    <w:rsid w:val="00746507"/>
    <w:rsid w:val="007500FB"/>
    <w:rsid w:val="007506AD"/>
    <w:rsid w:val="00752993"/>
    <w:rsid w:val="00753FC5"/>
    <w:rsid w:val="00754D4A"/>
    <w:rsid w:val="0075738B"/>
    <w:rsid w:val="00757DB9"/>
    <w:rsid w:val="00760097"/>
    <w:rsid w:val="00760FD2"/>
    <w:rsid w:val="0076603D"/>
    <w:rsid w:val="0076636E"/>
    <w:rsid w:val="0076695F"/>
    <w:rsid w:val="00767BA5"/>
    <w:rsid w:val="00770514"/>
    <w:rsid w:val="007713DD"/>
    <w:rsid w:val="00772304"/>
    <w:rsid w:val="00772CAE"/>
    <w:rsid w:val="00772FC1"/>
    <w:rsid w:val="007762C6"/>
    <w:rsid w:val="007771BB"/>
    <w:rsid w:val="00780CF6"/>
    <w:rsid w:val="00780FC4"/>
    <w:rsid w:val="00781CF9"/>
    <w:rsid w:val="007835C2"/>
    <w:rsid w:val="00786772"/>
    <w:rsid w:val="007877E1"/>
    <w:rsid w:val="00790D67"/>
    <w:rsid w:val="00791B7D"/>
    <w:rsid w:val="0079460D"/>
    <w:rsid w:val="007947B1"/>
    <w:rsid w:val="00794DA5"/>
    <w:rsid w:val="00795998"/>
    <w:rsid w:val="00797FAF"/>
    <w:rsid w:val="007A0EA8"/>
    <w:rsid w:val="007A2D22"/>
    <w:rsid w:val="007A303C"/>
    <w:rsid w:val="007A396B"/>
    <w:rsid w:val="007A50B6"/>
    <w:rsid w:val="007A6DEC"/>
    <w:rsid w:val="007A6E9D"/>
    <w:rsid w:val="007A736D"/>
    <w:rsid w:val="007A7417"/>
    <w:rsid w:val="007B0469"/>
    <w:rsid w:val="007B22E8"/>
    <w:rsid w:val="007B4265"/>
    <w:rsid w:val="007B586C"/>
    <w:rsid w:val="007B597B"/>
    <w:rsid w:val="007B5B2D"/>
    <w:rsid w:val="007B676C"/>
    <w:rsid w:val="007B6A57"/>
    <w:rsid w:val="007B6B2F"/>
    <w:rsid w:val="007B748B"/>
    <w:rsid w:val="007C0C1C"/>
    <w:rsid w:val="007C32EC"/>
    <w:rsid w:val="007C3709"/>
    <w:rsid w:val="007C59DB"/>
    <w:rsid w:val="007C5E6D"/>
    <w:rsid w:val="007C62DC"/>
    <w:rsid w:val="007C6FF1"/>
    <w:rsid w:val="007C7DA1"/>
    <w:rsid w:val="007D0587"/>
    <w:rsid w:val="007D07DA"/>
    <w:rsid w:val="007D4E85"/>
    <w:rsid w:val="007D6CA4"/>
    <w:rsid w:val="007D7132"/>
    <w:rsid w:val="007E0B12"/>
    <w:rsid w:val="007E13D2"/>
    <w:rsid w:val="007E1AA0"/>
    <w:rsid w:val="007E45DC"/>
    <w:rsid w:val="007E7465"/>
    <w:rsid w:val="007E7A1C"/>
    <w:rsid w:val="007F22FE"/>
    <w:rsid w:val="007F487C"/>
    <w:rsid w:val="007F6FCE"/>
    <w:rsid w:val="00800141"/>
    <w:rsid w:val="00801CA1"/>
    <w:rsid w:val="00801D4E"/>
    <w:rsid w:val="00805087"/>
    <w:rsid w:val="0080545B"/>
    <w:rsid w:val="00805E3F"/>
    <w:rsid w:val="00806524"/>
    <w:rsid w:val="00807C23"/>
    <w:rsid w:val="008103DC"/>
    <w:rsid w:val="0081124F"/>
    <w:rsid w:val="0081201A"/>
    <w:rsid w:val="008127D4"/>
    <w:rsid w:val="00812A0C"/>
    <w:rsid w:val="0081382A"/>
    <w:rsid w:val="00813F58"/>
    <w:rsid w:val="00814CB4"/>
    <w:rsid w:val="00815271"/>
    <w:rsid w:val="00815479"/>
    <w:rsid w:val="00816845"/>
    <w:rsid w:val="00817295"/>
    <w:rsid w:val="008205C4"/>
    <w:rsid w:val="00820F88"/>
    <w:rsid w:val="00821D6A"/>
    <w:rsid w:val="008263BC"/>
    <w:rsid w:val="00826AA5"/>
    <w:rsid w:val="00827EA7"/>
    <w:rsid w:val="0083026A"/>
    <w:rsid w:val="00830CD6"/>
    <w:rsid w:val="00831ECF"/>
    <w:rsid w:val="00833117"/>
    <w:rsid w:val="0083335E"/>
    <w:rsid w:val="00833970"/>
    <w:rsid w:val="00834076"/>
    <w:rsid w:val="0083468F"/>
    <w:rsid w:val="008348BC"/>
    <w:rsid w:val="00835FD7"/>
    <w:rsid w:val="00837174"/>
    <w:rsid w:val="00837DE7"/>
    <w:rsid w:val="00840D98"/>
    <w:rsid w:val="00840EDC"/>
    <w:rsid w:val="00841012"/>
    <w:rsid w:val="0084365E"/>
    <w:rsid w:val="00845BD2"/>
    <w:rsid w:val="00845EFD"/>
    <w:rsid w:val="00847402"/>
    <w:rsid w:val="00850040"/>
    <w:rsid w:val="0085050D"/>
    <w:rsid w:val="00850880"/>
    <w:rsid w:val="00852849"/>
    <w:rsid w:val="008531FE"/>
    <w:rsid w:val="00853FE3"/>
    <w:rsid w:val="00855113"/>
    <w:rsid w:val="00855E40"/>
    <w:rsid w:val="0085717A"/>
    <w:rsid w:val="00860093"/>
    <w:rsid w:val="0086312C"/>
    <w:rsid w:val="008633E7"/>
    <w:rsid w:val="00863D12"/>
    <w:rsid w:val="008660F1"/>
    <w:rsid w:val="00867EFC"/>
    <w:rsid w:val="00870A1D"/>
    <w:rsid w:val="00873767"/>
    <w:rsid w:val="008775F6"/>
    <w:rsid w:val="00882483"/>
    <w:rsid w:val="00886279"/>
    <w:rsid w:val="00887373"/>
    <w:rsid w:val="008907B9"/>
    <w:rsid w:val="00890D4A"/>
    <w:rsid w:val="008927FF"/>
    <w:rsid w:val="00893007"/>
    <w:rsid w:val="00895041"/>
    <w:rsid w:val="00896261"/>
    <w:rsid w:val="00896303"/>
    <w:rsid w:val="008963DB"/>
    <w:rsid w:val="008A1664"/>
    <w:rsid w:val="008A168A"/>
    <w:rsid w:val="008A17C4"/>
    <w:rsid w:val="008A1B52"/>
    <w:rsid w:val="008A4655"/>
    <w:rsid w:val="008A570B"/>
    <w:rsid w:val="008A654C"/>
    <w:rsid w:val="008A7AAA"/>
    <w:rsid w:val="008B221A"/>
    <w:rsid w:val="008B62B3"/>
    <w:rsid w:val="008B6523"/>
    <w:rsid w:val="008B6634"/>
    <w:rsid w:val="008B6EDD"/>
    <w:rsid w:val="008B78B4"/>
    <w:rsid w:val="008B7F8D"/>
    <w:rsid w:val="008C1C57"/>
    <w:rsid w:val="008C3115"/>
    <w:rsid w:val="008C394C"/>
    <w:rsid w:val="008C4E85"/>
    <w:rsid w:val="008C5C90"/>
    <w:rsid w:val="008C5D26"/>
    <w:rsid w:val="008C64D1"/>
    <w:rsid w:val="008C75CF"/>
    <w:rsid w:val="008D1017"/>
    <w:rsid w:val="008D1570"/>
    <w:rsid w:val="008D319A"/>
    <w:rsid w:val="008D3673"/>
    <w:rsid w:val="008D6800"/>
    <w:rsid w:val="008D6B90"/>
    <w:rsid w:val="008E1047"/>
    <w:rsid w:val="008E1A09"/>
    <w:rsid w:val="008E26BF"/>
    <w:rsid w:val="008E2A7A"/>
    <w:rsid w:val="008E2BC6"/>
    <w:rsid w:val="008E4463"/>
    <w:rsid w:val="008E492F"/>
    <w:rsid w:val="008E5EE7"/>
    <w:rsid w:val="008E6017"/>
    <w:rsid w:val="008E6AC4"/>
    <w:rsid w:val="008F0DAA"/>
    <w:rsid w:val="008F2EF6"/>
    <w:rsid w:val="008F3863"/>
    <w:rsid w:val="008F42B6"/>
    <w:rsid w:val="008F4AE8"/>
    <w:rsid w:val="008F5D8B"/>
    <w:rsid w:val="008F6496"/>
    <w:rsid w:val="008F666C"/>
    <w:rsid w:val="00901638"/>
    <w:rsid w:val="00902A59"/>
    <w:rsid w:val="00903A0C"/>
    <w:rsid w:val="00905346"/>
    <w:rsid w:val="00905FC3"/>
    <w:rsid w:val="009062DF"/>
    <w:rsid w:val="00914DB9"/>
    <w:rsid w:val="00917BDF"/>
    <w:rsid w:val="00921BFC"/>
    <w:rsid w:val="00924E95"/>
    <w:rsid w:val="009255C3"/>
    <w:rsid w:val="009257E5"/>
    <w:rsid w:val="00925CF4"/>
    <w:rsid w:val="00926A10"/>
    <w:rsid w:val="00926AD7"/>
    <w:rsid w:val="0093193A"/>
    <w:rsid w:val="00931D90"/>
    <w:rsid w:val="009324D0"/>
    <w:rsid w:val="00932875"/>
    <w:rsid w:val="00932AC6"/>
    <w:rsid w:val="00933354"/>
    <w:rsid w:val="00933964"/>
    <w:rsid w:val="00934EFC"/>
    <w:rsid w:val="00937450"/>
    <w:rsid w:val="00941531"/>
    <w:rsid w:val="00942914"/>
    <w:rsid w:val="00944DFB"/>
    <w:rsid w:val="00947526"/>
    <w:rsid w:val="00950EF3"/>
    <w:rsid w:val="00951F2B"/>
    <w:rsid w:val="00953AE5"/>
    <w:rsid w:val="0095426B"/>
    <w:rsid w:val="00954D90"/>
    <w:rsid w:val="00955546"/>
    <w:rsid w:val="00956788"/>
    <w:rsid w:val="00956BF6"/>
    <w:rsid w:val="009600BA"/>
    <w:rsid w:val="00961516"/>
    <w:rsid w:val="00963463"/>
    <w:rsid w:val="00963674"/>
    <w:rsid w:val="00970804"/>
    <w:rsid w:val="00970834"/>
    <w:rsid w:val="00972594"/>
    <w:rsid w:val="00974397"/>
    <w:rsid w:val="0097780D"/>
    <w:rsid w:val="00977A01"/>
    <w:rsid w:val="00980060"/>
    <w:rsid w:val="00982445"/>
    <w:rsid w:val="009866B8"/>
    <w:rsid w:val="0098697E"/>
    <w:rsid w:val="00986D9F"/>
    <w:rsid w:val="00990EA2"/>
    <w:rsid w:val="00992946"/>
    <w:rsid w:val="00994469"/>
    <w:rsid w:val="0099601C"/>
    <w:rsid w:val="00997332"/>
    <w:rsid w:val="00997BC2"/>
    <w:rsid w:val="00997FD5"/>
    <w:rsid w:val="009A24B5"/>
    <w:rsid w:val="009A2C5D"/>
    <w:rsid w:val="009A30B3"/>
    <w:rsid w:val="009A398F"/>
    <w:rsid w:val="009A3E85"/>
    <w:rsid w:val="009A6E97"/>
    <w:rsid w:val="009A7962"/>
    <w:rsid w:val="009A7D4E"/>
    <w:rsid w:val="009B07B8"/>
    <w:rsid w:val="009B0E39"/>
    <w:rsid w:val="009B2CFB"/>
    <w:rsid w:val="009B3B46"/>
    <w:rsid w:val="009B4176"/>
    <w:rsid w:val="009C0C81"/>
    <w:rsid w:val="009C3B72"/>
    <w:rsid w:val="009C4263"/>
    <w:rsid w:val="009C4E41"/>
    <w:rsid w:val="009C522A"/>
    <w:rsid w:val="009C5D3E"/>
    <w:rsid w:val="009C685D"/>
    <w:rsid w:val="009D178F"/>
    <w:rsid w:val="009D1C7A"/>
    <w:rsid w:val="009D25C4"/>
    <w:rsid w:val="009D457E"/>
    <w:rsid w:val="009D5218"/>
    <w:rsid w:val="009D5D68"/>
    <w:rsid w:val="009D64C2"/>
    <w:rsid w:val="009E28A5"/>
    <w:rsid w:val="009E2C00"/>
    <w:rsid w:val="009E5B58"/>
    <w:rsid w:val="009F1C36"/>
    <w:rsid w:val="009F1CCF"/>
    <w:rsid w:val="009F22E2"/>
    <w:rsid w:val="009F3C45"/>
    <w:rsid w:val="009F585C"/>
    <w:rsid w:val="009F6473"/>
    <w:rsid w:val="009F70BA"/>
    <w:rsid w:val="00A00765"/>
    <w:rsid w:val="00A00CAD"/>
    <w:rsid w:val="00A02C18"/>
    <w:rsid w:val="00A03203"/>
    <w:rsid w:val="00A0530B"/>
    <w:rsid w:val="00A072F1"/>
    <w:rsid w:val="00A076BC"/>
    <w:rsid w:val="00A11851"/>
    <w:rsid w:val="00A11972"/>
    <w:rsid w:val="00A12105"/>
    <w:rsid w:val="00A12689"/>
    <w:rsid w:val="00A12ECD"/>
    <w:rsid w:val="00A14917"/>
    <w:rsid w:val="00A14DC5"/>
    <w:rsid w:val="00A151C5"/>
    <w:rsid w:val="00A165BF"/>
    <w:rsid w:val="00A21049"/>
    <w:rsid w:val="00A234EF"/>
    <w:rsid w:val="00A23AC3"/>
    <w:rsid w:val="00A24400"/>
    <w:rsid w:val="00A24EFF"/>
    <w:rsid w:val="00A26487"/>
    <w:rsid w:val="00A26C13"/>
    <w:rsid w:val="00A26F08"/>
    <w:rsid w:val="00A277CC"/>
    <w:rsid w:val="00A31EE3"/>
    <w:rsid w:val="00A3251A"/>
    <w:rsid w:val="00A3356F"/>
    <w:rsid w:val="00A34F3C"/>
    <w:rsid w:val="00A35871"/>
    <w:rsid w:val="00A36B78"/>
    <w:rsid w:val="00A372F2"/>
    <w:rsid w:val="00A374E8"/>
    <w:rsid w:val="00A376DE"/>
    <w:rsid w:val="00A408C7"/>
    <w:rsid w:val="00A415A3"/>
    <w:rsid w:val="00A435BD"/>
    <w:rsid w:val="00A45AD9"/>
    <w:rsid w:val="00A45DBD"/>
    <w:rsid w:val="00A47391"/>
    <w:rsid w:val="00A474C4"/>
    <w:rsid w:val="00A47523"/>
    <w:rsid w:val="00A50E96"/>
    <w:rsid w:val="00A52AC1"/>
    <w:rsid w:val="00A53242"/>
    <w:rsid w:val="00A537D7"/>
    <w:rsid w:val="00A54E9F"/>
    <w:rsid w:val="00A56AB7"/>
    <w:rsid w:val="00A579C1"/>
    <w:rsid w:val="00A603CF"/>
    <w:rsid w:val="00A604FA"/>
    <w:rsid w:val="00A60806"/>
    <w:rsid w:val="00A60DA1"/>
    <w:rsid w:val="00A6108A"/>
    <w:rsid w:val="00A61788"/>
    <w:rsid w:val="00A63AC7"/>
    <w:rsid w:val="00A64711"/>
    <w:rsid w:val="00A656E0"/>
    <w:rsid w:val="00A65B75"/>
    <w:rsid w:val="00A66098"/>
    <w:rsid w:val="00A664E1"/>
    <w:rsid w:val="00A67066"/>
    <w:rsid w:val="00A675BA"/>
    <w:rsid w:val="00A67F99"/>
    <w:rsid w:val="00A71790"/>
    <w:rsid w:val="00A72C60"/>
    <w:rsid w:val="00A73ACC"/>
    <w:rsid w:val="00A75483"/>
    <w:rsid w:val="00A76581"/>
    <w:rsid w:val="00A76CF6"/>
    <w:rsid w:val="00A76DD5"/>
    <w:rsid w:val="00A77BE6"/>
    <w:rsid w:val="00A8394A"/>
    <w:rsid w:val="00A84351"/>
    <w:rsid w:val="00A93C22"/>
    <w:rsid w:val="00A950C2"/>
    <w:rsid w:val="00A95524"/>
    <w:rsid w:val="00A968DA"/>
    <w:rsid w:val="00A9735C"/>
    <w:rsid w:val="00A97B01"/>
    <w:rsid w:val="00AA3870"/>
    <w:rsid w:val="00AA3D00"/>
    <w:rsid w:val="00AA48E2"/>
    <w:rsid w:val="00AA5B8B"/>
    <w:rsid w:val="00AB027E"/>
    <w:rsid w:val="00AB48DC"/>
    <w:rsid w:val="00AB548E"/>
    <w:rsid w:val="00AB57BD"/>
    <w:rsid w:val="00AB610A"/>
    <w:rsid w:val="00AB6F59"/>
    <w:rsid w:val="00AB70A2"/>
    <w:rsid w:val="00AC0091"/>
    <w:rsid w:val="00AC0472"/>
    <w:rsid w:val="00AC0FC4"/>
    <w:rsid w:val="00AC1FF6"/>
    <w:rsid w:val="00AC202D"/>
    <w:rsid w:val="00AC2928"/>
    <w:rsid w:val="00AC2CF3"/>
    <w:rsid w:val="00AC2DFB"/>
    <w:rsid w:val="00AC375E"/>
    <w:rsid w:val="00AC3BB8"/>
    <w:rsid w:val="00AC3E61"/>
    <w:rsid w:val="00AC5B6F"/>
    <w:rsid w:val="00AC7E33"/>
    <w:rsid w:val="00AD02DA"/>
    <w:rsid w:val="00AD2E9C"/>
    <w:rsid w:val="00AD2EA0"/>
    <w:rsid w:val="00AD52CD"/>
    <w:rsid w:val="00AD5DC8"/>
    <w:rsid w:val="00AD663E"/>
    <w:rsid w:val="00AE0B67"/>
    <w:rsid w:val="00AE1AF4"/>
    <w:rsid w:val="00AE2D21"/>
    <w:rsid w:val="00AE3B4A"/>
    <w:rsid w:val="00AE5E0C"/>
    <w:rsid w:val="00AE7D4F"/>
    <w:rsid w:val="00AF2986"/>
    <w:rsid w:val="00AF2997"/>
    <w:rsid w:val="00AF2F89"/>
    <w:rsid w:val="00AF3895"/>
    <w:rsid w:val="00AF3AE2"/>
    <w:rsid w:val="00AF4AF1"/>
    <w:rsid w:val="00AF4B18"/>
    <w:rsid w:val="00AF52CE"/>
    <w:rsid w:val="00AF571D"/>
    <w:rsid w:val="00AF7235"/>
    <w:rsid w:val="00AF7956"/>
    <w:rsid w:val="00B02385"/>
    <w:rsid w:val="00B02DA6"/>
    <w:rsid w:val="00B03530"/>
    <w:rsid w:val="00B0456A"/>
    <w:rsid w:val="00B067A0"/>
    <w:rsid w:val="00B114C3"/>
    <w:rsid w:val="00B1269D"/>
    <w:rsid w:val="00B13893"/>
    <w:rsid w:val="00B16CAF"/>
    <w:rsid w:val="00B217C9"/>
    <w:rsid w:val="00B22255"/>
    <w:rsid w:val="00B230DD"/>
    <w:rsid w:val="00B2458D"/>
    <w:rsid w:val="00B24596"/>
    <w:rsid w:val="00B24CE7"/>
    <w:rsid w:val="00B271DE"/>
    <w:rsid w:val="00B3000A"/>
    <w:rsid w:val="00B3497D"/>
    <w:rsid w:val="00B35606"/>
    <w:rsid w:val="00B35D9F"/>
    <w:rsid w:val="00B36AA9"/>
    <w:rsid w:val="00B36AD2"/>
    <w:rsid w:val="00B36BE4"/>
    <w:rsid w:val="00B36CCD"/>
    <w:rsid w:val="00B405C1"/>
    <w:rsid w:val="00B4066B"/>
    <w:rsid w:val="00B40CDE"/>
    <w:rsid w:val="00B41655"/>
    <w:rsid w:val="00B426C9"/>
    <w:rsid w:val="00B4345F"/>
    <w:rsid w:val="00B448E0"/>
    <w:rsid w:val="00B44994"/>
    <w:rsid w:val="00B44CDC"/>
    <w:rsid w:val="00B44E2D"/>
    <w:rsid w:val="00B4687C"/>
    <w:rsid w:val="00B46E42"/>
    <w:rsid w:val="00B47F6B"/>
    <w:rsid w:val="00B508CD"/>
    <w:rsid w:val="00B5156E"/>
    <w:rsid w:val="00B54922"/>
    <w:rsid w:val="00B55849"/>
    <w:rsid w:val="00B565D9"/>
    <w:rsid w:val="00B573A0"/>
    <w:rsid w:val="00B60AAB"/>
    <w:rsid w:val="00B613B8"/>
    <w:rsid w:val="00B639EA"/>
    <w:rsid w:val="00B647A4"/>
    <w:rsid w:val="00B6483B"/>
    <w:rsid w:val="00B65789"/>
    <w:rsid w:val="00B66FF3"/>
    <w:rsid w:val="00B670C1"/>
    <w:rsid w:val="00B67234"/>
    <w:rsid w:val="00B719D8"/>
    <w:rsid w:val="00B726E2"/>
    <w:rsid w:val="00B75812"/>
    <w:rsid w:val="00B7631B"/>
    <w:rsid w:val="00B76B2D"/>
    <w:rsid w:val="00B8080A"/>
    <w:rsid w:val="00B81FD0"/>
    <w:rsid w:val="00B84170"/>
    <w:rsid w:val="00B84BE3"/>
    <w:rsid w:val="00B854C2"/>
    <w:rsid w:val="00B86E6F"/>
    <w:rsid w:val="00B86E70"/>
    <w:rsid w:val="00B87FA1"/>
    <w:rsid w:val="00B9059C"/>
    <w:rsid w:val="00B91414"/>
    <w:rsid w:val="00B91639"/>
    <w:rsid w:val="00B91FC6"/>
    <w:rsid w:val="00B944E8"/>
    <w:rsid w:val="00B947D7"/>
    <w:rsid w:val="00B96A7C"/>
    <w:rsid w:val="00BA00F5"/>
    <w:rsid w:val="00BA0CF7"/>
    <w:rsid w:val="00BA19DA"/>
    <w:rsid w:val="00BA2019"/>
    <w:rsid w:val="00BA3225"/>
    <w:rsid w:val="00BA3528"/>
    <w:rsid w:val="00BA4B83"/>
    <w:rsid w:val="00BA603D"/>
    <w:rsid w:val="00BA7AC6"/>
    <w:rsid w:val="00BB204C"/>
    <w:rsid w:val="00BB39D9"/>
    <w:rsid w:val="00BB4E77"/>
    <w:rsid w:val="00BB5E7D"/>
    <w:rsid w:val="00BB6879"/>
    <w:rsid w:val="00BB7426"/>
    <w:rsid w:val="00BC0F1A"/>
    <w:rsid w:val="00BC19B9"/>
    <w:rsid w:val="00BC322A"/>
    <w:rsid w:val="00BC500D"/>
    <w:rsid w:val="00BC5027"/>
    <w:rsid w:val="00BC674A"/>
    <w:rsid w:val="00BD1BF3"/>
    <w:rsid w:val="00BD53A0"/>
    <w:rsid w:val="00BE01B1"/>
    <w:rsid w:val="00BE33C7"/>
    <w:rsid w:val="00BE3BDC"/>
    <w:rsid w:val="00BE46EF"/>
    <w:rsid w:val="00BE4EFB"/>
    <w:rsid w:val="00BE7B56"/>
    <w:rsid w:val="00BF28FC"/>
    <w:rsid w:val="00BF2A72"/>
    <w:rsid w:val="00BF3DCA"/>
    <w:rsid w:val="00BF4904"/>
    <w:rsid w:val="00BF5814"/>
    <w:rsid w:val="00BF68A1"/>
    <w:rsid w:val="00BF6AC8"/>
    <w:rsid w:val="00C00E13"/>
    <w:rsid w:val="00C00F1B"/>
    <w:rsid w:val="00C03513"/>
    <w:rsid w:val="00C065A7"/>
    <w:rsid w:val="00C070BE"/>
    <w:rsid w:val="00C1000C"/>
    <w:rsid w:val="00C16481"/>
    <w:rsid w:val="00C17FAB"/>
    <w:rsid w:val="00C20089"/>
    <w:rsid w:val="00C204BD"/>
    <w:rsid w:val="00C2057C"/>
    <w:rsid w:val="00C237A3"/>
    <w:rsid w:val="00C24F99"/>
    <w:rsid w:val="00C26BAE"/>
    <w:rsid w:val="00C30B29"/>
    <w:rsid w:val="00C31725"/>
    <w:rsid w:val="00C3244B"/>
    <w:rsid w:val="00C3292D"/>
    <w:rsid w:val="00C32CED"/>
    <w:rsid w:val="00C3402B"/>
    <w:rsid w:val="00C3407A"/>
    <w:rsid w:val="00C34272"/>
    <w:rsid w:val="00C41962"/>
    <w:rsid w:val="00C43C86"/>
    <w:rsid w:val="00C44E94"/>
    <w:rsid w:val="00C45905"/>
    <w:rsid w:val="00C47962"/>
    <w:rsid w:val="00C47986"/>
    <w:rsid w:val="00C5112B"/>
    <w:rsid w:val="00C52D2B"/>
    <w:rsid w:val="00C53247"/>
    <w:rsid w:val="00C53A1B"/>
    <w:rsid w:val="00C54E70"/>
    <w:rsid w:val="00C55946"/>
    <w:rsid w:val="00C55F84"/>
    <w:rsid w:val="00C6560B"/>
    <w:rsid w:val="00C70117"/>
    <w:rsid w:val="00C74F19"/>
    <w:rsid w:val="00C75B1E"/>
    <w:rsid w:val="00C76D2A"/>
    <w:rsid w:val="00C76F48"/>
    <w:rsid w:val="00C80B27"/>
    <w:rsid w:val="00C80F78"/>
    <w:rsid w:val="00C8262C"/>
    <w:rsid w:val="00C83957"/>
    <w:rsid w:val="00C9117C"/>
    <w:rsid w:val="00C9175D"/>
    <w:rsid w:val="00C919B9"/>
    <w:rsid w:val="00C91A44"/>
    <w:rsid w:val="00C91ADD"/>
    <w:rsid w:val="00C93D27"/>
    <w:rsid w:val="00C948F7"/>
    <w:rsid w:val="00C94C1F"/>
    <w:rsid w:val="00C94EA0"/>
    <w:rsid w:val="00C9667C"/>
    <w:rsid w:val="00CA02C6"/>
    <w:rsid w:val="00CA1003"/>
    <w:rsid w:val="00CA39F3"/>
    <w:rsid w:val="00CA7161"/>
    <w:rsid w:val="00CA716E"/>
    <w:rsid w:val="00CA7C21"/>
    <w:rsid w:val="00CB2DEF"/>
    <w:rsid w:val="00CB3E05"/>
    <w:rsid w:val="00CB50FA"/>
    <w:rsid w:val="00CB7A51"/>
    <w:rsid w:val="00CC1125"/>
    <w:rsid w:val="00CC449E"/>
    <w:rsid w:val="00CC44BE"/>
    <w:rsid w:val="00CC561C"/>
    <w:rsid w:val="00CC7084"/>
    <w:rsid w:val="00CC79EE"/>
    <w:rsid w:val="00CD019A"/>
    <w:rsid w:val="00CD0F78"/>
    <w:rsid w:val="00CD1A69"/>
    <w:rsid w:val="00CD1D8A"/>
    <w:rsid w:val="00CD1EB6"/>
    <w:rsid w:val="00CD211D"/>
    <w:rsid w:val="00CD2A16"/>
    <w:rsid w:val="00CD3F04"/>
    <w:rsid w:val="00CD6719"/>
    <w:rsid w:val="00CD6AA6"/>
    <w:rsid w:val="00CE0C81"/>
    <w:rsid w:val="00CE3269"/>
    <w:rsid w:val="00CE3780"/>
    <w:rsid w:val="00CE4ED9"/>
    <w:rsid w:val="00CE59AC"/>
    <w:rsid w:val="00CE5EE0"/>
    <w:rsid w:val="00CE7C9E"/>
    <w:rsid w:val="00CF5345"/>
    <w:rsid w:val="00D00E7B"/>
    <w:rsid w:val="00D01E6D"/>
    <w:rsid w:val="00D024CF"/>
    <w:rsid w:val="00D03D7B"/>
    <w:rsid w:val="00D03E12"/>
    <w:rsid w:val="00D054C9"/>
    <w:rsid w:val="00D06F46"/>
    <w:rsid w:val="00D071D4"/>
    <w:rsid w:val="00D106E1"/>
    <w:rsid w:val="00D1190A"/>
    <w:rsid w:val="00D11ACE"/>
    <w:rsid w:val="00D13EB8"/>
    <w:rsid w:val="00D14938"/>
    <w:rsid w:val="00D149A3"/>
    <w:rsid w:val="00D17934"/>
    <w:rsid w:val="00D22B3B"/>
    <w:rsid w:val="00D235C5"/>
    <w:rsid w:val="00D24CE6"/>
    <w:rsid w:val="00D25DF9"/>
    <w:rsid w:val="00D26BE1"/>
    <w:rsid w:val="00D2712C"/>
    <w:rsid w:val="00D275BD"/>
    <w:rsid w:val="00D27C13"/>
    <w:rsid w:val="00D3168C"/>
    <w:rsid w:val="00D34D87"/>
    <w:rsid w:val="00D37BB5"/>
    <w:rsid w:val="00D37E55"/>
    <w:rsid w:val="00D40338"/>
    <w:rsid w:val="00D41B8B"/>
    <w:rsid w:val="00D44DE5"/>
    <w:rsid w:val="00D454DD"/>
    <w:rsid w:val="00D46813"/>
    <w:rsid w:val="00D50118"/>
    <w:rsid w:val="00D50DBD"/>
    <w:rsid w:val="00D514F2"/>
    <w:rsid w:val="00D53EF2"/>
    <w:rsid w:val="00D55249"/>
    <w:rsid w:val="00D56CB1"/>
    <w:rsid w:val="00D56FE1"/>
    <w:rsid w:val="00D57DC6"/>
    <w:rsid w:val="00D607B1"/>
    <w:rsid w:val="00D60C5A"/>
    <w:rsid w:val="00D6314D"/>
    <w:rsid w:val="00D642F2"/>
    <w:rsid w:val="00D64327"/>
    <w:rsid w:val="00D647C1"/>
    <w:rsid w:val="00D64827"/>
    <w:rsid w:val="00D70521"/>
    <w:rsid w:val="00D74869"/>
    <w:rsid w:val="00D74EC8"/>
    <w:rsid w:val="00D75896"/>
    <w:rsid w:val="00D75CF6"/>
    <w:rsid w:val="00D81336"/>
    <w:rsid w:val="00D82502"/>
    <w:rsid w:val="00D83139"/>
    <w:rsid w:val="00D834F0"/>
    <w:rsid w:val="00D84140"/>
    <w:rsid w:val="00D8421C"/>
    <w:rsid w:val="00D8681B"/>
    <w:rsid w:val="00D86A47"/>
    <w:rsid w:val="00D91339"/>
    <w:rsid w:val="00D92C8D"/>
    <w:rsid w:val="00D941DC"/>
    <w:rsid w:val="00D94236"/>
    <w:rsid w:val="00D949DE"/>
    <w:rsid w:val="00D95A7E"/>
    <w:rsid w:val="00D972CF"/>
    <w:rsid w:val="00D97389"/>
    <w:rsid w:val="00DA0575"/>
    <w:rsid w:val="00DA1504"/>
    <w:rsid w:val="00DA2291"/>
    <w:rsid w:val="00DA2502"/>
    <w:rsid w:val="00DA39AB"/>
    <w:rsid w:val="00DA678D"/>
    <w:rsid w:val="00DA6E23"/>
    <w:rsid w:val="00DA7061"/>
    <w:rsid w:val="00DA72E9"/>
    <w:rsid w:val="00DB0CDE"/>
    <w:rsid w:val="00DB1017"/>
    <w:rsid w:val="00DB121C"/>
    <w:rsid w:val="00DB14B4"/>
    <w:rsid w:val="00DB4D7B"/>
    <w:rsid w:val="00DC1427"/>
    <w:rsid w:val="00DC1673"/>
    <w:rsid w:val="00DC1E46"/>
    <w:rsid w:val="00DC1E8E"/>
    <w:rsid w:val="00DC5196"/>
    <w:rsid w:val="00DC546B"/>
    <w:rsid w:val="00DC67C7"/>
    <w:rsid w:val="00DD0B4C"/>
    <w:rsid w:val="00DD0E3E"/>
    <w:rsid w:val="00DD1953"/>
    <w:rsid w:val="00DD555E"/>
    <w:rsid w:val="00DD62EB"/>
    <w:rsid w:val="00DD63AB"/>
    <w:rsid w:val="00DE0001"/>
    <w:rsid w:val="00DE05B2"/>
    <w:rsid w:val="00DE062D"/>
    <w:rsid w:val="00DE073C"/>
    <w:rsid w:val="00DE32CA"/>
    <w:rsid w:val="00DE3D06"/>
    <w:rsid w:val="00DE3FD4"/>
    <w:rsid w:val="00DE6335"/>
    <w:rsid w:val="00DE68BB"/>
    <w:rsid w:val="00DF24F7"/>
    <w:rsid w:val="00DF531A"/>
    <w:rsid w:val="00DF5463"/>
    <w:rsid w:val="00E00A0B"/>
    <w:rsid w:val="00E01BF3"/>
    <w:rsid w:val="00E02C7D"/>
    <w:rsid w:val="00E02FF6"/>
    <w:rsid w:val="00E05637"/>
    <w:rsid w:val="00E07A22"/>
    <w:rsid w:val="00E10B41"/>
    <w:rsid w:val="00E1169E"/>
    <w:rsid w:val="00E11D5F"/>
    <w:rsid w:val="00E121A8"/>
    <w:rsid w:val="00E12390"/>
    <w:rsid w:val="00E12435"/>
    <w:rsid w:val="00E12A6E"/>
    <w:rsid w:val="00E1384B"/>
    <w:rsid w:val="00E13C41"/>
    <w:rsid w:val="00E13F34"/>
    <w:rsid w:val="00E14BC5"/>
    <w:rsid w:val="00E14F45"/>
    <w:rsid w:val="00E15125"/>
    <w:rsid w:val="00E1641C"/>
    <w:rsid w:val="00E20496"/>
    <w:rsid w:val="00E21FE8"/>
    <w:rsid w:val="00E224E6"/>
    <w:rsid w:val="00E22A1A"/>
    <w:rsid w:val="00E23383"/>
    <w:rsid w:val="00E25A7D"/>
    <w:rsid w:val="00E26974"/>
    <w:rsid w:val="00E30C38"/>
    <w:rsid w:val="00E31B35"/>
    <w:rsid w:val="00E34320"/>
    <w:rsid w:val="00E34670"/>
    <w:rsid w:val="00E37250"/>
    <w:rsid w:val="00E4032D"/>
    <w:rsid w:val="00E414A3"/>
    <w:rsid w:val="00E41A7E"/>
    <w:rsid w:val="00E41BA0"/>
    <w:rsid w:val="00E44D1E"/>
    <w:rsid w:val="00E4685E"/>
    <w:rsid w:val="00E478BB"/>
    <w:rsid w:val="00E53316"/>
    <w:rsid w:val="00E53AEB"/>
    <w:rsid w:val="00E56A99"/>
    <w:rsid w:val="00E579FB"/>
    <w:rsid w:val="00E57F3B"/>
    <w:rsid w:val="00E6032C"/>
    <w:rsid w:val="00E60993"/>
    <w:rsid w:val="00E6132E"/>
    <w:rsid w:val="00E62C0E"/>
    <w:rsid w:val="00E65E10"/>
    <w:rsid w:val="00E663A7"/>
    <w:rsid w:val="00E66C97"/>
    <w:rsid w:val="00E67A53"/>
    <w:rsid w:val="00E67FE2"/>
    <w:rsid w:val="00E707DF"/>
    <w:rsid w:val="00E70F22"/>
    <w:rsid w:val="00E73BBC"/>
    <w:rsid w:val="00E74187"/>
    <w:rsid w:val="00E74286"/>
    <w:rsid w:val="00E74F28"/>
    <w:rsid w:val="00E75283"/>
    <w:rsid w:val="00E75CB3"/>
    <w:rsid w:val="00E8107B"/>
    <w:rsid w:val="00E83431"/>
    <w:rsid w:val="00E838D6"/>
    <w:rsid w:val="00E850F3"/>
    <w:rsid w:val="00E87B22"/>
    <w:rsid w:val="00E91D1F"/>
    <w:rsid w:val="00E92780"/>
    <w:rsid w:val="00E96BED"/>
    <w:rsid w:val="00EA1700"/>
    <w:rsid w:val="00EA22BF"/>
    <w:rsid w:val="00EA48A6"/>
    <w:rsid w:val="00EA6397"/>
    <w:rsid w:val="00EA6D57"/>
    <w:rsid w:val="00EA7A42"/>
    <w:rsid w:val="00EB1AA6"/>
    <w:rsid w:val="00EB5410"/>
    <w:rsid w:val="00EB550A"/>
    <w:rsid w:val="00EB7140"/>
    <w:rsid w:val="00EB786D"/>
    <w:rsid w:val="00EC0524"/>
    <w:rsid w:val="00EC123B"/>
    <w:rsid w:val="00EC3857"/>
    <w:rsid w:val="00EC3C8B"/>
    <w:rsid w:val="00EC3E09"/>
    <w:rsid w:val="00EC5672"/>
    <w:rsid w:val="00ED00E2"/>
    <w:rsid w:val="00ED0CDA"/>
    <w:rsid w:val="00ED2048"/>
    <w:rsid w:val="00ED21EE"/>
    <w:rsid w:val="00ED3CC0"/>
    <w:rsid w:val="00ED46EF"/>
    <w:rsid w:val="00ED686D"/>
    <w:rsid w:val="00ED7CE7"/>
    <w:rsid w:val="00EE0878"/>
    <w:rsid w:val="00EE1DAE"/>
    <w:rsid w:val="00EE298E"/>
    <w:rsid w:val="00EE2A06"/>
    <w:rsid w:val="00EE32CB"/>
    <w:rsid w:val="00EE3348"/>
    <w:rsid w:val="00EE3786"/>
    <w:rsid w:val="00EE4869"/>
    <w:rsid w:val="00EE6872"/>
    <w:rsid w:val="00EE6E0C"/>
    <w:rsid w:val="00EE7839"/>
    <w:rsid w:val="00EF2E6E"/>
    <w:rsid w:val="00EF449E"/>
    <w:rsid w:val="00EF6419"/>
    <w:rsid w:val="00EF6C4B"/>
    <w:rsid w:val="00F01478"/>
    <w:rsid w:val="00F0199E"/>
    <w:rsid w:val="00F0322B"/>
    <w:rsid w:val="00F0432A"/>
    <w:rsid w:val="00F04F1F"/>
    <w:rsid w:val="00F05541"/>
    <w:rsid w:val="00F055CF"/>
    <w:rsid w:val="00F059F9"/>
    <w:rsid w:val="00F06640"/>
    <w:rsid w:val="00F06908"/>
    <w:rsid w:val="00F12058"/>
    <w:rsid w:val="00F13D72"/>
    <w:rsid w:val="00F14ED3"/>
    <w:rsid w:val="00F152B8"/>
    <w:rsid w:val="00F16C79"/>
    <w:rsid w:val="00F174E4"/>
    <w:rsid w:val="00F1769E"/>
    <w:rsid w:val="00F2258C"/>
    <w:rsid w:val="00F2299F"/>
    <w:rsid w:val="00F2396B"/>
    <w:rsid w:val="00F24974"/>
    <w:rsid w:val="00F303D4"/>
    <w:rsid w:val="00F3254A"/>
    <w:rsid w:val="00F3369B"/>
    <w:rsid w:val="00F3665E"/>
    <w:rsid w:val="00F3708F"/>
    <w:rsid w:val="00F402EE"/>
    <w:rsid w:val="00F42025"/>
    <w:rsid w:val="00F4283D"/>
    <w:rsid w:val="00F42B86"/>
    <w:rsid w:val="00F42CD5"/>
    <w:rsid w:val="00F434CB"/>
    <w:rsid w:val="00F4374A"/>
    <w:rsid w:val="00F4642B"/>
    <w:rsid w:val="00F4769E"/>
    <w:rsid w:val="00F47905"/>
    <w:rsid w:val="00F47F0B"/>
    <w:rsid w:val="00F52114"/>
    <w:rsid w:val="00F52D19"/>
    <w:rsid w:val="00F5357A"/>
    <w:rsid w:val="00F5474F"/>
    <w:rsid w:val="00F54F21"/>
    <w:rsid w:val="00F57B99"/>
    <w:rsid w:val="00F60C5F"/>
    <w:rsid w:val="00F61E6B"/>
    <w:rsid w:val="00F627A7"/>
    <w:rsid w:val="00F63EA8"/>
    <w:rsid w:val="00F65008"/>
    <w:rsid w:val="00F66233"/>
    <w:rsid w:val="00F6696F"/>
    <w:rsid w:val="00F7094D"/>
    <w:rsid w:val="00F713A8"/>
    <w:rsid w:val="00F73226"/>
    <w:rsid w:val="00F75FAD"/>
    <w:rsid w:val="00F807EB"/>
    <w:rsid w:val="00F80AF9"/>
    <w:rsid w:val="00F81B34"/>
    <w:rsid w:val="00F81BBC"/>
    <w:rsid w:val="00F82238"/>
    <w:rsid w:val="00F82B98"/>
    <w:rsid w:val="00F82C8D"/>
    <w:rsid w:val="00F83E60"/>
    <w:rsid w:val="00F8567C"/>
    <w:rsid w:val="00F85D80"/>
    <w:rsid w:val="00F90C37"/>
    <w:rsid w:val="00F95675"/>
    <w:rsid w:val="00F95BC2"/>
    <w:rsid w:val="00F960AD"/>
    <w:rsid w:val="00FA2113"/>
    <w:rsid w:val="00FA2593"/>
    <w:rsid w:val="00FA493D"/>
    <w:rsid w:val="00FA660B"/>
    <w:rsid w:val="00FB0294"/>
    <w:rsid w:val="00FB08FB"/>
    <w:rsid w:val="00FB317A"/>
    <w:rsid w:val="00FB372D"/>
    <w:rsid w:val="00FB43B4"/>
    <w:rsid w:val="00FB45B2"/>
    <w:rsid w:val="00FB4881"/>
    <w:rsid w:val="00FB630A"/>
    <w:rsid w:val="00FB72F1"/>
    <w:rsid w:val="00FB797F"/>
    <w:rsid w:val="00FC15F6"/>
    <w:rsid w:val="00FC1D69"/>
    <w:rsid w:val="00FC2AFA"/>
    <w:rsid w:val="00FC4619"/>
    <w:rsid w:val="00FC4D5D"/>
    <w:rsid w:val="00FC699D"/>
    <w:rsid w:val="00FD0773"/>
    <w:rsid w:val="00FD0A5C"/>
    <w:rsid w:val="00FD0D9B"/>
    <w:rsid w:val="00FD2ACC"/>
    <w:rsid w:val="00FD40E9"/>
    <w:rsid w:val="00FD4E0A"/>
    <w:rsid w:val="00FD58AE"/>
    <w:rsid w:val="00FD61F0"/>
    <w:rsid w:val="00FD622A"/>
    <w:rsid w:val="00FD743D"/>
    <w:rsid w:val="00FD762F"/>
    <w:rsid w:val="00FE12B5"/>
    <w:rsid w:val="00FE1F21"/>
    <w:rsid w:val="00FE25AA"/>
    <w:rsid w:val="00FE373B"/>
    <w:rsid w:val="00FE5B06"/>
    <w:rsid w:val="00FE6106"/>
    <w:rsid w:val="00FE7B18"/>
    <w:rsid w:val="00FF0C4F"/>
    <w:rsid w:val="00FF1131"/>
    <w:rsid w:val="00FF3920"/>
    <w:rsid w:val="00FF3A37"/>
    <w:rsid w:val="00FF43B1"/>
    <w:rsid w:val="00FF4D89"/>
    <w:rsid w:val="00FF4E31"/>
    <w:rsid w:val="00FF4F5A"/>
    <w:rsid w:val="00FF5018"/>
    <w:rsid w:val="00FF56D4"/>
    <w:rsid w:val="00FF637C"/>
    <w:rsid w:val="00FF78B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A6AFD"/>
  <w15:docId w15:val="{E9BA800C-68D4-4D3A-867D-08A0D24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l-S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4326"/>
  </w:style>
  <w:style w:type="paragraph" w:styleId="Naslov1">
    <w:name w:val="heading 1"/>
    <w:basedOn w:val="Navaden"/>
    <w:next w:val="Navaden"/>
    <w:link w:val="Naslov1Znak"/>
    <w:uiPriority w:val="9"/>
    <w:qFormat/>
    <w:rsid w:val="00631A8F"/>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avaden"/>
    <w:next w:val="Navaden"/>
    <w:link w:val="Naslov2Znak"/>
    <w:uiPriority w:val="9"/>
    <w:unhideWhenUsed/>
    <w:qFormat/>
    <w:rsid w:val="00631A8F"/>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avaden"/>
    <w:next w:val="Navaden"/>
    <w:link w:val="Naslov3Znak"/>
    <w:uiPriority w:val="9"/>
    <w:unhideWhenUsed/>
    <w:qFormat/>
    <w:rsid w:val="00631A8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631A8F"/>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631A8F"/>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631A8F"/>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631A8F"/>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631A8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631A8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4CFF"/>
    <w:pPr>
      <w:ind w:left="720"/>
      <w:contextualSpacing/>
    </w:pPr>
  </w:style>
  <w:style w:type="paragraph" w:customStyle="1" w:styleId="odstavek1">
    <w:name w:val="odstavek1"/>
    <w:basedOn w:val="Navaden"/>
    <w:rsid w:val="00164CFF"/>
    <w:pPr>
      <w:spacing w:before="240" w:after="0" w:line="240" w:lineRule="auto"/>
      <w:ind w:firstLine="1021"/>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164CF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4CFF"/>
    <w:rPr>
      <w:rFonts w:ascii="Segoe UI" w:hAnsi="Segoe UI" w:cs="Segoe UI"/>
      <w:sz w:val="18"/>
      <w:szCs w:val="18"/>
    </w:rPr>
  </w:style>
  <w:style w:type="paragraph" w:styleId="Sprotnaopomba-besedilo">
    <w:name w:val="footnote text"/>
    <w:basedOn w:val="Navaden"/>
    <w:link w:val="Sprotnaopomba-besediloZnak"/>
    <w:uiPriority w:val="99"/>
    <w:unhideWhenUsed/>
    <w:rsid w:val="00164CF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164CFF"/>
    <w:rPr>
      <w:sz w:val="20"/>
      <w:szCs w:val="20"/>
    </w:rPr>
  </w:style>
  <w:style w:type="character" w:styleId="Sprotnaopomba-sklic">
    <w:name w:val="footnote reference"/>
    <w:basedOn w:val="Privzetapisavaodstavka"/>
    <w:uiPriority w:val="99"/>
    <w:semiHidden/>
    <w:unhideWhenUsed/>
    <w:rsid w:val="00164CFF"/>
    <w:rPr>
      <w:vertAlign w:val="superscript"/>
    </w:rPr>
  </w:style>
  <w:style w:type="paragraph" w:customStyle="1" w:styleId="odstavek">
    <w:name w:val="odstavek"/>
    <w:basedOn w:val="Navaden"/>
    <w:rsid w:val="00164CF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164CF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64CFF"/>
    <w:pPr>
      <w:tabs>
        <w:tab w:val="center" w:pos="4536"/>
        <w:tab w:val="right" w:pos="9072"/>
      </w:tabs>
      <w:spacing w:after="0" w:line="240" w:lineRule="auto"/>
    </w:pPr>
  </w:style>
  <w:style w:type="character" w:customStyle="1" w:styleId="GlavaZnak">
    <w:name w:val="Glava Znak"/>
    <w:basedOn w:val="Privzetapisavaodstavka"/>
    <w:link w:val="Glava"/>
    <w:uiPriority w:val="99"/>
    <w:rsid w:val="00164CFF"/>
  </w:style>
  <w:style w:type="paragraph" w:styleId="Noga">
    <w:name w:val="footer"/>
    <w:basedOn w:val="Navaden"/>
    <w:link w:val="NogaZnak"/>
    <w:uiPriority w:val="99"/>
    <w:unhideWhenUsed/>
    <w:rsid w:val="00164CFF"/>
    <w:pPr>
      <w:tabs>
        <w:tab w:val="center" w:pos="4536"/>
        <w:tab w:val="right" w:pos="9072"/>
      </w:tabs>
      <w:spacing w:after="0" w:line="240" w:lineRule="auto"/>
    </w:pPr>
  </w:style>
  <w:style w:type="character" w:customStyle="1" w:styleId="NogaZnak">
    <w:name w:val="Noga Znak"/>
    <w:basedOn w:val="Privzetapisavaodstavka"/>
    <w:link w:val="Noga"/>
    <w:uiPriority w:val="99"/>
    <w:rsid w:val="00164CFF"/>
  </w:style>
  <w:style w:type="character" w:styleId="Hiperpovezava">
    <w:name w:val="Hyperlink"/>
    <w:basedOn w:val="Privzetapisavaodstavka"/>
    <w:uiPriority w:val="99"/>
    <w:unhideWhenUsed/>
    <w:rsid w:val="00164CFF"/>
    <w:rPr>
      <w:color w:val="0000FF"/>
      <w:u w:val="single"/>
    </w:rPr>
  </w:style>
  <w:style w:type="character" w:styleId="Pripombasklic">
    <w:name w:val="annotation reference"/>
    <w:basedOn w:val="Privzetapisavaodstavka"/>
    <w:uiPriority w:val="99"/>
    <w:semiHidden/>
    <w:unhideWhenUsed/>
    <w:rsid w:val="00164CFF"/>
    <w:rPr>
      <w:sz w:val="16"/>
      <w:szCs w:val="16"/>
    </w:rPr>
  </w:style>
  <w:style w:type="paragraph" w:styleId="Pripombabesedilo">
    <w:name w:val="annotation text"/>
    <w:basedOn w:val="Navaden"/>
    <w:link w:val="PripombabesediloZnak"/>
    <w:uiPriority w:val="99"/>
    <w:unhideWhenUsed/>
    <w:rsid w:val="00164CFF"/>
    <w:pPr>
      <w:spacing w:line="240" w:lineRule="auto"/>
    </w:pPr>
    <w:rPr>
      <w:sz w:val="20"/>
      <w:szCs w:val="20"/>
    </w:rPr>
  </w:style>
  <w:style w:type="character" w:customStyle="1" w:styleId="PripombabesediloZnak">
    <w:name w:val="Pripomba – besedilo Znak"/>
    <w:basedOn w:val="Privzetapisavaodstavka"/>
    <w:link w:val="Pripombabesedilo"/>
    <w:uiPriority w:val="99"/>
    <w:rsid w:val="00164CFF"/>
    <w:rPr>
      <w:sz w:val="20"/>
      <w:szCs w:val="20"/>
    </w:rPr>
  </w:style>
  <w:style w:type="paragraph" w:styleId="Zadevapripombe">
    <w:name w:val="annotation subject"/>
    <w:basedOn w:val="Pripombabesedilo"/>
    <w:next w:val="Pripombabesedilo"/>
    <w:link w:val="ZadevapripombeZnak"/>
    <w:uiPriority w:val="99"/>
    <w:semiHidden/>
    <w:unhideWhenUsed/>
    <w:rsid w:val="00164CFF"/>
    <w:rPr>
      <w:b/>
      <w:bCs/>
    </w:rPr>
  </w:style>
  <w:style w:type="character" w:customStyle="1" w:styleId="ZadevapripombeZnak">
    <w:name w:val="Zadeva pripombe Znak"/>
    <w:basedOn w:val="PripombabesediloZnak"/>
    <w:link w:val="Zadevapripombe"/>
    <w:uiPriority w:val="99"/>
    <w:semiHidden/>
    <w:rsid w:val="00164CFF"/>
    <w:rPr>
      <w:b/>
      <w:bCs/>
      <w:sz w:val="20"/>
      <w:szCs w:val="20"/>
    </w:rPr>
  </w:style>
  <w:style w:type="table" w:styleId="Tabelamrea">
    <w:name w:val="Table Grid"/>
    <w:basedOn w:val="Navadnatabela"/>
    <w:uiPriority w:val="59"/>
    <w:rsid w:val="00164CF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631A8F"/>
    <w:pPr>
      <w:spacing w:after="0" w:line="240" w:lineRule="auto"/>
    </w:pPr>
  </w:style>
  <w:style w:type="character" w:customStyle="1" w:styleId="examplecontent">
    <w:name w:val="examplecontent"/>
    <w:basedOn w:val="Privzetapisavaodstavka"/>
    <w:rsid w:val="00164CFF"/>
  </w:style>
  <w:style w:type="character" w:customStyle="1" w:styleId="Nerazreenaomemba1">
    <w:name w:val="Nerazrešena omemba1"/>
    <w:basedOn w:val="Privzetapisavaodstavka"/>
    <w:uiPriority w:val="99"/>
    <w:semiHidden/>
    <w:unhideWhenUsed/>
    <w:rsid w:val="00164CFF"/>
    <w:rPr>
      <w:color w:val="605E5C"/>
      <w:shd w:val="clear" w:color="auto" w:fill="E1DFDD"/>
    </w:rPr>
  </w:style>
  <w:style w:type="character" w:styleId="SledenaHiperpovezava">
    <w:name w:val="FollowedHyperlink"/>
    <w:basedOn w:val="Privzetapisavaodstavka"/>
    <w:uiPriority w:val="99"/>
    <w:semiHidden/>
    <w:unhideWhenUsed/>
    <w:rsid w:val="00164CFF"/>
    <w:rPr>
      <w:color w:val="954F72" w:themeColor="followedHyperlink"/>
      <w:u w:val="single"/>
    </w:rPr>
  </w:style>
  <w:style w:type="paragraph" w:customStyle="1" w:styleId="Default">
    <w:name w:val="Default"/>
    <w:rsid w:val="00DE0001"/>
    <w:pPr>
      <w:autoSpaceDE w:val="0"/>
      <w:autoSpaceDN w:val="0"/>
      <w:adjustRightInd w:val="0"/>
      <w:spacing w:after="0" w:line="240" w:lineRule="auto"/>
    </w:pPr>
    <w:rPr>
      <w:rFonts w:ascii="Arial" w:hAnsi="Arial" w:cs="Arial"/>
      <w:color w:val="000000"/>
      <w:sz w:val="24"/>
      <w:szCs w:val="24"/>
    </w:rPr>
  </w:style>
  <w:style w:type="paragraph" w:styleId="Konnaopomba-besedilo">
    <w:name w:val="endnote text"/>
    <w:basedOn w:val="Navaden"/>
    <w:link w:val="Konnaopomba-besediloZnak"/>
    <w:uiPriority w:val="99"/>
    <w:semiHidden/>
    <w:unhideWhenUsed/>
    <w:rsid w:val="007B676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B676C"/>
    <w:rPr>
      <w:sz w:val="20"/>
      <w:szCs w:val="20"/>
    </w:rPr>
  </w:style>
  <w:style w:type="character" w:styleId="Konnaopomba-sklic">
    <w:name w:val="endnote reference"/>
    <w:basedOn w:val="Privzetapisavaodstavka"/>
    <w:uiPriority w:val="99"/>
    <w:semiHidden/>
    <w:unhideWhenUsed/>
    <w:rsid w:val="007B676C"/>
    <w:rPr>
      <w:vertAlign w:val="superscript"/>
    </w:rPr>
  </w:style>
  <w:style w:type="paragraph" w:customStyle="1" w:styleId="Alineazaodstavkom">
    <w:name w:val="Alinea za odstavkom"/>
    <w:basedOn w:val="Navaden"/>
    <w:link w:val="AlineazaodstavkomZnak"/>
    <w:rsid w:val="003E14CD"/>
    <w:pPr>
      <w:numPr>
        <w:numId w:val="16"/>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E14CD"/>
    <w:rPr>
      <w:rFonts w:ascii="Arial" w:eastAsia="Times New Roman" w:hAnsi="Arial" w:cs="Arial"/>
      <w:lang w:eastAsia="sl-SI"/>
    </w:rPr>
  </w:style>
  <w:style w:type="paragraph" w:customStyle="1" w:styleId="Naslovpredpisa">
    <w:name w:val="Naslov_predpisa"/>
    <w:basedOn w:val="Navaden"/>
    <w:link w:val="NaslovpredpisaZnak"/>
    <w:rsid w:val="0054700B"/>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54700B"/>
    <w:rPr>
      <w:rFonts w:ascii="Arial" w:eastAsia="Times New Roman" w:hAnsi="Arial" w:cs="Arial"/>
      <w:b/>
      <w:lang w:eastAsia="sl-SI"/>
    </w:rPr>
  </w:style>
  <w:style w:type="character" w:customStyle="1" w:styleId="Naslov1Znak">
    <w:name w:val="Naslov 1 Znak"/>
    <w:basedOn w:val="Privzetapisavaodstavka"/>
    <w:link w:val="Naslov1"/>
    <w:uiPriority w:val="9"/>
    <w:rsid w:val="00631A8F"/>
    <w:rPr>
      <w:rFonts w:asciiTheme="majorHAnsi" w:eastAsiaTheme="majorEastAsia" w:hAnsiTheme="majorHAnsi" w:cstheme="majorBidi"/>
      <w:color w:val="2F5496" w:themeColor="accent1" w:themeShade="BF"/>
      <w:sz w:val="36"/>
      <w:szCs w:val="36"/>
    </w:rPr>
  </w:style>
  <w:style w:type="character" w:customStyle="1" w:styleId="Naslov2Znak">
    <w:name w:val="Naslov 2 Znak"/>
    <w:basedOn w:val="Privzetapisavaodstavka"/>
    <w:link w:val="Naslov2"/>
    <w:uiPriority w:val="9"/>
    <w:rsid w:val="00631A8F"/>
    <w:rPr>
      <w:rFonts w:asciiTheme="majorHAnsi" w:eastAsiaTheme="majorEastAsia" w:hAnsiTheme="majorHAnsi" w:cstheme="majorBidi"/>
      <w:color w:val="2F5496" w:themeColor="accent1" w:themeShade="BF"/>
      <w:sz w:val="28"/>
      <w:szCs w:val="28"/>
    </w:rPr>
  </w:style>
  <w:style w:type="character" w:customStyle="1" w:styleId="Naslov3Znak">
    <w:name w:val="Naslov 3 Znak"/>
    <w:basedOn w:val="Privzetapisavaodstavka"/>
    <w:link w:val="Naslov3"/>
    <w:uiPriority w:val="9"/>
    <w:rsid w:val="00631A8F"/>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631A8F"/>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631A8F"/>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631A8F"/>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631A8F"/>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631A8F"/>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631A8F"/>
    <w:rPr>
      <w:rFonts w:asciiTheme="majorHAnsi" w:eastAsiaTheme="majorEastAsia" w:hAnsiTheme="majorHAnsi" w:cstheme="majorBidi"/>
      <w:i/>
      <w:iCs/>
      <w:smallCaps/>
      <w:color w:val="595959" w:themeColor="text1" w:themeTint="A6"/>
    </w:rPr>
  </w:style>
  <w:style w:type="paragraph" w:styleId="Napis">
    <w:name w:val="caption"/>
    <w:basedOn w:val="Navaden"/>
    <w:next w:val="Navaden"/>
    <w:uiPriority w:val="35"/>
    <w:unhideWhenUsed/>
    <w:qFormat/>
    <w:rsid w:val="00631A8F"/>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631A8F"/>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Znak">
    <w:name w:val="Naslov Znak"/>
    <w:basedOn w:val="Privzetapisavaodstavka"/>
    <w:link w:val="Naslov"/>
    <w:uiPriority w:val="10"/>
    <w:rsid w:val="00631A8F"/>
    <w:rPr>
      <w:rFonts w:asciiTheme="majorHAnsi" w:eastAsiaTheme="majorEastAsia" w:hAnsiTheme="majorHAnsi" w:cstheme="majorBidi"/>
      <w:color w:val="2F5496" w:themeColor="accent1" w:themeShade="BF"/>
      <w:spacing w:val="-7"/>
      <w:sz w:val="80"/>
      <w:szCs w:val="80"/>
    </w:rPr>
  </w:style>
  <w:style w:type="paragraph" w:styleId="Podnaslov">
    <w:name w:val="Subtitle"/>
    <w:basedOn w:val="Navaden"/>
    <w:next w:val="Navaden"/>
    <w:link w:val="PodnaslovZnak"/>
    <w:uiPriority w:val="11"/>
    <w:qFormat/>
    <w:rsid w:val="00631A8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631A8F"/>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631A8F"/>
    <w:rPr>
      <w:b/>
      <w:bCs/>
    </w:rPr>
  </w:style>
  <w:style w:type="character" w:styleId="Poudarek">
    <w:name w:val="Emphasis"/>
    <w:basedOn w:val="Privzetapisavaodstavka"/>
    <w:uiPriority w:val="20"/>
    <w:qFormat/>
    <w:rsid w:val="00631A8F"/>
    <w:rPr>
      <w:i/>
      <w:iCs/>
    </w:rPr>
  </w:style>
  <w:style w:type="paragraph" w:styleId="Citat">
    <w:name w:val="Quote"/>
    <w:basedOn w:val="Navaden"/>
    <w:next w:val="Navaden"/>
    <w:link w:val="CitatZnak"/>
    <w:uiPriority w:val="29"/>
    <w:qFormat/>
    <w:rsid w:val="00631A8F"/>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631A8F"/>
    <w:rPr>
      <w:i/>
      <w:iCs/>
    </w:rPr>
  </w:style>
  <w:style w:type="paragraph" w:styleId="Intenzivencitat">
    <w:name w:val="Intense Quote"/>
    <w:basedOn w:val="Navaden"/>
    <w:next w:val="Navaden"/>
    <w:link w:val="IntenzivencitatZnak"/>
    <w:uiPriority w:val="30"/>
    <w:qFormat/>
    <w:rsid w:val="00631A8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631A8F"/>
    <w:rPr>
      <w:rFonts w:asciiTheme="majorHAnsi" w:eastAsiaTheme="majorEastAsia" w:hAnsiTheme="majorHAnsi" w:cstheme="majorBidi"/>
      <w:color w:val="4472C4" w:themeColor="accent1"/>
      <w:sz w:val="28"/>
      <w:szCs w:val="28"/>
    </w:rPr>
  </w:style>
  <w:style w:type="character" w:styleId="Neenpoudarek">
    <w:name w:val="Subtle Emphasis"/>
    <w:basedOn w:val="Privzetapisavaodstavka"/>
    <w:uiPriority w:val="19"/>
    <w:qFormat/>
    <w:rsid w:val="00631A8F"/>
    <w:rPr>
      <w:i/>
      <w:iCs/>
      <w:color w:val="595959" w:themeColor="text1" w:themeTint="A6"/>
    </w:rPr>
  </w:style>
  <w:style w:type="character" w:styleId="Intenzivenpoudarek">
    <w:name w:val="Intense Emphasis"/>
    <w:basedOn w:val="Privzetapisavaodstavka"/>
    <w:uiPriority w:val="21"/>
    <w:qFormat/>
    <w:rsid w:val="00631A8F"/>
    <w:rPr>
      <w:b/>
      <w:bCs/>
      <w:i/>
      <w:iCs/>
    </w:rPr>
  </w:style>
  <w:style w:type="character" w:styleId="Neensklic">
    <w:name w:val="Subtle Reference"/>
    <w:basedOn w:val="Privzetapisavaodstavka"/>
    <w:uiPriority w:val="31"/>
    <w:qFormat/>
    <w:rsid w:val="00631A8F"/>
    <w:rPr>
      <w:smallCaps/>
      <w:color w:val="404040" w:themeColor="text1" w:themeTint="BF"/>
    </w:rPr>
  </w:style>
  <w:style w:type="character" w:styleId="Intenzivensklic">
    <w:name w:val="Intense Reference"/>
    <w:basedOn w:val="Privzetapisavaodstavka"/>
    <w:uiPriority w:val="32"/>
    <w:qFormat/>
    <w:rsid w:val="00631A8F"/>
    <w:rPr>
      <w:b/>
      <w:bCs/>
      <w:smallCaps/>
      <w:u w:val="single"/>
    </w:rPr>
  </w:style>
  <w:style w:type="character" w:styleId="Naslovknjige">
    <w:name w:val="Book Title"/>
    <w:basedOn w:val="Privzetapisavaodstavka"/>
    <w:uiPriority w:val="33"/>
    <w:qFormat/>
    <w:rsid w:val="00631A8F"/>
    <w:rPr>
      <w:b/>
      <w:bCs/>
      <w:smallCaps/>
    </w:rPr>
  </w:style>
  <w:style w:type="paragraph" w:styleId="NaslovTOC">
    <w:name w:val="TOC Heading"/>
    <w:basedOn w:val="Naslov1"/>
    <w:next w:val="Navaden"/>
    <w:uiPriority w:val="39"/>
    <w:unhideWhenUsed/>
    <w:qFormat/>
    <w:rsid w:val="00631A8F"/>
    <w:pPr>
      <w:outlineLvl w:val="9"/>
    </w:pPr>
  </w:style>
  <w:style w:type="paragraph" w:styleId="Kazalovsebine2">
    <w:name w:val="toc 2"/>
    <w:basedOn w:val="Navaden"/>
    <w:next w:val="Navaden"/>
    <w:autoRedefine/>
    <w:uiPriority w:val="39"/>
    <w:unhideWhenUsed/>
    <w:rsid w:val="00300CD1"/>
    <w:pPr>
      <w:spacing w:after="100" w:line="259" w:lineRule="auto"/>
      <w:ind w:left="220"/>
    </w:pPr>
    <w:rPr>
      <w:rFonts w:cs="Times New Roman"/>
      <w:sz w:val="22"/>
      <w:szCs w:val="22"/>
      <w:lang w:eastAsia="sl-SI"/>
    </w:rPr>
  </w:style>
  <w:style w:type="paragraph" w:styleId="Kazalovsebine1">
    <w:name w:val="toc 1"/>
    <w:basedOn w:val="Navaden"/>
    <w:next w:val="Navaden"/>
    <w:autoRedefine/>
    <w:uiPriority w:val="39"/>
    <w:unhideWhenUsed/>
    <w:rsid w:val="00300CD1"/>
    <w:pPr>
      <w:spacing w:after="100" w:line="259" w:lineRule="auto"/>
    </w:pPr>
    <w:rPr>
      <w:rFonts w:cs="Times New Roman"/>
      <w:sz w:val="22"/>
      <w:szCs w:val="22"/>
      <w:lang w:eastAsia="sl-SI"/>
    </w:rPr>
  </w:style>
  <w:style w:type="paragraph" w:styleId="Kazalovsebine3">
    <w:name w:val="toc 3"/>
    <w:basedOn w:val="Navaden"/>
    <w:next w:val="Navaden"/>
    <w:autoRedefine/>
    <w:uiPriority w:val="39"/>
    <w:unhideWhenUsed/>
    <w:rsid w:val="00300CD1"/>
    <w:pPr>
      <w:spacing w:after="100" w:line="259" w:lineRule="auto"/>
      <w:ind w:left="440"/>
    </w:pPr>
    <w:rPr>
      <w:rFonts w:cs="Times New Roman"/>
      <w:sz w:val="22"/>
      <w:szCs w:val="22"/>
      <w:lang w:eastAsia="sl-SI"/>
    </w:rPr>
  </w:style>
  <w:style w:type="paragraph" w:styleId="Kazaloslik">
    <w:name w:val="table of figures"/>
    <w:basedOn w:val="Navaden"/>
    <w:next w:val="Navaden"/>
    <w:uiPriority w:val="99"/>
    <w:unhideWhenUsed/>
    <w:rsid w:val="00732776"/>
    <w:pPr>
      <w:spacing w:after="0"/>
    </w:pPr>
  </w:style>
  <w:style w:type="paragraph" w:styleId="Kazalovsebine4">
    <w:name w:val="toc 4"/>
    <w:basedOn w:val="Navaden"/>
    <w:next w:val="Navaden"/>
    <w:autoRedefine/>
    <w:uiPriority w:val="39"/>
    <w:unhideWhenUsed/>
    <w:rsid w:val="00D941DC"/>
    <w:pPr>
      <w:spacing w:after="100"/>
      <w:ind w:left="630"/>
    </w:pPr>
  </w:style>
  <w:style w:type="paragraph" w:customStyle="1" w:styleId="rkovnatokazaodstavkom">
    <w:name w:val="rkovnatokazaodstavkom"/>
    <w:basedOn w:val="Navaden"/>
    <w:rsid w:val="00D24CE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welcome-msg">
    <w:name w:val="welcome-msg"/>
    <w:basedOn w:val="Navaden"/>
    <w:rsid w:val="000D549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svetlamrea">
    <w:name w:val="Grid Table Light"/>
    <w:basedOn w:val="Navadnatabela"/>
    <w:uiPriority w:val="40"/>
    <w:rsid w:val="00D643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97">
      <w:bodyDiv w:val="1"/>
      <w:marLeft w:val="0"/>
      <w:marRight w:val="0"/>
      <w:marTop w:val="0"/>
      <w:marBottom w:val="0"/>
      <w:divBdr>
        <w:top w:val="none" w:sz="0" w:space="0" w:color="auto"/>
        <w:left w:val="none" w:sz="0" w:space="0" w:color="auto"/>
        <w:bottom w:val="none" w:sz="0" w:space="0" w:color="auto"/>
        <w:right w:val="none" w:sz="0" w:space="0" w:color="auto"/>
      </w:divBdr>
    </w:div>
    <w:div w:id="26373052">
      <w:bodyDiv w:val="1"/>
      <w:marLeft w:val="0"/>
      <w:marRight w:val="0"/>
      <w:marTop w:val="0"/>
      <w:marBottom w:val="0"/>
      <w:divBdr>
        <w:top w:val="none" w:sz="0" w:space="0" w:color="auto"/>
        <w:left w:val="none" w:sz="0" w:space="0" w:color="auto"/>
        <w:bottom w:val="none" w:sz="0" w:space="0" w:color="auto"/>
        <w:right w:val="none" w:sz="0" w:space="0" w:color="auto"/>
      </w:divBdr>
    </w:div>
    <w:div w:id="44064607">
      <w:bodyDiv w:val="1"/>
      <w:marLeft w:val="0"/>
      <w:marRight w:val="0"/>
      <w:marTop w:val="0"/>
      <w:marBottom w:val="0"/>
      <w:divBdr>
        <w:top w:val="none" w:sz="0" w:space="0" w:color="auto"/>
        <w:left w:val="none" w:sz="0" w:space="0" w:color="auto"/>
        <w:bottom w:val="none" w:sz="0" w:space="0" w:color="auto"/>
        <w:right w:val="none" w:sz="0" w:space="0" w:color="auto"/>
      </w:divBdr>
    </w:div>
    <w:div w:id="47656295">
      <w:bodyDiv w:val="1"/>
      <w:marLeft w:val="0"/>
      <w:marRight w:val="0"/>
      <w:marTop w:val="0"/>
      <w:marBottom w:val="0"/>
      <w:divBdr>
        <w:top w:val="none" w:sz="0" w:space="0" w:color="auto"/>
        <w:left w:val="none" w:sz="0" w:space="0" w:color="auto"/>
        <w:bottom w:val="none" w:sz="0" w:space="0" w:color="auto"/>
        <w:right w:val="none" w:sz="0" w:space="0" w:color="auto"/>
      </w:divBdr>
    </w:div>
    <w:div w:id="50035635">
      <w:bodyDiv w:val="1"/>
      <w:marLeft w:val="0"/>
      <w:marRight w:val="0"/>
      <w:marTop w:val="0"/>
      <w:marBottom w:val="0"/>
      <w:divBdr>
        <w:top w:val="none" w:sz="0" w:space="0" w:color="auto"/>
        <w:left w:val="none" w:sz="0" w:space="0" w:color="auto"/>
        <w:bottom w:val="none" w:sz="0" w:space="0" w:color="auto"/>
        <w:right w:val="none" w:sz="0" w:space="0" w:color="auto"/>
      </w:divBdr>
    </w:div>
    <w:div w:id="71465607">
      <w:bodyDiv w:val="1"/>
      <w:marLeft w:val="0"/>
      <w:marRight w:val="0"/>
      <w:marTop w:val="0"/>
      <w:marBottom w:val="0"/>
      <w:divBdr>
        <w:top w:val="none" w:sz="0" w:space="0" w:color="auto"/>
        <w:left w:val="none" w:sz="0" w:space="0" w:color="auto"/>
        <w:bottom w:val="none" w:sz="0" w:space="0" w:color="auto"/>
        <w:right w:val="none" w:sz="0" w:space="0" w:color="auto"/>
      </w:divBdr>
    </w:div>
    <w:div w:id="95491266">
      <w:bodyDiv w:val="1"/>
      <w:marLeft w:val="0"/>
      <w:marRight w:val="0"/>
      <w:marTop w:val="0"/>
      <w:marBottom w:val="0"/>
      <w:divBdr>
        <w:top w:val="none" w:sz="0" w:space="0" w:color="auto"/>
        <w:left w:val="none" w:sz="0" w:space="0" w:color="auto"/>
        <w:bottom w:val="none" w:sz="0" w:space="0" w:color="auto"/>
        <w:right w:val="none" w:sz="0" w:space="0" w:color="auto"/>
      </w:divBdr>
    </w:div>
    <w:div w:id="107236027">
      <w:bodyDiv w:val="1"/>
      <w:marLeft w:val="0"/>
      <w:marRight w:val="0"/>
      <w:marTop w:val="0"/>
      <w:marBottom w:val="0"/>
      <w:divBdr>
        <w:top w:val="none" w:sz="0" w:space="0" w:color="auto"/>
        <w:left w:val="none" w:sz="0" w:space="0" w:color="auto"/>
        <w:bottom w:val="none" w:sz="0" w:space="0" w:color="auto"/>
        <w:right w:val="none" w:sz="0" w:space="0" w:color="auto"/>
      </w:divBdr>
    </w:div>
    <w:div w:id="201210696">
      <w:bodyDiv w:val="1"/>
      <w:marLeft w:val="0"/>
      <w:marRight w:val="0"/>
      <w:marTop w:val="0"/>
      <w:marBottom w:val="0"/>
      <w:divBdr>
        <w:top w:val="none" w:sz="0" w:space="0" w:color="auto"/>
        <w:left w:val="none" w:sz="0" w:space="0" w:color="auto"/>
        <w:bottom w:val="none" w:sz="0" w:space="0" w:color="auto"/>
        <w:right w:val="none" w:sz="0" w:space="0" w:color="auto"/>
      </w:divBdr>
    </w:div>
    <w:div w:id="204291983">
      <w:bodyDiv w:val="1"/>
      <w:marLeft w:val="0"/>
      <w:marRight w:val="0"/>
      <w:marTop w:val="0"/>
      <w:marBottom w:val="0"/>
      <w:divBdr>
        <w:top w:val="none" w:sz="0" w:space="0" w:color="auto"/>
        <w:left w:val="none" w:sz="0" w:space="0" w:color="auto"/>
        <w:bottom w:val="none" w:sz="0" w:space="0" w:color="auto"/>
        <w:right w:val="none" w:sz="0" w:space="0" w:color="auto"/>
      </w:divBdr>
    </w:div>
    <w:div w:id="206721268">
      <w:bodyDiv w:val="1"/>
      <w:marLeft w:val="0"/>
      <w:marRight w:val="0"/>
      <w:marTop w:val="0"/>
      <w:marBottom w:val="0"/>
      <w:divBdr>
        <w:top w:val="none" w:sz="0" w:space="0" w:color="auto"/>
        <w:left w:val="none" w:sz="0" w:space="0" w:color="auto"/>
        <w:bottom w:val="none" w:sz="0" w:space="0" w:color="auto"/>
        <w:right w:val="none" w:sz="0" w:space="0" w:color="auto"/>
      </w:divBdr>
    </w:div>
    <w:div w:id="216670942">
      <w:bodyDiv w:val="1"/>
      <w:marLeft w:val="0"/>
      <w:marRight w:val="0"/>
      <w:marTop w:val="0"/>
      <w:marBottom w:val="0"/>
      <w:divBdr>
        <w:top w:val="none" w:sz="0" w:space="0" w:color="auto"/>
        <w:left w:val="none" w:sz="0" w:space="0" w:color="auto"/>
        <w:bottom w:val="none" w:sz="0" w:space="0" w:color="auto"/>
        <w:right w:val="none" w:sz="0" w:space="0" w:color="auto"/>
      </w:divBdr>
    </w:div>
    <w:div w:id="262614862">
      <w:bodyDiv w:val="1"/>
      <w:marLeft w:val="0"/>
      <w:marRight w:val="0"/>
      <w:marTop w:val="0"/>
      <w:marBottom w:val="0"/>
      <w:divBdr>
        <w:top w:val="none" w:sz="0" w:space="0" w:color="auto"/>
        <w:left w:val="none" w:sz="0" w:space="0" w:color="auto"/>
        <w:bottom w:val="none" w:sz="0" w:space="0" w:color="auto"/>
        <w:right w:val="none" w:sz="0" w:space="0" w:color="auto"/>
      </w:divBdr>
    </w:div>
    <w:div w:id="267591912">
      <w:bodyDiv w:val="1"/>
      <w:marLeft w:val="0"/>
      <w:marRight w:val="0"/>
      <w:marTop w:val="0"/>
      <w:marBottom w:val="0"/>
      <w:divBdr>
        <w:top w:val="none" w:sz="0" w:space="0" w:color="auto"/>
        <w:left w:val="none" w:sz="0" w:space="0" w:color="auto"/>
        <w:bottom w:val="none" w:sz="0" w:space="0" w:color="auto"/>
        <w:right w:val="none" w:sz="0" w:space="0" w:color="auto"/>
      </w:divBdr>
    </w:div>
    <w:div w:id="284122225">
      <w:bodyDiv w:val="1"/>
      <w:marLeft w:val="0"/>
      <w:marRight w:val="0"/>
      <w:marTop w:val="0"/>
      <w:marBottom w:val="0"/>
      <w:divBdr>
        <w:top w:val="none" w:sz="0" w:space="0" w:color="auto"/>
        <w:left w:val="none" w:sz="0" w:space="0" w:color="auto"/>
        <w:bottom w:val="none" w:sz="0" w:space="0" w:color="auto"/>
        <w:right w:val="none" w:sz="0" w:space="0" w:color="auto"/>
      </w:divBdr>
    </w:div>
    <w:div w:id="294144274">
      <w:bodyDiv w:val="1"/>
      <w:marLeft w:val="0"/>
      <w:marRight w:val="0"/>
      <w:marTop w:val="0"/>
      <w:marBottom w:val="0"/>
      <w:divBdr>
        <w:top w:val="none" w:sz="0" w:space="0" w:color="auto"/>
        <w:left w:val="none" w:sz="0" w:space="0" w:color="auto"/>
        <w:bottom w:val="none" w:sz="0" w:space="0" w:color="auto"/>
        <w:right w:val="none" w:sz="0" w:space="0" w:color="auto"/>
      </w:divBdr>
    </w:div>
    <w:div w:id="302665098">
      <w:bodyDiv w:val="1"/>
      <w:marLeft w:val="0"/>
      <w:marRight w:val="0"/>
      <w:marTop w:val="0"/>
      <w:marBottom w:val="0"/>
      <w:divBdr>
        <w:top w:val="none" w:sz="0" w:space="0" w:color="auto"/>
        <w:left w:val="none" w:sz="0" w:space="0" w:color="auto"/>
        <w:bottom w:val="none" w:sz="0" w:space="0" w:color="auto"/>
        <w:right w:val="none" w:sz="0" w:space="0" w:color="auto"/>
      </w:divBdr>
    </w:div>
    <w:div w:id="305088369">
      <w:bodyDiv w:val="1"/>
      <w:marLeft w:val="0"/>
      <w:marRight w:val="0"/>
      <w:marTop w:val="0"/>
      <w:marBottom w:val="0"/>
      <w:divBdr>
        <w:top w:val="none" w:sz="0" w:space="0" w:color="auto"/>
        <w:left w:val="none" w:sz="0" w:space="0" w:color="auto"/>
        <w:bottom w:val="none" w:sz="0" w:space="0" w:color="auto"/>
        <w:right w:val="none" w:sz="0" w:space="0" w:color="auto"/>
      </w:divBdr>
    </w:div>
    <w:div w:id="308365407">
      <w:bodyDiv w:val="1"/>
      <w:marLeft w:val="0"/>
      <w:marRight w:val="0"/>
      <w:marTop w:val="0"/>
      <w:marBottom w:val="0"/>
      <w:divBdr>
        <w:top w:val="none" w:sz="0" w:space="0" w:color="auto"/>
        <w:left w:val="none" w:sz="0" w:space="0" w:color="auto"/>
        <w:bottom w:val="none" w:sz="0" w:space="0" w:color="auto"/>
        <w:right w:val="none" w:sz="0" w:space="0" w:color="auto"/>
      </w:divBdr>
    </w:div>
    <w:div w:id="318579229">
      <w:bodyDiv w:val="1"/>
      <w:marLeft w:val="0"/>
      <w:marRight w:val="0"/>
      <w:marTop w:val="0"/>
      <w:marBottom w:val="0"/>
      <w:divBdr>
        <w:top w:val="none" w:sz="0" w:space="0" w:color="auto"/>
        <w:left w:val="none" w:sz="0" w:space="0" w:color="auto"/>
        <w:bottom w:val="none" w:sz="0" w:space="0" w:color="auto"/>
        <w:right w:val="none" w:sz="0" w:space="0" w:color="auto"/>
      </w:divBdr>
    </w:div>
    <w:div w:id="318845390">
      <w:bodyDiv w:val="1"/>
      <w:marLeft w:val="0"/>
      <w:marRight w:val="0"/>
      <w:marTop w:val="0"/>
      <w:marBottom w:val="0"/>
      <w:divBdr>
        <w:top w:val="none" w:sz="0" w:space="0" w:color="auto"/>
        <w:left w:val="none" w:sz="0" w:space="0" w:color="auto"/>
        <w:bottom w:val="none" w:sz="0" w:space="0" w:color="auto"/>
        <w:right w:val="none" w:sz="0" w:space="0" w:color="auto"/>
      </w:divBdr>
    </w:div>
    <w:div w:id="323238203">
      <w:bodyDiv w:val="1"/>
      <w:marLeft w:val="0"/>
      <w:marRight w:val="0"/>
      <w:marTop w:val="0"/>
      <w:marBottom w:val="0"/>
      <w:divBdr>
        <w:top w:val="none" w:sz="0" w:space="0" w:color="auto"/>
        <w:left w:val="none" w:sz="0" w:space="0" w:color="auto"/>
        <w:bottom w:val="none" w:sz="0" w:space="0" w:color="auto"/>
        <w:right w:val="none" w:sz="0" w:space="0" w:color="auto"/>
      </w:divBdr>
    </w:div>
    <w:div w:id="338696104">
      <w:bodyDiv w:val="1"/>
      <w:marLeft w:val="0"/>
      <w:marRight w:val="0"/>
      <w:marTop w:val="0"/>
      <w:marBottom w:val="0"/>
      <w:divBdr>
        <w:top w:val="none" w:sz="0" w:space="0" w:color="auto"/>
        <w:left w:val="none" w:sz="0" w:space="0" w:color="auto"/>
        <w:bottom w:val="none" w:sz="0" w:space="0" w:color="auto"/>
        <w:right w:val="none" w:sz="0" w:space="0" w:color="auto"/>
      </w:divBdr>
    </w:div>
    <w:div w:id="400565839">
      <w:bodyDiv w:val="1"/>
      <w:marLeft w:val="0"/>
      <w:marRight w:val="0"/>
      <w:marTop w:val="0"/>
      <w:marBottom w:val="0"/>
      <w:divBdr>
        <w:top w:val="none" w:sz="0" w:space="0" w:color="auto"/>
        <w:left w:val="none" w:sz="0" w:space="0" w:color="auto"/>
        <w:bottom w:val="none" w:sz="0" w:space="0" w:color="auto"/>
        <w:right w:val="none" w:sz="0" w:space="0" w:color="auto"/>
      </w:divBdr>
    </w:div>
    <w:div w:id="401410159">
      <w:bodyDiv w:val="1"/>
      <w:marLeft w:val="0"/>
      <w:marRight w:val="0"/>
      <w:marTop w:val="0"/>
      <w:marBottom w:val="0"/>
      <w:divBdr>
        <w:top w:val="none" w:sz="0" w:space="0" w:color="auto"/>
        <w:left w:val="none" w:sz="0" w:space="0" w:color="auto"/>
        <w:bottom w:val="none" w:sz="0" w:space="0" w:color="auto"/>
        <w:right w:val="none" w:sz="0" w:space="0" w:color="auto"/>
      </w:divBdr>
    </w:div>
    <w:div w:id="402610374">
      <w:bodyDiv w:val="1"/>
      <w:marLeft w:val="0"/>
      <w:marRight w:val="0"/>
      <w:marTop w:val="0"/>
      <w:marBottom w:val="0"/>
      <w:divBdr>
        <w:top w:val="none" w:sz="0" w:space="0" w:color="auto"/>
        <w:left w:val="none" w:sz="0" w:space="0" w:color="auto"/>
        <w:bottom w:val="none" w:sz="0" w:space="0" w:color="auto"/>
        <w:right w:val="none" w:sz="0" w:space="0" w:color="auto"/>
      </w:divBdr>
    </w:div>
    <w:div w:id="419103717">
      <w:bodyDiv w:val="1"/>
      <w:marLeft w:val="0"/>
      <w:marRight w:val="0"/>
      <w:marTop w:val="0"/>
      <w:marBottom w:val="0"/>
      <w:divBdr>
        <w:top w:val="none" w:sz="0" w:space="0" w:color="auto"/>
        <w:left w:val="none" w:sz="0" w:space="0" w:color="auto"/>
        <w:bottom w:val="none" w:sz="0" w:space="0" w:color="auto"/>
        <w:right w:val="none" w:sz="0" w:space="0" w:color="auto"/>
      </w:divBdr>
    </w:div>
    <w:div w:id="456336429">
      <w:bodyDiv w:val="1"/>
      <w:marLeft w:val="0"/>
      <w:marRight w:val="0"/>
      <w:marTop w:val="0"/>
      <w:marBottom w:val="0"/>
      <w:divBdr>
        <w:top w:val="none" w:sz="0" w:space="0" w:color="auto"/>
        <w:left w:val="none" w:sz="0" w:space="0" w:color="auto"/>
        <w:bottom w:val="none" w:sz="0" w:space="0" w:color="auto"/>
        <w:right w:val="none" w:sz="0" w:space="0" w:color="auto"/>
      </w:divBdr>
    </w:div>
    <w:div w:id="469908205">
      <w:bodyDiv w:val="1"/>
      <w:marLeft w:val="0"/>
      <w:marRight w:val="0"/>
      <w:marTop w:val="0"/>
      <w:marBottom w:val="0"/>
      <w:divBdr>
        <w:top w:val="none" w:sz="0" w:space="0" w:color="auto"/>
        <w:left w:val="none" w:sz="0" w:space="0" w:color="auto"/>
        <w:bottom w:val="none" w:sz="0" w:space="0" w:color="auto"/>
        <w:right w:val="none" w:sz="0" w:space="0" w:color="auto"/>
      </w:divBdr>
    </w:div>
    <w:div w:id="486021791">
      <w:bodyDiv w:val="1"/>
      <w:marLeft w:val="0"/>
      <w:marRight w:val="0"/>
      <w:marTop w:val="0"/>
      <w:marBottom w:val="0"/>
      <w:divBdr>
        <w:top w:val="none" w:sz="0" w:space="0" w:color="auto"/>
        <w:left w:val="none" w:sz="0" w:space="0" w:color="auto"/>
        <w:bottom w:val="none" w:sz="0" w:space="0" w:color="auto"/>
        <w:right w:val="none" w:sz="0" w:space="0" w:color="auto"/>
      </w:divBdr>
    </w:div>
    <w:div w:id="510067607">
      <w:bodyDiv w:val="1"/>
      <w:marLeft w:val="0"/>
      <w:marRight w:val="0"/>
      <w:marTop w:val="0"/>
      <w:marBottom w:val="0"/>
      <w:divBdr>
        <w:top w:val="none" w:sz="0" w:space="0" w:color="auto"/>
        <w:left w:val="none" w:sz="0" w:space="0" w:color="auto"/>
        <w:bottom w:val="none" w:sz="0" w:space="0" w:color="auto"/>
        <w:right w:val="none" w:sz="0" w:space="0" w:color="auto"/>
      </w:divBdr>
    </w:div>
    <w:div w:id="526674468">
      <w:bodyDiv w:val="1"/>
      <w:marLeft w:val="0"/>
      <w:marRight w:val="0"/>
      <w:marTop w:val="0"/>
      <w:marBottom w:val="0"/>
      <w:divBdr>
        <w:top w:val="none" w:sz="0" w:space="0" w:color="auto"/>
        <w:left w:val="none" w:sz="0" w:space="0" w:color="auto"/>
        <w:bottom w:val="none" w:sz="0" w:space="0" w:color="auto"/>
        <w:right w:val="none" w:sz="0" w:space="0" w:color="auto"/>
      </w:divBdr>
    </w:div>
    <w:div w:id="547225823">
      <w:bodyDiv w:val="1"/>
      <w:marLeft w:val="0"/>
      <w:marRight w:val="0"/>
      <w:marTop w:val="0"/>
      <w:marBottom w:val="0"/>
      <w:divBdr>
        <w:top w:val="none" w:sz="0" w:space="0" w:color="auto"/>
        <w:left w:val="none" w:sz="0" w:space="0" w:color="auto"/>
        <w:bottom w:val="none" w:sz="0" w:space="0" w:color="auto"/>
        <w:right w:val="none" w:sz="0" w:space="0" w:color="auto"/>
      </w:divBdr>
    </w:div>
    <w:div w:id="551961058">
      <w:bodyDiv w:val="1"/>
      <w:marLeft w:val="0"/>
      <w:marRight w:val="0"/>
      <w:marTop w:val="0"/>
      <w:marBottom w:val="0"/>
      <w:divBdr>
        <w:top w:val="none" w:sz="0" w:space="0" w:color="auto"/>
        <w:left w:val="none" w:sz="0" w:space="0" w:color="auto"/>
        <w:bottom w:val="none" w:sz="0" w:space="0" w:color="auto"/>
        <w:right w:val="none" w:sz="0" w:space="0" w:color="auto"/>
      </w:divBdr>
    </w:div>
    <w:div w:id="587931387">
      <w:bodyDiv w:val="1"/>
      <w:marLeft w:val="0"/>
      <w:marRight w:val="0"/>
      <w:marTop w:val="0"/>
      <w:marBottom w:val="0"/>
      <w:divBdr>
        <w:top w:val="none" w:sz="0" w:space="0" w:color="auto"/>
        <w:left w:val="none" w:sz="0" w:space="0" w:color="auto"/>
        <w:bottom w:val="none" w:sz="0" w:space="0" w:color="auto"/>
        <w:right w:val="none" w:sz="0" w:space="0" w:color="auto"/>
      </w:divBdr>
    </w:div>
    <w:div w:id="606889646">
      <w:bodyDiv w:val="1"/>
      <w:marLeft w:val="0"/>
      <w:marRight w:val="0"/>
      <w:marTop w:val="0"/>
      <w:marBottom w:val="0"/>
      <w:divBdr>
        <w:top w:val="none" w:sz="0" w:space="0" w:color="auto"/>
        <w:left w:val="none" w:sz="0" w:space="0" w:color="auto"/>
        <w:bottom w:val="none" w:sz="0" w:space="0" w:color="auto"/>
        <w:right w:val="none" w:sz="0" w:space="0" w:color="auto"/>
      </w:divBdr>
    </w:div>
    <w:div w:id="616643278">
      <w:bodyDiv w:val="1"/>
      <w:marLeft w:val="0"/>
      <w:marRight w:val="0"/>
      <w:marTop w:val="0"/>
      <w:marBottom w:val="0"/>
      <w:divBdr>
        <w:top w:val="none" w:sz="0" w:space="0" w:color="auto"/>
        <w:left w:val="none" w:sz="0" w:space="0" w:color="auto"/>
        <w:bottom w:val="none" w:sz="0" w:space="0" w:color="auto"/>
        <w:right w:val="none" w:sz="0" w:space="0" w:color="auto"/>
      </w:divBdr>
    </w:div>
    <w:div w:id="622615186">
      <w:bodyDiv w:val="1"/>
      <w:marLeft w:val="0"/>
      <w:marRight w:val="0"/>
      <w:marTop w:val="0"/>
      <w:marBottom w:val="0"/>
      <w:divBdr>
        <w:top w:val="none" w:sz="0" w:space="0" w:color="auto"/>
        <w:left w:val="none" w:sz="0" w:space="0" w:color="auto"/>
        <w:bottom w:val="none" w:sz="0" w:space="0" w:color="auto"/>
        <w:right w:val="none" w:sz="0" w:space="0" w:color="auto"/>
      </w:divBdr>
    </w:div>
    <w:div w:id="638611387">
      <w:bodyDiv w:val="1"/>
      <w:marLeft w:val="0"/>
      <w:marRight w:val="0"/>
      <w:marTop w:val="0"/>
      <w:marBottom w:val="0"/>
      <w:divBdr>
        <w:top w:val="none" w:sz="0" w:space="0" w:color="auto"/>
        <w:left w:val="none" w:sz="0" w:space="0" w:color="auto"/>
        <w:bottom w:val="none" w:sz="0" w:space="0" w:color="auto"/>
        <w:right w:val="none" w:sz="0" w:space="0" w:color="auto"/>
      </w:divBdr>
    </w:div>
    <w:div w:id="657423437">
      <w:bodyDiv w:val="1"/>
      <w:marLeft w:val="0"/>
      <w:marRight w:val="0"/>
      <w:marTop w:val="0"/>
      <w:marBottom w:val="0"/>
      <w:divBdr>
        <w:top w:val="none" w:sz="0" w:space="0" w:color="auto"/>
        <w:left w:val="none" w:sz="0" w:space="0" w:color="auto"/>
        <w:bottom w:val="none" w:sz="0" w:space="0" w:color="auto"/>
        <w:right w:val="none" w:sz="0" w:space="0" w:color="auto"/>
      </w:divBdr>
    </w:div>
    <w:div w:id="675838802">
      <w:bodyDiv w:val="1"/>
      <w:marLeft w:val="0"/>
      <w:marRight w:val="0"/>
      <w:marTop w:val="0"/>
      <w:marBottom w:val="0"/>
      <w:divBdr>
        <w:top w:val="none" w:sz="0" w:space="0" w:color="auto"/>
        <w:left w:val="none" w:sz="0" w:space="0" w:color="auto"/>
        <w:bottom w:val="none" w:sz="0" w:space="0" w:color="auto"/>
        <w:right w:val="none" w:sz="0" w:space="0" w:color="auto"/>
      </w:divBdr>
    </w:div>
    <w:div w:id="678117451">
      <w:bodyDiv w:val="1"/>
      <w:marLeft w:val="0"/>
      <w:marRight w:val="0"/>
      <w:marTop w:val="0"/>
      <w:marBottom w:val="0"/>
      <w:divBdr>
        <w:top w:val="none" w:sz="0" w:space="0" w:color="auto"/>
        <w:left w:val="none" w:sz="0" w:space="0" w:color="auto"/>
        <w:bottom w:val="none" w:sz="0" w:space="0" w:color="auto"/>
        <w:right w:val="none" w:sz="0" w:space="0" w:color="auto"/>
      </w:divBdr>
    </w:div>
    <w:div w:id="680936659">
      <w:bodyDiv w:val="1"/>
      <w:marLeft w:val="0"/>
      <w:marRight w:val="0"/>
      <w:marTop w:val="0"/>
      <w:marBottom w:val="0"/>
      <w:divBdr>
        <w:top w:val="none" w:sz="0" w:space="0" w:color="auto"/>
        <w:left w:val="none" w:sz="0" w:space="0" w:color="auto"/>
        <w:bottom w:val="none" w:sz="0" w:space="0" w:color="auto"/>
        <w:right w:val="none" w:sz="0" w:space="0" w:color="auto"/>
      </w:divBdr>
    </w:div>
    <w:div w:id="687291495">
      <w:bodyDiv w:val="1"/>
      <w:marLeft w:val="0"/>
      <w:marRight w:val="0"/>
      <w:marTop w:val="0"/>
      <w:marBottom w:val="0"/>
      <w:divBdr>
        <w:top w:val="none" w:sz="0" w:space="0" w:color="auto"/>
        <w:left w:val="none" w:sz="0" w:space="0" w:color="auto"/>
        <w:bottom w:val="none" w:sz="0" w:space="0" w:color="auto"/>
        <w:right w:val="none" w:sz="0" w:space="0" w:color="auto"/>
      </w:divBdr>
    </w:div>
    <w:div w:id="723914520">
      <w:bodyDiv w:val="1"/>
      <w:marLeft w:val="0"/>
      <w:marRight w:val="0"/>
      <w:marTop w:val="0"/>
      <w:marBottom w:val="0"/>
      <w:divBdr>
        <w:top w:val="none" w:sz="0" w:space="0" w:color="auto"/>
        <w:left w:val="none" w:sz="0" w:space="0" w:color="auto"/>
        <w:bottom w:val="none" w:sz="0" w:space="0" w:color="auto"/>
        <w:right w:val="none" w:sz="0" w:space="0" w:color="auto"/>
      </w:divBdr>
    </w:div>
    <w:div w:id="732654982">
      <w:bodyDiv w:val="1"/>
      <w:marLeft w:val="0"/>
      <w:marRight w:val="0"/>
      <w:marTop w:val="0"/>
      <w:marBottom w:val="0"/>
      <w:divBdr>
        <w:top w:val="none" w:sz="0" w:space="0" w:color="auto"/>
        <w:left w:val="none" w:sz="0" w:space="0" w:color="auto"/>
        <w:bottom w:val="none" w:sz="0" w:space="0" w:color="auto"/>
        <w:right w:val="none" w:sz="0" w:space="0" w:color="auto"/>
      </w:divBdr>
    </w:div>
    <w:div w:id="736588327">
      <w:bodyDiv w:val="1"/>
      <w:marLeft w:val="0"/>
      <w:marRight w:val="0"/>
      <w:marTop w:val="0"/>
      <w:marBottom w:val="0"/>
      <w:divBdr>
        <w:top w:val="none" w:sz="0" w:space="0" w:color="auto"/>
        <w:left w:val="none" w:sz="0" w:space="0" w:color="auto"/>
        <w:bottom w:val="none" w:sz="0" w:space="0" w:color="auto"/>
        <w:right w:val="none" w:sz="0" w:space="0" w:color="auto"/>
      </w:divBdr>
    </w:div>
    <w:div w:id="739597031">
      <w:bodyDiv w:val="1"/>
      <w:marLeft w:val="0"/>
      <w:marRight w:val="0"/>
      <w:marTop w:val="0"/>
      <w:marBottom w:val="0"/>
      <w:divBdr>
        <w:top w:val="none" w:sz="0" w:space="0" w:color="auto"/>
        <w:left w:val="none" w:sz="0" w:space="0" w:color="auto"/>
        <w:bottom w:val="none" w:sz="0" w:space="0" w:color="auto"/>
        <w:right w:val="none" w:sz="0" w:space="0" w:color="auto"/>
      </w:divBdr>
    </w:div>
    <w:div w:id="743069539">
      <w:bodyDiv w:val="1"/>
      <w:marLeft w:val="0"/>
      <w:marRight w:val="0"/>
      <w:marTop w:val="0"/>
      <w:marBottom w:val="0"/>
      <w:divBdr>
        <w:top w:val="none" w:sz="0" w:space="0" w:color="auto"/>
        <w:left w:val="none" w:sz="0" w:space="0" w:color="auto"/>
        <w:bottom w:val="none" w:sz="0" w:space="0" w:color="auto"/>
        <w:right w:val="none" w:sz="0" w:space="0" w:color="auto"/>
      </w:divBdr>
    </w:div>
    <w:div w:id="753671240">
      <w:bodyDiv w:val="1"/>
      <w:marLeft w:val="0"/>
      <w:marRight w:val="0"/>
      <w:marTop w:val="0"/>
      <w:marBottom w:val="0"/>
      <w:divBdr>
        <w:top w:val="none" w:sz="0" w:space="0" w:color="auto"/>
        <w:left w:val="none" w:sz="0" w:space="0" w:color="auto"/>
        <w:bottom w:val="none" w:sz="0" w:space="0" w:color="auto"/>
        <w:right w:val="none" w:sz="0" w:space="0" w:color="auto"/>
      </w:divBdr>
    </w:div>
    <w:div w:id="794181217">
      <w:bodyDiv w:val="1"/>
      <w:marLeft w:val="0"/>
      <w:marRight w:val="0"/>
      <w:marTop w:val="0"/>
      <w:marBottom w:val="0"/>
      <w:divBdr>
        <w:top w:val="none" w:sz="0" w:space="0" w:color="auto"/>
        <w:left w:val="none" w:sz="0" w:space="0" w:color="auto"/>
        <w:bottom w:val="none" w:sz="0" w:space="0" w:color="auto"/>
        <w:right w:val="none" w:sz="0" w:space="0" w:color="auto"/>
      </w:divBdr>
    </w:div>
    <w:div w:id="809131322">
      <w:bodyDiv w:val="1"/>
      <w:marLeft w:val="0"/>
      <w:marRight w:val="0"/>
      <w:marTop w:val="0"/>
      <w:marBottom w:val="0"/>
      <w:divBdr>
        <w:top w:val="none" w:sz="0" w:space="0" w:color="auto"/>
        <w:left w:val="none" w:sz="0" w:space="0" w:color="auto"/>
        <w:bottom w:val="none" w:sz="0" w:space="0" w:color="auto"/>
        <w:right w:val="none" w:sz="0" w:space="0" w:color="auto"/>
      </w:divBdr>
    </w:div>
    <w:div w:id="844824831">
      <w:bodyDiv w:val="1"/>
      <w:marLeft w:val="0"/>
      <w:marRight w:val="0"/>
      <w:marTop w:val="0"/>
      <w:marBottom w:val="0"/>
      <w:divBdr>
        <w:top w:val="none" w:sz="0" w:space="0" w:color="auto"/>
        <w:left w:val="none" w:sz="0" w:space="0" w:color="auto"/>
        <w:bottom w:val="none" w:sz="0" w:space="0" w:color="auto"/>
        <w:right w:val="none" w:sz="0" w:space="0" w:color="auto"/>
      </w:divBdr>
    </w:div>
    <w:div w:id="851065792">
      <w:bodyDiv w:val="1"/>
      <w:marLeft w:val="0"/>
      <w:marRight w:val="0"/>
      <w:marTop w:val="0"/>
      <w:marBottom w:val="0"/>
      <w:divBdr>
        <w:top w:val="none" w:sz="0" w:space="0" w:color="auto"/>
        <w:left w:val="none" w:sz="0" w:space="0" w:color="auto"/>
        <w:bottom w:val="none" w:sz="0" w:space="0" w:color="auto"/>
        <w:right w:val="none" w:sz="0" w:space="0" w:color="auto"/>
      </w:divBdr>
    </w:div>
    <w:div w:id="878858389">
      <w:bodyDiv w:val="1"/>
      <w:marLeft w:val="0"/>
      <w:marRight w:val="0"/>
      <w:marTop w:val="0"/>
      <w:marBottom w:val="0"/>
      <w:divBdr>
        <w:top w:val="none" w:sz="0" w:space="0" w:color="auto"/>
        <w:left w:val="none" w:sz="0" w:space="0" w:color="auto"/>
        <w:bottom w:val="none" w:sz="0" w:space="0" w:color="auto"/>
        <w:right w:val="none" w:sz="0" w:space="0" w:color="auto"/>
      </w:divBdr>
    </w:div>
    <w:div w:id="882522404">
      <w:bodyDiv w:val="1"/>
      <w:marLeft w:val="0"/>
      <w:marRight w:val="0"/>
      <w:marTop w:val="0"/>
      <w:marBottom w:val="0"/>
      <w:divBdr>
        <w:top w:val="none" w:sz="0" w:space="0" w:color="auto"/>
        <w:left w:val="none" w:sz="0" w:space="0" w:color="auto"/>
        <w:bottom w:val="none" w:sz="0" w:space="0" w:color="auto"/>
        <w:right w:val="none" w:sz="0" w:space="0" w:color="auto"/>
      </w:divBdr>
    </w:div>
    <w:div w:id="903368451">
      <w:bodyDiv w:val="1"/>
      <w:marLeft w:val="0"/>
      <w:marRight w:val="0"/>
      <w:marTop w:val="0"/>
      <w:marBottom w:val="0"/>
      <w:divBdr>
        <w:top w:val="none" w:sz="0" w:space="0" w:color="auto"/>
        <w:left w:val="none" w:sz="0" w:space="0" w:color="auto"/>
        <w:bottom w:val="none" w:sz="0" w:space="0" w:color="auto"/>
        <w:right w:val="none" w:sz="0" w:space="0" w:color="auto"/>
      </w:divBdr>
    </w:div>
    <w:div w:id="917446894">
      <w:bodyDiv w:val="1"/>
      <w:marLeft w:val="0"/>
      <w:marRight w:val="0"/>
      <w:marTop w:val="0"/>
      <w:marBottom w:val="0"/>
      <w:divBdr>
        <w:top w:val="none" w:sz="0" w:space="0" w:color="auto"/>
        <w:left w:val="none" w:sz="0" w:space="0" w:color="auto"/>
        <w:bottom w:val="none" w:sz="0" w:space="0" w:color="auto"/>
        <w:right w:val="none" w:sz="0" w:space="0" w:color="auto"/>
      </w:divBdr>
    </w:div>
    <w:div w:id="918172232">
      <w:bodyDiv w:val="1"/>
      <w:marLeft w:val="0"/>
      <w:marRight w:val="0"/>
      <w:marTop w:val="0"/>
      <w:marBottom w:val="0"/>
      <w:divBdr>
        <w:top w:val="none" w:sz="0" w:space="0" w:color="auto"/>
        <w:left w:val="none" w:sz="0" w:space="0" w:color="auto"/>
        <w:bottom w:val="none" w:sz="0" w:space="0" w:color="auto"/>
        <w:right w:val="none" w:sz="0" w:space="0" w:color="auto"/>
      </w:divBdr>
    </w:div>
    <w:div w:id="931359137">
      <w:bodyDiv w:val="1"/>
      <w:marLeft w:val="0"/>
      <w:marRight w:val="0"/>
      <w:marTop w:val="0"/>
      <w:marBottom w:val="0"/>
      <w:divBdr>
        <w:top w:val="none" w:sz="0" w:space="0" w:color="auto"/>
        <w:left w:val="none" w:sz="0" w:space="0" w:color="auto"/>
        <w:bottom w:val="none" w:sz="0" w:space="0" w:color="auto"/>
        <w:right w:val="none" w:sz="0" w:space="0" w:color="auto"/>
      </w:divBdr>
    </w:div>
    <w:div w:id="962538911">
      <w:bodyDiv w:val="1"/>
      <w:marLeft w:val="0"/>
      <w:marRight w:val="0"/>
      <w:marTop w:val="0"/>
      <w:marBottom w:val="0"/>
      <w:divBdr>
        <w:top w:val="none" w:sz="0" w:space="0" w:color="auto"/>
        <w:left w:val="none" w:sz="0" w:space="0" w:color="auto"/>
        <w:bottom w:val="none" w:sz="0" w:space="0" w:color="auto"/>
        <w:right w:val="none" w:sz="0" w:space="0" w:color="auto"/>
      </w:divBdr>
    </w:div>
    <w:div w:id="992876424">
      <w:bodyDiv w:val="1"/>
      <w:marLeft w:val="0"/>
      <w:marRight w:val="0"/>
      <w:marTop w:val="0"/>
      <w:marBottom w:val="0"/>
      <w:divBdr>
        <w:top w:val="none" w:sz="0" w:space="0" w:color="auto"/>
        <w:left w:val="none" w:sz="0" w:space="0" w:color="auto"/>
        <w:bottom w:val="none" w:sz="0" w:space="0" w:color="auto"/>
        <w:right w:val="none" w:sz="0" w:space="0" w:color="auto"/>
      </w:divBdr>
    </w:div>
    <w:div w:id="1020549542">
      <w:bodyDiv w:val="1"/>
      <w:marLeft w:val="0"/>
      <w:marRight w:val="0"/>
      <w:marTop w:val="0"/>
      <w:marBottom w:val="0"/>
      <w:divBdr>
        <w:top w:val="none" w:sz="0" w:space="0" w:color="auto"/>
        <w:left w:val="none" w:sz="0" w:space="0" w:color="auto"/>
        <w:bottom w:val="none" w:sz="0" w:space="0" w:color="auto"/>
        <w:right w:val="none" w:sz="0" w:space="0" w:color="auto"/>
      </w:divBdr>
    </w:div>
    <w:div w:id="1021316387">
      <w:bodyDiv w:val="1"/>
      <w:marLeft w:val="0"/>
      <w:marRight w:val="0"/>
      <w:marTop w:val="0"/>
      <w:marBottom w:val="0"/>
      <w:divBdr>
        <w:top w:val="none" w:sz="0" w:space="0" w:color="auto"/>
        <w:left w:val="none" w:sz="0" w:space="0" w:color="auto"/>
        <w:bottom w:val="none" w:sz="0" w:space="0" w:color="auto"/>
        <w:right w:val="none" w:sz="0" w:space="0" w:color="auto"/>
      </w:divBdr>
    </w:div>
    <w:div w:id="1053650985">
      <w:bodyDiv w:val="1"/>
      <w:marLeft w:val="0"/>
      <w:marRight w:val="0"/>
      <w:marTop w:val="0"/>
      <w:marBottom w:val="0"/>
      <w:divBdr>
        <w:top w:val="none" w:sz="0" w:space="0" w:color="auto"/>
        <w:left w:val="none" w:sz="0" w:space="0" w:color="auto"/>
        <w:bottom w:val="none" w:sz="0" w:space="0" w:color="auto"/>
        <w:right w:val="none" w:sz="0" w:space="0" w:color="auto"/>
      </w:divBdr>
    </w:div>
    <w:div w:id="1071540033">
      <w:bodyDiv w:val="1"/>
      <w:marLeft w:val="0"/>
      <w:marRight w:val="0"/>
      <w:marTop w:val="0"/>
      <w:marBottom w:val="0"/>
      <w:divBdr>
        <w:top w:val="none" w:sz="0" w:space="0" w:color="auto"/>
        <w:left w:val="none" w:sz="0" w:space="0" w:color="auto"/>
        <w:bottom w:val="none" w:sz="0" w:space="0" w:color="auto"/>
        <w:right w:val="none" w:sz="0" w:space="0" w:color="auto"/>
      </w:divBdr>
    </w:div>
    <w:div w:id="1103959997">
      <w:bodyDiv w:val="1"/>
      <w:marLeft w:val="0"/>
      <w:marRight w:val="0"/>
      <w:marTop w:val="0"/>
      <w:marBottom w:val="0"/>
      <w:divBdr>
        <w:top w:val="none" w:sz="0" w:space="0" w:color="auto"/>
        <w:left w:val="none" w:sz="0" w:space="0" w:color="auto"/>
        <w:bottom w:val="none" w:sz="0" w:space="0" w:color="auto"/>
        <w:right w:val="none" w:sz="0" w:space="0" w:color="auto"/>
      </w:divBdr>
    </w:div>
    <w:div w:id="1107235273">
      <w:bodyDiv w:val="1"/>
      <w:marLeft w:val="0"/>
      <w:marRight w:val="0"/>
      <w:marTop w:val="0"/>
      <w:marBottom w:val="0"/>
      <w:divBdr>
        <w:top w:val="none" w:sz="0" w:space="0" w:color="auto"/>
        <w:left w:val="none" w:sz="0" w:space="0" w:color="auto"/>
        <w:bottom w:val="none" w:sz="0" w:space="0" w:color="auto"/>
        <w:right w:val="none" w:sz="0" w:space="0" w:color="auto"/>
      </w:divBdr>
    </w:div>
    <w:div w:id="1128429177">
      <w:bodyDiv w:val="1"/>
      <w:marLeft w:val="0"/>
      <w:marRight w:val="0"/>
      <w:marTop w:val="0"/>
      <w:marBottom w:val="0"/>
      <w:divBdr>
        <w:top w:val="none" w:sz="0" w:space="0" w:color="auto"/>
        <w:left w:val="none" w:sz="0" w:space="0" w:color="auto"/>
        <w:bottom w:val="none" w:sz="0" w:space="0" w:color="auto"/>
        <w:right w:val="none" w:sz="0" w:space="0" w:color="auto"/>
      </w:divBdr>
    </w:div>
    <w:div w:id="1131241378">
      <w:bodyDiv w:val="1"/>
      <w:marLeft w:val="0"/>
      <w:marRight w:val="0"/>
      <w:marTop w:val="0"/>
      <w:marBottom w:val="0"/>
      <w:divBdr>
        <w:top w:val="none" w:sz="0" w:space="0" w:color="auto"/>
        <w:left w:val="none" w:sz="0" w:space="0" w:color="auto"/>
        <w:bottom w:val="none" w:sz="0" w:space="0" w:color="auto"/>
        <w:right w:val="none" w:sz="0" w:space="0" w:color="auto"/>
      </w:divBdr>
    </w:div>
    <w:div w:id="1164928795">
      <w:bodyDiv w:val="1"/>
      <w:marLeft w:val="0"/>
      <w:marRight w:val="0"/>
      <w:marTop w:val="0"/>
      <w:marBottom w:val="0"/>
      <w:divBdr>
        <w:top w:val="none" w:sz="0" w:space="0" w:color="auto"/>
        <w:left w:val="none" w:sz="0" w:space="0" w:color="auto"/>
        <w:bottom w:val="none" w:sz="0" w:space="0" w:color="auto"/>
        <w:right w:val="none" w:sz="0" w:space="0" w:color="auto"/>
      </w:divBdr>
    </w:div>
    <w:div w:id="1167744496">
      <w:bodyDiv w:val="1"/>
      <w:marLeft w:val="0"/>
      <w:marRight w:val="0"/>
      <w:marTop w:val="0"/>
      <w:marBottom w:val="0"/>
      <w:divBdr>
        <w:top w:val="none" w:sz="0" w:space="0" w:color="auto"/>
        <w:left w:val="none" w:sz="0" w:space="0" w:color="auto"/>
        <w:bottom w:val="none" w:sz="0" w:space="0" w:color="auto"/>
        <w:right w:val="none" w:sz="0" w:space="0" w:color="auto"/>
      </w:divBdr>
    </w:div>
    <w:div w:id="1181166123">
      <w:bodyDiv w:val="1"/>
      <w:marLeft w:val="0"/>
      <w:marRight w:val="0"/>
      <w:marTop w:val="0"/>
      <w:marBottom w:val="0"/>
      <w:divBdr>
        <w:top w:val="none" w:sz="0" w:space="0" w:color="auto"/>
        <w:left w:val="none" w:sz="0" w:space="0" w:color="auto"/>
        <w:bottom w:val="none" w:sz="0" w:space="0" w:color="auto"/>
        <w:right w:val="none" w:sz="0" w:space="0" w:color="auto"/>
      </w:divBdr>
    </w:div>
    <w:div w:id="1219316661">
      <w:bodyDiv w:val="1"/>
      <w:marLeft w:val="0"/>
      <w:marRight w:val="0"/>
      <w:marTop w:val="0"/>
      <w:marBottom w:val="0"/>
      <w:divBdr>
        <w:top w:val="none" w:sz="0" w:space="0" w:color="auto"/>
        <w:left w:val="none" w:sz="0" w:space="0" w:color="auto"/>
        <w:bottom w:val="none" w:sz="0" w:space="0" w:color="auto"/>
        <w:right w:val="none" w:sz="0" w:space="0" w:color="auto"/>
      </w:divBdr>
    </w:div>
    <w:div w:id="1232691138">
      <w:bodyDiv w:val="1"/>
      <w:marLeft w:val="0"/>
      <w:marRight w:val="0"/>
      <w:marTop w:val="0"/>
      <w:marBottom w:val="0"/>
      <w:divBdr>
        <w:top w:val="none" w:sz="0" w:space="0" w:color="auto"/>
        <w:left w:val="none" w:sz="0" w:space="0" w:color="auto"/>
        <w:bottom w:val="none" w:sz="0" w:space="0" w:color="auto"/>
        <w:right w:val="none" w:sz="0" w:space="0" w:color="auto"/>
      </w:divBdr>
    </w:div>
    <w:div w:id="1257592935">
      <w:bodyDiv w:val="1"/>
      <w:marLeft w:val="0"/>
      <w:marRight w:val="0"/>
      <w:marTop w:val="0"/>
      <w:marBottom w:val="0"/>
      <w:divBdr>
        <w:top w:val="none" w:sz="0" w:space="0" w:color="auto"/>
        <w:left w:val="none" w:sz="0" w:space="0" w:color="auto"/>
        <w:bottom w:val="none" w:sz="0" w:space="0" w:color="auto"/>
        <w:right w:val="none" w:sz="0" w:space="0" w:color="auto"/>
      </w:divBdr>
    </w:div>
    <w:div w:id="1260682071">
      <w:bodyDiv w:val="1"/>
      <w:marLeft w:val="0"/>
      <w:marRight w:val="0"/>
      <w:marTop w:val="0"/>
      <w:marBottom w:val="0"/>
      <w:divBdr>
        <w:top w:val="none" w:sz="0" w:space="0" w:color="auto"/>
        <w:left w:val="none" w:sz="0" w:space="0" w:color="auto"/>
        <w:bottom w:val="none" w:sz="0" w:space="0" w:color="auto"/>
        <w:right w:val="none" w:sz="0" w:space="0" w:color="auto"/>
      </w:divBdr>
    </w:div>
    <w:div w:id="1276909895">
      <w:bodyDiv w:val="1"/>
      <w:marLeft w:val="0"/>
      <w:marRight w:val="0"/>
      <w:marTop w:val="0"/>
      <w:marBottom w:val="0"/>
      <w:divBdr>
        <w:top w:val="none" w:sz="0" w:space="0" w:color="auto"/>
        <w:left w:val="none" w:sz="0" w:space="0" w:color="auto"/>
        <w:bottom w:val="none" w:sz="0" w:space="0" w:color="auto"/>
        <w:right w:val="none" w:sz="0" w:space="0" w:color="auto"/>
      </w:divBdr>
    </w:div>
    <w:div w:id="1294677284">
      <w:bodyDiv w:val="1"/>
      <w:marLeft w:val="0"/>
      <w:marRight w:val="0"/>
      <w:marTop w:val="0"/>
      <w:marBottom w:val="0"/>
      <w:divBdr>
        <w:top w:val="none" w:sz="0" w:space="0" w:color="auto"/>
        <w:left w:val="none" w:sz="0" w:space="0" w:color="auto"/>
        <w:bottom w:val="none" w:sz="0" w:space="0" w:color="auto"/>
        <w:right w:val="none" w:sz="0" w:space="0" w:color="auto"/>
      </w:divBdr>
    </w:div>
    <w:div w:id="1322537780">
      <w:bodyDiv w:val="1"/>
      <w:marLeft w:val="0"/>
      <w:marRight w:val="0"/>
      <w:marTop w:val="0"/>
      <w:marBottom w:val="0"/>
      <w:divBdr>
        <w:top w:val="none" w:sz="0" w:space="0" w:color="auto"/>
        <w:left w:val="none" w:sz="0" w:space="0" w:color="auto"/>
        <w:bottom w:val="none" w:sz="0" w:space="0" w:color="auto"/>
        <w:right w:val="none" w:sz="0" w:space="0" w:color="auto"/>
      </w:divBdr>
    </w:div>
    <w:div w:id="1323773928">
      <w:bodyDiv w:val="1"/>
      <w:marLeft w:val="0"/>
      <w:marRight w:val="0"/>
      <w:marTop w:val="0"/>
      <w:marBottom w:val="0"/>
      <w:divBdr>
        <w:top w:val="none" w:sz="0" w:space="0" w:color="auto"/>
        <w:left w:val="none" w:sz="0" w:space="0" w:color="auto"/>
        <w:bottom w:val="none" w:sz="0" w:space="0" w:color="auto"/>
        <w:right w:val="none" w:sz="0" w:space="0" w:color="auto"/>
      </w:divBdr>
    </w:div>
    <w:div w:id="1335574838">
      <w:bodyDiv w:val="1"/>
      <w:marLeft w:val="0"/>
      <w:marRight w:val="0"/>
      <w:marTop w:val="0"/>
      <w:marBottom w:val="0"/>
      <w:divBdr>
        <w:top w:val="none" w:sz="0" w:space="0" w:color="auto"/>
        <w:left w:val="none" w:sz="0" w:space="0" w:color="auto"/>
        <w:bottom w:val="none" w:sz="0" w:space="0" w:color="auto"/>
        <w:right w:val="none" w:sz="0" w:space="0" w:color="auto"/>
      </w:divBdr>
    </w:div>
    <w:div w:id="1336566687">
      <w:bodyDiv w:val="1"/>
      <w:marLeft w:val="0"/>
      <w:marRight w:val="0"/>
      <w:marTop w:val="0"/>
      <w:marBottom w:val="0"/>
      <w:divBdr>
        <w:top w:val="none" w:sz="0" w:space="0" w:color="auto"/>
        <w:left w:val="none" w:sz="0" w:space="0" w:color="auto"/>
        <w:bottom w:val="none" w:sz="0" w:space="0" w:color="auto"/>
        <w:right w:val="none" w:sz="0" w:space="0" w:color="auto"/>
      </w:divBdr>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
    <w:div w:id="1360545472">
      <w:bodyDiv w:val="1"/>
      <w:marLeft w:val="0"/>
      <w:marRight w:val="0"/>
      <w:marTop w:val="0"/>
      <w:marBottom w:val="0"/>
      <w:divBdr>
        <w:top w:val="none" w:sz="0" w:space="0" w:color="auto"/>
        <w:left w:val="none" w:sz="0" w:space="0" w:color="auto"/>
        <w:bottom w:val="none" w:sz="0" w:space="0" w:color="auto"/>
        <w:right w:val="none" w:sz="0" w:space="0" w:color="auto"/>
      </w:divBdr>
    </w:div>
    <w:div w:id="1422070523">
      <w:bodyDiv w:val="1"/>
      <w:marLeft w:val="0"/>
      <w:marRight w:val="0"/>
      <w:marTop w:val="0"/>
      <w:marBottom w:val="0"/>
      <w:divBdr>
        <w:top w:val="none" w:sz="0" w:space="0" w:color="auto"/>
        <w:left w:val="none" w:sz="0" w:space="0" w:color="auto"/>
        <w:bottom w:val="none" w:sz="0" w:space="0" w:color="auto"/>
        <w:right w:val="none" w:sz="0" w:space="0" w:color="auto"/>
      </w:divBdr>
    </w:div>
    <w:div w:id="1422721218">
      <w:bodyDiv w:val="1"/>
      <w:marLeft w:val="0"/>
      <w:marRight w:val="0"/>
      <w:marTop w:val="0"/>
      <w:marBottom w:val="0"/>
      <w:divBdr>
        <w:top w:val="none" w:sz="0" w:space="0" w:color="auto"/>
        <w:left w:val="none" w:sz="0" w:space="0" w:color="auto"/>
        <w:bottom w:val="none" w:sz="0" w:space="0" w:color="auto"/>
        <w:right w:val="none" w:sz="0" w:space="0" w:color="auto"/>
      </w:divBdr>
    </w:div>
    <w:div w:id="1493910921">
      <w:bodyDiv w:val="1"/>
      <w:marLeft w:val="0"/>
      <w:marRight w:val="0"/>
      <w:marTop w:val="0"/>
      <w:marBottom w:val="0"/>
      <w:divBdr>
        <w:top w:val="none" w:sz="0" w:space="0" w:color="auto"/>
        <w:left w:val="none" w:sz="0" w:space="0" w:color="auto"/>
        <w:bottom w:val="none" w:sz="0" w:space="0" w:color="auto"/>
        <w:right w:val="none" w:sz="0" w:space="0" w:color="auto"/>
      </w:divBdr>
    </w:div>
    <w:div w:id="1501265239">
      <w:bodyDiv w:val="1"/>
      <w:marLeft w:val="0"/>
      <w:marRight w:val="0"/>
      <w:marTop w:val="0"/>
      <w:marBottom w:val="0"/>
      <w:divBdr>
        <w:top w:val="none" w:sz="0" w:space="0" w:color="auto"/>
        <w:left w:val="none" w:sz="0" w:space="0" w:color="auto"/>
        <w:bottom w:val="none" w:sz="0" w:space="0" w:color="auto"/>
        <w:right w:val="none" w:sz="0" w:space="0" w:color="auto"/>
      </w:divBdr>
    </w:div>
    <w:div w:id="1512522738">
      <w:bodyDiv w:val="1"/>
      <w:marLeft w:val="0"/>
      <w:marRight w:val="0"/>
      <w:marTop w:val="0"/>
      <w:marBottom w:val="0"/>
      <w:divBdr>
        <w:top w:val="none" w:sz="0" w:space="0" w:color="auto"/>
        <w:left w:val="none" w:sz="0" w:space="0" w:color="auto"/>
        <w:bottom w:val="none" w:sz="0" w:space="0" w:color="auto"/>
        <w:right w:val="none" w:sz="0" w:space="0" w:color="auto"/>
      </w:divBdr>
    </w:div>
    <w:div w:id="1513911914">
      <w:bodyDiv w:val="1"/>
      <w:marLeft w:val="0"/>
      <w:marRight w:val="0"/>
      <w:marTop w:val="0"/>
      <w:marBottom w:val="0"/>
      <w:divBdr>
        <w:top w:val="none" w:sz="0" w:space="0" w:color="auto"/>
        <w:left w:val="none" w:sz="0" w:space="0" w:color="auto"/>
        <w:bottom w:val="none" w:sz="0" w:space="0" w:color="auto"/>
        <w:right w:val="none" w:sz="0" w:space="0" w:color="auto"/>
      </w:divBdr>
    </w:div>
    <w:div w:id="1524242862">
      <w:bodyDiv w:val="1"/>
      <w:marLeft w:val="0"/>
      <w:marRight w:val="0"/>
      <w:marTop w:val="0"/>
      <w:marBottom w:val="0"/>
      <w:divBdr>
        <w:top w:val="none" w:sz="0" w:space="0" w:color="auto"/>
        <w:left w:val="none" w:sz="0" w:space="0" w:color="auto"/>
        <w:bottom w:val="none" w:sz="0" w:space="0" w:color="auto"/>
        <w:right w:val="none" w:sz="0" w:space="0" w:color="auto"/>
      </w:divBdr>
    </w:div>
    <w:div w:id="1528592768">
      <w:bodyDiv w:val="1"/>
      <w:marLeft w:val="0"/>
      <w:marRight w:val="0"/>
      <w:marTop w:val="0"/>
      <w:marBottom w:val="0"/>
      <w:divBdr>
        <w:top w:val="none" w:sz="0" w:space="0" w:color="auto"/>
        <w:left w:val="none" w:sz="0" w:space="0" w:color="auto"/>
        <w:bottom w:val="none" w:sz="0" w:space="0" w:color="auto"/>
        <w:right w:val="none" w:sz="0" w:space="0" w:color="auto"/>
      </w:divBdr>
    </w:div>
    <w:div w:id="1561817831">
      <w:bodyDiv w:val="1"/>
      <w:marLeft w:val="0"/>
      <w:marRight w:val="0"/>
      <w:marTop w:val="0"/>
      <w:marBottom w:val="0"/>
      <w:divBdr>
        <w:top w:val="none" w:sz="0" w:space="0" w:color="auto"/>
        <w:left w:val="none" w:sz="0" w:space="0" w:color="auto"/>
        <w:bottom w:val="none" w:sz="0" w:space="0" w:color="auto"/>
        <w:right w:val="none" w:sz="0" w:space="0" w:color="auto"/>
      </w:divBdr>
    </w:div>
    <w:div w:id="1596596863">
      <w:bodyDiv w:val="1"/>
      <w:marLeft w:val="0"/>
      <w:marRight w:val="0"/>
      <w:marTop w:val="0"/>
      <w:marBottom w:val="0"/>
      <w:divBdr>
        <w:top w:val="none" w:sz="0" w:space="0" w:color="auto"/>
        <w:left w:val="none" w:sz="0" w:space="0" w:color="auto"/>
        <w:bottom w:val="none" w:sz="0" w:space="0" w:color="auto"/>
        <w:right w:val="none" w:sz="0" w:space="0" w:color="auto"/>
      </w:divBdr>
    </w:div>
    <w:div w:id="1598367100">
      <w:bodyDiv w:val="1"/>
      <w:marLeft w:val="0"/>
      <w:marRight w:val="0"/>
      <w:marTop w:val="0"/>
      <w:marBottom w:val="0"/>
      <w:divBdr>
        <w:top w:val="none" w:sz="0" w:space="0" w:color="auto"/>
        <w:left w:val="none" w:sz="0" w:space="0" w:color="auto"/>
        <w:bottom w:val="none" w:sz="0" w:space="0" w:color="auto"/>
        <w:right w:val="none" w:sz="0" w:space="0" w:color="auto"/>
      </w:divBdr>
    </w:div>
    <w:div w:id="1602103924">
      <w:bodyDiv w:val="1"/>
      <w:marLeft w:val="0"/>
      <w:marRight w:val="0"/>
      <w:marTop w:val="0"/>
      <w:marBottom w:val="0"/>
      <w:divBdr>
        <w:top w:val="none" w:sz="0" w:space="0" w:color="auto"/>
        <w:left w:val="none" w:sz="0" w:space="0" w:color="auto"/>
        <w:bottom w:val="none" w:sz="0" w:space="0" w:color="auto"/>
        <w:right w:val="none" w:sz="0" w:space="0" w:color="auto"/>
      </w:divBdr>
    </w:div>
    <w:div w:id="1612319389">
      <w:bodyDiv w:val="1"/>
      <w:marLeft w:val="0"/>
      <w:marRight w:val="0"/>
      <w:marTop w:val="0"/>
      <w:marBottom w:val="0"/>
      <w:divBdr>
        <w:top w:val="none" w:sz="0" w:space="0" w:color="auto"/>
        <w:left w:val="none" w:sz="0" w:space="0" w:color="auto"/>
        <w:bottom w:val="none" w:sz="0" w:space="0" w:color="auto"/>
        <w:right w:val="none" w:sz="0" w:space="0" w:color="auto"/>
      </w:divBdr>
    </w:div>
    <w:div w:id="1614357782">
      <w:bodyDiv w:val="1"/>
      <w:marLeft w:val="0"/>
      <w:marRight w:val="0"/>
      <w:marTop w:val="0"/>
      <w:marBottom w:val="0"/>
      <w:divBdr>
        <w:top w:val="none" w:sz="0" w:space="0" w:color="auto"/>
        <w:left w:val="none" w:sz="0" w:space="0" w:color="auto"/>
        <w:bottom w:val="none" w:sz="0" w:space="0" w:color="auto"/>
        <w:right w:val="none" w:sz="0" w:space="0" w:color="auto"/>
      </w:divBdr>
    </w:div>
    <w:div w:id="1634486338">
      <w:bodyDiv w:val="1"/>
      <w:marLeft w:val="0"/>
      <w:marRight w:val="0"/>
      <w:marTop w:val="0"/>
      <w:marBottom w:val="0"/>
      <w:divBdr>
        <w:top w:val="none" w:sz="0" w:space="0" w:color="auto"/>
        <w:left w:val="none" w:sz="0" w:space="0" w:color="auto"/>
        <w:bottom w:val="none" w:sz="0" w:space="0" w:color="auto"/>
        <w:right w:val="none" w:sz="0" w:space="0" w:color="auto"/>
      </w:divBdr>
    </w:div>
    <w:div w:id="1688021772">
      <w:bodyDiv w:val="1"/>
      <w:marLeft w:val="0"/>
      <w:marRight w:val="0"/>
      <w:marTop w:val="0"/>
      <w:marBottom w:val="0"/>
      <w:divBdr>
        <w:top w:val="none" w:sz="0" w:space="0" w:color="auto"/>
        <w:left w:val="none" w:sz="0" w:space="0" w:color="auto"/>
        <w:bottom w:val="none" w:sz="0" w:space="0" w:color="auto"/>
        <w:right w:val="none" w:sz="0" w:space="0" w:color="auto"/>
      </w:divBdr>
    </w:div>
    <w:div w:id="1712068513">
      <w:bodyDiv w:val="1"/>
      <w:marLeft w:val="0"/>
      <w:marRight w:val="0"/>
      <w:marTop w:val="0"/>
      <w:marBottom w:val="0"/>
      <w:divBdr>
        <w:top w:val="none" w:sz="0" w:space="0" w:color="auto"/>
        <w:left w:val="none" w:sz="0" w:space="0" w:color="auto"/>
        <w:bottom w:val="none" w:sz="0" w:space="0" w:color="auto"/>
        <w:right w:val="none" w:sz="0" w:space="0" w:color="auto"/>
      </w:divBdr>
    </w:div>
    <w:div w:id="1718431704">
      <w:bodyDiv w:val="1"/>
      <w:marLeft w:val="0"/>
      <w:marRight w:val="0"/>
      <w:marTop w:val="0"/>
      <w:marBottom w:val="0"/>
      <w:divBdr>
        <w:top w:val="none" w:sz="0" w:space="0" w:color="auto"/>
        <w:left w:val="none" w:sz="0" w:space="0" w:color="auto"/>
        <w:bottom w:val="none" w:sz="0" w:space="0" w:color="auto"/>
        <w:right w:val="none" w:sz="0" w:space="0" w:color="auto"/>
      </w:divBdr>
    </w:div>
    <w:div w:id="1731920901">
      <w:bodyDiv w:val="1"/>
      <w:marLeft w:val="0"/>
      <w:marRight w:val="0"/>
      <w:marTop w:val="0"/>
      <w:marBottom w:val="0"/>
      <w:divBdr>
        <w:top w:val="none" w:sz="0" w:space="0" w:color="auto"/>
        <w:left w:val="none" w:sz="0" w:space="0" w:color="auto"/>
        <w:bottom w:val="none" w:sz="0" w:space="0" w:color="auto"/>
        <w:right w:val="none" w:sz="0" w:space="0" w:color="auto"/>
      </w:divBdr>
    </w:div>
    <w:div w:id="1745911756">
      <w:bodyDiv w:val="1"/>
      <w:marLeft w:val="0"/>
      <w:marRight w:val="0"/>
      <w:marTop w:val="0"/>
      <w:marBottom w:val="0"/>
      <w:divBdr>
        <w:top w:val="none" w:sz="0" w:space="0" w:color="auto"/>
        <w:left w:val="none" w:sz="0" w:space="0" w:color="auto"/>
        <w:bottom w:val="none" w:sz="0" w:space="0" w:color="auto"/>
        <w:right w:val="none" w:sz="0" w:space="0" w:color="auto"/>
      </w:divBdr>
    </w:div>
    <w:div w:id="1775902497">
      <w:bodyDiv w:val="1"/>
      <w:marLeft w:val="0"/>
      <w:marRight w:val="0"/>
      <w:marTop w:val="0"/>
      <w:marBottom w:val="0"/>
      <w:divBdr>
        <w:top w:val="none" w:sz="0" w:space="0" w:color="auto"/>
        <w:left w:val="none" w:sz="0" w:space="0" w:color="auto"/>
        <w:bottom w:val="none" w:sz="0" w:space="0" w:color="auto"/>
        <w:right w:val="none" w:sz="0" w:space="0" w:color="auto"/>
      </w:divBdr>
    </w:div>
    <w:div w:id="1819566217">
      <w:bodyDiv w:val="1"/>
      <w:marLeft w:val="0"/>
      <w:marRight w:val="0"/>
      <w:marTop w:val="0"/>
      <w:marBottom w:val="0"/>
      <w:divBdr>
        <w:top w:val="none" w:sz="0" w:space="0" w:color="auto"/>
        <w:left w:val="none" w:sz="0" w:space="0" w:color="auto"/>
        <w:bottom w:val="none" w:sz="0" w:space="0" w:color="auto"/>
        <w:right w:val="none" w:sz="0" w:space="0" w:color="auto"/>
      </w:divBdr>
    </w:div>
    <w:div w:id="1829243214">
      <w:bodyDiv w:val="1"/>
      <w:marLeft w:val="0"/>
      <w:marRight w:val="0"/>
      <w:marTop w:val="0"/>
      <w:marBottom w:val="0"/>
      <w:divBdr>
        <w:top w:val="none" w:sz="0" w:space="0" w:color="auto"/>
        <w:left w:val="none" w:sz="0" w:space="0" w:color="auto"/>
        <w:bottom w:val="none" w:sz="0" w:space="0" w:color="auto"/>
        <w:right w:val="none" w:sz="0" w:space="0" w:color="auto"/>
      </w:divBdr>
    </w:div>
    <w:div w:id="1837920826">
      <w:bodyDiv w:val="1"/>
      <w:marLeft w:val="0"/>
      <w:marRight w:val="0"/>
      <w:marTop w:val="0"/>
      <w:marBottom w:val="0"/>
      <w:divBdr>
        <w:top w:val="none" w:sz="0" w:space="0" w:color="auto"/>
        <w:left w:val="none" w:sz="0" w:space="0" w:color="auto"/>
        <w:bottom w:val="none" w:sz="0" w:space="0" w:color="auto"/>
        <w:right w:val="none" w:sz="0" w:space="0" w:color="auto"/>
      </w:divBdr>
    </w:div>
    <w:div w:id="1871726897">
      <w:bodyDiv w:val="1"/>
      <w:marLeft w:val="0"/>
      <w:marRight w:val="0"/>
      <w:marTop w:val="0"/>
      <w:marBottom w:val="0"/>
      <w:divBdr>
        <w:top w:val="none" w:sz="0" w:space="0" w:color="auto"/>
        <w:left w:val="none" w:sz="0" w:space="0" w:color="auto"/>
        <w:bottom w:val="none" w:sz="0" w:space="0" w:color="auto"/>
        <w:right w:val="none" w:sz="0" w:space="0" w:color="auto"/>
      </w:divBdr>
    </w:div>
    <w:div w:id="1917208096">
      <w:bodyDiv w:val="1"/>
      <w:marLeft w:val="0"/>
      <w:marRight w:val="0"/>
      <w:marTop w:val="0"/>
      <w:marBottom w:val="0"/>
      <w:divBdr>
        <w:top w:val="none" w:sz="0" w:space="0" w:color="auto"/>
        <w:left w:val="none" w:sz="0" w:space="0" w:color="auto"/>
        <w:bottom w:val="none" w:sz="0" w:space="0" w:color="auto"/>
        <w:right w:val="none" w:sz="0" w:space="0" w:color="auto"/>
      </w:divBdr>
    </w:div>
    <w:div w:id="1939412430">
      <w:bodyDiv w:val="1"/>
      <w:marLeft w:val="0"/>
      <w:marRight w:val="0"/>
      <w:marTop w:val="0"/>
      <w:marBottom w:val="0"/>
      <w:divBdr>
        <w:top w:val="none" w:sz="0" w:space="0" w:color="auto"/>
        <w:left w:val="none" w:sz="0" w:space="0" w:color="auto"/>
        <w:bottom w:val="none" w:sz="0" w:space="0" w:color="auto"/>
        <w:right w:val="none" w:sz="0" w:space="0" w:color="auto"/>
      </w:divBdr>
    </w:div>
    <w:div w:id="1946224695">
      <w:bodyDiv w:val="1"/>
      <w:marLeft w:val="0"/>
      <w:marRight w:val="0"/>
      <w:marTop w:val="0"/>
      <w:marBottom w:val="0"/>
      <w:divBdr>
        <w:top w:val="none" w:sz="0" w:space="0" w:color="auto"/>
        <w:left w:val="none" w:sz="0" w:space="0" w:color="auto"/>
        <w:bottom w:val="none" w:sz="0" w:space="0" w:color="auto"/>
        <w:right w:val="none" w:sz="0" w:space="0" w:color="auto"/>
      </w:divBdr>
    </w:div>
    <w:div w:id="2031953458">
      <w:bodyDiv w:val="1"/>
      <w:marLeft w:val="0"/>
      <w:marRight w:val="0"/>
      <w:marTop w:val="0"/>
      <w:marBottom w:val="0"/>
      <w:divBdr>
        <w:top w:val="none" w:sz="0" w:space="0" w:color="auto"/>
        <w:left w:val="none" w:sz="0" w:space="0" w:color="auto"/>
        <w:bottom w:val="none" w:sz="0" w:space="0" w:color="auto"/>
        <w:right w:val="none" w:sz="0" w:space="0" w:color="auto"/>
      </w:divBdr>
    </w:div>
    <w:div w:id="2046981276">
      <w:bodyDiv w:val="1"/>
      <w:marLeft w:val="0"/>
      <w:marRight w:val="0"/>
      <w:marTop w:val="0"/>
      <w:marBottom w:val="0"/>
      <w:divBdr>
        <w:top w:val="none" w:sz="0" w:space="0" w:color="auto"/>
        <w:left w:val="none" w:sz="0" w:space="0" w:color="auto"/>
        <w:bottom w:val="none" w:sz="0" w:space="0" w:color="auto"/>
        <w:right w:val="none" w:sz="0" w:space="0" w:color="auto"/>
      </w:divBdr>
    </w:div>
    <w:div w:id="2068649180">
      <w:bodyDiv w:val="1"/>
      <w:marLeft w:val="0"/>
      <w:marRight w:val="0"/>
      <w:marTop w:val="0"/>
      <w:marBottom w:val="0"/>
      <w:divBdr>
        <w:top w:val="none" w:sz="0" w:space="0" w:color="auto"/>
        <w:left w:val="none" w:sz="0" w:space="0" w:color="auto"/>
        <w:bottom w:val="none" w:sz="0" w:space="0" w:color="auto"/>
        <w:right w:val="none" w:sz="0" w:space="0" w:color="auto"/>
      </w:divBdr>
    </w:div>
    <w:div w:id="2096391992">
      <w:bodyDiv w:val="1"/>
      <w:marLeft w:val="0"/>
      <w:marRight w:val="0"/>
      <w:marTop w:val="0"/>
      <w:marBottom w:val="0"/>
      <w:divBdr>
        <w:top w:val="none" w:sz="0" w:space="0" w:color="auto"/>
        <w:left w:val="none" w:sz="0" w:space="0" w:color="auto"/>
        <w:bottom w:val="none" w:sz="0" w:space="0" w:color="auto"/>
        <w:right w:val="none" w:sz="0" w:space="0" w:color="auto"/>
      </w:divBdr>
    </w:div>
    <w:div w:id="2099330940">
      <w:bodyDiv w:val="1"/>
      <w:marLeft w:val="0"/>
      <w:marRight w:val="0"/>
      <w:marTop w:val="0"/>
      <w:marBottom w:val="0"/>
      <w:divBdr>
        <w:top w:val="none" w:sz="0" w:space="0" w:color="auto"/>
        <w:left w:val="none" w:sz="0" w:space="0" w:color="auto"/>
        <w:bottom w:val="none" w:sz="0" w:space="0" w:color="auto"/>
        <w:right w:val="none" w:sz="0" w:space="0" w:color="auto"/>
      </w:divBdr>
    </w:div>
    <w:div w:id="2107800916">
      <w:bodyDiv w:val="1"/>
      <w:marLeft w:val="0"/>
      <w:marRight w:val="0"/>
      <w:marTop w:val="0"/>
      <w:marBottom w:val="0"/>
      <w:divBdr>
        <w:top w:val="none" w:sz="0" w:space="0" w:color="auto"/>
        <w:left w:val="none" w:sz="0" w:space="0" w:color="auto"/>
        <w:bottom w:val="none" w:sz="0" w:space="0" w:color="auto"/>
        <w:right w:val="none" w:sz="0" w:space="0" w:color="auto"/>
      </w:divBdr>
    </w:div>
    <w:div w:id="21398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02-01-2779" TargetMode="External"/><Relationship Id="rId21" Type="http://schemas.openxmlformats.org/officeDocument/2006/relationships/hyperlink" Target="http://www.uradni-list.si/1/objava.jsp?sop=2017-01-1206" TargetMode="External"/><Relationship Id="rId324" Type="http://schemas.openxmlformats.org/officeDocument/2006/relationships/hyperlink" Target="http://www.uradni-list.si/1/objava.jsp?sop=2018-01-4122" TargetMode="External"/><Relationship Id="rId531" Type="http://schemas.openxmlformats.org/officeDocument/2006/relationships/hyperlink" Target="https://www.uradni-list.si/glasilo-uradni-list-rs/vsebina/2014-01-1177?sop=2014-01-1177" TargetMode="External"/><Relationship Id="rId170" Type="http://schemas.openxmlformats.org/officeDocument/2006/relationships/hyperlink" Target="http://www.uradni-list.si/1/objava.jsp?sop=2015-01-3254" TargetMode="External"/><Relationship Id="rId268" Type="http://schemas.openxmlformats.org/officeDocument/2006/relationships/hyperlink" Target="http://www.uradni-list.si/1/objava.jsp?sop=2010-01-3273" TargetMode="External"/><Relationship Id="rId475" Type="http://schemas.openxmlformats.org/officeDocument/2006/relationships/hyperlink" Target="http://www.uradni-list.si/1/objava.jsp?sop=2010-01-3273" TargetMode="External"/><Relationship Id="rId32" Type="http://schemas.openxmlformats.org/officeDocument/2006/relationships/hyperlink" Target="http://www.uradni-list.si/1/objava.jsp?sop=2010-01-4646" TargetMode="External"/><Relationship Id="rId128" Type="http://schemas.openxmlformats.org/officeDocument/2006/relationships/hyperlink" Target="http://www.uradni-list.si/1/objava.jsp?sop=2008-01-2136" TargetMode="External"/><Relationship Id="rId335" Type="http://schemas.openxmlformats.org/officeDocument/2006/relationships/hyperlink" Target="http://www.uradni-list.si/1/objava.jsp?sop=2000-01-4449" TargetMode="External"/><Relationship Id="rId542" Type="http://schemas.openxmlformats.org/officeDocument/2006/relationships/image" Target="media/image9.emf"/><Relationship Id="rId181" Type="http://schemas.openxmlformats.org/officeDocument/2006/relationships/hyperlink" Target="http://www.uradni-list.si/1/objava.jsp?sop=2000-01-4284" TargetMode="External"/><Relationship Id="rId402" Type="http://schemas.openxmlformats.org/officeDocument/2006/relationships/hyperlink" Target="http://www.uradni-list.si/1/objava.jsp?sop=2010-01-0520" TargetMode="External"/><Relationship Id="rId279" Type="http://schemas.openxmlformats.org/officeDocument/2006/relationships/hyperlink" Target="http://www.uradni-list.si/1/objava.jsp?sop=2017-01-1206" TargetMode="External"/><Relationship Id="rId486" Type="http://schemas.openxmlformats.org/officeDocument/2006/relationships/hyperlink" Target="http://www.uradni-list.si/1/objava.jsp?sop=2017-01-1206" TargetMode="External"/><Relationship Id="rId43" Type="http://schemas.openxmlformats.org/officeDocument/2006/relationships/hyperlink" Target="http://www.uradni-list.si/1/objava.jsp?sop=2004-21-0082" TargetMode="External"/><Relationship Id="rId139" Type="http://schemas.openxmlformats.org/officeDocument/2006/relationships/hyperlink" Target="http://www.uradni-list.si/1/objava.jsp?sop=2012-01-2410" TargetMode="External"/><Relationship Id="rId346" Type="http://schemas.openxmlformats.org/officeDocument/2006/relationships/hyperlink" Target="http://www.uradni-list.si/1/objava.jsp?sop=2018-01-3873" TargetMode="External"/><Relationship Id="rId553" Type="http://schemas.openxmlformats.org/officeDocument/2006/relationships/image" Target="media/image19.emf"/><Relationship Id="rId192" Type="http://schemas.openxmlformats.org/officeDocument/2006/relationships/hyperlink" Target="http://www.uradni-list.si/1/objava.jsp?sop=2019-21-0142" TargetMode="External"/><Relationship Id="rId206" Type="http://schemas.openxmlformats.org/officeDocument/2006/relationships/hyperlink" Target="http://www.uradni-list.si/1/objava.jsp?sop=2017-01-1524" TargetMode="External"/><Relationship Id="rId413" Type="http://schemas.openxmlformats.org/officeDocument/2006/relationships/hyperlink" Target="http://www.uradni-list.si/1/objava.jsp?sop=2015-01-3254" TargetMode="External"/><Relationship Id="rId497" Type="http://schemas.openxmlformats.org/officeDocument/2006/relationships/hyperlink" Target="http://www.uradni-list.si/1/objava.jsp?sop=2018-01-3857" TargetMode="External"/><Relationship Id="rId357" Type="http://schemas.openxmlformats.org/officeDocument/2006/relationships/hyperlink" Target="http://www.uradni-list.si/1/objava.jsp?sop=2010-01-4554" TargetMode="External"/><Relationship Id="rId54" Type="http://schemas.openxmlformats.org/officeDocument/2006/relationships/hyperlink" Target="http://www.uradni-list.si/1/objava.jsp?sop=2008-01-3801" TargetMode="External"/><Relationship Id="rId217" Type="http://schemas.openxmlformats.org/officeDocument/2006/relationships/hyperlink" Target="http://www.uradni-list.si/1/objava.jsp?sop=2010-01-5583" TargetMode="External"/><Relationship Id="rId564" Type="http://schemas.openxmlformats.org/officeDocument/2006/relationships/image" Target="media/image29.png"/><Relationship Id="rId424" Type="http://schemas.openxmlformats.org/officeDocument/2006/relationships/hyperlink" Target="http://www.uradni-list.si/1/objava.jsp?sop=2018-01-3877" TargetMode="External"/><Relationship Id="rId270" Type="http://schemas.openxmlformats.org/officeDocument/2006/relationships/hyperlink" Target="http://www.uradni-list.si/1/objava.jsp?sop=2010-01-5583" TargetMode="External"/><Relationship Id="rId65" Type="http://schemas.openxmlformats.org/officeDocument/2006/relationships/hyperlink" Target="http://www.uradni-list.si/1/objava.jsp?sop=2012-01-3794" TargetMode="External"/><Relationship Id="rId130" Type="http://schemas.openxmlformats.org/officeDocument/2006/relationships/hyperlink" Target="http://www.uradni-list.si/1/objava.jsp?sop=2009-01-5150" TargetMode="External"/><Relationship Id="rId368" Type="http://schemas.openxmlformats.org/officeDocument/2006/relationships/hyperlink" Target="http://www.uradni-list.si/1/objava.jsp?sop=2017-01-3165" TargetMode="External"/><Relationship Id="rId172" Type="http://schemas.openxmlformats.org/officeDocument/2006/relationships/hyperlink" Target="http://www.uradni-list.si/1/objava.jsp?sop=2017-01-3165" TargetMode="External"/><Relationship Id="rId228" Type="http://schemas.openxmlformats.org/officeDocument/2006/relationships/hyperlink" Target="http://www.uradni-list.si/1/objava.jsp?sop=2018-01-4122" TargetMode="External"/><Relationship Id="rId435" Type="http://schemas.openxmlformats.org/officeDocument/2006/relationships/hyperlink" Target="http://www.uradni-list.si/1/objava.jsp?sop=2014-01-2074" TargetMode="External"/><Relationship Id="rId477" Type="http://schemas.openxmlformats.org/officeDocument/2006/relationships/hyperlink" Target="http://www.uradni-list.si/1/objava.jsp?sop=2010-01-5583" TargetMode="External"/><Relationship Id="rId281" Type="http://schemas.openxmlformats.org/officeDocument/2006/relationships/hyperlink" Target="http://www.uradni-list.si/1/objava.jsp?sop=2018-01-4122" TargetMode="External"/><Relationship Id="rId337" Type="http://schemas.openxmlformats.org/officeDocument/2006/relationships/hyperlink" Target="http://www.uradni-list.si/1/objava.jsp?sop=2001-01-4348" TargetMode="External"/><Relationship Id="rId502" Type="http://schemas.openxmlformats.org/officeDocument/2006/relationships/hyperlink" Target="https://www.uradni-list.si/glasilo-uradni-list-rs/vsebina/2017-01-2250/aneks-st--2-h-kolektivni-pogodbi-javnega-gospodarskega-zavoda-brdo-protokolarne-storitve-republike-slovenije---tarifni-del" TargetMode="External"/><Relationship Id="rId34" Type="http://schemas.openxmlformats.org/officeDocument/2006/relationships/hyperlink" Target="http://www.uradni-list.si/1/objava.jsp?sop=2018-01-4257" TargetMode="External"/><Relationship Id="rId76" Type="http://schemas.openxmlformats.org/officeDocument/2006/relationships/hyperlink" Target="http://www.uradni-list.si/1/objava.jsp?sop=2015-01-1511" TargetMode="External"/><Relationship Id="rId141" Type="http://schemas.openxmlformats.org/officeDocument/2006/relationships/hyperlink" Target="http://www.uradni-list.si/1/objava.jsp?sop=2016-01-1999" TargetMode="External"/><Relationship Id="rId379" Type="http://schemas.openxmlformats.org/officeDocument/2006/relationships/hyperlink" Target="http://www.uradni-list.si/1/objava.jsp?sop=2010-01-3273" TargetMode="External"/><Relationship Id="rId544" Type="http://schemas.openxmlformats.org/officeDocument/2006/relationships/image" Target="media/image11.emf"/><Relationship Id="rId7" Type="http://schemas.openxmlformats.org/officeDocument/2006/relationships/endnotes" Target="endnotes.xml"/><Relationship Id="rId183" Type="http://schemas.openxmlformats.org/officeDocument/2006/relationships/hyperlink" Target="http://www.uradni-list.si/1/objava.jsp?sop=2006-01-1835" TargetMode="External"/><Relationship Id="rId239" Type="http://schemas.openxmlformats.org/officeDocument/2006/relationships/hyperlink" Target="http://www.uradni-list.si/1/objava.jsp?sop=2008-01-2581" TargetMode="External"/><Relationship Id="rId390" Type="http://schemas.openxmlformats.org/officeDocument/2006/relationships/hyperlink" Target="http://www.uradni-list.si/1/objava.jsp?sop=2017-01-1206" TargetMode="External"/><Relationship Id="rId404" Type="http://schemas.openxmlformats.org/officeDocument/2006/relationships/hyperlink" Target="http://www.uradni-list.si/1/objava.jsp?sop=2010-01-4554" TargetMode="External"/><Relationship Id="rId446" Type="http://schemas.openxmlformats.org/officeDocument/2006/relationships/hyperlink" Target="http://www.uradni-list.si/1/objava.jsp?sop=2015-01-4341" TargetMode="External"/><Relationship Id="rId250" Type="http://schemas.openxmlformats.org/officeDocument/2006/relationships/hyperlink" Target="http://www.uradni-list.si/1/objava.jsp?sop=2011-01-1743" TargetMode="External"/><Relationship Id="rId292" Type="http://schemas.openxmlformats.org/officeDocument/2006/relationships/hyperlink" Target="http://www.uradni-list.si/1/objava.jsp?sop=2009-01-1440" TargetMode="External"/><Relationship Id="rId306" Type="http://schemas.openxmlformats.org/officeDocument/2006/relationships/hyperlink" Target="http://www.uradni-list.si/1/objava.jsp?sop=2015-01-3612" TargetMode="External"/><Relationship Id="rId488" Type="http://schemas.openxmlformats.org/officeDocument/2006/relationships/hyperlink" Target="http://www.uradni-list.si/1/objava.jsp?sop=2018-01-4122" TargetMode="External"/><Relationship Id="rId45" Type="http://schemas.openxmlformats.org/officeDocument/2006/relationships/hyperlink" Target="http://www.uradni-list.si/1/objava.jsp?sop=2005-01-1236" TargetMode="External"/><Relationship Id="rId87" Type="http://schemas.openxmlformats.org/officeDocument/2006/relationships/hyperlink" Target="http://www.uradni-list.si/1/objava.jsp?sop=2014-01-4162" TargetMode="External"/><Relationship Id="rId110" Type="http://schemas.openxmlformats.org/officeDocument/2006/relationships/hyperlink" Target="http://www.uradni-list.si/1/objava.jsp?sop=1998-01-2323" TargetMode="External"/><Relationship Id="rId348" Type="http://schemas.openxmlformats.org/officeDocument/2006/relationships/hyperlink" Target="http://www.uradni-list.si/1/objava.jsp?sop=2008-01-4700" TargetMode="External"/><Relationship Id="rId513" Type="http://schemas.openxmlformats.org/officeDocument/2006/relationships/hyperlink" Target="http://www.uradni-list.si/1/objava.jsp?sop=2014-01-0961" TargetMode="External"/><Relationship Id="rId555" Type="http://schemas.openxmlformats.org/officeDocument/2006/relationships/image" Target="media/image21.emf"/><Relationship Id="rId152" Type="http://schemas.openxmlformats.org/officeDocument/2006/relationships/hyperlink" Target="http://www.uradni-list.si/1/objava.jsp?sop=2002-01-2686" TargetMode="External"/><Relationship Id="rId194" Type="http://schemas.openxmlformats.org/officeDocument/2006/relationships/hyperlink" Target="http://www.uradni-list.si/1/objava.jsp?sop=2008-01-3920" TargetMode="External"/><Relationship Id="rId208" Type="http://schemas.openxmlformats.org/officeDocument/2006/relationships/hyperlink" Target="http://www.uradni-list.si/1/objava.jsp?sop=2018-01-0887" TargetMode="External"/><Relationship Id="rId415" Type="http://schemas.openxmlformats.org/officeDocument/2006/relationships/hyperlink" Target="http://www.uradni-list.si/1/objava.jsp?sop=2017-01-3165" TargetMode="External"/><Relationship Id="rId457" Type="http://schemas.openxmlformats.org/officeDocument/2006/relationships/hyperlink" Target="http://www.uradni-list.si/1/objava.jsp?sop=2013-01-1753" TargetMode="External"/><Relationship Id="rId261" Type="http://schemas.openxmlformats.org/officeDocument/2006/relationships/hyperlink" Target="http://www.uradni-list.si/1/objava.jsp?sop=2012-01-0184" TargetMode="External"/><Relationship Id="rId499" Type="http://schemas.openxmlformats.org/officeDocument/2006/relationships/hyperlink" Target="http://www.uradni-list.si/1/content?id=100422" TargetMode="External"/><Relationship Id="rId14" Type="http://schemas.openxmlformats.org/officeDocument/2006/relationships/hyperlink" Target="http://www.uradni-list.si/1/objava.jsp?sop=2012-01-1121" TargetMode="External"/><Relationship Id="rId56" Type="http://schemas.openxmlformats.org/officeDocument/2006/relationships/hyperlink" Target="http://www.uradni-list.si/1/objava.jsp?sop=2009-01-2987" TargetMode="External"/><Relationship Id="rId317" Type="http://schemas.openxmlformats.org/officeDocument/2006/relationships/hyperlink" Target="http://www.uradni-list.si/1/objava.jsp?sop=2013-01-1753" TargetMode="External"/><Relationship Id="rId359" Type="http://schemas.openxmlformats.org/officeDocument/2006/relationships/hyperlink" Target="http://www.uradni-list.si/1/objava.jsp?sop=2011-01-1743" TargetMode="External"/><Relationship Id="rId524" Type="http://schemas.openxmlformats.org/officeDocument/2006/relationships/hyperlink" Target="http://www.uradni-list.si/1/content?id=87574" TargetMode="External"/><Relationship Id="rId566" Type="http://schemas.openxmlformats.org/officeDocument/2006/relationships/footer" Target="footer2.xml"/><Relationship Id="rId98" Type="http://schemas.openxmlformats.org/officeDocument/2006/relationships/hyperlink" Target="http://www.uradni-list.si/1/objava.jsp?sop=2013-01-1753" TargetMode="External"/><Relationship Id="rId121" Type="http://schemas.openxmlformats.org/officeDocument/2006/relationships/hyperlink" Target="http://www.uradni-list.si/1/objava.jsp?sop=2012-01-1707" TargetMode="External"/><Relationship Id="rId163" Type="http://schemas.openxmlformats.org/officeDocument/2006/relationships/hyperlink" Target="http://www.uradni-list.si/1/objava.jsp?sop=2011-01-1743" TargetMode="External"/><Relationship Id="rId219" Type="http://schemas.openxmlformats.org/officeDocument/2006/relationships/hyperlink" Target="http://www.uradni-list.si/1/objava.jsp?sop=2012-01-1121" TargetMode="External"/><Relationship Id="rId370" Type="http://schemas.openxmlformats.org/officeDocument/2006/relationships/hyperlink" Target="http://www.uradni-list.si/1/objava.jsp?sop=2008-01-2573" TargetMode="External"/><Relationship Id="rId426" Type="http://schemas.openxmlformats.org/officeDocument/2006/relationships/hyperlink" Target="http://www.uradni-list.si/1/objava.jsp?sop=2010-01-0520" TargetMode="External"/><Relationship Id="rId230" Type="http://schemas.openxmlformats.org/officeDocument/2006/relationships/hyperlink" Target="http://www.uradni-list.si/1/objava.jsp?sop=2008-01-3920" TargetMode="External"/><Relationship Id="rId468" Type="http://schemas.openxmlformats.org/officeDocument/2006/relationships/hyperlink" Target="http://www.uradni-list.si/1/objava.jsp?sop=2019-01-0921" TargetMode="External"/><Relationship Id="rId25" Type="http://schemas.openxmlformats.org/officeDocument/2006/relationships/hyperlink" Target="http://www.uradni-list.si/1/objava.jsp?sop=2015-01-4335" TargetMode="External"/><Relationship Id="rId67" Type="http://schemas.openxmlformats.org/officeDocument/2006/relationships/hyperlink" Target="http://www.uradni-list.si/1/objava.jsp?sop=2013-01-0655" TargetMode="External"/><Relationship Id="rId272" Type="http://schemas.openxmlformats.org/officeDocument/2006/relationships/hyperlink" Target="http://www.uradni-list.si/1/objava.jsp?sop=2012-01-1121" TargetMode="External"/><Relationship Id="rId328" Type="http://schemas.openxmlformats.org/officeDocument/2006/relationships/hyperlink" Target="http://www.uradni-list.si/1/objava.jsp?sop=1994-01-0727" TargetMode="External"/><Relationship Id="rId535" Type="http://schemas.openxmlformats.org/officeDocument/2006/relationships/image" Target="media/image2.emf"/><Relationship Id="rId132" Type="http://schemas.openxmlformats.org/officeDocument/2006/relationships/hyperlink" Target="http://www.uradni-list.si/1/objava.jsp?sop=2007-01-0718" TargetMode="External"/><Relationship Id="rId174" Type="http://schemas.openxmlformats.org/officeDocument/2006/relationships/hyperlink" Target="http://www.uradni-list.si/1/objava.jsp?sop=1994-01-0570" TargetMode="External"/><Relationship Id="rId381" Type="http://schemas.openxmlformats.org/officeDocument/2006/relationships/hyperlink" Target="http://www.uradni-list.si/1/objava.jsp?sop=2010-01-5583" TargetMode="External"/><Relationship Id="rId241" Type="http://schemas.openxmlformats.org/officeDocument/2006/relationships/hyperlink" Target="http://www.uradni-list.si/1/objava.jsp?sop=2012-01-1704" TargetMode="External"/><Relationship Id="rId437" Type="http://schemas.openxmlformats.org/officeDocument/2006/relationships/hyperlink" Target="http://www.uradni-list.si/1/objava.jsp?sop=2015-01-3254" TargetMode="External"/><Relationship Id="rId479" Type="http://schemas.openxmlformats.org/officeDocument/2006/relationships/hyperlink" Target="http://www.uradni-list.si/1/objava.jsp?sop=2012-01-1121" TargetMode="External"/><Relationship Id="rId36" Type="http://schemas.openxmlformats.org/officeDocument/2006/relationships/hyperlink" Target="http://www.uradni-list.si/1/objava.jsp?sop=2008-01-3920" TargetMode="External"/><Relationship Id="rId283" Type="http://schemas.openxmlformats.org/officeDocument/2006/relationships/hyperlink" Target="http://www.uradni-list.si/1/objava.jsp?sop=1994-01-1745" TargetMode="External"/><Relationship Id="rId339" Type="http://schemas.openxmlformats.org/officeDocument/2006/relationships/hyperlink" Target="http://www.uradni-list.si/1/objava.jsp?sop=2006-01-1835" TargetMode="External"/><Relationship Id="rId490" Type="http://schemas.openxmlformats.org/officeDocument/2006/relationships/hyperlink" Target="http://www.uradni-list.si/1/objava.jsp?sop=2008-01-3920" TargetMode="External"/><Relationship Id="rId504" Type="http://schemas.openxmlformats.org/officeDocument/2006/relationships/hyperlink" Target="http://www.uradni-list.si/1/objava.jsp?sop=2009-01-4891" TargetMode="External"/><Relationship Id="rId546" Type="http://schemas.openxmlformats.org/officeDocument/2006/relationships/image" Target="media/image13.emf"/><Relationship Id="rId78" Type="http://schemas.openxmlformats.org/officeDocument/2006/relationships/hyperlink" Target="http://www.uradni-list.si/1/objava.jsp?sop=2016-01-0197" TargetMode="External"/><Relationship Id="rId101" Type="http://schemas.openxmlformats.org/officeDocument/2006/relationships/hyperlink" Target="http://www.uradni-list.si/1/objava.jsp?sop=2014-01-3949" TargetMode="External"/><Relationship Id="rId143" Type="http://schemas.openxmlformats.org/officeDocument/2006/relationships/hyperlink" Target="http://www.uradni-list.si/1/objava.jsp?sop=2017-01-1324" TargetMode="External"/><Relationship Id="rId185" Type="http://schemas.openxmlformats.org/officeDocument/2006/relationships/hyperlink" Target="http://www.uradni-list.si/1/objava.jsp?sop=2008-01-3296" TargetMode="External"/><Relationship Id="rId350" Type="http://schemas.openxmlformats.org/officeDocument/2006/relationships/hyperlink" Target="http://www.uradni-list.si/1/objava.jsp?sop=2008-01-2136" TargetMode="External"/><Relationship Id="rId406" Type="http://schemas.openxmlformats.org/officeDocument/2006/relationships/hyperlink" Target="http://www.uradni-list.si/1/objava.jsp?sop=2011-01-1743" TargetMode="External"/><Relationship Id="rId9" Type="http://schemas.openxmlformats.org/officeDocument/2006/relationships/hyperlink" Target="http://www.uradni-list.si/1/objava.jsp?sop=2010-01-0520" TargetMode="External"/><Relationship Id="rId210" Type="http://schemas.openxmlformats.org/officeDocument/2006/relationships/hyperlink" Target="http://www.uradni-list.si/1/objava.jsp?sop=2000-01-4443" TargetMode="External"/><Relationship Id="rId392" Type="http://schemas.openxmlformats.org/officeDocument/2006/relationships/hyperlink" Target="http://www.uradni-list.si/1/objava.jsp?sop=2018-01-4122" TargetMode="External"/><Relationship Id="rId448" Type="http://schemas.openxmlformats.org/officeDocument/2006/relationships/hyperlink" Target="http://www.uradni-list.si/1/objava.jsp?sop=2018-01-3879" TargetMode="External"/><Relationship Id="rId252" Type="http://schemas.openxmlformats.org/officeDocument/2006/relationships/hyperlink" Target="http://www.uradni-list.si/1/objava.jsp?sop=2012-01-1700" TargetMode="External"/><Relationship Id="rId294" Type="http://schemas.openxmlformats.org/officeDocument/2006/relationships/hyperlink" Target="http://www.uradni-list.si/1/objava.jsp?sop=2012-01-1709" TargetMode="External"/><Relationship Id="rId308" Type="http://schemas.openxmlformats.org/officeDocument/2006/relationships/hyperlink" Target="http://www.uradni-list.si/1/objava.jsp?sop=2008-01-3617" TargetMode="External"/><Relationship Id="rId515" Type="http://schemas.openxmlformats.org/officeDocument/2006/relationships/hyperlink" Target="http://www.uradni-list.si/1/objava.jsp?sop=2014-01-3949" TargetMode="External"/><Relationship Id="rId47" Type="http://schemas.openxmlformats.org/officeDocument/2006/relationships/hyperlink" Target="http://www.uradni-list.si/1/objava.jsp?sop=2005-01-3222" TargetMode="External"/><Relationship Id="rId89" Type="http://schemas.openxmlformats.org/officeDocument/2006/relationships/hyperlink" Target="http://www.uradni-list.si/1/objava.jsp?sop=2016-01-2574" TargetMode="External"/><Relationship Id="rId112" Type="http://schemas.openxmlformats.org/officeDocument/2006/relationships/hyperlink" Target="http://www.uradni-list.si/1/objava.jsp?sop=1999-01-1963" TargetMode="External"/><Relationship Id="rId154" Type="http://schemas.openxmlformats.org/officeDocument/2006/relationships/hyperlink" Target="http://www.uradni-list.si/1/objava.jsp?sop=2009-01-2228" TargetMode="External"/><Relationship Id="rId361" Type="http://schemas.openxmlformats.org/officeDocument/2006/relationships/hyperlink" Target="http://www.uradni-list.si/1/objava.jsp?sop=2012-01-1700" TargetMode="External"/><Relationship Id="rId557" Type="http://schemas.openxmlformats.org/officeDocument/2006/relationships/image" Target="media/image23.emf"/><Relationship Id="rId196" Type="http://schemas.openxmlformats.org/officeDocument/2006/relationships/hyperlink" Target="http://www.uradni-list.si/1/objava.jsp?sop=2019-01-0921" TargetMode="External"/><Relationship Id="rId417" Type="http://schemas.openxmlformats.org/officeDocument/2006/relationships/hyperlink" Target="http://www.uradni-list.si/1/objava.jsp?sop=2008-01-2136" TargetMode="External"/><Relationship Id="rId459" Type="http://schemas.openxmlformats.org/officeDocument/2006/relationships/hyperlink" Target="http://www.uradni-list.si/1/objava.jsp?sop=2014-01-2074" TargetMode="External"/><Relationship Id="rId16" Type="http://schemas.openxmlformats.org/officeDocument/2006/relationships/hyperlink" Target="http://www.uradni-list.si/1/objava.jsp?sop=2013-01-1753" TargetMode="External"/><Relationship Id="rId221" Type="http://schemas.openxmlformats.org/officeDocument/2006/relationships/hyperlink" Target="http://www.uradni-list.si/1/objava.jsp?sop=2013-01-1753" TargetMode="External"/><Relationship Id="rId263" Type="http://schemas.openxmlformats.org/officeDocument/2006/relationships/hyperlink" Target="http://www.uradni-list.si/1/objava.jsp?sop=2008-01-3920" TargetMode="External"/><Relationship Id="rId319" Type="http://schemas.openxmlformats.org/officeDocument/2006/relationships/hyperlink" Target="http://www.uradni-list.si/1/objava.jsp?sop=2014-01-2074" TargetMode="External"/><Relationship Id="rId470" Type="http://schemas.openxmlformats.org/officeDocument/2006/relationships/hyperlink" Target="http://www.uradni-list.si/1/objava.jsp?sop=2015-01-4342" TargetMode="External"/><Relationship Id="rId526" Type="http://schemas.openxmlformats.org/officeDocument/2006/relationships/hyperlink" Target="https://www.uradni-list.si/glasilo-uradni-list-rs/vsebina/2015-01-4203/aneks-st--3-h-kolektivni-pogodbi-javnega-zavoda-rtv-slovenija" TargetMode="External"/><Relationship Id="rId58" Type="http://schemas.openxmlformats.org/officeDocument/2006/relationships/hyperlink" Target="http://www.uradni-list.si/1/objava.jsp?sop=2010-01-0450" TargetMode="External"/><Relationship Id="rId123" Type="http://schemas.openxmlformats.org/officeDocument/2006/relationships/hyperlink" Target="http://www.uradni-list.si/1/objava.jsp?sop=2015-01-4338" TargetMode="External"/><Relationship Id="rId330" Type="http://schemas.openxmlformats.org/officeDocument/2006/relationships/hyperlink" Target="http://www.uradni-list.si/1/objava.jsp?sop=1996-01-2800" TargetMode="External"/><Relationship Id="rId568" Type="http://schemas.openxmlformats.org/officeDocument/2006/relationships/theme" Target="theme/theme1.xml"/><Relationship Id="rId165" Type="http://schemas.openxmlformats.org/officeDocument/2006/relationships/hyperlink" Target="http://www.uradni-list.si/1/objava.jsp?sop=2012-01-1700" TargetMode="External"/><Relationship Id="rId372" Type="http://schemas.openxmlformats.org/officeDocument/2006/relationships/hyperlink" Target="http://www.uradni-list.si/1/objava.jsp?sop=2017-01-2254" TargetMode="External"/><Relationship Id="rId428" Type="http://schemas.openxmlformats.org/officeDocument/2006/relationships/hyperlink" Target="http://www.uradni-list.si/1/objava.jsp?sop=2010-01-4554" TargetMode="External"/><Relationship Id="rId232" Type="http://schemas.openxmlformats.org/officeDocument/2006/relationships/hyperlink" Target="http://www.uradni-list.si/1/objava.jsp?sop=2019-01-0921" TargetMode="External"/><Relationship Id="rId274" Type="http://schemas.openxmlformats.org/officeDocument/2006/relationships/hyperlink" Target="http://www.uradni-list.si/1/objava.jsp?sop=2013-01-1753" TargetMode="External"/><Relationship Id="rId481" Type="http://schemas.openxmlformats.org/officeDocument/2006/relationships/hyperlink" Target="http://www.uradni-list.si/1/objava.jsp?sop=2013-01-1753" TargetMode="External"/><Relationship Id="rId27" Type="http://schemas.openxmlformats.org/officeDocument/2006/relationships/hyperlink" Target="http://www.uradni-list.si/1/objava.jsp?sop=2017-01-2245" TargetMode="External"/><Relationship Id="rId69" Type="http://schemas.openxmlformats.org/officeDocument/2006/relationships/hyperlink" Target="http://www.uradni-list.si/1/objava.jsp?sop=2013-01-1976" TargetMode="External"/><Relationship Id="rId134" Type="http://schemas.openxmlformats.org/officeDocument/2006/relationships/hyperlink" Target="http://www.uradni-list.si/1/objava.jsp?sop=2009-01-2871" TargetMode="External"/><Relationship Id="rId537" Type="http://schemas.openxmlformats.org/officeDocument/2006/relationships/image" Target="media/image4.emf"/><Relationship Id="rId80" Type="http://schemas.openxmlformats.org/officeDocument/2006/relationships/hyperlink" Target="http://www.uradni-list.si/1/objava.jsp?sop=2016-01-2480" TargetMode="External"/><Relationship Id="rId176" Type="http://schemas.openxmlformats.org/officeDocument/2006/relationships/hyperlink" Target="http://www.uradni-list.si/1/objava.jsp?sop=1995-01-2660" TargetMode="External"/><Relationship Id="rId341" Type="http://schemas.openxmlformats.org/officeDocument/2006/relationships/hyperlink" Target="http://www.uradni-list.si/1/objava.jsp?sop=2008-01-2896" TargetMode="External"/><Relationship Id="rId383" Type="http://schemas.openxmlformats.org/officeDocument/2006/relationships/hyperlink" Target="http://www.uradni-list.si/1/objava.jsp?sop=2012-01-1121" TargetMode="External"/><Relationship Id="rId439" Type="http://schemas.openxmlformats.org/officeDocument/2006/relationships/hyperlink" Target="http://www.uradni-list.si/1/objava.jsp?sop=2017-01-3165" TargetMode="External"/><Relationship Id="rId201" Type="http://schemas.openxmlformats.org/officeDocument/2006/relationships/hyperlink" Target="http://www.uradni-list.si/1/objava.jsp?sop=2010-01-3387" TargetMode="External"/><Relationship Id="rId243" Type="http://schemas.openxmlformats.org/officeDocument/2006/relationships/hyperlink" Target="http://www.uradni-list.si/1/objava.jsp?sop=2017-01-2246" TargetMode="External"/><Relationship Id="rId285" Type="http://schemas.openxmlformats.org/officeDocument/2006/relationships/hyperlink" Target="http://www.uradni-list.si/1/objava.jsp?sop=1999-01-1963" TargetMode="External"/><Relationship Id="rId450" Type="http://schemas.openxmlformats.org/officeDocument/2006/relationships/hyperlink" Target="http://www.uradni-list.si/1/objava.jsp?sop=2010-01-0520" TargetMode="External"/><Relationship Id="rId506" Type="http://schemas.openxmlformats.org/officeDocument/2006/relationships/hyperlink" Target="http://www.uradni-list.si/1/objava.jsp?sop=2010-01-3273" TargetMode="External"/><Relationship Id="rId38" Type="http://schemas.openxmlformats.org/officeDocument/2006/relationships/hyperlink" Target="http://www.uradni-list.si/1/objava.jsp?sop=2019-01-0921" TargetMode="External"/><Relationship Id="rId103" Type="http://schemas.openxmlformats.org/officeDocument/2006/relationships/hyperlink" Target="http://www.uradni-list.si/1/objava.jsp?sop=2017-01-1206" TargetMode="External"/><Relationship Id="rId310" Type="http://schemas.openxmlformats.org/officeDocument/2006/relationships/hyperlink" Target="http://www.uradni-list.si/1/objava.jsp?sop=2010-01-0520" TargetMode="External"/><Relationship Id="rId492" Type="http://schemas.openxmlformats.org/officeDocument/2006/relationships/hyperlink" Target="http://www.uradni-list.si/1/objava.jsp?sop=2019-01-0921" TargetMode="External"/><Relationship Id="rId548" Type="http://schemas.openxmlformats.org/officeDocument/2006/relationships/image" Target="cid:image002.png@01D51AC1.1744E8E0" TargetMode="External"/><Relationship Id="rId91" Type="http://schemas.openxmlformats.org/officeDocument/2006/relationships/hyperlink" Target="http://www.uradni-list.si/1/objava.jsp?sop=2010-01-0520" TargetMode="External"/><Relationship Id="rId145" Type="http://schemas.openxmlformats.org/officeDocument/2006/relationships/hyperlink" Target="http://www.uradni-list.si/1/objava.jsp?sop=2012-01-1700" TargetMode="External"/><Relationship Id="rId187" Type="http://schemas.openxmlformats.org/officeDocument/2006/relationships/hyperlink" Target="http://www.uradni-list.si/1/objava.jsp?sop=2012-01-1706" TargetMode="External"/><Relationship Id="rId352" Type="http://schemas.openxmlformats.org/officeDocument/2006/relationships/hyperlink" Target="http://www.uradni-list.si/1/objava.jsp?sop=2009-01-5150" TargetMode="External"/><Relationship Id="rId394" Type="http://schemas.openxmlformats.org/officeDocument/2006/relationships/hyperlink" Target="http://www.uradni-list.si/1/objava.jsp?sop=2008-01-3920" TargetMode="External"/><Relationship Id="rId408" Type="http://schemas.openxmlformats.org/officeDocument/2006/relationships/hyperlink" Target="http://www.uradni-list.si/1/objava.jsp?sop=2012-01-1700" TargetMode="External"/><Relationship Id="rId212" Type="http://schemas.openxmlformats.org/officeDocument/2006/relationships/hyperlink" Target="http://www.uradni-list.si/1/objava.jsp?sop=2001-01-4471" TargetMode="External"/><Relationship Id="rId254" Type="http://schemas.openxmlformats.org/officeDocument/2006/relationships/hyperlink" Target="http://www.uradni-list.si/1/objava.jsp?sop=2014-01-0961" TargetMode="External"/><Relationship Id="rId49" Type="http://schemas.openxmlformats.org/officeDocument/2006/relationships/hyperlink" Target="http://www.uradni-list.si/1/objava.jsp?sop=2006-01-2093" TargetMode="External"/><Relationship Id="rId114" Type="http://schemas.openxmlformats.org/officeDocument/2006/relationships/hyperlink" Target="http://www.uradni-list.si/1/objava.jsp?sop=2001-01-2986" TargetMode="External"/><Relationship Id="rId296" Type="http://schemas.openxmlformats.org/officeDocument/2006/relationships/hyperlink" Target="http://www.uradni-list.si/1/objava.jsp?sop=2015-01-4336" TargetMode="External"/><Relationship Id="rId461" Type="http://schemas.openxmlformats.org/officeDocument/2006/relationships/hyperlink" Target="http://www.uradni-list.si/1/objava.jsp?sop=2015-01-3254" TargetMode="External"/><Relationship Id="rId517" Type="http://schemas.openxmlformats.org/officeDocument/2006/relationships/hyperlink" Target="http://www.uradni-list.si/1/objava.jsp?sop=2017-01-1206" TargetMode="External"/><Relationship Id="rId559" Type="http://schemas.openxmlformats.org/officeDocument/2006/relationships/image" Target="media/image25.emf"/><Relationship Id="rId60" Type="http://schemas.openxmlformats.org/officeDocument/2006/relationships/hyperlink" Target="http://www.uradni-list.si/1/objava.jsp?sop=2010-01-4379" TargetMode="External"/><Relationship Id="rId156" Type="http://schemas.openxmlformats.org/officeDocument/2006/relationships/hyperlink" Target="http://www.uradni-list.si/1/objava.jsp?sop=2010-01-4997" TargetMode="External"/><Relationship Id="rId198" Type="http://schemas.openxmlformats.org/officeDocument/2006/relationships/hyperlink" Target="http://www.uradni-list.si/1/objava.jsp?sop=2007-21-1207" TargetMode="External"/><Relationship Id="rId321" Type="http://schemas.openxmlformats.org/officeDocument/2006/relationships/hyperlink" Target="http://www.uradni-list.si/1/objava.jsp?sop=2015-01-3254" TargetMode="External"/><Relationship Id="rId363" Type="http://schemas.openxmlformats.org/officeDocument/2006/relationships/hyperlink" Target="http://www.uradni-list.si/1/objava.jsp?sop=2014-01-0961" TargetMode="External"/><Relationship Id="rId419" Type="http://schemas.openxmlformats.org/officeDocument/2006/relationships/hyperlink" Target="http://www.uradni-list.si/1/objava.jsp?sop=2009-01-5150" TargetMode="External"/><Relationship Id="rId223" Type="http://schemas.openxmlformats.org/officeDocument/2006/relationships/hyperlink" Target="http://www.uradni-list.si/1/objava.jsp?sop=2014-01-2074" TargetMode="External"/><Relationship Id="rId430"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5" Type="http://schemas.openxmlformats.org/officeDocument/2006/relationships/hyperlink" Target="http://www.uradni-list.si/1/objava.jsp?sop=2019-01-0921" TargetMode="External"/><Relationship Id="rId472" Type="http://schemas.openxmlformats.org/officeDocument/2006/relationships/hyperlink" Target="http://www.uradni-list.si/1/objava.jsp?sop=2018-01-3880" TargetMode="External"/><Relationship Id="rId528" Type="http://schemas.openxmlformats.org/officeDocument/2006/relationships/hyperlink" Target="http://www.pisrs.si/Pis.web/pregledPredpisa?id=KOLP507&amp;d-49681-o=2&amp;d-49681-p=1&amp;d-49681-s=3" TargetMode="External"/><Relationship Id="rId125" Type="http://schemas.openxmlformats.org/officeDocument/2006/relationships/hyperlink" Target="http://www.uradni-list.si/1/objava.jsp?sop=2017-01-2230" TargetMode="External"/><Relationship Id="rId167" Type="http://schemas.openxmlformats.org/officeDocument/2006/relationships/hyperlink" Target="http://www.uradni-list.si/1/objava.jsp?sop=2014-01-0961" TargetMode="External"/><Relationship Id="rId332" Type="http://schemas.openxmlformats.org/officeDocument/2006/relationships/hyperlink" Target="http://www.uradni-list.si/1/objava.jsp?sop=1998-21-0091" TargetMode="External"/><Relationship Id="rId374" Type="http://schemas.openxmlformats.org/officeDocument/2006/relationships/hyperlink" Target="http://www.uradni-list.si/1/objava.jsp?sop=2009-01-1185" TargetMode="External"/><Relationship Id="rId71" Type="http://schemas.openxmlformats.org/officeDocument/2006/relationships/hyperlink" Target="http://www.uradni-list.si/1/objava.jsp?sop=2014-01-0437" TargetMode="External"/><Relationship Id="rId234" Type="http://schemas.openxmlformats.org/officeDocument/2006/relationships/hyperlink" Target="http://www.uradni-list.si/1/objava.jsp?sop=1998-01-3639" TargetMode="External"/><Relationship Id="rId2" Type="http://schemas.openxmlformats.org/officeDocument/2006/relationships/numbering" Target="numbering.xml"/><Relationship Id="rId29" Type="http://schemas.openxmlformats.org/officeDocument/2006/relationships/hyperlink" Target="http://www.uradni-list.si/1/objava.jsp?sop=2018-01-3869" TargetMode="External"/><Relationship Id="rId276" Type="http://schemas.openxmlformats.org/officeDocument/2006/relationships/hyperlink" Target="http://www.uradni-list.si/1/objava.jsp?sop=2014-01-2074" TargetMode="External"/><Relationship Id="rId441" Type="http://schemas.openxmlformats.org/officeDocument/2006/relationships/hyperlink" Target="http://www.uradni-list.si/1/objava.jsp?sop=2008-01-2136" TargetMode="External"/><Relationship Id="rId483" Type="http://schemas.openxmlformats.org/officeDocument/2006/relationships/hyperlink" Target="http://www.uradni-list.si/1/objava.jsp?sop=2014-01-2074" TargetMode="External"/><Relationship Id="rId539" Type="http://schemas.openxmlformats.org/officeDocument/2006/relationships/image" Target="media/image6.emf"/><Relationship Id="rId40" Type="http://schemas.openxmlformats.org/officeDocument/2006/relationships/hyperlink" Target="http://www.uradni-list.si/1/objava.jsp?sop=2003-01-3879" TargetMode="External"/><Relationship Id="rId136" Type="http://schemas.openxmlformats.org/officeDocument/2006/relationships/hyperlink" Target="http://www.uradni-list.si/1/objava.jsp?sop=2009-21-3051" TargetMode="External"/><Relationship Id="rId178" Type="http://schemas.openxmlformats.org/officeDocument/2006/relationships/hyperlink" Target="http://www.uradni-list.si/1/objava.jsp?sop=1998-01-2571" TargetMode="External"/><Relationship Id="rId301" Type="http://schemas.openxmlformats.org/officeDocument/2006/relationships/hyperlink" Target="http://www.uradni-list.si/1/objava.jsp?sop=2008-01-3920" TargetMode="External"/><Relationship Id="rId343" Type="http://schemas.openxmlformats.org/officeDocument/2006/relationships/hyperlink" Target="http://www.uradni-list.si/1/objava.jsp?sop=2013-01-1772" TargetMode="External"/><Relationship Id="rId550" Type="http://schemas.openxmlformats.org/officeDocument/2006/relationships/image" Target="media/image16.emf"/><Relationship Id="rId82" Type="http://schemas.openxmlformats.org/officeDocument/2006/relationships/hyperlink" Target="http://www.uradni-list.si/1/objava.jsp?sop=2017-01-0363" TargetMode="External"/><Relationship Id="rId203" Type="http://schemas.openxmlformats.org/officeDocument/2006/relationships/hyperlink" Target="http://www.uradni-list.si/1/objava.jsp?sop=2016-01-1707" TargetMode="External"/><Relationship Id="rId385" Type="http://schemas.openxmlformats.org/officeDocument/2006/relationships/hyperlink" Target="http://www.uradni-list.si/1/objava.jsp?sop=2013-01-1753" TargetMode="External"/><Relationship Id="rId245" Type="http://schemas.openxmlformats.org/officeDocument/2006/relationships/hyperlink" Target="http://www.uradni-list.si/1/objava.jsp?sop=2009-01-4891" TargetMode="External"/><Relationship Id="rId287" Type="http://schemas.openxmlformats.org/officeDocument/2006/relationships/hyperlink" Target="http://www.uradni-list.si/1/objava.jsp?sop=2000-01-4283" TargetMode="External"/><Relationship Id="rId410" Type="http://schemas.openxmlformats.org/officeDocument/2006/relationships/hyperlink" Target="http://www.uradni-list.si/1/objava.jsp?sop=2014-01-0961" TargetMode="External"/><Relationship Id="rId452" Type="http://schemas.openxmlformats.org/officeDocument/2006/relationships/hyperlink" Target="http://www.uradni-list.si/1/objava.jsp?sop=2010-01-4554" TargetMode="External"/><Relationship Id="rId494" Type="http://schemas.openxmlformats.org/officeDocument/2006/relationships/hyperlink" Target="http://www.uradni-list.si/1/objava.jsp?sop=2008-01-3278" TargetMode="External"/><Relationship Id="rId508" Type="http://schemas.openxmlformats.org/officeDocument/2006/relationships/hyperlink" Target="http://www.uradni-list.si/1/objava.jsp?sop=2010-01-5583" TargetMode="External"/><Relationship Id="rId105" Type="http://schemas.openxmlformats.org/officeDocument/2006/relationships/hyperlink" Target="http://www.uradni-list.si/1/objava.jsp?sop=2018-01-4122" TargetMode="External"/><Relationship Id="rId147" Type="http://schemas.openxmlformats.org/officeDocument/2006/relationships/hyperlink" Target="http://www.uradni-list.si/1/objava.jsp?sop=2012-01-4320" TargetMode="External"/><Relationship Id="rId312" Type="http://schemas.openxmlformats.org/officeDocument/2006/relationships/hyperlink" Target="http://www.uradni-list.si/1/objava.jsp?sop=2010-01-4554" TargetMode="External"/><Relationship Id="rId354" Type="http://schemas.openxmlformats.org/officeDocument/2006/relationships/hyperlink" Target="http://www.uradni-list.si/1/objava.jsp?sop=2009-01-4891" TargetMode="External"/><Relationship Id="rId51" Type="http://schemas.openxmlformats.org/officeDocument/2006/relationships/hyperlink" Target="http://www.uradni-list.si/1/objava.jsp?sop=2007-01-0390" TargetMode="External"/><Relationship Id="rId93" Type="http://schemas.openxmlformats.org/officeDocument/2006/relationships/hyperlink" Target="http://www.uradni-list.si/1/objava.jsp?sop=2010-01-4554" TargetMode="External"/><Relationship Id="rId189" Type="http://schemas.openxmlformats.org/officeDocument/2006/relationships/hyperlink" Target="http://www.uradni-list.si/1/objava.jsp?sop=2015-01-4339" TargetMode="External"/><Relationship Id="rId396" Type="http://schemas.openxmlformats.org/officeDocument/2006/relationships/hyperlink" Target="http://www.uradni-list.si/1/objava.jsp?sop=2019-01-0921" TargetMode="External"/><Relationship Id="rId561" Type="http://schemas.openxmlformats.org/officeDocument/2006/relationships/footer" Target="footer1.xml"/><Relationship Id="rId214" Type="http://schemas.openxmlformats.org/officeDocument/2006/relationships/hyperlink" Target="http://www.uradni-list.si/1/objava.jsp?sop=2010-01-0520" TargetMode="External"/><Relationship Id="rId256" Type="http://schemas.openxmlformats.org/officeDocument/2006/relationships/hyperlink" Target="http://www.uradni-list.si/1/objava.jsp?sop=2014-01-3949" TargetMode="External"/><Relationship Id="rId298" Type="http://schemas.openxmlformats.org/officeDocument/2006/relationships/hyperlink" Target="http://www.uradni-list.si/1/objava.jsp?sop=2018-21-0057" TargetMode="External"/><Relationship Id="rId421" Type="http://schemas.openxmlformats.org/officeDocument/2006/relationships/hyperlink" Target="http://www.uradni-list.si/1/objava.jsp?sop=2008-01-2576" TargetMode="External"/><Relationship Id="rId463" Type="http://schemas.openxmlformats.org/officeDocument/2006/relationships/hyperlink" Target="http://www.uradni-list.si/1/objava.jsp?sop=2017-01-3165" TargetMode="External"/><Relationship Id="rId519" Type="http://schemas.openxmlformats.org/officeDocument/2006/relationships/hyperlink" Target="http://www.uradni-list.si/1/objava.jsp?sop=2018-01-4122" TargetMode="External"/><Relationship Id="rId116" Type="http://schemas.openxmlformats.org/officeDocument/2006/relationships/hyperlink" Target="http://www.uradni-list.si/1/objava.jsp?sop=2001-21-0091" TargetMode="External"/><Relationship Id="rId158" Type="http://schemas.openxmlformats.org/officeDocument/2006/relationships/hyperlink" Target="http://www.uradni-list.si/1/objava.jsp?sop=2009-01-4891" TargetMode="External"/><Relationship Id="rId323" Type="http://schemas.openxmlformats.org/officeDocument/2006/relationships/hyperlink" Target="http://www.uradni-list.si/1/objava.jsp?sop=2017-01-3165" TargetMode="External"/><Relationship Id="rId530" Type="http://schemas.openxmlformats.org/officeDocument/2006/relationships/hyperlink" Target="http://www.uradni-list.si/1/content?id=87167&amp;part=u&amp;highlight=aneks+h+kolektivni" TargetMode="External"/><Relationship Id="rId20" Type="http://schemas.openxmlformats.org/officeDocument/2006/relationships/hyperlink" Target="http://www.uradni-list.si/1/objava.jsp?sop=2015-01-3254" TargetMode="External"/><Relationship Id="rId62" Type="http://schemas.openxmlformats.org/officeDocument/2006/relationships/hyperlink" Target="http://www.uradni-list.si/1/objava.jsp?sop=2012-01-0594" TargetMode="External"/><Relationship Id="rId365" Type="http://schemas.openxmlformats.org/officeDocument/2006/relationships/hyperlink" Target="http://www.uradni-list.si/1/objava.jsp?sop=2014-01-3949" TargetMode="External"/><Relationship Id="rId225" Type="http://schemas.openxmlformats.org/officeDocument/2006/relationships/hyperlink" Target="http://www.uradni-list.si/1/objava.jsp?sop=2015-01-3254" TargetMode="External"/><Relationship Id="rId267" Type="http://schemas.openxmlformats.org/officeDocument/2006/relationships/hyperlink" Target="http://www.uradni-list.si/1/objava.jsp?sop=2010-01-0520" TargetMode="External"/><Relationship Id="rId432" Type="http://schemas.openxmlformats.org/officeDocument/2006/relationships/hyperlink" Target="http://www.uradni-list.si/1/objava.jsp?sop=2012-01-1700" TargetMode="External"/><Relationship Id="rId474" Type="http://schemas.openxmlformats.org/officeDocument/2006/relationships/hyperlink" Target="http://www.uradni-list.si/1/objava.jsp?sop=2010-01-0520" TargetMode="External"/><Relationship Id="rId127" Type="http://schemas.openxmlformats.org/officeDocument/2006/relationships/hyperlink" Target="http://www.uradni-list.si/1/objava.jsp?sop=2018-01-3874" TargetMode="External"/><Relationship Id="rId31" Type="http://schemas.openxmlformats.org/officeDocument/2006/relationships/hyperlink" Target="http://www.uradni-list.si/1/objava.jsp?sop=2008-01-3519" TargetMode="External"/><Relationship Id="rId73" Type="http://schemas.openxmlformats.org/officeDocument/2006/relationships/hyperlink" Target="http://www.uradni-list.si/1/objava.jsp?sop=2014-01-1799" TargetMode="External"/><Relationship Id="rId169" Type="http://schemas.openxmlformats.org/officeDocument/2006/relationships/hyperlink" Target="http://www.uradni-list.si/1/objava.jsp?sop=2014-01-3949" TargetMode="External"/><Relationship Id="rId334" Type="http://schemas.openxmlformats.org/officeDocument/2006/relationships/hyperlink" Target="http://www.uradni-list.si/1/objava.jsp?sop=1999-01-4968" TargetMode="External"/><Relationship Id="rId376" Type="http://schemas.openxmlformats.org/officeDocument/2006/relationships/hyperlink" Target="http://www.uradni-list.si/1/objava.jsp?sop=2017-01-2025" TargetMode="External"/><Relationship Id="rId541" Type="http://schemas.openxmlformats.org/officeDocument/2006/relationships/image" Target="media/image8.emf"/><Relationship Id="rId4" Type="http://schemas.openxmlformats.org/officeDocument/2006/relationships/settings" Target="settings.xml"/><Relationship Id="rId180" Type="http://schemas.openxmlformats.org/officeDocument/2006/relationships/hyperlink" Target="http://www.uradni-list.si/1/objava.jsp?sop=1999-01-1963" TargetMode="External"/><Relationship Id="rId236" Type="http://schemas.openxmlformats.org/officeDocument/2006/relationships/hyperlink" Target="http://www.uradni-list.si/1/objava.jsp?sop=1999-01-3041" TargetMode="External"/><Relationship Id="rId278" Type="http://schemas.openxmlformats.org/officeDocument/2006/relationships/hyperlink" Target="http://www.uradni-list.si/1/objava.jsp?sop=2015-01-3254" TargetMode="External"/><Relationship Id="rId401" Type="http://schemas.openxmlformats.org/officeDocument/2006/relationships/hyperlink" Target="http://www.uradni-list.si/1/objava.jsp?sop=2009-01-4891" TargetMode="External"/><Relationship Id="rId443" Type="http://schemas.openxmlformats.org/officeDocument/2006/relationships/hyperlink" Target="http://www.uradni-list.si/1/objava.jsp?sop=2009-01-5150" TargetMode="External"/><Relationship Id="rId303" Type="http://schemas.openxmlformats.org/officeDocument/2006/relationships/hyperlink" Target="http://www.uradni-list.si/1/objava.jsp?sop=2019-01-0921" TargetMode="External"/><Relationship Id="rId485" Type="http://schemas.openxmlformats.org/officeDocument/2006/relationships/hyperlink" Target="http://www.uradni-list.si/1/objava.jsp?sop=2015-01-3254" TargetMode="External"/><Relationship Id="rId42" Type="http://schemas.openxmlformats.org/officeDocument/2006/relationships/hyperlink" Target="http://www.uradni-list.si/1/objava.jsp?sop=2004-01-2001" TargetMode="External"/><Relationship Id="rId84" Type="http://schemas.openxmlformats.org/officeDocument/2006/relationships/hyperlink" Target="http://www.uradni-list.si/1/objava.jsp?sop=2017-01-2134" TargetMode="External"/><Relationship Id="rId138" Type="http://schemas.openxmlformats.org/officeDocument/2006/relationships/hyperlink" Target="http://www.uradni-list.si/1/objava.jsp?sop=2012-01-1700" TargetMode="External"/><Relationship Id="rId345" Type="http://schemas.openxmlformats.org/officeDocument/2006/relationships/hyperlink" Target="http://www.uradni-list.si/1/objava.jsp?sop=2017-01-2255" TargetMode="External"/><Relationship Id="rId387" Type="http://schemas.openxmlformats.org/officeDocument/2006/relationships/hyperlink" Target="http://www.uradni-list.si/1/objava.jsp?sop=2014-01-2074" TargetMode="External"/><Relationship Id="rId510" Type="http://schemas.openxmlformats.org/officeDocument/2006/relationships/hyperlink" Target="http://www.uradni-list.si/1/objava.jsp?sop=2012-01-1121" TargetMode="External"/><Relationship Id="rId552" Type="http://schemas.openxmlformats.org/officeDocument/2006/relationships/image" Target="media/image18.emf"/><Relationship Id="rId191" Type="http://schemas.openxmlformats.org/officeDocument/2006/relationships/hyperlink" Target="http://www.uradni-list.si/1/objava.jsp?sop=2018-01-3878" TargetMode="External"/><Relationship Id="rId205" Type="http://schemas.openxmlformats.org/officeDocument/2006/relationships/hyperlink" Target="http://www.uradni-list.si/1/objava.jsp?sop=2017-01-0729" TargetMode="External"/><Relationship Id="rId247" Type="http://schemas.openxmlformats.org/officeDocument/2006/relationships/hyperlink" Target="http://www.uradni-list.si/1/objava.jsp?sop=2010-01-3273" TargetMode="External"/><Relationship Id="rId412" Type="http://schemas.openxmlformats.org/officeDocument/2006/relationships/hyperlink" Target="http://www.uradni-list.si/1/objava.jsp?sop=2014-01-3949" TargetMode="External"/><Relationship Id="rId107" Type="http://schemas.openxmlformats.org/officeDocument/2006/relationships/hyperlink" Target="http://www.uradni-list.si/1/objava.jsp?sop=1995-01-2313" TargetMode="External"/><Relationship Id="rId289" Type="http://schemas.openxmlformats.org/officeDocument/2006/relationships/hyperlink" Target="http://www.uradni-list.si/1/objava.jsp?sop=2001-01-3499" TargetMode="External"/><Relationship Id="rId454" Type="http://schemas.openxmlformats.org/officeDocument/2006/relationships/hyperlink" Target="http://www.uradni-list.si/1/objava.jsp?sop=2011-01-1743" TargetMode="External"/><Relationship Id="rId496" Type="http://schemas.openxmlformats.org/officeDocument/2006/relationships/hyperlink" Target="http://www.uradni-list.si/1/objava.jsp?sop=2017-01-2241" TargetMode="External"/><Relationship Id="rId11" Type="http://schemas.openxmlformats.org/officeDocument/2006/relationships/hyperlink" Target="http://www.uradni-list.si/1/objava.jsp?sop=2010-01-4554" TargetMode="External"/><Relationship Id="rId53" Type="http://schemas.openxmlformats.org/officeDocument/2006/relationships/hyperlink" Target="http://www.uradni-list.si/1/objava.jsp?sop=2008-01-2865" TargetMode="External"/><Relationship Id="rId149" Type="http://schemas.openxmlformats.org/officeDocument/2006/relationships/hyperlink" Target="http://www.uradni-list.si/1/objava.jsp?sop=2016-01-3209" TargetMode="External"/><Relationship Id="rId314" Type="http://schemas.openxmlformats.org/officeDocument/2006/relationships/hyperlink" Target="http://www.uradni-list.si/1/objava.jsp?sop=2011-01-1743" TargetMode="External"/><Relationship Id="rId356" Type="http://schemas.openxmlformats.org/officeDocument/2006/relationships/hyperlink" Target="http://www.uradni-list.si/1/objava.jsp?sop=2010-01-3273" TargetMode="External"/><Relationship Id="rId398" Type="http://schemas.openxmlformats.org/officeDocument/2006/relationships/hyperlink" Target="http://www.uradni-list.si/1/objava.jsp?sop=2015-01-4344" TargetMode="External"/><Relationship Id="rId521" Type="http://schemas.openxmlformats.org/officeDocument/2006/relationships/hyperlink" Target="http://www.uradni-list.si/1/objava.jsp?sop=2008-01-3920" TargetMode="External"/><Relationship Id="rId563" Type="http://schemas.openxmlformats.org/officeDocument/2006/relationships/image" Target="media/image28.png"/><Relationship Id="rId95" Type="http://schemas.openxmlformats.org/officeDocument/2006/relationships/hyperlink" Target="http://www.uradni-list.si/1/objava.jsp?sop=2011-01-1743" TargetMode="External"/><Relationship Id="rId160" Type="http://schemas.openxmlformats.org/officeDocument/2006/relationships/hyperlink" Target="http://www.uradni-list.si/1/objava.jsp?sop=2010-01-3273" TargetMode="External"/><Relationship Id="rId216" Type="http://schemas.openxmlformats.org/officeDocument/2006/relationships/hyperlink" Target="http://www.uradni-list.si/1/objava.jsp?sop=2010-01-4554" TargetMode="External"/><Relationship Id="rId423" Type="http://schemas.openxmlformats.org/officeDocument/2006/relationships/hyperlink" Target="http://www.uradni-list.si/1/objava.jsp?sop=2017-01-2252" TargetMode="External"/><Relationship Id="rId258" Type="http://schemas.openxmlformats.org/officeDocument/2006/relationships/hyperlink" Target="http://www.uradni-list.si/1/objava.jsp?sop=2017-01-1206" TargetMode="External"/><Relationship Id="rId465" Type="http://schemas.openxmlformats.org/officeDocument/2006/relationships/hyperlink" Target="http://www.uradni-list.si/1/objava.jsp?sop=2008-01-2136" TargetMode="External"/><Relationship Id="rId22" Type="http://schemas.openxmlformats.org/officeDocument/2006/relationships/hyperlink" Target="http://www.uradni-list.si/1/objava.jsp?sop=2017-01-3165" TargetMode="External"/><Relationship Id="rId64" Type="http://schemas.openxmlformats.org/officeDocument/2006/relationships/hyperlink" Target="http://www.uradni-list.si/1/objava.jsp?sop=2012-01-0909" TargetMode="External"/><Relationship Id="rId118" Type="http://schemas.openxmlformats.org/officeDocument/2006/relationships/hyperlink" Target="http://www.uradni-list.si/1/objava.jsp?sop=2006-01-1835" TargetMode="External"/><Relationship Id="rId325" Type="http://schemas.openxmlformats.org/officeDocument/2006/relationships/hyperlink" Target="http://www.uradni-list.si/1/objava.jsp?sop=1992-01-2095" TargetMode="External"/><Relationship Id="rId367" Type="http://schemas.openxmlformats.org/officeDocument/2006/relationships/hyperlink" Target="http://www.uradni-list.si/1/objava.jsp?sop=2017-01-1206" TargetMode="External"/><Relationship Id="rId532" Type="http://schemas.openxmlformats.org/officeDocument/2006/relationships/hyperlink" Target="https://www.uradni-list.si/glasilo-uradni-list-rs/vsebina/2018-01-3538?sop=2018-01-3538" TargetMode="External"/><Relationship Id="rId171" Type="http://schemas.openxmlformats.org/officeDocument/2006/relationships/hyperlink" Target="http://www.uradni-list.si/1/objava.jsp?sop=2017-01-1206" TargetMode="External"/><Relationship Id="rId227" Type="http://schemas.openxmlformats.org/officeDocument/2006/relationships/hyperlink" Target="http://www.uradni-list.si/1/objava.jsp?sop=2017-01-3165" TargetMode="External"/><Relationship Id="rId269" Type="http://schemas.openxmlformats.org/officeDocument/2006/relationships/hyperlink" Target="http://www.uradni-list.si/1/objava.jsp?sop=2010-01-4554" TargetMode="External"/><Relationship Id="rId434" Type="http://schemas.openxmlformats.org/officeDocument/2006/relationships/hyperlink" Target="http://www.uradni-list.si/1/objava.jsp?sop=2014-01-0961" TargetMode="External"/><Relationship Id="rId476" Type="http://schemas.openxmlformats.org/officeDocument/2006/relationships/hyperlink" Target="http://www.uradni-list.si/1/objava.jsp?sop=2010-01-4554" TargetMode="External"/><Relationship Id="rId33" Type="http://schemas.openxmlformats.org/officeDocument/2006/relationships/hyperlink" Target="http://www.uradni-list.si/1/objava.jsp?sop=2017-01-2242" TargetMode="External"/><Relationship Id="rId129" Type="http://schemas.openxmlformats.org/officeDocument/2006/relationships/hyperlink" Target="http://www.uradni-list.si/1/objava.jsp?sop=2008-01-3920" TargetMode="External"/><Relationship Id="rId280" Type="http://schemas.openxmlformats.org/officeDocument/2006/relationships/hyperlink" Target="http://www.uradni-list.si/1/objava.jsp?sop=2017-01-3165" TargetMode="External"/><Relationship Id="rId336" Type="http://schemas.openxmlformats.org/officeDocument/2006/relationships/hyperlink" Target="http://www.uradni-list.si/1/objava.jsp?sop=2001-01-3500" TargetMode="External"/><Relationship Id="rId501" Type="http://schemas.openxmlformats.org/officeDocument/2006/relationships/hyperlink" Target="http://www.uradni-list.si/1/content?id=124865" TargetMode="External"/><Relationship Id="rId543" Type="http://schemas.openxmlformats.org/officeDocument/2006/relationships/image" Target="media/image10.emf"/><Relationship Id="rId75" Type="http://schemas.openxmlformats.org/officeDocument/2006/relationships/hyperlink" Target="http://www.uradni-list.si/1/objava.jsp?sop=2014-01-3686" TargetMode="External"/><Relationship Id="rId140" Type="http://schemas.openxmlformats.org/officeDocument/2006/relationships/hyperlink" Target="http://www.uradni-list.si/1/objava.jsp?sop=2015-01-1934" TargetMode="External"/><Relationship Id="rId182" Type="http://schemas.openxmlformats.org/officeDocument/2006/relationships/hyperlink" Target="http://www.uradni-list.si/1/objava.jsp?sop=2001-01-3344" TargetMode="External"/><Relationship Id="rId378" Type="http://schemas.openxmlformats.org/officeDocument/2006/relationships/hyperlink" Target="http://www.uradni-list.si/1/objava.jsp?sop=2010-01-0520" TargetMode="External"/><Relationship Id="rId403" Type="http://schemas.openxmlformats.org/officeDocument/2006/relationships/hyperlink" Target="http://www.uradni-list.si/1/objava.jsp?sop=2010-01-3273" TargetMode="External"/><Relationship Id="rId6" Type="http://schemas.openxmlformats.org/officeDocument/2006/relationships/footnotes" Target="footnotes.xml"/><Relationship Id="rId238" Type="http://schemas.openxmlformats.org/officeDocument/2006/relationships/hyperlink" Target="http://www.uradni-list.si/1/objava.jsp?sop=2006-01-1835" TargetMode="External"/><Relationship Id="rId445" Type="http://schemas.openxmlformats.org/officeDocument/2006/relationships/hyperlink" Target="http://www.uradni-list.si/1/objava.jsp?sop=2008-01-2574" TargetMode="External"/><Relationship Id="rId487" Type="http://schemas.openxmlformats.org/officeDocument/2006/relationships/hyperlink" Target="http://www.uradni-list.si/1/objava.jsp?sop=2017-01-3165" TargetMode="External"/><Relationship Id="rId291" Type="http://schemas.openxmlformats.org/officeDocument/2006/relationships/hyperlink" Target="http://www.uradni-list.si/1/objava.jsp?sop=2008-01-2580" TargetMode="External"/><Relationship Id="rId305" Type="http://schemas.openxmlformats.org/officeDocument/2006/relationships/hyperlink" Target="http://www.uradni-list.si/1/objava.jsp?sop=2002-01-4807" TargetMode="External"/><Relationship Id="rId347" Type="http://schemas.openxmlformats.org/officeDocument/2006/relationships/hyperlink" Target="http://www.uradni-list.si/1/objava.jsp?sop=2008-01-3726" TargetMode="External"/><Relationship Id="rId512" Type="http://schemas.openxmlformats.org/officeDocument/2006/relationships/hyperlink" Target="http://www.uradni-list.si/1/objava.jsp?sop=2013-01-1753" TargetMode="External"/><Relationship Id="rId44" Type="http://schemas.openxmlformats.org/officeDocument/2006/relationships/hyperlink" Target="http://www.uradni-list.si/1/objava.jsp?sop=2004-01-5937" TargetMode="External"/><Relationship Id="rId86" Type="http://schemas.openxmlformats.org/officeDocument/2006/relationships/hyperlink" Target="http://www.uradni-list.si/1/objava.jsp?sop=2019-01-1190" TargetMode="External"/><Relationship Id="rId151" Type="http://schemas.openxmlformats.org/officeDocument/2006/relationships/hyperlink" Target="http://www.uradni-list.si/1/objava.jsp?sop=2017-01-3065" TargetMode="External"/><Relationship Id="rId389" Type="http://schemas.openxmlformats.org/officeDocument/2006/relationships/hyperlink" Target="http://www.uradni-list.si/1/objava.jsp?sop=2015-01-3254" TargetMode="External"/><Relationship Id="rId554" Type="http://schemas.openxmlformats.org/officeDocument/2006/relationships/image" Target="media/image20.emf"/><Relationship Id="rId193" Type="http://schemas.openxmlformats.org/officeDocument/2006/relationships/hyperlink" Target="http://www.uradni-list.si/1/objava.jsp?sop=2008-01-2136" TargetMode="External"/><Relationship Id="rId207" Type="http://schemas.openxmlformats.org/officeDocument/2006/relationships/hyperlink" Target="http://www.uradni-list.si/1/objava.jsp?sop=2017-01-2437" TargetMode="External"/><Relationship Id="rId249" Type="http://schemas.openxmlformats.org/officeDocument/2006/relationships/hyperlink" Target="http://www.uradni-list.si/1/objava.jsp?sop=2010-01-5583" TargetMode="External"/><Relationship Id="rId414" Type="http://schemas.openxmlformats.org/officeDocument/2006/relationships/hyperlink" Target="http://www.uradni-list.si/1/objava.jsp?sop=2017-01-1206" TargetMode="External"/><Relationship Id="rId456" Type="http://schemas.openxmlformats.org/officeDocument/2006/relationships/hyperlink" Target="http://www.uradni-list.si/1/objava.jsp?sop=2012-01-1700" TargetMode="External"/><Relationship Id="rId498" Type="http://schemas.openxmlformats.org/officeDocument/2006/relationships/hyperlink" Target="http://www.uradni-list.si/1/content?id=87573" TargetMode="External"/><Relationship Id="rId13" Type="http://schemas.openxmlformats.org/officeDocument/2006/relationships/hyperlink" Target="http://www.uradni-list.si/1/objava.jsp?sop=2011-01-1743" TargetMode="External"/><Relationship Id="rId109" Type="http://schemas.openxmlformats.org/officeDocument/2006/relationships/hyperlink" Target="http://www.uradni-list.si/1/objava.jsp?sop=1996-21-0070" TargetMode="External"/><Relationship Id="rId260" Type="http://schemas.openxmlformats.org/officeDocument/2006/relationships/hyperlink" Target="http://www.uradni-list.si/1/objava.jsp?sop=2018-01-4122" TargetMode="External"/><Relationship Id="rId316" Type="http://schemas.openxmlformats.org/officeDocument/2006/relationships/hyperlink" Target="http://www.uradni-list.si/1/objava.jsp?sop=2012-01-1700" TargetMode="External"/><Relationship Id="rId523" Type="http://schemas.openxmlformats.org/officeDocument/2006/relationships/hyperlink" Target="http://www.uradni-list.si/1/objava.jsp?sop=2019-01-0921" TargetMode="External"/><Relationship Id="rId55" Type="http://schemas.openxmlformats.org/officeDocument/2006/relationships/hyperlink" Target="http://www.uradni-list.si/1/objava.jsp?sop=2009-01-0210" TargetMode="External"/><Relationship Id="rId97" Type="http://schemas.openxmlformats.org/officeDocument/2006/relationships/hyperlink" Target="http://www.uradni-list.si/1/objava.jsp?sop=2012-01-1700" TargetMode="External"/><Relationship Id="rId120" Type="http://schemas.openxmlformats.org/officeDocument/2006/relationships/hyperlink" Target="http://www.uradni-list.si/1/objava.jsp?sop=2011-01-3339" TargetMode="External"/><Relationship Id="rId358" Type="http://schemas.openxmlformats.org/officeDocument/2006/relationships/hyperlink" Target="http://www.uradni-list.si/1/objava.jsp?sop=2010-01-5583" TargetMode="External"/><Relationship Id="rId565" Type="http://schemas.openxmlformats.org/officeDocument/2006/relationships/image" Target="media/image30.png"/><Relationship Id="rId162" Type="http://schemas.openxmlformats.org/officeDocument/2006/relationships/hyperlink" Target="http://www.uradni-list.si/1/objava.jsp?sop=2010-01-5583" TargetMode="External"/><Relationship Id="rId218" Type="http://schemas.openxmlformats.org/officeDocument/2006/relationships/hyperlink" Target="http://www.uradni-list.si/1/objava.jsp?sop=2011-01-1743" TargetMode="External"/><Relationship Id="rId425" Type="http://schemas.openxmlformats.org/officeDocument/2006/relationships/hyperlink" Target="http://www.uradni-list.si/1/objava.jsp?sop=2009-01-4891" TargetMode="External"/><Relationship Id="rId467" Type="http://schemas.openxmlformats.org/officeDocument/2006/relationships/hyperlink" Target="http://www.uradni-list.si/1/objava.jsp?sop=2009-01-5150" TargetMode="External"/><Relationship Id="rId271" Type="http://schemas.openxmlformats.org/officeDocument/2006/relationships/hyperlink" Target="http://www.uradni-list.si/1/objava.jsp?sop=2011-01-1743" TargetMode="External"/><Relationship Id="rId24" Type="http://schemas.openxmlformats.org/officeDocument/2006/relationships/hyperlink" Target="http://www.uradni-list.si/1/objava.jsp?sop=2008-01-2572" TargetMode="External"/><Relationship Id="rId66" Type="http://schemas.openxmlformats.org/officeDocument/2006/relationships/hyperlink" Target="http://www.uradni-list.si/1/objava.jsp?sop=2013-01-0557" TargetMode="External"/><Relationship Id="rId131" Type="http://schemas.openxmlformats.org/officeDocument/2006/relationships/hyperlink" Target="http://www.uradni-list.si/1/objava.jsp?sop=2019-01-0921" TargetMode="External"/><Relationship Id="rId327" Type="http://schemas.openxmlformats.org/officeDocument/2006/relationships/hyperlink" Target="http://www.uradni-list.si/1/objava.jsp?sop=1993-01-0158" TargetMode="External"/><Relationship Id="rId369" Type="http://schemas.openxmlformats.org/officeDocument/2006/relationships/hyperlink" Target="http://www.uradni-list.si/1/objava.jsp?sop=2018-01-4122" TargetMode="External"/><Relationship Id="rId534" Type="http://schemas.openxmlformats.org/officeDocument/2006/relationships/image" Target="media/image1.emf"/><Relationship Id="rId173" Type="http://schemas.openxmlformats.org/officeDocument/2006/relationships/hyperlink" Target="http://www.uradni-list.si/1/objava.jsp?sop=2018-01-4122" TargetMode="External"/><Relationship Id="rId229" Type="http://schemas.openxmlformats.org/officeDocument/2006/relationships/hyperlink" Target="http://www.uradni-list.si/1/objava.jsp?sop=2008-01-2136" TargetMode="External"/><Relationship Id="rId380" Type="http://schemas.openxmlformats.org/officeDocument/2006/relationships/hyperlink" Target="http://www.uradni-list.si/1/objava.jsp?sop=2010-01-4554" TargetMode="External"/><Relationship Id="rId436" Type="http://schemas.openxmlformats.org/officeDocument/2006/relationships/hyperlink" Target="http://www.uradni-list.si/1/objava.jsp?sop=2014-01-3949" TargetMode="External"/><Relationship Id="rId240" Type="http://schemas.openxmlformats.org/officeDocument/2006/relationships/hyperlink" Target="http://www.uradni-list.si/1/objava.jsp?sop=2011-01-4800" TargetMode="External"/><Relationship Id="rId478" Type="http://schemas.openxmlformats.org/officeDocument/2006/relationships/hyperlink" Target="http://www.uradni-list.si/1/objava.jsp?sop=2011-01-1743" TargetMode="External"/><Relationship Id="rId35" Type="http://schemas.openxmlformats.org/officeDocument/2006/relationships/hyperlink" Target="http://www.uradni-list.si/1/objava.jsp?sop=2008-01-2136" TargetMode="External"/><Relationship Id="rId77" Type="http://schemas.openxmlformats.org/officeDocument/2006/relationships/hyperlink" Target="http://www.uradni-list.si/1/objava.jsp?sop=2015-01-2397" TargetMode="External"/><Relationship Id="rId100" Type="http://schemas.openxmlformats.org/officeDocument/2006/relationships/hyperlink" Target="http://www.uradni-list.si/1/objava.jsp?sop=2014-01-2074" TargetMode="External"/><Relationship Id="rId282" Type="http://schemas.openxmlformats.org/officeDocument/2006/relationships/hyperlink" Target="http://www.uradni-list.si/1/objava.jsp?sop=1994-01-1744" TargetMode="External"/><Relationship Id="rId338" Type="http://schemas.openxmlformats.org/officeDocument/2006/relationships/hyperlink" Target="http://www.uradni-list.si/1/objava.jsp?sop=2001-21-0093" TargetMode="External"/><Relationship Id="rId503" Type="http://schemas.openxmlformats.org/officeDocument/2006/relationships/hyperlink" Target="https://www.uradni-list.si/glasilo-uradni-list-rs/vsebina/2018-01-3881/aneks-st--3-h-kolektivni-pogodbi-javnega-gospodarskega-zavoda-brdo-protokolarne-storitve-republike-slovenije---tarifni-del" TargetMode="External"/><Relationship Id="rId545" Type="http://schemas.openxmlformats.org/officeDocument/2006/relationships/image" Target="media/image12.emf"/><Relationship Id="rId8" Type="http://schemas.openxmlformats.org/officeDocument/2006/relationships/hyperlink" Target="http://www.uradni-list.si/1/objava.jsp?sop=2009-01-4891" TargetMode="External"/><Relationship Id="rId142" Type="http://schemas.openxmlformats.org/officeDocument/2006/relationships/hyperlink" Target="http://www.uradni-list.si/1/objava.jsp?sop=2016-21-2169" TargetMode="External"/><Relationship Id="rId184" Type="http://schemas.openxmlformats.org/officeDocument/2006/relationships/hyperlink" Target="http://www.uradni-list.si/1/objava.jsp?sop=2008-01-2582" TargetMode="External"/><Relationship Id="rId391" Type="http://schemas.openxmlformats.org/officeDocument/2006/relationships/hyperlink" Target="http://www.uradni-list.si/1/objava.jsp?sop=2017-01-3165" TargetMode="External"/><Relationship Id="rId405" Type="http://schemas.openxmlformats.org/officeDocument/2006/relationships/hyperlink" Target="http://www.uradni-list.si/1/objava.jsp?sop=2010-01-5583" TargetMode="External"/><Relationship Id="rId447" Type="http://schemas.openxmlformats.org/officeDocument/2006/relationships/hyperlink" Target="http://www.uradni-list.si/1/objava.jsp?sop=2017-01-2253" TargetMode="External"/><Relationship Id="rId251" Type="http://schemas.openxmlformats.org/officeDocument/2006/relationships/hyperlink" Target="http://www.uradni-list.si/1/objava.jsp?sop=2012-01-1121" TargetMode="External"/><Relationship Id="rId489" Type="http://schemas.openxmlformats.org/officeDocument/2006/relationships/hyperlink" Target="http://www.uradni-list.si/1/objava.jsp?sop=2008-01-2136" TargetMode="External"/><Relationship Id="rId46" Type="http://schemas.openxmlformats.org/officeDocument/2006/relationships/hyperlink" Target="http://www.uradni-list.si/1/objava.jsp?sop=2005-01-2653" TargetMode="External"/><Relationship Id="rId293" Type="http://schemas.openxmlformats.org/officeDocument/2006/relationships/hyperlink" Target="http://www.uradni-list.si/1/objava.jsp?sop=2009-01-1441" TargetMode="External"/><Relationship Id="rId307" Type="http://schemas.openxmlformats.org/officeDocument/2006/relationships/hyperlink" Target="http://www.uradni-list.si/1/objava.jsp?sop=2016-01-2797" TargetMode="External"/><Relationship Id="rId349" Type="http://schemas.openxmlformats.org/officeDocument/2006/relationships/hyperlink" Target="http://www.uradni-list.si/1/objava.jsp?sop=2011-01-3154" TargetMode="External"/><Relationship Id="rId514" Type="http://schemas.openxmlformats.org/officeDocument/2006/relationships/hyperlink" Target="http://www.uradni-list.si/1/objava.jsp?sop=2014-01-2074" TargetMode="External"/><Relationship Id="rId556" Type="http://schemas.openxmlformats.org/officeDocument/2006/relationships/image" Target="media/image22.emf"/><Relationship Id="rId88" Type="http://schemas.openxmlformats.org/officeDocument/2006/relationships/hyperlink" Target="http://www.uradni-list.si/1/objava.jsp?sop=2015-01-1973" TargetMode="External"/><Relationship Id="rId111" Type="http://schemas.openxmlformats.org/officeDocument/2006/relationships/hyperlink" Target="http://www.uradni-list.si/1/objava.jsp?sop=1999-01-1356" TargetMode="External"/><Relationship Id="rId153" Type="http://schemas.openxmlformats.org/officeDocument/2006/relationships/hyperlink" Target="http://www.uradni-list.si/1/objava.jsp?sop=2008-01-5575" TargetMode="External"/><Relationship Id="rId195" Type="http://schemas.openxmlformats.org/officeDocument/2006/relationships/hyperlink" Target="http://www.uradni-list.si/1/objava.jsp?sop=2009-01-5150" TargetMode="External"/><Relationship Id="rId209" Type="http://schemas.openxmlformats.org/officeDocument/2006/relationships/hyperlink" Target="http://www.uradni-list.si/1/objava.jsp?sop=2018-01-1403" TargetMode="External"/><Relationship Id="rId360" Type="http://schemas.openxmlformats.org/officeDocument/2006/relationships/hyperlink" Target="http://www.uradni-list.si/1/objava.jsp?sop=2012-01-1121" TargetMode="External"/><Relationship Id="rId416" Type="http://schemas.openxmlformats.org/officeDocument/2006/relationships/hyperlink" Target="http://www.uradni-list.si/1/objava.jsp?sop=2018-01-4122" TargetMode="External"/><Relationship Id="rId220" Type="http://schemas.openxmlformats.org/officeDocument/2006/relationships/hyperlink" Target="http://www.uradni-list.si/1/objava.jsp?sop=2012-01-1700" TargetMode="External"/><Relationship Id="rId458" Type="http://schemas.openxmlformats.org/officeDocument/2006/relationships/hyperlink" Target="http://www.uradni-list.si/1/objava.jsp?sop=2014-01-0961" TargetMode="External"/><Relationship Id="rId15" Type="http://schemas.openxmlformats.org/officeDocument/2006/relationships/hyperlink" Target="http://www.uradni-list.si/1/objava.jsp?sop=2012-01-1700" TargetMode="External"/><Relationship Id="rId57" Type="http://schemas.openxmlformats.org/officeDocument/2006/relationships/hyperlink" Target="http://www.uradni-list.si/1/objava.jsp?sop=2009-01-3242" TargetMode="External"/><Relationship Id="rId262" Type="http://schemas.openxmlformats.org/officeDocument/2006/relationships/hyperlink" Target="http://www.uradni-list.si/1/objava.jsp?sop=2008-01-2136" TargetMode="External"/><Relationship Id="rId318" Type="http://schemas.openxmlformats.org/officeDocument/2006/relationships/hyperlink" Target="http://www.uradni-list.si/1/objava.jsp?sop=2014-01-0961" TargetMode="External"/><Relationship Id="rId525" Type="http://schemas.openxmlformats.org/officeDocument/2006/relationships/hyperlink" Target="http://www.uradni-list.si/1/content?id=89266&amp;part=&amp;highlight=kolektivni+pogodbi+javnega+zavoda" TargetMode="External"/><Relationship Id="rId567" Type="http://schemas.openxmlformats.org/officeDocument/2006/relationships/fontTable" Target="fontTable.xml"/><Relationship Id="rId99" Type="http://schemas.openxmlformats.org/officeDocument/2006/relationships/hyperlink" Target="http://www.uradni-list.si/1/objava.jsp?sop=2014-01-0961" TargetMode="External"/><Relationship Id="rId122" Type="http://schemas.openxmlformats.org/officeDocument/2006/relationships/hyperlink" Target="http://www.uradni-list.si/1/objava.jsp?sop=2013-01-1771" TargetMode="External"/><Relationship Id="rId164" Type="http://schemas.openxmlformats.org/officeDocument/2006/relationships/hyperlink" Target="http://www.uradni-list.si/1/objava.jsp?sop=2012-01-1121" TargetMode="External"/><Relationship Id="rId371" Type="http://schemas.openxmlformats.org/officeDocument/2006/relationships/hyperlink" Target="http://www.uradni-list.si/1/objava.jsp?sop=2015-01-4340" TargetMode="External"/><Relationship Id="rId427" Type="http://schemas.openxmlformats.org/officeDocument/2006/relationships/hyperlink" Target="http://www.uradni-list.si/1/objava.jsp?sop=2010-01-3273" TargetMode="External"/><Relationship Id="rId469" Type="http://schemas.openxmlformats.org/officeDocument/2006/relationships/hyperlink" Target="http://www.uradni-list.si/1/objava.jsp?sop=2008-01-2577" TargetMode="External"/><Relationship Id="rId26" Type="http://schemas.openxmlformats.org/officeDocument/2006/relationships/hyperlink" Target="http://www.uradni-list.si/1/objava.jsp?sop=2016-01-2257" TargetMode="External"/><Relationship Id="rId231" Type="http://schemas.openxmlformats.org/officeDocument/2006/relationships/hyperlink" Target="http://www.uradni-list.si/1/objava.jsp?sop=2009-01-5150" TargetMode="External"/><Relationship Id="rId273" Type="http://schemas.openxmlformats.org/officeDocument/2006/relationships/hyperlink" Target="http://www.uradni-list.si/1/objava.jsp?sop=2012-01-1700" TargetMode="External"/><Relationship Id="rId329" Type="http://schemas.openxmlformats.org/officeDocument/2006/relationships/hyperlink" Target="http://www.uradni-list.si/1/objava.jsp?sop=1994-01-1878" TargetMode="External"/><Relationship Id="rId480" Type="http://schemas.openxmlformats.org/officeDocument/2006/relationships/hyperlink" Target="http://www.uradni-list.si/1/objava.jsp?sop=2012-01-1700" TargetMode="External"/><Relationship Id="rId536" Type="http://schemas.openxmlformats.org/officeDocument/2006/relationships/image" Target="media/image3.emf"/><Relationship Id="rId68" Type="http://schemas.openxmlformats.org/officeDocument/2006/relationships/hyperlink" Target="http://www.uradni-list.si/1/objava.jsp?sop=2013-01-1410" TargetMode="External"/><Relationship Id="rId133" Type="http://schemas.openxmlformats.org/officeDocument/2006/relationships/hyperlink" Target="http://www.uradni-list.si/1/objava.jsp?sop=2008-01-1460" TargetMode="External"/><Relationship Id="rId175" Type="http://schemas.openxmlformats.org/officeDocument/2006/relationships/hyperlink" Target="http://www.uradni-list.si/1/objava.jsp?sop=1994-01-0727" TargetMode="External"/><Relationship Id="rId340" Type="http://schemas.openxmlformats.org/officeDocument/2006/relationships/hyperlink" Target="http://www.uradni-list.si/1/objava.jsp?sop=2008-01-2583" TargetMode="External"/><Relationship Id="rId200" Type="http://schemas.openxmlformats.org/officeDocument/2006/relationships/hyperlink" Target="http://www.uradni-list.si/1/objava.jsp?sop=2010-01-3350" TargetMode="External"/><Relationship Id="rId382" Type="http://schemas.openxmlformats.org/officeDocument/2006/relationships/hyperlink" Target="http://www.uradni-list.si/1/objava.jsp?sop=2011-01-1743" TargetMode="External"/><Relationship Id="rId438" Type="http://schemas.openxmlformats.org/officeDocument/2006/relationships/hyperlink" Target="http://www.uradni-list.si/1/objava.jsp?sop=2017-01-1206" TargetMode="External"/><Relationship Id="rId242" Type="http://schemas.openxmlformats.org/officeDocument/2006/relationships/hyperlink" Target="http://www.uradni-list.si/1/objava.jsp?sop=2013-01-1769" TargetMode="External"/><Relationship Id="rId284" Type="http://schemas.openxmlformats.org/officeDocument/2006/relationships/hyperlink" Target="http://www.uradni-list.si/1/objava.jsp?sop=1996-01-2583" TargetMode="External"/><Relationship Id="rId491" Type="http://schemas.openxmlformats.org/officeDocument/2006/relationships/hyperlink" Target="http://www.uradni-list.si/1/objava.jsp?sop=2009-01-5150" TargetMode="External"/><Relationship Id="rId505" Type="http://schemas.openxmlformats.org/officeDocument/2006/relationships/hyperlink" Target="http://www.uradni-list.si/1/objava.jsp?sop=2010-01-0520" TargetMode="External"/><Relationship Id="rId37" Type="http://schemas.openxmlformats.org/officeDocument/2006/relationships/hyperlink" Target="http://www.uradni-list.si/1/objava.jsp?sop=2009-01-5150" TargetMode="External"/><Relationship Id="rId79" Type="http://schemas.openxmlformats.org/officeDocument/2006/relationships/hyperlink" Target="http://www.uradni-list.si/1/objava.jsp?sop=2016-01-1971" TargetMode="External"/><Relationship Id="rId102" Type="http://schemas.openxmlformats.org/officeDocument/2006/relationships/hyperlink" Target="http://www.uradni-list.si/1/objava.jsp?sop=2015-01-3254" TargetMode="External"/><Relationship Id="rId144" Type="http://schemas.openxmlformats.org/officeDocument/2006/relationships/hyperlink" Target="http://www.uradni-list.si/1/objava.jsp?sop=2012-01-1406" TargetMode="External"/><Relationship Id="rId547" Type="http://schemas.openxmlformats.org/officeDocument/2006/relationships/image" Target="media/image14.png"/><Relationship Id="rId90" Type="http://schemas.openxmlformats.org/officeDocument/2006/relationships/hyperlink" Target="http://www.uradni-list.si/1/objava.jsp?sop=2009-01-4891" TargetMode="External"/><Relationship Id="rId186" Type="http://schemas.openxmlformats.org/officeDocument/2006/relationships/hyperlink" Target="http://www.uradni-list.si/1/objava.jsp?sop=2011-01-4799" TargetMode="External"/><Relationship Id="rId351" Type="http://schemas.openxmlformats.org/officeDocument/2006/relationships/hyperlink" Target="http://www.uradni-list.si/1/objava.jsp?sop=2008-01-3920" TargetMode="External"/><Relationship Id="rId393" Type="http://schemas.openxmlformats.org/officeDocument/2006/relationships/hyperlink" Target="http://www.uradni-list.si/1/objava.jsp?sop=2008-01-2136" TargetMode="External"/><Relationship Id="rId407" Type="http://schemas.openxmlformats.org/officeDocument/2006/relationships/hyperlink" Target="http://www.uradni-list.si/1/objava.jsp?sop=2012-01-1121" TargetMode="External"/><Relationship Id="rId449" Type="http://schemas.openxmlformats.org/officeDocument/2006/relationships/hyperlink" Target="http://www.uradni-list.si/1/objava.jsp?sop=2009-01-4891" TargetMode="External"/><Relationship Id="rId211" Type="http://schemas.openxmlformats.org/officeDocument/2006/relationships/hyperlink" Target="http://www.uradni-list.si/1/objava.jsp?sop=2001-01-1907" TargetMode="External"/><Relationship Id="rId253" Type="http://schemas.openxmlformats.org/officeDocument/2006/relationships/hyperlink" Target="http://www.uradni-list.si/1/objava.jsp?sop=2013-01-1753" TargetMode="External"/><Relationship Id="rId295" Type="http://schemas.openxmlformats.org/officeDocument/2006/relationships/hyperlink" Target="http://www.uradni-list.si/1/objava.jsp?sop=2013-01-1773" TargetMode="External"/><Relationship Id="rId309" Type="http://schemas.openxmlformats.org/officeDocument/2006/relationships/hyperlink" Target="http://www.uradni-list.si/1/objava.jsp?sop=2009-01-4891" TargetMode="External"/><Relationship Id="rId460" Type="http://schemas.openxmlformats.org/officeDocument/2006/relationships/hyperlink" Target="http://www.uradni-list.si/1/objava.jsp?sop=2014-01-3949" TargetMode="External"/><Relationship Id="rId516" Type="http://schemas.openxmlformats.org/officeDocument/2006/relationships/hyperlink" Target="http://www.uradni-list.si/1/objava.jsp?sop=2015-01-3254" TargetMode="External"/><Relationship Id="rId48" Type="http://schemas.openxmlformats.org/officeDocument/2006/relationships/hyperlink" Target="http://www.uradni-list.si/1/objava.jsp?sop=2005-01-4922" TargetMode="External"/><Relationship Id="rId113" Type="http://schemas.openxmlformats.org/officeDocument/2006/relationships/hyperlink" Target="http://www.uradni-list.si/1/objava.jsp?sop=2000-01-1942" TargetMode="External"/><Relationship Id="rId320" Type="http://schemas.openxmlformats.org/officeDocument/2006/relationships/hyperlink" Target="http://www.uradni-list.si/1/objava.jsp?sop=2014-01-3949" TargetMode="External"/><Relationship Id="rId558" Type="http://schemas.openxmlformats.org/officeDocument/2006/relationships/image" Target="media/image24.emf"/><Relationship Id="rId155" Type="http://schemas.openxmlformats.org/officeDocument/2006/relationships/hyperlink" Target="http://www.uradni-list.si/1/objava.jsp?sop=2010-01-0767" TargetMode="External"/><Relationship Id="rId197" Type="http://schemas.openxmlformats.org/officeDocument/2006/relationships/hyperlink" Target="http://www.uradni-list.si/1/objava.jsp?sop=2007-01-0100" TargetMode="External"/><Relationship Id="rId362" Type="http://schemas.openxmlformats.org/officeDocument/2006/relationships/hyperlink" Target="http://www.uradni-list.si/1/objava.jsp?sop=2013-01-1753" TargetMode="External"/><Relationship Id="rId418" Type="http://schemas.openxmlformats.org/officeDocument/2006/relationships/hyperlink" Target="http://www.uradni-list.si/1/objava.jsp?sop=2008-01-3920" TargetMode="External"/><Relationship Id="rId222" Type="http://schemas.openxmlformats.org/officeDocument/2006/relationships/hyperlink" Target="http://www.uradni-list.si/1/objava.jsp?sop=2014-01-0961" TargetMode="External"/><Relationship Id="rId264" Type="http://schemas.openxmlformats.org/officeDocument/2006/relationships/hyperlink" Target="http://www.uradni-list.si/1/objava.jsp?sop=2009-01-5150" TargetMode="External"/><Relationship Id="rId471" Type="http://schemas.openxmlformats.org/officeDocument/2006/relationships/hyperlink" Target="http://www.uradni-list.si/1/objava.jsp?sop=2018-01-0178" TargetMode="External"/><Relationship Id="rId17" Type="http://schemas.openxmlformats.org/officeDocument/2006/relationships/hyperlink" Target="http://www.uradni-list.si/1/objava.jsp?sop=2014-01-0961" TargetMode="External"/><Relationship Id="rId59" Type="http://schemas.openxmlformats.org/officeDocument/2006/relationships/hyperlink" Target="http://www.uradni-list.si/1/objava.jsp?sop=2010-01-2177" TargetMode="External"/><Relationship Id="rId124" Type="http://schemas.openxmlformats.org/officeDocument/2006/relationships/hyperlink" Target="http://www.uradni-list.si/1/objava.jsp?sop=2016-21-0339" TargetMode="External"/><Relationship Id="rId527" Type="http://schemas.openxmlformats.org/officeDocument/2006/relationships/hyperlink" Target="https://www.uradni-list.si/glasilo-uradni-list-rs/vsebina/2016-01-1197/aneks-st--4-h-kolektivni-pogodbi-javnega-zavoda-rtv-slovenija" TargetMode="External"/><Relationship Id="rId70" Type="http://schemas.openxmlformats.org/officeDocument/2006/relationships/hyperlink" Target="http://www.uradni-list.si/1/objava.jsp?sop=2013-01-2362" TargetMode="External"/><Relationship Id="rId166" Type="http://schemas.openxmlformats.org/officeDocument/2006/relationships/hyperlink" Target="http://www.uradni-list.si/1/objava.jsp?sop=2013-01-1753" TargetMode="External"/><Relationship Id="rId331" Type="http://schemas.openxmlformats.org/officeDocument/2006/relationships/hyperlink" Target="http://www.uradni-list.si/1/objava.jsp?sop=1998-01-2322" TargetMode="External"/><Relationship Id="rId373" Type="http://schemas.openxmlformats.org/officeDocument/2006/relationships/hyperlink" Target="http://www.uradni-list.si/1/objava.jsp?sop=2018-01-3870" TargetMode="External"/><Relationship Id="rId429" Type="http://schemas.openxmlformats.org/officeDocument/2006/relationships/hyperlink" Target="http://www.uradni-list.si/1/objava.jsp?sop=2010-01-5583" TargetMode="External"/><Relationship Id="rId1" Type="http://schemas.openxmlformats.org/officeDocument/2006/relationships/customXml" Target="../customXml/item1.xml"/><Relationship Id="rId233" Type="http://schemas.openxmlformats.org/officeDocument/2006/relationships/hyperlink" Target="http://www.uradni-list.si/1/objava.jsp?sop=1998-01-2770" TargetMode="External"/><Relationship Id="rId440" Type="http://schemas.openxmlformats.org/officeDocument/2006/relationships/hyperlink" Target="http://www.uradni-list.si/1/objava.jsp?sop=2018-01-4122" TargetMode="External"/><Relationship Id="rId28" Type="http://schemas.openxmlformats.org/officeDocument/2006/relationships/hyperlink" Target="http://www.uradni-list.si/1/objava.jsp?sop=2017-21-2766" TargetMode="External"/><Relationship Id="rId275" Type="http://schemas.openxmlformats.org/officeDocument/2006/relationships/hyperlink" Target="http://www.uradni-list.si/1/objava.jsp?sop=2014-01-0961" TargetMode="External"/><Relationship Id="rId300" Type="http://schemas.openxmlformats.org/officeDocument/2006/relationships/hyperlink" Target="http://www.uradni-list.si/1/objava.jsp?sop=2008-01-2136" TargetMode="External"/><Relationship Id="rId482" Type="http://schemas.openxmlformats.org/officeDocument/2006/relationships/hyperlink" Target="http://www.uradni-list.si/1/objava.jsp?sop=2014-01-0961" TargetMode="External"/><Relationship Id="rId538" Type="http://schemas.openxmlformats.org/officeDocument/2006/relationships/image" Target="media/image5.emf"/><Relationship Id="rId81" Type="http://schemas.openxmlformats.org/officeDocument/2006/relationships/hyperlink" Target="http://www.uradni-list.si/1/objava.jsp?sop=2016-01-3646" TargetMode="External"/><Relationship Id="rId135" Type="http://schemas.openxmlformats.org/officeDocument/2006/relationships/hyperlink" Target="http://www.uradni-list.si/1/objava.jsp?sop=2009-21-3033" TargetMode="External"/><Relationship Id="rId177" Type="http://schemas.openxmlformats.org/officeDocument/2006/relationships/hyperlink" Target="http://www.uradni-list.si/1/objava.jsp?sop=1996-01-1140" TargetMode="External"/><Relationship Id="rId342" Type="http://schemas.openxmlformats.org/officeDocument/2006/relationships/hyperlink" Target="http://www.uradni-list.si/1/objava.jsp?sop=2012-01-1708" TargetMode="External"/><Relationship Id="rId384" Type="http://schemas.openxmlformats.org/officeDocument/2006/relationships/hyperlink" Target="http://www.uradni-list.si/1/objava.jsp?sop=2012-01-1700" TargetMode="External"/><Relationship Id="rId202" Type="http://schemas.openxmlformats.org/officeDocument/2006/relationships/hyperlink" Target="http://www.uradni-list.si/1/objava.jsp?sop=2012-01-2404" TargetMode="External"/><Relationship Id="rId244" Type="http://schemas.openxmlformats.org/officeDocument/2006/relationships/hyperlink" Target="http://www.uradni-list.si/1/objava.jsp?sop=2018-01-3871" TargetMode="External"/><Relationship Id="rId39" Type="http://schemas.openxmlformats.org/officeDocument/2006/relationships/hyperlink" Target="http://www.uradni-list.si/1/objava.jsp?sop=2003-01-2931" TargetMode="External"/><Relationship Id="rId286" Type="http://schemas.openxmlformats.org/officeDocument/2006/relationships/hyperlink" Target="http://www.uradni-list.si/1/objava.jsp?sop=1999-01-3921" TargetMode="External"/><Relationship Id="rId451" Type="http://schemas.openxmlformats.org/officeDocument/2006/relationships/hyperlink" Target="http://www.uradni-list.si/1/objava.jsp?sop=2010-01-3273" TargetMode="External"/><Relationship Id="rId493" Type="http://schemas.openxmlformats.org/officeDocument/2006/relationships/hyperlink" Target="http://www.uradni-list.si/1/objava.jsp?sop=2008-01-3017" TargetMode="External"/><Relationship Id="rId507" Type="http://schemas.openxmlformats.org/officeDocument/2006/relationships/hyperlink" Target="http://www.uradni-list.si/1/objava.jsp?sop=2010-01-4554" TargetMode="External"/><Relationship Id="rId549" Type="http://schemas.openxmlformats.org/officeDocument/2006/relationships/image" Target="media/image15.emf"/><Relationship Id="rId50" Type="http://schemas.openxmlformats.org/officeDocument/2006/relationships/hyperlink" Target="http://www.uradni-list.si/1/objava.jsp?sop=2006-01-6107" TargetMode="External"/><Relationship Id="rId104" Type="http://schemas.openxmlformats.org/officeDocument/2006/relationships/hyperlink" Target="http://www.uradni-list.si/1/objava.jsp?sop=2017-01-3165" TargetMode="External"/><Relationship Id="rId146" Type="http://schemas.openxmlformats.org/officeDocument/2006/relationships/hyperlink" Target="http://www.uradni-list.si/1/objava.jsp?sop=2012-01-2410" TargetMode="External"/><Relationship Id="rId188" Type="http://schemas.openxmlformats.org/officeDocument/2006/relationships/hyperlink" Target="http://www.uradni-list.si/1/objava.jsp?sop=2013-01-1768" TargetMode="External"/><Relationship Id="rId311" Type="http://schemas.openxmlformats.org/officeDocument/2006/relationships/hyperlink" Target="http://www.uradni-list.si/1/objava.jsp?sop=2010-01-3273" TargetMode="External"/><Relationship Id="rId353" Type="http://schemas.openxmlformats.org/officeDocument/2006/relationships/hyperlink" Target="http://www.uradni-list.si/1/objava.jsp?sop=2019-01-0921" TargetMode="External"/><Relationship Id="rId395" Type="http://schemas.openxmlformats.org/officeDocument/2006/relationships/hyperlink" Target="http://www.uradni-list.si/1/objava.jsp?sop=2009-01-5150" TargetMode="External"/><Relationship Id="rId409" Type="http://schemas.openxmlformats.org/officeDocument/2006/relationships/hyperlink" Target="http://www.uradni-list.si/1/objava.jsp?sop=2013-01-1753" TargetMode="External"/><Relationship Id="rId560" Type="http://schemas.openxmlformats.org/officeDocument/2006/relationships/image" Target="media/image26.emf"/><Relationship Id="rId92" Type="http://schemas.openxmlformats.org/officeDocument/2006/relationships/hyperlink" Target="http://www.uradni-list.si/1/objava.jsp?sop=2010-01-3273" TargetMode="External"/><Relationship Id="rId213" Type="http://schemas.openxmlformats.org/officeDocument/2006/relationships/hyperlink" Target="http://www.uradni-list.si/1/objava.jsp?sop=2009-01-4891" TargetMode="External"/><Relationship Id="rId420" Type="http://schemas.openxmlformats.org/officeDocument/2006/relationships/hyperlink" Target="http://www.uradni-list.si/1/objava.jsp?sop=2019-01-0921" TargetMode="External"/><Relationship Id="rId255" Type="http://schemas.openxmlformats.org/officeDocument/2006/relationships/hyperlink" Target="http://www.uradni-list.si/1/objava.jsp?sop=2014-01-2074" TargetMode="External"/><Relationship Id="rId297" Type="http://schemas.openxmlformats.org/officeDocument/2006/relationships/hyperlink" Target="http://www.uradni-list.si/1/objava.jsp?sop=2017-01-2249" TargetMode="External"/><Relationship Id="rId462" Type="http://schemas.openxmlformats.org/officeDocument/2006/relationships/hyperlink" Target="http://www.uradni-list.si/1/objava.jsp?sop=2017-01-1206" TargetMode="External"/><Relationship Id="rId518" Type="http://schemas.openxmlformats.org/officeDocument/2006/relationships/hyperlink" Target="http://www.uradni-list.si/1/objava.jsp?sop=2017-01-3165" TargetMode="External"/><Relationship Id="rId115" Type="http://schemas.openxmlformats.org/officeDocument/2006/relationships/hyperlink" Target="http://www.uradni-list.si/1/objava.jsp?sop=2001-01-3501" TargetMode="External"/><Relationship Id="rId157" Type="http://schemas.openxmlformats.org/officeDocument/2006/relationships/hyperlink" Target="http://www.uradni-list.si/1/objava.jsp?sop=2011-01-0715" TargetMode="External"/><Relationship Id="rId322" Type="http://schemas.openxmlformats.org/officeDocument/2006/relationships/hyperlink" Target="http://www.uradni-list.si/1/objava.jsp?sop=2017-01-1206" TargetMode="External"/><Relationship Id="rId364" Type="http://schemas.openxmlformats.org/officeDocument/2006/relationships/hyperlink" Target="http://www.uradni-list.si/1/objava.jsp?sop=2014-01-2074" TargetMode="External"/><Relationship Id="rId61" Type="http://schemas.openxmlformats.org/officeDocument/2006/relationships/hyperlink" Target="http://www.uradni-list.si/1/objava.jsp?sop=2011-01-0759" TargetMode="External"/><Relationship Id="rId199" Type="http://schemas.openxmlformats.org/officeDocument/2006/relationships/hyperlink" Target="http://www.uradni-list.si/1/objava.jsp?sop=2007-21-2284" TargetMode="External"/><Relationship Id="rId19" Type="http://schemas.openxmlformats.org/officeDocument/2006/relationships/hyperlink" Target="http://www.uradni-list.si/1/objava.jsp?sop=2014-01-3949" TargetMode="External"/><Relationship Id="rId224" Type="http://schemas.openxmlformats.org/officeDocument/2006/relationships/hyperlink" Target="http://www.uradni-list.si/1/objava.jsp?sop=2014-01-3949" TargetMode="External"/><Relationship Id="rId266" Type="http://schemas.openxmlformats.org/officeDocument/2006/relationships/hyperlink" Target="http://www.uradni-list.si/1/objava.jsp?sop=2009-01-4891" TargetMode="External"/><Relationship Id="rId431" Type="http://schemas.openxmlformats.org/officeDocument/2006/relationships/hyperlink" Target="http://www.uradni-list.si/1/objava.jsp?sop=2012-01-1121" TargetMode="External"/><Relationship Id="rId473" Type="http://schemas.openxmlformats.org/officeDocument/2006/relationships/hyperlink" Target="http://www.uradni-list.si/1/objava.jsp?sop=2009-01-4891" TargetMode="External"/><Relationship Id="rId529" Type="http://schemas.openxmlformats.org/officeDocument/2006/relationships/hyperlink" Target="https://www.uradni-list.si/glasilo-uradni-list-rs/vsebina/2019-01-0034/aneks-st--6-h-kolektivni-pogodbi-javnega-zavoda-rtv-slovenija" TargetMode="External"/><Relationship Id="rId30" Type="http://schemas.openxmlformats.org/officeDocument/2006/relationships/hyperlink" Target="http://www.uradni-list.si/1/objava.jsp?sop=2008-01-3156" TargetMode="External"/><Relationship Id="rId126" Type="http://schemas.openxmlformats.org/officeDocument/2006/relationships/hyperlink" Target="http://www.uradni-list.si/1/objava.jsp?sop=2017-01-2248" TargetMode="External"/><Relationship Id="rId168" Type="http://schemas.openxmlformats.org/officeDocument/2006/relationships/hyperlink" Target="http://www.uradni-list.si/1/objava.jsp?sop=2014-01-2074" TargetMode="External"/><Relationship Id="rId333" Type="http://schemas.openxmlformats.org/officeDocument/2006/relationships/hyperlink" Target="http://www.uradni-list.si/1/objava.jsp?sop=1999-01-1963" TargetMode="External"/><Relationship Id="rId540" Type="http://schemas.openxmlformats.org/officeDocument/2006/relationships/image" Target="media/image7.emf"/><Relationship Id="rId72" Type="http://schemas.openxmlformats.org/officeDocument/2006/relationships/hyperlink" Target="http://www.uradni-list.si/1/objava.jsp?sop=2014-01-1169" TargetMode="External"/><Relationship Id="rId375" Type="http://schemas.openxmlformats.org/officeDocument/2006/relationships/hyperlink" Target="http://www.uradni-list.si/1/objava.jsp?sop=2009-01-0259" TargetMode="External"/><Relationship Id="rId3" Type="http://schemas.openxmlformats.org/officeDocument/2006/relationships/styles" Target="styles.xml"/><Relationship Id="rId235" Type="http://schemas.openxmlformats.org/officeDocument/2006/relationships/hyperlink" Target="http://www.uradni-list.si/1/objava.jsp?sop=1999-01-1963" TargetMode="External"/><Relationship Id="rId277" Type="http://schemas.openxmlformats.org/officeDocument/2006/relationships/hyperlink" Target="http://www.uradni-list.si/1/objava.jsp?sop=2014-01-3949" TargetMode="External"/><Relationship Id="rId400" Type="http://schemas.openxmlformats.org/officeDocument/2006/relationships/hyperlink" Target="http://www.uradni-list.si/1/objava.jsp?sop=2018-01-3876" TargetMode="External"/><Relationship Id="rId442" Type="http://schemas.openxmlformats.org/officeDocument/2006/relationships/hyperlink" Target="http://www.uradni-list.si/1/objava.jsp?sop=2008-01-3920" TargetMode="External"/><Relationship Id="rId484" Type="http://schemas.openxmlformats.org/officeDocument/2006/relationships/hyperlink" Target="http://www.uradni-list.si/1/objava.jsp?sop=2014-01-3949" TargetMode="External"/><Relationship Id="rId137" Type="http://schemas.openxmlformats.org/officeDocument/2006/relationships/hyperlink" Target="http://www.uradni-list.si/1/objava.jsp?sop=2011-01-0821" TargetMode="External"/><Relationship Id="rId302" Type="http://schemas.openxmlformats.org/officeDocument/2006/relationships/hyperlink" Target="http://www.uradni-list.si/1/objava.jsp?sop=2009-01-5150" TargetMode="External"/><Relationship Id="rId344" Type="http://schemas.openxmlformats.org/officeDocument/2006/relationships/hyperlink" Target="http://www.uradni-list.si/1/objava.jsp?sop=2015-01-4337" TargetMode="External"/><Relationship Id="rId41" Type="http://schemas.openxmlformats.org/officeDocument/2006/relationships/hyperlink" Target="http://www.uradni-list.si/1/objava.jsp?sop=2003-01-4798" TargetMode="External"/><Relationship Id="rId83" Type="http://schemas.openxmlformats.org/officeDocument/2006/relationships/hyperlink" Target="http://www.uradni-list.si/1/objava.jsp?sop=2017-01-2054" TargetMode="External"/><Relationship Id="rId179" Type="http://schemas.openxmlformats.org/officeDocument/2006/relationships/hyperlink" Target="http://www.uradni-list.si/1/objava.jsp?sop=1998-01-3839" TargetMode="External"/><Relationship Id="rId386" Type="http://schemas.openxmlformats.org/officeDocument/2006/relationships/hyperlink" Target="http://www.uradni-list.si/1/objava.jsp?sop=2014-01-0961" TargetMode="External"/><Relationship Id="rId551" Type="http://schemas.openxmlformats.org/officeDocument/2006/relationships/image" Target="media/image17.emf"/><Relationship Id="rId190" Type="http://schemas.openxmlformats.org/officeDocument/2006/relationships/hyperlink" Target="http://www.uradni-list.si/1/objava.jsp?sop=2017-01-2247" TargetMode="External"/><Relationship Id="rId204" Type="http://schemas.openxmlformats.org/officeDocument/2006/relationships/hyperlink" Target="http://www.uradni-list.si/1/objava.jsp?sop=2016-01-2294" TargetMode="External"/><Relationship Id="rId246" Type="http://schemas.openxmlformats.org/officeDocument/2006/relationships/hyperlink" Target="http://www.uradni-list.si/1/objava.jsp?sop=2010-01-0520" TargetMode="External"/><Relationship Id="rId288" Type="http://schemas.openxmlformats.org/officeDocument/2006/relationships/hyperlink" Target="http://www.uradni-list.si/1/objava.jsp?sop=2001-01-2816" TargetMode="External"/><Relationship Id="rId411" Type="http://schemas.openxmlformats.org/officeDocument/2006/relationships/hyperlink" Target="http://www.uradni-list.si/1/objava.jsp?sop=2014-01-2074" TargetMode="External"/><Relationship Id="rId453" Type="http://schemas.openxmlformats.org/officeDocument/2006/relationships/hyperlink" Target="http://www.uradni-list.si/1/objava.jsp?sop=2010-01-5583" TargetMode="External"/><Relationship Id="rId509" Type="http://schemas.openxmlformats.org/officeDocument/2006/relationships/hyperlink" Target="http://www.uradni-list.si/1/objava.jsp?sop=2011-01-1743" TargetMode="External"/><Relationship Id="rId106" Type="http://schemas.openxmlformats.org/officeDocument/2006/relationships/hyperlink" Target="http://www.uradni-list.si/1/objava.jsp?sop=1994-01-1937" TargetMode="External"/><Relationship Id="rId313" Type="http://schemas.openxmlformats.org/officeDocument/2006/relationships/hyperlink" Target="http://www.uradni-list.si/1/objava.jsp?sop=2010-01-5583" TargetMode="External"/><Relationship Id="rId495" Type="http://schemas.openxmlformats.org/officeDocument/2006/relationships/hyperlink" Target="http://www.uradni-list.si/1/objava.jsp?sop=2011-01-0199" TargetMode="External"/><Relationship Id="rId10" Type="http://schemas.openxmlformats.org/officeDocument/2006/relationships/hyperlink" Target="http://www.uradni-list.si/1/objava.jsp?sop=2010-01-3273" TargetMode="External"/><Relationship Id="rId52" Type="http://schemas.openxmlformats.org/officeDocument/2006/relationships/hyperlink" Target="http://www.uradni-list.si/1/objava.jsp?sop=2008-01-1276" TargetMode="External"/><Relationship Id="rId94" Type="http://schemas.openxmlformats.org/officeDocument/2006/relationships/hyperlink" Target="http://www.uradni-list.si/1/objava.jsp?sop=2010-01-5583" TargetMode="External"/><Relationship Id="rId148" Type="http://schemas.openxmlformats.org/officeDocument/2006/relationships/hyperlink" Target="http://www.uradni-list.si/1/objava.jsp?sop=2014-01-3443" TargetMode="External"/><Relationship Id="rId355" Type="http://schemas.openxmlformats.org/officeDocument/2006/relationships/hyperlink" Target="http://www.uradni-list.si/1/objava.jsp?sop=2010-01-0520" TargetMode="External"/><Relationship Id="rId397" Type="http://schemas.openxmlformats.org/officeDocument/2006/relationships/hyperlink" Target="http://www.uradni-list.si/1/objava.jsp?sop=2008-01-2575" TargetMode="External"/><Relationship Id="rId520" Type="http://schemas.openxmlformats.org/officeDocument/2006/relationships/hyperlink" Target="http://www.uradni-list.si/1/objava.jsp?sop=2008-01-2136" TargetMode="External"/><Relationship Id="rId562" Type="http://schemas.openxmlformats.org/officeDocument/2006/relationships/image" Target="media/image27.emf"/><Relationship Id="rId215" Type="http://schemas.openxmlformats.org/officeDocument/2006/relationships/hyperlink" Target="http://www.uradni-list.si/1/objava.jsp?sop=2010-01-3273" TargetMode="External"/><Relationship Id="rId257" Type="http://schemas.openxmlformats.org/officeDocument/2006/relationships/hyperlink" Target="http://www.uradni-list.si/1/objava.jsp?sop=2015-01-3254" TargetMode="External"/><Relationship Id="rId422" Type="http://schemas.openxmlformats.org/officeDocument/2006/relationships/hyperlink" Target="http://www.uradni-list.si/1/objava.jsp?sop=2015-01-4343" TargetMode="External"/><Relationship Id="rId464" Type="http://schemas.openxmlformats.org/officeDocument/2006/relationships/hyperlink" Target="http://www.uradni-list.si/1/objava.jsp?sop=2018-01-4122" TargetMode="External"/><Relationship Id="rId299" Type="http://schemas.openxmlformats.org/officeDocument/2006/relationships/hyperlink" Target="http://www.uradni-list.si/1/objava.jsp?sop=2018-01-3875" TargetMode="External"/><Relationship Id="rId63" Type="http://schemas.openxmlformats.org/officeDocument/2006/relationships/hyperlink" Target="http://www.uradni-list.si/1/objava.jsp?sop=2012-01-0685" TargetMode="External"/><Relationship Id="rId159" Type="http://schemas.openxmlformats.org/officeDocument/2006/relationships/hyperlink" Target="http://www.uradni-list.si/1/objava.jsp?sop=2010-01-0520" TargetMode="External"/><Relationship Id="rId366" Type="http://schemas.openxmlformats.org/officeDocument/2006/relationships/hyperlink" Target="http://www.uradni-list.si/1/objava.jsp?sop=2015-01-3254" TargetMode="External"/><Relationship Id="rId226" Type="http://schemas.openxmlformats.org/officeDocument/2006/relationships/hyperlink" Target="http://www.uradni-list.si/1/objava.jsp?sop=2017-01-1206" TargetMode="External"/><Relationship Id="rId433" Type="http://schemas.openxmlformats.org/officeDocument/2006/relationships/hyperlink" Target="http://www.uradni-list.si/1/objava.jsp?sop=2013-01-1753" TargetMode="External"/><Relationship Id="rId74" Type="http://schemas.openxmlformats.org/officeDocument/2006/relationships/hyperlink" Target="http://www.uradni-list.si/1/objava.jsp?sop=2014-01-3222" TargetMode="External"/><Relationship Id="rId377" Type="http://schemas.openxmlformats.org/officeDocument/2006/relationships/hyperlink" Target="http://www.uradni-list.si/1/objava.jsp?sop=2009-01-4891" TargetMode="External"/><Relationship Id="rId500" Type="http://schemas.openxmlformats.org/officeDocument/2006/relationships/hyperlink" Target="http://www.uradni-list.si/1/content?id=100701" TargetMode="External"/><Relationship Id="rId5" Type="http://schemas.openxmlformats.org/officeDocument/2006/relationships/webSettings" Target="webSettings.xml"/><Relationship Id="rId237" Type="http://schemas.openxmlformats.org/officeDocument/2006/relationships/hyperlink" Target="http://www.uradni-list.si/1/objava.jsp?sop=2000-01-3435" TargetMode="External"/><Relationship Id="rId444" Type="http://schemas.openxmlformats.org/officeDocument/2006/relationships/hyperlink" Target="http://www.uradni-list.si/1/objava.jsp?sop=2019-01-0921" TargetMode="External"/><Relationship Id="rId290" Type="http://schemas.openxmlformats.org/officeDocument/2006/relationships/hyperlink" Target="http://www.uradni-list.si/1/objava.jsp?sop=2006-01-1835" TargetMode="External"/><Relationship Id="rId304" Type="http://schemas.openxmlformats.org/officeDocument/2006/relationships/hyperlink" Target="http://www.uradni-list.si/1/objava.jsp?sop=2001-01-4446" TargetMode="External"/><Relationship Id="rId388" Type="http://schemas.openxmlformats.org/officeDocument/2006/relationships/hyperlink" Target="http://www.uradni-list.si/1/objava.jsp?sop=2014-01-3949" TargetMode="External"/><Relationship Id="rId511" Type="http://schemas.openxmlformats.org/officeDocument/2006/relationships/hyperlink" Target="http://www.uradni-list.si/1/objava.jsp?sop=2012-01-1700" TargetMode="External"/><Relationship Id="rId85" Type="http://schemas.openxmlformats.org/officeDocument/2006/relationships/hyperlink" Target="http://www.uradni-list.si/1/objava.jsp?sop=2019-01-0421" TargetMode="External"/><Relationship Id="rId150" Type="http://schemas.openxmlformats.org/officeDocument/2006/relationships/hyperlink" Target="http://www.uradni-list.si/1/objava.jsp?sop=2017-01-2917" TargetMode="External"/><Relationship Id="rId248" Type="http://schemas.openxmlformats.org/officeDocument/2006/relationships/hyperlink" Target="http://www.uradni-list.si/1/objava.jsp?sop=2010-01-4554" TargetMode="External"/><Relationship Id="rId455" Type="http://schemas.openxmlformats.org/officeDocument/2006/relationships/hyperlink" Target="http://www.uradni-list.si/1/objava.jsp?sop=2012-01-1121" TargetMode="External"/><Relationship Id="rId12" Type="http://schemas.openxmlformats.org/officeDocument/2006/relationships/hyperlink" Target="http://www.uradni-list.si/1/objava.jsp?sop=2010-01-5583" TargetMode="External"/><Relationship Id="rId108" Type="http://schemas.openxmlformats.org/officeDocument/2006/relationships/hyperlink" Target="http://www.uradni-list.si/1/objava.jsp?sop=1996-01-2278" TargetMode="External"/><Relationship Id="rId315" Type="http://schemas.openxmlformats.org/officeDocument/2006/relationships/hyperlink" Target="http://www.uradni-list.si/1/objava.jsp?sop=2012-01-1121" TargetMode="External"/><Relationship Id="rId522" Type="http://schemas.openxmlformats.org/officeDocument/2006/relationships/hyperlink" Target="http://www.uradni-list.si/1/objava.jsp?sop=2009-01-5150" TargetMode="External"/><Relationship Id="rId96" Type="http://schemas.openxmlformats.org/officeDocument/2006/relationships/hyperlink" Target="http://www.uradni-list.si/1/objava.jsp?sop=2012-01-1121" TargetMode="External"/><Relationship Id="rId161" Type="http://schemas.openxmlformats.org/officeDocument/2006/relationships/hyperlink" Target="http://www.uradni-list.si/1/objava.jsp?sop=2010-01-4554" TargetMode="External"/><Relationship Id="rId399" Type="http://schemas.openxmlformats.org/officeDocument/2006/relationships/hyperlink" Target="http://www.uradni-list.si/1/objava.jsp?sop=2017-01-2251" TargetMode="External"/><Relationship Id="rId259" Type="http://schemas.openxmlformats.org/officeDocument/2006/relationships/hyperlink" Target="http://www.uradni-list.si/1/objava.jsp?sop=2017-01-3165" TargetMode="External"/><Relationship Id="rId466" Type="http://schemas.openxmlformats.org/officeDocument/2006/relationships/hyperlink" Target="http://www.uradni-list.si/1/objava.jsp?sop=2008-01-3920" TargetMode="External"/><Relationship Id="rId23" Type="http://schemas.openxmlformats.org/officeDocument/2006/relationships/hyperlink" Target="http://www.uradni-list.si/1/objava.jsp?sop=2018-01-4122" TargetMode="External"/><Relationship Id="rId119" Type="http://schemas.openxmlformats.org/officeDocument/2006/relationships/hyperlink" Target="http://www.uradni-list.si/1/objava.jsp?sop=2008-01-2579" TargetMode="External"/><Relationship Id="rId326" Type="http://schemas.openxmlformats.org/officeDocument/2006/relationships/hyperlink" Target="http://www.uradni-list.si/1/objava.jsp?sop=1992-21-0092" TargetMode="External"/><Relationship Id="rId533" Type="http://schemas.openxmlformats.org/officeDocument/2006/relationships/hyperlink" Target="https://www.uradni-list.si/glasilo-uradni-list-rs/vsebina/2019-01-0035/aneks-st--4-h-kolektivni-pogodbi-za-poklicne-novinarj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5-01-3254" TargetMode="External"/><Relationship Id="rId26" Type="http://schemas.openxmlformats.org/officeDocument/2006/relationships/hyperlink" Target="http://www.uradni-list.si/1/objava.jsp?sop=2008-01-3920" TargetMode="External"/><Relationship Id="rId39" Type="http://schemas.openxmlformats.org/officeDocument/2006/relationships/hyperlink" Target="http://www.uradni-list.si/1/objava.jsp?sop=2008-01-4177" TargetMode="External"/><Relationship Id="rId21" Type="http://schemas.openxmlformats.org/officeDocument/2006/relationships/hyperlink" Target="http://www.uradni-list.si/1/objava.jsp?sop=2018-01-4122" TargetMode="External"/><Relationship Id="rId34" Type="http://schemas.openxmlformats.org/officeDocument/2006/relationships/hyperlink" Target="http://www.uradni-list.si/1/objava.jsp?sop=2016-01-2574" TargetMode="External"/><Relationship Id="rId42" Type="http://schemas.openxmlformats.org/officeDocument/2006/relationships/hyperlink" Target="http://www.uradni-list.si/1/objava.jsp?sop=2019-01-1040" TargetMode="External"/><Relationship Id="rId47" Type="http://schemas.openxmlformats.org/officeDocument/2006/relationships/hyperlink" Target="http://www.uradni-list.si/1/objava.jsp?sop=2016-01-2296" TargetMode="External"/><Relationship Id="rId50" Type="http://schemas.openxmlformats.org/officeDocument/2006/relationships/hyperlink" Target="file:///C:\Users\SajevecN09\AppData\Local\Microsoft\Windows\INetCache\Content.Outlook\DJ8K8THD\Pojasnilo%20k%20prvemu%20odstavku%2020.%20&#269;lena%20ZSPJS" TargetMode="External"/><Relationship Id="rId7" Type="http://schemas.openxmlformats.org/officeDocument/2006/relationships/hyperlink" Target="http://www.uradni-list.si/1/objava.jsp?sop=2010-01-0520" TargetMode="External"/><Relationship Id="rId2" Type="http://schemas.openxmlformats.org/officeDocument/2006/relationships/hyperlink" Target="http://www.uradni-list.si/1/objava.jsp?sop=2008-01-2817" TargetMode="External"/><Relationship Id="rId16" Type="http://schemas.openxmlformats.org/officeDocument/2006/relationships/hyperlink" Target="http://www.uradni-list.si/1/objava.jsp?sop=2014-01-2074" TargetMode="External"/><Relationship Id="rId29" Type="http://schemas.openxmlformats.org/officeDocument/2006/relationships/hyperlink" Target="http://www.uradni-list.si/1/objava.jsp?sop=2009-01-1185" TargetMode="External"/><Relationship Id="rId11" Type="http://schemas.openxmlformats.org/officeDocument/2006/relationships/hyperlink" Target="http://www.uradni-list.si/1/objava.jsp?sop=2011-01-1743" TargetMode="External"/><Relationship Id="rId24" Type="http://schemas.openxmlformats.org/officeDocument/2006/relationships/hyperlink" Target="http://www.uradni-list.si/1/objava.jsp?sop=2009-01-5150" TargetMode="External"/><Relationship Id="rId32" Type="http://schemas.openxmlformats.org/officeDocument/2006/relationships/hyperlink" Target="http://www.uradni-list.si/1/objava.jsp?sop=2014-01-4162" TargetMode="External"/><Relationship Id="rId37" Type="http://schemas.openxmlformats.org/officeDocument/2006/relationships/hyperlink" Target="http://www.uradni-list.si/1/objava.jsp?sop=2011-01-3154" TargetMode="External"/><Relationship Id="rId40" Type="http://schemas.openxmlformats.org/officeDocument/2006/relationships/hyperlink" Target="http://www.uradni-list.si/1/objava.jsp?sop=2009-01-0561" TargetMode="External"/><Relationship Id="rId45" Type="http://schemas.openxmlformats.org/officeDocument/2006/relationships/hyperlink" Target="http://www.uradni-list.si/1/objava.jsp?sop=2015-01-1930"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4-01-0961" TargetMode="External"/><Relationship Id="rId23" Type="http://schemas.openxmlformats.org/officeDocument/2006/relationships/hyperlink" Target="http://www.uradni-list.si/1/objava.jsp?sop=2008-01-3920" TargetMode="External"/><Relationship Id="rId28" Type="http://schemas.openxmlformats.org/officeDocument/2006/relationships/hyperlink" Target="http://www.uradni-list.si/1/objava.jsp?sop=2019-01-0921" TargetMode="External"/><Relationship Id="rId36" Type="http://schemas.openxmlformats.org/officeDocument/2006/relationships/hyperlink" Target="http://www.uradni-list.si/1/objava.jsp?sop=2008-01-4700" TargetMode="External"/><Relationship Id="rId49" Type="http://schemas.openxmlformats.org/officeDocument/2006/relationships/hyperlink" Target="http://www.uradni-list.si/1/objava.jsp?sop=2019-01-0914" TargetMode="External"/><Relationship Id="rId10" Type="http://schemas.openxmlformats.org/officeDocument/2006/relationships/hyperlink" Target="http://www.uradni-list.si/1/objava.jsp?sop=2010-01-5583" TargetMode="External"/><Relationship Id="rId19" Type="http://schemas.openxmlformats.org/officeDocument/2006/relationships/hyperlink" Target="http://www.uradni-list.si/1/objava.jsp?sop=2017-01-1206" TargetMode="External"/><Relationship Id="rId31" Type="http://schemas.openxmlformats.org/officeDocument/2006/relationships/hyperlink" Target="http://www.uradni-list.si/1/objava.jsp?sop=2017-01-2025" TargetMode="External"/><Relationship Id="rId44" Type="http://schemas.openxmlformats.org/officeDocument/2006/relationships/hyperlink" Target="http://www.uradni-list.si/1/objava.jsp?sop=2013-21-2826" TargetMode="External"/><Relationship Id="rId4" Type="http://schemas.openxmlformats.org/officeDocument/2006/relationships/hyperlink" Target="http://www.uradni-list.si/1/objava.jsp?sop=2008-01-3015" TargetMode="External"/><Relationship Id="rId9" Type="http://schemas.openxmlformats.org/officeDocument/2006/relationships/hyperlink" Target="http://www.uradni-list.si/1/objava.jsp?sop=2010-01-4554" TargetMode="External"/><Relationship Id="rId14" Type="http://schemas.openxmlformats.org/officeDocument/2006/relationships/hyperlink" Target="http://www.uradni-list.si/1/objava.jsp?sop=2013-01-1753" TargetMode="External"/><Relationship Id="rId22" Type="http://schemas.openxmlformats.org/officeDocument/2006/relationships/hyperlink" Target="http://www.uradni-list.si/1/objava.jsp?sop=2008-01-2136" TargetMode="External"/><Relationship Id="rId27" Type="http://schemas.openxmlformats.org/officeDocument/2006/relationships/hyperlink" Target="http://www.uradni-list.si/1/objava.jsp?sop=2009-01-5150" TargetMode="External"/><Relationship Id="rId30" Type="http://schemas.openxmlformats.org/officeDocument/2006/relationships/hyperlink" Target="http://www.uradni-list.si/1/objava.jsp?sop=2009-01-0259" TargetMode="External"/><Relationship Id="rId35" Type="http://schemas.openxmlformats.org/officeDocument/2006/relationships/hyperlink" Target="http://www.uradni-list.si/1/objava.jsp?sop=2008-01-3726" TargetMode="External"/><Relationship Id="rId43" Type="http://schemas.openxmlformats.org/officeDocument/2006/relationships/hyperlink" Target="http://www.uradni-list.si/1/objava.jsp?sop=2013-01-0784" TargetMode="External"/><Relationship Id="rId48" Type="http://schemas.openxmlformats.org/officeDocument/2006/relationships/hyperlink" Target="http://www.uradni-list.si/1/objava.jsp?sop=2017-01-0741" TargetMode="External"/><Relationship Id="rId8" Type="http://schemas.openxmlformats.org/officeDocument/2006/relationships/hyperlink" Target="http://www.uradni-list.si/1/objava.jsp?sop=2010-01-3273" TargetMode="External"/><Relationship Id="rId3" Type="http://schemas.openxmlformats.org/officeDocument/2006/relationships/hyperlink" Target="http://www.uradni-list.si/1/objava.jsp?sop=2008-01-3014" TargetMode="External"/><Relationship Id="rId12" Type="http://schemas.openxmlformats.org/officeDocument/2006/relationships/hyperlink" Target="http://www.uradni-list.si/1/objava.jsp?sop=2012-01-1121" TargetMode="External"/><Relationship Id="rId17" Type="http://schemas.openxmlformats.org/officeDocument/2006/relationships/hyperlink" Target="http://www.uradni-list.si/1/objava.jsp?sop=2014-01-3949" TargetMode="External"/><Relationship Id="rId25" Type="http://schemas.openxmlformats.org/officeDocument/2006/relationships/hyperlink" Target="http://www.uradni-list.si/1/objava.jsp?sop=2008-01-2136" TargetMode="External"/><Relationship Id="rId33" Type="http://schemas.openxmlformats.org/officeDocument/2006/relationships/hyperlink" Target="http://www.uradni-list.si/1/objava.jsp?sop=2015-01-1973" TargetMode="External"/><Relationship Id="rId38" Type="http://schemas.openxmlformats.org/officeDocument/2006/relationships/hyperlink" Target="http://www.uradni-list.si/1/objava.jsp?sop=2019-01-0064" TargetMode="External"/><Relationship Id="rId46" Type="http://schemas.openxmlformats.org/officeDocument/2006/relationships/hyperlink" Target="http://www.uradni-list.si/1/objava.jsp?sop=2016-01-1428" TargetMode="External"/><Relationship Id="rId20" Type="http://schemas.openxmlformats.org/officeDocument/2006/relationships/hyperlink" Target="http://www.uradni-list.si/1/objava.jsp?sop=2017-01-3165" TargetMode="External"/><Relationship Id="rId41" Type="http://schemas.openxmlformats.org/officeDocument/2006/relationships/hyperlink" Target="http://www.uradni-list.si/1/objava.jsp?sop=2010-01-0818" TargetMode="External"/><Relationship Id="rId1" Type="http://schemas.openxmlformats.org/officeDocument/2006/relationships/hyperlink" Target="http://www.uradni-list.si/1/objava.jsp?sop=2007-01-3411" TargetMode="External"/><Relationship Id="rId6" Type="http://schemas.openxmlformats.org/officeDocument/2006/relationships/hyperlink" Target="http://www.uradni-list.si/1/objava.jsp?sop=2009-01-489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8E2718-3B59-4E7E-A559-589FECDB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116</Pages>
  <Words>59161</Words>
  <Characters>337221</Characters>
  <Application>Microsoft Office Word</Application>
  <DocSecurity>0</DocSecurity>
  <Lines>2810</Lines>
  <Paragraphs>791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Mojca Kustec</cp:lastModifiedBy>
  <cp:revision>10</cp:revision>
  <cp:lastPrinted>2019-10-09T10:57:00Z</cp:lastPrinted>
  <dcterms:created xsi:type="dcterms:W3CDTF">2020-09-24T11:02:00Z</dcterms:created>
  <dcterms:modified xsi:type="dcterms:W3CDTF">2020-09-24T13:06:00Z</dcterms:modified>
</cp:coreProperties>
</file>