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1A9" w:rsidRPr="00573D83" w:rsidRDefault="004E3F0A" w:rsidP="002551A9">
      <w:pPr>
        <w:pStyle w:val="datumtevilka"/>
        <w:spacing w:line="288" w:lineRule="auto"/>
        <w:jc w:val="both"/>
        <w:rPr>
          <w:rFonts w:cs="Arial"/>
          <w:lang w:val="sl-SI"/>
        </w:rPr>
      </w:pPr>
      <w:r w:rsidRPr="00573D83">
        <w:rPr>
          <w:rFonts w:cs="Arial"/>
          <w:noProof/>
          <w:lang w:val="sl-SI"/>
        </w:rPr>
        <mc:AlternateContent>
          <mc:Choice Requires="wps">
            <w:drawing>
              <wp:anchor distT="360045" distB="540385" distL="0" distR="0" simplePos="0" relativeHeight="251657728" behindDoc="0" locked="0" layoutInCell="1" allowOverlap="0">
                <wp:simplePos x="0" y="0"/>
                <wp:positionH relativeFrom="page">
                  <wp:posOffset>1080135</wp:posOffset>
                </wp:positionH>
                <wp:positionV relativeFrom="page">
                  <wp:posOffset>2108835</wp:posOffset>
                </wp:positionV>
                <wp:extent cx="2628900" cy="1257300"/>
                <wp:effectExtent l="3810" t="3810" r="0" b="0"/>
                <wp:wrapTopAndBottom/>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1A9" w:rsidRPr="00765D93" w:rsidRDefault="002551A9" w:rsidP="002551A9">
                            <w:pPr>
                              <w:autoSpaceDE w:val="0"/>
                              <w:autoSpaceDN w:val="0"/>
                              <w:adjustRightInd w:val="0"/>
                              <w:spacing w:line="240" w:lineRule="auto"/>
                              <w:ind w:left="1440" w:hanging="144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05pt;margin-top:166.05pt;width:207pt;height:99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" o:allowoverlap="f" filled="f" stroked="f">
                <v:textbox inset="0,0,0,0">
                  <w:txbxContent>
                    <w:p w:rsidR="002551A9" w:rsidRPr="00765D93" w:rsidRDefault="002551A9" w:rsidP="002551A9">
                      <w:pPr>
                        <w:autoSpaceDE w:val="0"/>
                        <w:autoSpaceDN w:val="0"/>
                        <w:adjustRightInd w:val="0"/>
                        <w:spacing w:line="240" w:lineRule="auto"/>
                        <w:ind w:left="1440" w:hanging="1440"/>
                        <w:rPr>
                          <w:b/>
                        </w:rPr>
                      </w:pPr>
                    </w:p>
                  </w:txbxContent>
                </v:textbox>
                <w10:wrap type="topAndBottom" anchorx="page" anchory="page"/>
              </v:shape>
            </w:pict>
          </mc:Fallback>
        </mc:AlternateContent>
      </w:r>
      <w:r w:rsidR="002551A9" w:rsidRPr="00573D83">
        <w:rPr>
          <w:rFonts w:cs="Arial"/>
          <w:lang w:val="sl-SI"/>
        </w:rPr>
        <w:t xml:space="preserve">Številka: </w:t>
      </w:r>
      <w:r w:rsidR="002551A9" w:rsidRPr="00573D83">
        <w:rPr>
          <w:rFonts w:cs="Arial"/>
          <w:lang w:val="sl-SI"/>
        </w:rPr>
        <w:tab/>
      </w:r>
      <w:r w:rsidR="0026536A">
        <w:rPr>
          <w:rFonts w:cs="Arial"/>
          <w:lang w:val="sl-SI"/>
        </w:rPr>
        <w:t>0103-510/2014/3</w:t>
      </w:r>
    </w:p>
    <w:p w:rsidR="002551A9" w:rsidRPr="0094514B" w:rsidRDefault="002551A9" w:rsidP="002551A9">
      <w:pPr>
        <w:pStyle w:val="datumtevilka"/>
        <w:spacing w:line="288" w:lineRule="auto"/>
        <w:jc w:val="both"/>
        <w:rPr>
          <w:rFonts w:cs="Arial"/>
          <w:lang w:val="sl-SI"/>
        </w:rPr>
      </w:pPr>
      <w:r w:rsidRPr="00573D83">
        <w:t xml:space="preserve">Datum: </w:t>
      </w:r>
      <w:r w:rsidRPr="00573D83">
        <w:tab/>
      </w:r>
      <w:r>
        <w:t>25.8.2014</w:t>
      </w:r>
    </w:p>
    <w:p w:rsidR="001D25F8" w:rsidRDefault="001D25F8" w:rsidP="002551A9">
      <w:pPr>
        <w:spacing w:line="288" w:lineRule="auto"/>
        <w:jc w:val="both"/>
        <w:rPr>
          <w:rFonts w:cs="Arial"/>
          <w:szCs w:val="20"/>
        </w:rPr>
      </w:pPr>
    </w:p>
    <w:p w:rsidR="00B6029B" w:rsidRPr="00573D83" w:rsidRDefault="00B6029B" w:rsidP="002551A9">
      <w:pPr>
        <w:spacing w:line="288" w:lineRule="auto"/>
        <w:jc w:val="both"/>
        <w:rPr>
          <w:rFonts w:cs="Arial"/>
          <w:szCs w:val="20"/>
        </w:rPr>
      </w:pPr>
    </w:p>
    <w:p w:rsidR="002551A9" w:rsidRDefault="002551A9" w:rsidP="002551A9">
      <w:pPr>
        <w:pStyle w:val="ZADEVA"/>
        <w:spacing w:line="288" w:lineRule="auto"/>
        <w:jc w:val="both"/>
        <w:rPr>
          <w:rFonts w:cs="Arial"/>
          <w:szCs w:val="20"/>
          <w:lang w:val="sl-SI"/>
        </w:rPr>
      </w:pPr>
      <w:r w:rsidRPr="00573D83">
        <w:rPr>
          <w:rFonts w:cs="Arial"/>
          <w:szCs w:val="20"/>
          <w:lang w:val="sl-SI"/>
        </w:rPr>
        <w:t xml:space="preserve">Zadeva:    </w:t>
      </w:r>
      <w:r w:rsidR="00045C4C">
        <w:rPr>
          <w:rFonts w:cs="Arial"/>
          <w:szCs w:val="20"/>
          <w:lang w:val="sl-SI"/>
        </w:rPr>
        <w:t xml:space="preserve">Vračilo preveč </w:t>
      </w:r>
      <w:r w:rsidR="002C2D06">
        <w:rPr>
          <w:rFonts w:cs="Arial"/>
          <w:szCs w:val="20"/>
          <w:lang w:val="sl-SI"/>
        </w:rPr>
        <w:t>vrnjenih</w:t>
      </w:r>
      <w:r w:rsidR="00045C4C">
        <w:rPr>
          <w:rFonts w:cs="Arial"/>
          <w:szCs w:val="20"/>
          <w:lang w:val="sl-SI"/>
        </w:rPr>
        <w:t xml:space="preserve"> plač</w:t>
      </w:r>
      <w:r w:rsidR="009921CA">
        <w:rPr>
          <w:rFonts w:cs="Arial"/>
          <w:szCs w:val="20"/>
          <w:lang w:val="sl-SI"/>
        </w:rPr>
        <w:t xml:space="preserve"> </w:t>
      </w:r>
    </w:p>
    <w:p w:rsidR="006A498F" w:rsidRDefault="006A498F" w:rsidP="002551A9">
      <w:pPr>
        <w:autoSpaceDE w:val="0"/>
        <w:autoSpaceDN w:val="0"/>
        <w:adjustRightInd w:val="0"/>
        <w:spacing w:line="288" w:lineRule="auto"/>
        <w:jc w:val="both"/>
        <w:rPr>
          <w:rFonts w:cs="Arial"/>
          <w:szCs w:val="20"/>
        </w:rPr>
      </w:pPr>
    </w:p>
    <w:p w:rsidR="002551A9" w:rsidRPr="00573D83" w:rsidRDefault="002551A9" w:rsidP="002551A9">
      <w:pPr>
        <w:autoSpaceDE w:val="0"/>
        <w:autoSpaceDN w:val="0"/>
        <w:adjustRightInd w:val="0"/>
        <w:spacing w:line="288" w:lineRule="auto"/>
        <w:jc w:val="both"/>
        <w:rPr>
          <w:rFonts w:cs="Arial"/>
          <w:szCs w:val="20"/>
        </w:rPr>
      </w:pPr>
      <w:r w:rsidRPr="00573D83">
        <w:rPr>
          <w:rFonts w:cs="Arial"/>
          <w:szCs w:val="20"/>
        </w:rPr>
        <w:t>Spoštovani,</w:t>
      </w:r>
    </w:p>
    <w:p w:rsidR="002551A9" w:rsidRDefault="002551A9" w:rsidP="002551A9">
      <w:pPr>
        <w:autoSpaceDE w:val="0"/>
        <w:autoSpaceDN w:val="0"/>
        <w:adjustRightInd w:val="0"/>
        <w:spacing w:line="288" w:lineRule="auto"/>
        <w:jc w:val="both"/>
        <w:rPr>
          <w:rFonts w:cs="Arial"/>
          <w:szCs w:val="20"/>
        </w:rPr>
      </w:pPr>
    </w:p>
    <w:p w:rsidR="002551A9" w:rsidRDefault="002551A9" w:rsidP="002551A9">
      <w:pPr>
        <w:autoSpaceDE w:val="0"/>
        <w:autoSpaceDN w:val="0"/>
        <w:adjustRightInd w:val="0"/>
        <w:spacing w:line="288" w:lineRule="auto"/>
        <w:jc w:val="both"/>
        <w:rPr>
          <w:rFonts w:cs="Arial"/>
          <w:szCs w:val="20"/>
        </w:rPr>
      </w:pPr>
      <w:r>
        <w:rPr>
          <w:rFonts w:cs="Arial"/>
          <w:szCs w:val="20"/>
        </w:rPr>
        <w:t xml:space="preserve">prejeli smo vaš dopis, v katerem navajate, </w:t>
      </w:r>
      <w:r w:rsidR="00045C4C">
        <w:rPr>
          <w:rFonts w:cs="Arial"/>
          <w:szCs w:val="20"/>
        </w:rPr>
        <w:t>da je javna uslužbenka prejemala</w:t>
      </w:r>
      <w:r w:rsidR="00560FE9">
        <w:rPr>
          <w:rFonts w:cs="Arial"/>
          <w:szCs w:val="20"/>
        </w:rPr>
        <w:t xml:space="preserve"> dva plačna razreda previsoko plačo. Nezakonitost je bila odpravljena 1.1.2013. Skupen znesek vračila</w:t>
      </w:r>
      <w:r w:rsidR="00D96A90">
        <w:rPr>
          <w:rFonts w:cs="Arial"/>
          <w:szCs w:val="20"/>
        </w:rPr>
        <w:t xml:space="preserve"> za obdobje od avgust</w:t>
      </w:r>
      <w:r w:rsidR="008D5D49">
        <w:rPr>
          <w:rFonts w:cs="Arial"/>
          <w:szCs w:val="20"/>
        </w:rPr>
        <w:t xml:space="preserve"> 2008 do </w:t>
      </w:r>
      <w:r w:rsidR="00D96A90">
        <w:rPr>
          <w:rFonts w:cs="Arial"/>
          <w:szCs w:val="20"/>
        </w:rPr>
        <w:t>december</w:t>
      </w:r>
      <w:r w:rsidR="00560FE9">
        <w:rPr>
          <w:rFonts w:cs="Arial"/>
          <w:szCs w:val="20"/>
        </w:rPr>
        <w:t xml:space="preserve"> 2012 znaša 11.025,83 EUR. Do sedaj je javna uslužbenka vrnila 4.364,30 EUR. Navajate, da je njena zakonito določena osnovna plača za mesec pred mes</w:t>
      </w:r>
      <w:r w:rsidR="008D5D49">
        <w:rPr>
          <w:rFonts w:cs="Arial"/>
          <w:szCs w:val="20"/>
        </w:rPr>
        <w:t xml:space="preserve">ecem plačevanja vračila znašala 1.847,83 EUR </w:t>
      </w:r>
      <w:r w:rsidR="00560FE9">
        <w:rPr>
          <w:rFonts w:cs="Arial"/>
          <w:szCs w:val="20"/>
        </w:rPr>
        <w:t>(37</w:t>
      </w:r>
      <w:r w:rsidR="008D5D49">
        <w:rPr>
          <w:rFonts w:cs="Arial"/>
          <w:szCs w:val="20"/>
        </w:rPr>
        <w:t>.</w:t>
      </w:r>
      <w:r w:rsidR="00560FE9">
        <w:rPr>
          <w:rFonts w:cs="Arial"/>
          <w:szCs w:val="20"/>
        </w:rPr>
        <w:t xml:space="preserve"> plačni razred z upoštevanjem dodatka za delovno dobo). Zanima vas, ali je upravičena do vračila že vrnjenega zneska za obdobje, daljše od 10 mesecev ali pa ji pripada le razlika, ki presega dvakratnik njene z</w:t>
      </w:r>
      <w:r w:rsidR="0046061F">
        <w:rPr>
          <w:rFonts w:cs="Arial"/>
          <w:szCs w:val="20"/>
        </w:rPr>
        <w:t xml:space="preserve">akonito določene osnovne plače in na kakšen način se vračilo opravi. </w:t>
      </w:r>
      <w:r w:rsidR="00045C4C">
        <w:rPr>
          <w:rFonts w:cs="Arial"/>
          <w:szCs w:val="20"/>
        </w:rPr>
        <w:t xml:space="preserve"> </w:t>
      </w:r>
    </w:p>
    <w:p w:rsidR="002551A9" w:rsidRDefault="002551A9" w:rsidP="002551A9">
      <w:pPr>
        <w:jc w:val="both"/>
        <w:rPr>
          <w:rFonts w:cs="Arial"/>
          <w:b/>
          <w:bCs/>
          <w:szCs w:val="20"/>
        </w:rPr>
      </w:pPr>
    </w:p>
    <w:p w:rsidR="002551A9" w:rsidRDefault="002551A9" w:rsidP="000F52D8">
      <w:pPr>
        <w:autoSpaceDE w:val="0"/>
        <w:autoSpaceDN w:val="0"/>
        <w:adjustRightInd w:val="0"/>
        <w:spacing w:line="288" w:lineRule="auto"/>
        <w:jc w:val="both"/>
        <w:rPr>
          <w:rFonts w:cs="Arial"/>
          <w:szCs w:val="20"/>
          <w:lang w:eastAsia="sl-SI"/>
        </w:rPr>
      </w:pPr>
      <w:r>
        <w:t xml:space="preserve">Prehodna določba tretjega odstavka 6. člena novele </w:t>
      </w:r>
      <w:r>
        <w:rPr>
          <w:rFonts w:cs="Arial"/>
          <w:szCs w:val="20"/>
        </w:rPr>
        <w:t xml:space="preserve">Zakona o sistemu plač v javnem sektorju (Uradni list RS, št. 50/14 – ZSPJS-S) določa, da imajo </w:t>
      </w:r>
      <w:r w:rsidRPr="00093895">
        <w:rPr>
          <w:rFonts w:cs="Arial"/>
          <w:color w:val="000000"/>
          <w:szCs w:val="20"/>
          <w:lang w:eastAsia="sl-SI"/>
        </w:rPr>
        <w:t>javni uslužbenci in funkcionarji</w:t>
      </w:r>
      <w:r>
        <w:rPr>
          <w:rFonts w:cs="Arial"/>
          <w:color w:val="000000"/>
          <w:szCs w:val="20"/>
          <w:lang w:eastAsia="sl-SI"/>
        </w:rPr>
        <w:t>, ki so</w:t>
      </w:r>
      <w:r w:rsidRPr="00093895">
        <w:rPr>
          <w:rFonts w:cs="Arial"/>
          <w:color w:val="000000"/>
          <w:szCs w:val="20"/>
          <w:lang w:eastAsia="sl-SI"/>
        </w:rPr>
        <w:t xml:space="preserve"> </w:t>
      </w:r>
      <w:r>
        <w:rPr>
          <w:rFonts w:cs="Arial"/>
          <w:color w:val="000000"/>
          <w:szCs w:val="20"/>
          <w:lang w:eastAsia="sl-SI"/>
        </w:rPr>
        <w:t xml:space="preserve">do uveljavitve tega zakona </w:t>
      </w:r>
      <w:r w:rsidRPr="00093895">
        <w:rPr>
          <w:rFonts w:cs="Arial"/>
          <w:color w:val="000000"/>
          <w:szCs w:val="20"/>
          <w:lang w:eastAsia="sl-SI"/>
        </w:rPr>
        <w:t>preveč izplačani znesek plač</w:t>
      </w:r>
      <w:r>
        <w:rPr>
          <w:rFonts w:cs="Arial"/>
          <w:color w:val="000000"/>
          <w:szCs w:val="20"/>
          <w:lang w:eastAsia="sl-SI"/>
        </w:rPr>
        <w:t xml:space="preserve">e v celoti ali delno že vrnili, pravico do vračila razlike, če vrnjeni znesek presega višino zneska, določenega v petem odstavku </w:t>
      </w:r>
      <w:smartTag w:uri="urn:schemas-microsoft-com:office:smarttags" w:element="metricconverter">
        <w:smartTagPr>
          <w:attr w:name="ProductID" w:val="3. a"/>
        </w:smartTagPr>
        <w:r>
          <w:rPr>
            <w:rFonts w:cs="Arial"/>
            <w:color w:val="000000"/>
            <w:szCs w:val="20"/>
            <w:lang w:eastAsia="sl-SI"/>
          </w:rPr>
          <w:t>3. a</w:t>
        </w:r>
      </w:smartTag>
      <w:r>
        <w:rPr>
          <w:rFonts w:cs="Arial"/>
          <w:color w:val="000000"/>
          <w:szCs w:val="20"/>
          <w:lang w:eastAsia="sl-SI"/>
        </w:rPr>
        <w:t xml:space="preserve"> člena zakona</w:t>
      </w:r>
      <w:r w:rsidR="00466604">
        <w:rPr>
          <w:rFonts w:cs="Arial"/>
          <w:color w:val="000000"/>
          <w:szCs w:val="20"/>
          <w:lang w:eastAsia="sl-SI"/>
        </w:rPr>
        <w:t>.</w:t>
      </w:r>
      <w:r w:rsidR="000F52D8">
        <w:t xml:space="preserve"> </w:t>
      </w:r>
      <w:r w:rsidR="008D5D49" w:rsidRPr="00093895">
        <w:rPr>
          <w:rFonts w:cs="Arial"/>
          <w:color w:val="000000"/>
          <w:szCs w:val="20"/>
          <w:lang w:eastAsia="sl-SI"/>
        </w:rPr>
        <w:t xml:space="preserve">Če so </w:t>
      </w:r>
      <w:r w:rsidR="00B223B9">
        <w:rPr>
          <w:rFonts w:cs="Arial"/>
          <w:color w:val="000000"/>
          <w:szCs w:val="20"/>
          <w:lang w:eastAsia="sl-SI"/>
        </w:rPr>
        <w:t xml:space="preserve">torej </w:t>
      </w:r>
      <w:r w:rsidR="008D5D49" w:rsidRPr="00093895">
        <w:rPr>
          <w:rFonts w:cs="Arial"/>
          <w:color w:val="000000"/>
          <w:szCs w:val="20"/>
          <w:lang w:eastAsia="sl-SI"/>
        </w:rPr>
        <w:t xml:space="preserve">javni uslužbenci in funkcionarji </w:t>
      </w:r>
      <w:r w:rsidR="008D5D49">
        <w:rPr>
          <w:rFonts w:cs="Arial"/>
          <w:color w:val="000000"/>
          <w:szCs w:val="20"/>
          <w:lang w:eastAsia="sl-SI"/>
        </w:rPr>
        <w:t xml:space="preserve">do uveljavitve novele </w:t>
      </w:r>
      <w:r w:rsidR="008D5D49" w:rsidRPr="00093895">
        <w:rPr>
          <w:rFonts w:cs="Arial"/>
          <w:color w:val="000000"/>
          <w:szCs w:val="20"/>
          <w:lang w:eastAsia="sl-SI"/>
        </w:rPr>
        <w:t xml:space="preserve">že vrnili preveč izplačani znesek plač </w:t>
      </w:r>
      <w:r w:rsidR="008D5D49" w:rsidRPr="00100941">
        <w:rPr>
          <w:rFonts w:cs="Arial"/>
          <w:color w:val="000000"/>
          <w:szCs w:val="20"/>
          <w:lang w:eastAsia="sl-SI"/>
        </w:rPr>
        <w:t>za obdobje, daljše od desetih mesecev pred prenehanjem izplačevanja višje plače, kot je določena v skladu z veljavnimi predpisi in kolektivnimi pogodbami oziroma znesek, ki presega dvakratnik zakonito določene osnovne plače javnega uslužbenca oziroma funkcionarja za polni delovni čas</w:t>
      </w:r>
      <w:r w:rsidR="008D5D49">
        <w:rPr>
          <w:rFonts w:cs="Arial"/>
          <w:color w:val="000000"/>
          <w:szCs w:val="20"/>
          <w:lang w:eastAsia="sl-SI"/>
        </w:rPr>
        <w:t xml:space="preserve"> za mesec pred mesecem predložitve dogovora, imajo pravico zahtevati vračilo zneska, ki so ga že povrnili in presega znesek, ki se v skladu z dogovorom vrača po noveli zakona.</w:t>
      </w:r>
      <w:r w:rsidR="008D5D49" w:rsidRPr="00EE35FE">
        <w:rPr>
          <w:rFonts w:cs="Arial"/>
          <w:szCs w:val="20"/>
          <w:lang w:eastAsia="sl-SI"/>
        </w:rPr>
        <w:t xml:space="preserve"> </w:t>
      </w:r>
    </w:p>
    <w:p w:rsidR="000F52D8" w:rsidRDefault="000F52D8" w:rsidP="000F52D8">
      <w:pPr>
        <w:autoSpaceDE w:val="0"/>
        <w:autoSpaceDN w:val="0"/>
        <w:adjustRightInd w:val="0"/>
        <w:spacing w:line="288" w:lineRule="auto"/>
        <w:jc w:val="both"/>
        <w:rPr>
          <w:rFonts w:cs="Arial"/>
          <w:color w:val="000000"/>
          <w:szCs w:val="20"/>
          <w:lang w:eastAsia="sl-SI"/>
        </w:rPr>
      </w:pPr>
    </w:p>
    <w:p w:rsidR="00C70216" w:rsidRDefault="0008403F" w:rsidP="00C70216">
      <w:pPr>
        <w:jc w:val="both"/>
        <w:rPr>
          <w:rFonts w:cs="Arial"/>
          <w:szCs w:val="20"/>
          <w:lang w:eastAsia="sl-SI"/>
        </w:rPr>
      </w:pPr>
      <w:r w:rsidRPr="00C55A70">
        <w:rPr>
          <w:rFonts w:cs="Arial"/>
          <w:szCs w:val="20"/>
          <w:lang w:eastAsia="sl-SI"/>
        </w:rPr>
        <w:t>V primerih, ko javni uslužbenec in funkcionar, v skladu s predpisi, veljavnimi do uveljavitv</w:t>
      </w:r>
      <w:r>
        <w:rPr>
          <w:rFonts w:cs="Arial"/>
          <w:szCs w:val="20"/>
          <w:lang w:eastAsia="sl-SI"/>
        </w:rPr>
        <w:t>e</w:t>
      </w:r>
      <w:r w:rsidRPr="00C55A70">
        <w:rPr>
          <w:rFonts w:cs="Arial"/>
          <w:szCs w:val="20"/>
          <w:lang w:eastAsia="sl-SI"/>
        </w:rPr>
        <w:t xml:space="preserve"> novele, ob uveljavitvi novele še ni vrnil celotnega zneska preveč izplačanih plač, se znesek, ki še ni vrnjen in presega višino zneska napačno izplačanih plač za obdobje zadnjih desetih mesecev pred prenehanjem izplačevanja plače v nasprotju z veljavnimi predpisi in kolektivnimi pogodbami oziroma dvakratnik zakonito določene osnovne plače za polni delovni čas pred mesecem, ko se </w:t>
      </w:r>
      <w:r w:rsidRPr="00C55A70">
        <w:rPr>
          <w:rFonts w:cs="Arial"/>
          <w:szCs w:val="20"/>
          <w:lang w:eastAsia="sl-SI"/>
        </w:rPr>
        <w:lastRenderedPageBreak/>
        <w:t>mu je plača začela izplačevati v skladu z zakonom, na podlagi samega zak</w:t>
      </w:r>
      <w:r>
        <w:rPr>
          <w:rFonts w:cs="Arial"/>
          <w:szCs w:val="20"/>
          <w:lang w:eastAsia="sl-SI"/>
        </w:rPr>
        <w:t>ona odpusti (drugi odstavek 6. člena ZSPJS-S).</w:t>
      </w:r>
    </w:p>
    <w:p w:rsidR="007D22D1" w:rsidRDefault="007D22D1" w:rsidP="00C70216">
      <w:pPr>
        <w:jc w:val="both"/>
        <w:rPr>
          <w:rFonts w:cs="Arial"/>
          <w:szCs w:val="20"/>
          <w:lang w:eastAsia="sl-SI"/>
        </w:rPr>
      </w:pPr>
    </w:p>
    <w:p w:rsidR="004353DA" w:rsidRPr="00C70216" w:rsidRDefault="008D5D49" w:rsidP="00C70216">
      <w:pPr>
        <w:jc w:val="both"/>
        <w:rPr>
          <w:rFonts w:cs="Arial"/>
          <w:szCs w:val="20"/>
          <w:lang w:eastAsia="sl-SI"/>
        </w:rPr>
      </w:pPr>
      <w:r>
        <w:rPr>
          <w:rFonts w:cs="Arial"/>
          <w:color w:val="000000"/>
          <w:szCs w:val="20"/>
          <w:lang w:eastAsia="sl-SI"/>
        </w:rPr>
        <w:t>V konkretnem primeru se je javni uslužbenki prenehala izplačevati plača v nasprotju s predpisi s 1.1.2013</w:t>
      </w:r>
      <w:r w:rsidR="007D22D1">
        <w:rPr>
          <w:rFonts w:cs="Arial"/>
          <w:color w:val="000000"/>
          <w:szCs w:val="20"/>
          <w:lang w:eastAsia="sl-SI"/>
        </w:rPr>
        <w:t xml:space="preserve">. </w:t>
      </w:r>
      <w:r>
        <w:rPr>
          <w:rFonts w:cs="Arial"/>
          <w:color w:val="000000"/>
          <w:szCs w:val="20"/>
          <w:lang w:eastAsia="sl-SI"/>
        </w:rPr>
        <w:t>Obdobje vračila po noveli zajema obdobje zadnjih desetih mesecev pred prenehanjem</w:t>
      </w:r>
      <w:r w:rsidRPr="008D5D49">
        <w:rPr>
          <w:rFonts w:cs="Arial"/>
          <w:color w:val="000000"/>
          <w:szCs w:val="20"/>
          <w:lang w:eastAsia="sl-SI"/>
        </w:rPr>
        <w:t xml:space="preserve"> </w:t>
      </w:r>
      <w:r w:rsidRPr="00100941">
        <w:rPr>
          <w:rFonts w:cs="Arial"/>
          <w:color w:val="000000"/>
          <w:szCs w:val="20"/>
          <w:lang w:eastAsia="sl-SI"/>
        </w:rPr>
        <w:t xml:space="preserve">izplačevanja </w:t>
      </w:r>
      <w:r>
        <w:rPr>
          <w:rFonts w:cs="Arial"/>
          <w:color w:val="000000"/>
          <w:szCs w:val="20"/>
          <w:lang w:eastAsia="sl-SI"/>
        </w:rPr>
        <w:t xml:space="preserve">previsoke plače, torej obdobje od marca 2012 do decembra 2012.   </w:t>
      </w:r>
      <w:r w:rsidR="004353DA">
        <w:rPr>
          <w:rFonts w:cs="Arial"/>
          <w:color w:val="000000"/>
          <w:szCs w:val="20"/>
          <w:lang w:eastAsia="sl-SI"/>
        </w:rPr>
        <w:t xml:space="preserve">V kolikor znesek vračila v obdobju od marca 2012 do decembra 2012 presega </w:t>
      </w:r>
      <w:r w:rsidR="004353DA" w:rsidRPr="00100941">
        <w:rPr>
          <w:rFonts w:cs="Arial"/>
          <w:color w:val="000000"/>
          <w:szCs w:val="20"/>
          <w:lang w:eastAsia="sl-SI"/>
        </w:rPr>
        <w:t>dvakratnik zakonit</w:t>
      </w:r>
      <w:r w:rsidR="002A077B">
        <w:rPr>
          <w:rFonts w:cs="Arial"/>
          <w:color w:val="000000"/>
          <w:szCs w:val="20"/>
          <w:lang w:eastAsia="sl-SI"/>
        </w:rPr>
        <w:t>o določene osnovne plače javne uslužbenke</w:t>
      </w:r>
      <w:r w:rsidR="004353DA" w:rsidRPr="00100941">
        <w:rPr>
          <w:rFonts w:cs="Arial"/>
          <w:color w:val="000000"/>
          <w:szCs w:val="20"/>
          <w:lang w:eastAsia="sl-SI"/>
        </w:rPr>
        <w:t xml:space="preserve"> za polni delovni čas</w:t>
      </w:r>
      <w:r w:rsidR="004353DA">
        <w:rPr>
          <w:rFonts w:cs="Arial"/>
          <w:color w:val="000000"/>
          <w:szCs w:val="20"/>
          <w:lang w:eastAsia="sl-SI"/>
        </w:rPr>
        <w:t xml:space="preserve"> za mesec pred mesecem predložitve dogovora, je javna uslužbenka dolžna vrniti le dvakratnik njene zakonito določene osnovne plače. Pri tem opozarjamo, da je osnovna plača določena s plačnim razredom, v katerega je uvrščeno delovno mesto, naziv oziroma funkcija oziroma s plačnim razredom, pridobljenim z napredovanjem in </w:t>
      </w:r>
      <w:r w:rsidR="004353DA" w:rsidRPr="00D57B92">
        <w:rPr>
          <w:rFonts w:cs="Arial"/>
          <w:color w:val="000000"/>
          <w:szCs w:val="20"/>
          <w:u w:val="single"/>
          <w:lang w:eastAsia="sl-SI"/>
        </w:rPr>
        <w:t>ne zajema dodatkov (tudi</w:t>
      </w:r>
      <w:r w:rsidR="004353DA" w:rsidRPr="00DD1D56">
        <w:rPr>
          <w:rFonts w:cs="Arial"/>
          <w:color w:val="000000"/>
          <w:szCs w:val="20"/>
          <w:u w:val="single"/>
          <w:lang w:eastAsia="sl-SI"/>
        </w:rPr>
        <w:t xml:space="preserve"> ne dodatka za delovno dobo)</w:t>
      </w:r>
      <w:r w:rsidR="004353DA">
        <w:rPr>
          <w:rFonts w:cs="Arial"/>
          <w:color w:val="000000"/>
          <w:szCs w:val="20"/>
          <w:lang w:eastAsia="sl-SI"/>
        </w:rPr>
        <w:t xml:space="preserve"> in dela plače za delovno uspešnost (5. člen in 9. člen ZSPJS), prav tako je potrebno v skladu z določbo novele upoštevati zakonito določeno osnovno plačo </w:t>
      </w:r>
      <w:r w:rsidR="00767A68">
        <w:rPr>
          <w:rFonts w:cs="Arial"/>
          <w:color w:val="000000"/>
          <w:szCs w:val="20"/>
          <w:lang w:eastAsia="sl-SI"/>
        </w:rPr>
        <w:t xml:space="preserve">javne uslužbenke </w:t>
      </w:r>
      <w:r w:rsidR="004353DA" w:rsidRPr="00DD1D56">
        <w:rPr>
          <w:rFonts w:cs="Arial"/>
          <w:color w:val="000000"/>
          <w:szCs w:val="20"/>
          <w:u w:val="single"/>
          <w:lang w:eastAsia="sl-SI"/>
        </w:rPr>
        <w:t>v mesecu pred mesecem predložitve dogovora</w:t>
      </w:r>
      <w:r w:rsidR="00BF124A">
        <w:rPr>
          <w:rFonts w:cs="Arial"/>
          <w:color w:val="000000"/>
          <w:szCs w:val="20"/>
          <w:lang w:eastAsia="sl-SI"/>
        </w:rPr>
        <w:t xml:space="preserve"> (in ne </w:t>
      </w:r>
      <w:r w:rsidR="00BF124A">
        <w:rPr>
          <w:rFonts w:cs="Arial"/>
          <w:szCs w:val="20"/>
        </w:rPr>
        <w:t>v mesecu pred mesecem začetka plačevanja vračila).</w:t>
      </w:r>
    </w:p>
    <w:p w:rsidR="004353DA" w:rsidRDefault="004353DA" w:rsidP="008D5D49">
      <w:pPr>
        <w:autoSpaceDE w:val="0"/>
        <w:autoSpaceDN w:val="0"/>
        <w:adjustRightInd w:val="0"/>
        <w:spacing w:line="288" w:lineRule="auto"/>
        <w:jc w:val="both"/>
        <w:rPr>
          <w:rFonts w:cs="Arial"/>
          <w:color w:val="000000"/>
          <w:szCs w:val="20"/>
          <w:lang w:eastAsia="sl-SI"/>
        </w:rPr>
      </w:pPr>
    </w:p>
    <w:p w:rsidR="00FF3203" w:rsidRDefault="004353DA" w:rsidP="008D5D49">
      <w:pPr>
        <w:autoSpaceDE w:val="0"/>
        <w:autoSpaceDN w:val="0"/>
        <w:adjustRightInd w:val="0"/>
        <w:spacing w:line="288" w:lineRule="auto"/>
        <w:jc w:val="both"/>
        <w:rPr>
          <w:rFonts w:cs="Arial"/>
          <w:color w:val="000000"/>
          <w:szCs w:val="20"/>
          <w:lang w:eastAsia="sl-SI"/>
        </w:rPr>
      </w:pPr>
      <w:r>
        <w:rPr>
          <w:rFonts w:cs="Arial"/>
          <w:color w:val="000000"/>
          <w:szCs w:val="20"/>
          <w:lang w:eastAsia="sl-SI"/>
        </w:rPr>
        <w:t>Če je jav</w:t>
      </w:r>
      <w:r w:rsidR="00FF3203">
        <w:rPr>
          <w:rFonts w:cs="Arial"/>
          <w:color w:val="000000"/>
          <w:szCs w:val="20"/>
          <w:lang w:eastAsia="sl-SI"/>
        </w:rPr>
        <w:t xml:space="preserve">na uslužbenka že vrnila </w:t>
      </w:r>
      <w:r w:rsidR="0008403F">
        <w:rPr>
          <w:rFonts w:cs="Arial"/>
          <w:color w:val="000000"/>
          <w:szCs w:val="20"/>
          <w:lang w:eastAsia="sl-SI"/>
        </w:rPr>
        <w:t xml:space="preserve">več, kot znaša </w:t>
      </w:r>
      <w:r w:rsidR="0008403F" w:rsidRPr="00093895">
        <w:rPr>
          <w:rFonts w:cs="Arial"/>
          <w:color w:val="000000"/>
          <w:szCs w:val="20"/>
          <w:lang w:eastAsia="sl-SI"/>
        </w:rPr>
        <w:t xml:space="preserve">preveč izplačani znesek plač </w:t>
      </w:r>
      <w:r w:rsidR="0069379D">
        <w:rPr>
          <w:rFonts w:cs="Arial"/>
          <w:color w:val="000000"/>
          <w:szCs w:val="20"/>
          <w:lang w:eastAsia="sl-SI"/>
        </w:rPr>
        <w:t xml:space="preserve">za obdobje </w:t>
      </w:r>
      <w:r w:rsidR="00FF3203">
        <w:rPr>
          <w:rFonts w:cs="Arial"/>
          <w:color w:val="000000"/>
          <w:szCs w:val="20"/>
          <w:lang w:eastAsia="sl-SI"/>
        </w:rPr>
        <w:t>od marca 2012 do decembra 2012, je na podlagi pravočasno vložene zahteve upravičena do vračila preveč vrnjenega zneska. V primeru, da znesek vračila za obdobje od marca 2012 do decembra 2012 presega dvakratnik zakonito določene osnovne plače javne uslužbenke v mesecu pred mesecem predložitv</w:t>
      </w:r>
      <w:r w:rsidR="00640BF6">
        <w:rPr>
          <w:rFonts w:cs="Arial"/>
          <w:color w:val="000000"/>
          <w:szCs w:val="20"/>
          <w:lang w:eastAsia="sl-SI"/>
        </w:rPr>
        <w:t>e</w:t>
      </w:r>
      <w:r w:rsidR="00FF3203">
        <w:rPr>
          <w:rFonts w:cs="Arial"/>
          <w:color w:val="000000"/>
          <w:szCs w:val="20"/>
          <w:lang w:eastAsia="sl-SI"/>
        </w:rPr>
        <w:t xml:space="preserve"> dog</w:t>
      </w:r>
      <w:r w:rsidR="00640BF6">
        <w:rPr>
          <w:rFonts w:cs="Arial"/>
          <w:color w:val="000000"/>
          <w:szCs w:val="20"/>
          <w:lang w:eastAsia="sl-SI"/>
        </w:rPr>
        <w:t>ovora in je torej dolžna vračati</w:t>
      </w:r>
      <w:r w:rsidR="00FF3203">
        <w:rPr>
          <w:rFonts w:cs="Arial"/>
          <w:color w:val="000000"/>
          <w:szCs w:val="20"/>
          <w:lang w:eastAsia="sl-SI"/>
        </w:rPr>
        <w:t xml:space="preserve"> le dvakratnik zakonito določene osnovne plače, vrnila pa je </w:t>
      </w:r>
      <w:r w:rsidR="00DD1D56">
        <w:rPr>
          <w:rFonts w:cs="Arial"/>
          <w:color w:val="000000"/>
          <w:szCs w:val="20"/>
          <w:lang w:eastAsia="sl-SI"/>
        </w:rPr>
        <w:t xml:space="preserve">že </w:t>
      </w:r>
      <w:r w:rsidR="00FF3203">
        <w:rPr>
          <w:rFonts w:cs="Arial"/>
          <w:color w:val="000000"/>
          <w:szCs w:val="20"/>
          <w:lang w:eastAsia="sl-SI"/>
        </w:rPr>
        <w:t>znesek, ki presega maksimalni znesek vračila</w:t>
      </w:r>
      <w:r w:rsidR="00640BF6">
        <w:rPr>
          <w:rFonts w:cs="Arial"/>
          <w:color w:val="000000"/>
          <w:szCs w:val="20"/>
          <w:lang w:eastAsia="sl-SI"/>
        </w:rPr>
        <w:t>,</w:t>
      </w:r>
      <w:r w:rsidR="00FF3203">
        <w:rPr>
          <w:rFonts w:cs="Arial"/>
          <w:color w:val="000000"/>
          <w:szCs w:val="20"/>
          <w:lang w:eastAsia="sl-SI"/>
        </w:rPr>
        <w:t xml:space="preserve"> je upravičena do vračila zneska, ki presega dvakratnik njene </w:t>
      </w:r>
      <w:r w:rsidR="00DD1D56">
        <w:rPr>
          <w:rFonts w:cs="Arial"/>
          <w:color w:val="000000"/>
          <w:szCs w:val="20"/>
          <w:lang w:eastAsia="sl-SI"/>
        </w:rPr>
        <w:t xml:space="preserve">zakonito določene </w:t>
      </w:r>
      <w:r w:rsidR="00FF3203">
        <w:rPr>
          <w:rFonts w:cs="Arial"/>
          <w:color w:val="000000"/>
          <w:szCs w:val="20"/>
          <w:lang w:eastAsia="sl-SI"/>
        </w:rPr>
        <w:t xml:space="preserve">osnovne plače. </w:t>
      </w:r>
      <w:r w:rsidR="00640BF6">
        <w:rPr>
          <w:rFonts w:cs="Arial"/>
          <w:color w:val="000000"/>
          <w:szCs w:val="20"/>
          <w:lang w:eastAsia="sl-SI"/>
        </w:rPr>
        <w:t>Vračilo preostalega še nevrnjenega zneska</w:t>
      </w:r>
      <w:r w:rsidR="004C2272">
        <w:rPr>
          <w:rFonts w:cs="Arial"/>
          <w:color w:val="000000"/>
          <w:szCs w:val="20"/>
          <w:lang w:eastAsia="sl-SI"/>
        </w:rPr>
        <w:t xml:space="preserve">, ki presega </w:t>
      </w:r>
      <w:r w:rsidR="004C2272" w:rsidRPr="00C55A70">
        <w:rPr>
          <w:rFonts w:cs="Arial"/>
          <w:szCs w:val="20"/>
          <w:lang w:eastAsia="sl-SI"/>
        </w:rPr>
        <w:t xml:space="preserve">višino zneska napačno izplačanih plač za obdobje zadnjih desetih mesecev pred prenehanjem izplačevanja plače v nasprotju z veljavnimi predpisi in kolektivnimi pogodbami </w:t>
      </w:r>
      <w:r w:rsidR="004C2272">
        <w:rPr>
          <w:rFonts w:cs="Arial"/>
          <w:szCs w:val="20"/>
          <w:lang w:eastAsia="sl-SI"/>
        </w:rPr>
        <w:t xml:space="preserve">(v primeru, da je ta </w:t>
      </w:r>
      <w:r w:rsidR="00FF2163">
        <w:rPr>
          <w:rFonts w:cs="Arial"/>
          <w:szCs w:val="20"/>
          <w:lang w:eastAsia="sl-SI"/>
        </w:rPr>
        <w:t xml:space="preserve">znesek </w:t>
      </w:r>
      <w:r w:rsidR="004C2272">
        <w:rPr>
          <w:rFonts w:cs="Arial"/>
          <w:szCs w:val="20"/>
          <w:lang w:eastAsia="sl-SI"/>
        </w:rPr>
        <w:t xml:space="preserve">nižji od dvakratnika zakonito določene osnovne plače) </w:t>
      </w:r>
      <w:r w:rsidR="004C2272" w:rsidRPr="00C55A70">
        <w:rPr>
          <w:rFonts w:cs="Arial"/>
          <w:szCs w:val="20"/>
          <w:lang w:eastAsia="sl-SI"/>
        </w:rPr>
        <w:t xml:space="preserve">oziroma dvakratnik zakonito določene osnovne plače za polni delovni čas pred mesecem, ko se </w:t>
      </w:r>
      <w:r w:rsidR="00F01BD3">
        <w:rPr>
          <w:rFonts w:cs="Arial"/>
          <w:szCs w:val="20"/>
          <w:lang w:eastAsia="sl-SI"/>
        </w:rPr>
        <w:t>ji</w:t>
      </w:r>
      <w:r w:rsidR="004C2272" w:rsidRPr="00C55A70">
        <w:rPr>
          <w:rFonts w:cs="Arial"/>
          <w:szCs w:val="20"/>
          <w:lang w:eastAsia="sl-SI"/>
        </w:rPr>
        <w:t xml:space="preserve"> je plača začela izplačevati v skladu z zakonom</w:t>
      </w:r>
      <w:r w:rsidR="004C2272">
        <w:rPr>
          <w:rFonts w:cs="Arial"/>
          <w:color w:val="000000"/>
          <w:szCs w:val="20"/>
          <w:lang w:eastAsia="sl-SI"/>
        </w:rPr>
        <w:t xml:space="preserve">, </w:t>
      </w:r>
      <w:r w:rsidR="00640BF6">
        <w:rPr>
          <w:rFonts w:cs="Arial"/>
          <w:color w:val="000000"/>
          <w:szCs w:val="20"/>
          <w:lang w:eastAsia="sl-SI"/>
        </w:rPr>
        <w:t>se ji na podlagi določbe drugega odstavka 6. člena ZSPJS-S odpusti.</w:t>
      </w:r>
      <w:r w:rsidR="002917B7" w:rsidRPr="002917B7">
        <w:rPr>
          <w:rFonts w:cs="Arial"/>
          <w:color w:val="000000"/>
          <w:szCs w:val="20"/>
          <w:lang w:eastAsia="sl-SI"/>
        </w:rPr>
        <w:t xml:space="preserve"> </w:t>
      </w:r>
    </w:p>
    <w:p w:rsidR="002917B7" w:rsidRDefault="002917B7" w:rsidP="008D5D49">
      <w:pPr>
        <w:autoSpaceDE w:val="0"/>
        <w:autoSpaceDN w:val="0"/>
        <w:adjustRightInd w:val="0"/>
        <w:spacing w:line="288" w:lineRule="auto"/>
        <w:jc w:val="both"/>
        <w:rPr>
          <w:rFonts w:cs="Arial"/>
          <w:color w:val="000000"/>
          <w:szCs w:val="20"/>
          <w:lang w:eastAsia="sl-SI"/>
        </w:rPr>
      </w:pPr>
    </w:p>
    <w:p w:rsidR="00F91198" w:rsidRPr="00640BF6" w:rsidRDefault="00FF3203" w:rsidP="00FF3203">
      <w:pPr>
        <w:autoSpaceDE w:val="0"/>
        <w:autoSpaceDN w:val="0"/>
        <w:adjustRightInd w:val="0"/>
        <w:spacing w:line="288" w:lineRule="auto"/>
        <w:jc w:val="both"/>
        <w:rPr>
          <w:rFonts w:cs="Arial"/>
          <w:szCs w:val="20"/>
        </w:rPr>
      </w:pPr>
      <w:r w:rsidRPr="00640BF6">
        <w:rPr>
          <w:rFonts w:cs="Arial"/>
          <w:color w:val="000000"/>
          <w:szCs w:val="20"/>
          <w:lang w:eastAsia="sl-SI"/>
        </w:rPr>
        <w:t xml:space="preserve">Podrobnejša pojasnila </w:t>
      </w:r>
      <w:r w:rsidRPr="00640BF6">
        <w:rPr>
          <w:rFonts w:cs="Arial"/>
          <w:szCs w:val="20"/>
        </w:rPr>
        <w:t xml:space="preserve">v zvezi z izvajanjem </w:t>
      </w:r>
      <w:r w:rsidR="007A75B7">
        <w:rPr>
          <w:rFonts w:cs="Arial"/>
          <w:szCs w:val="20"/>
        </w:rPr>
        <w:t xml:space="preserve">novele </w:t>
      </w:r>
      <w:r w:rsidRPr="00640BF6">
        <w:rPr>
          <w:rFonts w:cs="Arial"/>
          <w:szCs w:val="20"/>
        </w:rPr>
        <w:t>ZSPJS-S</w:t>
      </w:r>
      <w:r w:rsidR="00F91198">
        <w:rPr>
          <w:rFonts w:cs="Arial"/>
          <w:szCs w:val="20"/>
        </w:rPr>
        <w:t xml:space="preserve">, tudi način vračila že vrnjenega zneska in plačilo obveznih dajatev v tem primeru ter </w:t>
      </w:r>
      <w:r w:rsidRPr="00640BF6">
        <w:rPr>
          <w:rFonts w:cs="Arial"/>
          <w:szCs w:val="20"/>
        </w:rPr>
        <w:t xml:space="preserve">odgovori na konkretna vprašanja so dostopni na spodnji povezavi: </w:t>
      </w:r>
    </w:p>
    <w:p w:rsidR="00FF3203" w:rsidRDefault="00FF3203" w:rsidP="00FF3203">
      <w:pPr>
        <w:autoSpaceDE w:val="0"/>
        <w:autoSpaceDN w:val="0"/>
        <w:adjustRightInd w:val="0"/>
        <w:jc w:val="both"/>
        <w:rPr>
          <w:rFonts w:cs="Arial"/>
          <w:color w:val="000000"/>
          <w:szCs w:val="20"/>
        </w:rPr>
      </w:pPr>
      <w:hyperlink r:id="rId7" w:history="1">
        <w:r w:rsidRPr="00B011C9">
          <w:rPr>
            <w:rStyle w:val="Hiperpovezava"/>
            <w:rFonts w:cs="Arial"/>
            <w:szCs w:val="20"/>
          </w:rPr>
          <w:t>http://www.mnz.gov.si/si/javni_sektor_in_lokalna_samouprava/place_v_javnem_sektorju/izvajanje_3a_clena_zspjs/</w:t>
        </w:r>
      </w:hyperlink>
    </w:p>
    <w:p w:rsidR="002551A9" w:rsidRDefault="002551A9" w:rsidP="002551A9">
      <w:pPr>
        <w:autoSpaceDE w:val="0"/>
        <w:autoSpaceDN w:val="0"/>
        <w:adjustRightInd w:val="0"/>
        <w:spacing w:line="288" w:lineRule="auto"/>
        <w:jc w:val="both"/>
        <w:rPr>
          <w:lang w:val="x-none"/>
        </w:rPr>
      </w:pPr>
    </w:p>
    <w:p w:rsidR="002917B7" w:rsidRDefault="002917B7" w:rsidP="002551A9">
      <w:pPr>
        <w:autoSpaceDE w:val="0"/>
        <w:autoSpaceDN w:val="0"/>
        <w:adjustRightInd w:val="0"/>
        <w:spacing w:line="288" w:lineRule="auto"/>
        <w:jc w:val="both"/>
        <w:rPr>
          <w:lang w:val="x-none"/>
        </w:rPr>
      </w:pPr>
    </w:p>
    <w:p w:rsidR="002551A9" w:rsidRDefault="002551A9" w:rsidP="002551A9">
      <w:pPr>
        <w:autoSpaceDE w:val="0"/>
        <w:autoSpaceDN w:val="0"/>
        <w:adjustRightInd w:val="0"/>
        <w:spacing w:line="288" w:lineRule="auto"/>
        <w:jc w:val="both"/>
        <w:rPr>
          <w:rFonts w:cs="Arial"/>
          <w:szCs w:val="20"/>
        </w:rPr>
      </w:pPr>
      <w:r w:rsidRPr="00573D83">
        <w:rPr>
          <w:rFonts w:cs="Arial"/>
          <w:szCs w:val="20"/>
        </w:rPr>
        <w:t>S spoštovanjem,</w:t>
      </w:r>
    </w:p>
    <w:p w:rsidR="002551A9" w:rsidRDefault="002551A9" w:rsidP="002551A9">
      <w:pPr>
        <w:autoSpaceDE w:val="0"/>
        <w:autoSpaceDN w:val="0"/>
        <w:adjustRightInd w:val="0"/>
        <w:spacing w:line="288" w:lineRule="auto"/>
        <w:jc w:val="both"/>
        <w:rPr>
          <w:rFonts w:cs="Arial"/>
          <w:szCs w:val="20"/>
        </w:rPr>
      </w:pPr>
    </w:p>
    <w:p w:rsidR="002126BA" w:rsidRPr="00573D83" w:rsidRDefault="002126BA" w:rsidP="002551A9">
      <w:pPr>
        <w:autoSpaceDE w:val="0"/>
        <w:autoSpaceDN w:val="0"/>
        <w:adjustRightInd w:val="0"/>
        <w:spacing w:line="288" w:lineRule="auto"/>
        <w:jc w:val="both"/>
        <w:rPr>
          <w:rFonts w:cs="Arial"/>
          <w:szCs w:val="20"/>
        </w:rPr>
      </w:pPr>
    </w:p>
    <w:p w:rsidR="002551A9" w:rsidRPr="00573D83" w:rsidRDefault="002551A9" w:rsidP="002551A9">
      <w:pPr>
        <w:autoSpaceDE w:val="0"/>
        <w:autoSpaceDN w:val="0"/>
        <w:adjustRightInd w:val="0"/>
        <w:spacing w:line="288" w:lineRule="auto"/>
        <w:jc w:val="both"/>
        <w:rPr>
          <w:rFonts w:cs="Arial"/>
          <w:b/>
          <w:szCs w:val="20"/>
        </w:rPr>
      </w:pPr>
      <w:r w:rsidRPr="00573D83">
        <w:rPr>
          <w:rFonts w:cs="Arial"/>
          <w:b/>
          <w:szCs w:val="20"/>
        </w:rPr>
        <w:t xml:space="preserve">                                                                                                     Mojca RAMŠAK PEŠEC</w:t>
      </w:r>
    </w:p>
    <w:p w:rsidR="002551A9" w:rsidRPr="002126BA" w:rsidRDefault="002551A9" w:rsidP="002126BA">
      <w:pPr>
        <w:autoSpaceDE w:val="0"/>
        <w:autoSpaceDN w:val="0"/>
        <w:adjustRightInd w:val="0"/>
        <w:spacing w:line="288" w:lineRule="auto"/>
        <w:jc w:val="both"/>
      </w:pPr>
      <w:r w:rsidRPr="00573D83">
        <w:t xml:space="preserve">                                                                                                 </w:t>
      </w:r>
      <w:r w:rsidRPr="008B4243">
        <w:rPr>
          <w:b/>
        </w:rPr>
        <w:t>GENERALNA DIREKTORICA</w:t>
      </w:r>
    </w:p>
    <w:p w:rsidR="00CA6165" w:rsidRDefault="00CA6165" w:rsidP="002551A9">
      <w:pPr>
        <w:pStyle w:val="podpisi"/>
        <w:spacing w:line="288" w:lineRule="auto"/>
        <w:jc w:val="both"/>
        <w:rPr>
          <w:rFonts w:cs="Arial"/>
          <w:szCs w:val="20"/>
          <w:lang w:val="sl-SI"/>
        </w:rPr>
      </w:pPr>
    </w:p>
    <w:p w:rsidR="00CA6165" w:rsidRDefault="00CA6165" w:rsidP="002551A9">
      <w:pPr>
        <w:pStyle w:val="podpisi"/>
        <w:spacing w:line="288" w:lineRule="auto"/>
        <w:jc w:val="both"/>
        <w:rPr>
          <w:rFonts w:cs="Arial"/>
          <w:szCs w:val="20"/>
          <w:lang w:val="sl-SI"/>
        </w:rPr>
      </w:pPr>
    </w:p>
    <w:p w:rsidR="00CA6165" w:rsidRDefault="00CA6165" w:rsidP="002551A9">
      <w:pPr>
        <w:pStyle w:val="podpisi"/>
        <w:spacing w:line="288" w:lineRule="auto"/>
        <w:jc w:val="both"/>
        <w:rPr>
          <w:rFonts w:cs="Arial"/>
          <w:szCs w:val="20"/>
          <w:lang w:val="sl-SI"/>
        </w:rPr>
      </w:pPr>
    </w:p>
    <w:p w:rsidR="00CA6165" w:rsidRDefault="00CA6165" w:rsidP="002551A9">
      <w:pPr>
        <w:pStyle w:val="podpisi"/>
        <w:spacing w:line="288" w:lineRule="auto"/>
        <w:jc w:val="both"/>
        <w:rPr>
          <w:rFonts w:cs="Arial"/>
          <w:szCs w:val="20"/>
          <w:lang w:val="sl-SI"/>
        </w:rPr>
      </w:pPr>
    </w:p>
    <w:p w:rsidR="002551A9" w:rsidRPr="00573D83" w:rsidRDefault="002551A9" w:rsidP="002551A9">
      <w:pPr>
        <w:pStyle w:val="podpisi"/>
        <w:spacing w:line="288" w:lineRule="auto"/>
        <w:jc w:val="both"/>
        <w:rPr>
          <w:rFonts w:cs="Arial"/>
          <w:szCs w:val="20"/>
          <w:lang w:val="sl-SI"/>
        </w:rPr>
      </w:pPr>
      <w:r w:rsidRPr="00573D83">
        <w:rPr>
          <w:rFonts w:cs="Arial"/>
          <w:szCs w:val="20"/>
          <w:lang w:val="sl-SI"/>
        </w:rPr>
        <w:t>Poslano:</w:t>
      </w:r>
    </w:p>
    <w:p w:rsidR="002551A9" w:rsidRPr="00DE6E1B" w:rsidRDefault="002551A9" w:rsidP="00DE6E1B">
      <w:pPr>
        <w:numPr>
          <w:ilvl w:val="0"/>
          <w:numId w:val="1"/>
        </w:numPr>
        <w:spacing w:line="288" w:lineRule="auto"/>
        <w:rPr>
          <w:rFonts w:cs="Arial"/>
          <w:szCs w:val="20"/>
        </w:rPr>
      </w:pPr>
      <w:r w:rsidRPr="00573D83">
        <w:rPr>
          <w:rFonts w:cs="Arial"/>
          <w:szCs w:val="20"/>
        </w:rPr>
        <w:t>naslov</w:t>
      </w:r>
    </w:p>
    <w:sectPr w:rsidR="002551A9" w:rsidRPr="00DE6E1B" w:rsidSect="000A234E">
      <w:headerReference w:type="first" r:id="rId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DE0" w:rsidRDefault="00440DE0">
      <w:r>
        <w:separator/>
      </w:r>
    </w:p>
  </w:endnote>
  <w:endnote w:type="continuationSeparator" w:id="0">
    <w:p w:rsidR="00440DE0" w:rsidRDefault="0044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DE0" w:rsidRDefault="00440DE0">
      <w:r>
        <w:separator/>
      </w:r>
    </w:p>
  </w:footnote>
  <w:footnote w:type="continuationSeparator" w:id="0">
    <w:p w:rsidR="00440DE0" w:rsidRDefault="00440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34E" w:rsidRDefault="004E3F0A" w:rsidP="000A234E">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814955" cy="31242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Pr>
        <w:rFonts w:cs="Arial"/>
        <w:noProof/>
        <w:sz w:val="16"/>
        <w:lang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6985" t="9525" r="5715" b="9525"/>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6D5785"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bookmarkEnd w:id="0"/>
    <w:r w:rsidR="000A234E">
      <w:rPr>
        <w:rFonts w:cs="Arial"/>
        <w:sz w:val="16"/>
      </w:rPr>
      <w:t>DIREKTORAT ZA JAVNI SEKTOR</w:t>
    </w:r>
  </w:p>
  <w:p w:rsidR="000A234E" w:rsidRPr="008F3500" w:rsidRDefault="000A234E" w:rsidP="000A234E">
    <w:pPr>
      <w:pStyle w:val="Glava"/>
      <w:tabs>
        <w:tab w:val="clear" w:pos="4320"/>
        <w:tab w:val="clear" w:pos="8640"/>
        <w:tab w:val="left" w:pos="5112"/>
      </w:tabs>
      <w:spacing w:before="12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rsidR="000A234E" w:rsidRPr="008F3500" w:rsidRDefault="000A234E" w:rsidP="000A234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01 478 16 99</w:t>
    </w:r>
  </w:p>
  <w:p w:rsidR="000A234E" w:rsidRPr="008F3500" w:rsidRDefault="000A234E" w:rsidP="000A234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gp.mnz@gov.si</w:t>
    </w:r>
  </w:p>
  <w:p w:rsidR="000A234E" w:rsidRPr="00016A96" w:rsidRDefault="000A234E" w:rsidP="000A234E">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www.mnz.gov.si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054A9"/>
    <w:multiLevelType w:val="hybridMultilevel"/>
    <w:tmpl w:val="0B120058"/>
    <w:lvl w:ilvl="0" w:tplc="A458634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o:shapelayout v:ext="edit">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A9"/>
    <w:rsid w:val="00005BB7"/>
    <w:rsid w:val="00045C4C"/>
    <w:rsid w:val="0008403F"/>
    <w:rsid w:val="000A234E"/>
    <w:rsid w:val="000F52D8"/>
    <w:rsid w:val="0010078E"/>
    <w:rsid w:val="00193EE7"/>
    <w:rsid w:val="001D25F8"/>
    <w:rsid w:val="002126BA"/>
    <w:rsid w:val="002551A9"/>
    <w:rsid w:val="0026536A"/>
    <w:rsid w:val="002917B7"/>
    <w:rsid w:val="002A077B"/>
    <w:rsid w:val="002C2D06"/>
    <w:rsid w:val="002C5EBE"/>
    <w:rsid w:val="004353DA"/>
    <w:rsid w:val="00440DE0"/>
    <w:rsid w:val="0046061F"/>
    <w:rsid w:val="00466604"/>
    <w:rsid w:val="004C2272"/>
    <w:rsid w:val="004D7B41"/>
    <w:rsid w:val="004E3F0A"/>
    <w:rsid w:val="00522667"/>
    <w:rsid w:val="00560FE9"/>
    <w:rsid w:val="00640BF6"/>
    <w:rsid w:val="0069379D"/>
    <w:rsid w:val="006A498F"/>
    <w:rsid w:val="00767A68"/>
    <w:rsid w:val="007A75B7"/>
    <w:rsid w:val="007D22D1"/>
    <w:rsid w:val="007F2C6A"/>
    <w:rsid w:val="008D49DB"/>
    <w:rsid w:val="008D5D49"/>
    <w:rsid w:val="008F0ACC"/>
    <w:rsid w:val="009061C4"/>
    <w:rsid w:val="009426F5"/>
    <w:rsid w:val="009827F2"/>
    <w:rsid w:val="009921CA"/>
    <w:rsid w:val="00A21158"/>
    <w:rsid w:val="00B223B9"/>
    <w:rsid w:val="00B25C9F"/>
    <w:rsid w:val="00B35915"/>
    <w:rsid w:val="00B6029B"/>
    <w:rsid w:val="00B715A6"/>
    <w:rsid w:val="00B906E2"/>
    <w:rsid w:val="00BD2A09"/>
    <w:rsid w:val="00BE212C"/>
    <w:rsid w:val="00BF124A"/>
    <w:rsid w:val="00C45E46"/>
    <w:rsid w:val="00C70216"/>
    <w:rsid w:val="00CA6165"/>
    <w:rsid w:val="00CE3FDE"/>
    <w:rsid w:val="00D57B92"/>
    <w:rsid w:val="00D96A90"/>
    <w:rsid w:val="00DD1D56"/>
    <w:rsid w:val="00DE6E1B"/>
    <w:rsid w:val="00E06FB7"/>
    <w:rsid w:val="00E336B6"/>
    <w:rsid w:val="00E90A25"/>
    <w:rsid w:val="00F01BD3"/>
    <w:rsid w:val="00F12B3B"/>
    <w:rsid w:val="00F2523D"/>
    <w:rsid w:val="00F32A7A"/>
    <w:rsid w:val="00F91198"/>
    <w:rsid w:val="00FB4B69"/>
    <w:rsid w:val="00FF2163"/>
    <w:rsid w:val="00FF32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E0A3ECBE-AF72-41B7-9848-DD644251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551A9"/>
    <w:pPr>
      <w:spacing w:line="260" w:lineRule="exact"/>
    </w:pPr>
    <w:rPr>
      <w:rFonts w:ascii="Arial" w:hAnsi="Arial"/>
      <w:szCs w:val="24"/>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2551A9"/>
    <w:pPr>
      <w:tabs>
        <w:tab w:val="center" w:pos="4320"/>
        <w:tab w:val="right" w:pos="8640"/>
      </w:tabs>
    </w:pPr>
  </w:style>
  <w:style w:type="paragraph" w:customStyle="1" w:styleId="datumtevilka">
    <w:name w:val="datum številka"/>
    <w:basedOn w:val="Navaden"/>
    <w:qFormat/>
    <w:rsid w:val="002551A9"/>
    <w:pPr>
      <w:tabs>
        <w:tab w:val="left" w:pos="1701"/>
      </w:tabs>
    </w:pPr>
    <w:rPr>
      <w:szCs w:val="20"/>
      <w:lang w:val="sl-SI" w:eastAsia="sl-SI"/>
    </w:rPr>
  </w:style>
  <w:style w:type="paragraph" w:customStyle="1" w:styleId="ZADEVA">
    <w:name w:val="ZADEVA"/>
    <w:basedOn w:val="Navaden"/>
    <w:qFormat/>
    <w:rsid w:val="002551A9"/>
    <w:pPr>
      <w:tabs>
        <w:tab w:val="left" w:pos="1701"/>
      </w:tabs>
      <w:ind w:left="1701" w:hanging="1701"/>
    </w:pPr>
    <w:rPr>
      <w:b/>
      <w:lang w:val="it-IT"/>
    </w:rPr>
  </w:style>
  <w:style w:type="paragraph" w:customStyle="1" w:styleId="podpisi">
    <w:name w:val="podpisi"/>
    <w:basedOn w:val="Navaden"/>
    <w:qFormat/>
    <w:rsid w:val="002551A9"/>
    <w:pPr>
      <w:tabs>
        <w:tab w:val="left" w:pos="3402"/>
      </w:tabs>
    </w:pPr>
    <w:rPr>
      <w:lang w:val="it-IT"/>
    </w:rPr>
  </w:style>
  <w:style w:type="character" w:styleId="Hiperpovezava">
    <w:name w:val="Hyperlink"/>
    <w:rsid w:val="00255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nz.gov.si/si/javni_sektor_in_lokalna_samouprava/place_v_javnem_sektorju/izvajanje_3a_clena_zspj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4558</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Številka: </vt:lpstr>
    </vt:vector>
  </TitlesOfParts>
  <Company>MJU</Company>
  <LinksUpToDate>false</LinksUpToDate>
  <CharactersWithSpaces>5271</CharactersWithSpaces>
  <SharedDoc>false</SharedDoc>
  <HLinks>
    <vt:vector size="6" baseType="variant">
      <vt:variant>
        <vt:i4>917572</vt:i4>
      </vt:variant>
      <vt:variant>
        <vt:i4>0</vt:i4>
      </vt:variant>
      <vt:variant>
        <vt:i4>0</vt:i4>
      </vt:variant>
      <vt:variant>
        <vt:i4>5</vt:i4>
      </vt:variant>
      <vt:variant>
        <vt:lpwstr>http://www.mnz.gov.si/si/javni_sektor_in_lokalna_samouprava/place_v_javnem_sektorju/izvajanje_3a_clena_zspjs/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Katja Knez</dc:creator>
  <cp:keywords/>
  <dc:description/>
  <cp:lastModifiedBy>Mojca Kustec</cp:lastModifiedBy>
  <cp:revision>2</cp:revision>
  <dcterms:created xsi:type="dcterms:W3CDTF">2020-09-16T07:36:00Z</dcterms:created>
  <dcterms:modified xsi:type="dcterms:W3CDTF">2020-09-16T07:36:00Z</dcterms:modified>
</cp:coreProperties>
</file>