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30D3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 podlagi 57. člena Zakona o javnih uslužbencih (Ur. l. RS, št.: 63/07 – ZJU-UPB3, 65/08 in naslednji) in 201. člena Zakona o državnem tožilstvu (Ur. l. RS, št. 58/11 in naslednji; v nadaljevanju: ZDT-1), Specializirano državno tožilstvo RS, Trg OF 13, 1000 Ljubljana, </w:t>
      </w:r>
    </w:p>
    <w:p w14:paraId="6931EB09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B12B70C" w14:textId="472CF179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 xml:space="preserve">objavlja </w:t>
      </w:r>
      <w:r w:rsidR="005377D4">
        <w:rPr>
          <w:rFonts w:ascii="Calibri" w:hAnsi="Calibri" w:cs="Calibri"/>
          <w:b/>
          <w:bCs/>
          <w:szCs w:val="24"/>
        </w:rPr>
        <w:t>šest (6)</w:t>
      </w:r>
      <w:r w:rsidR="002E726F">
        <w:rPr>
          <w:rFonts w:ascii="Calibri" w:hAnsi="Calibri" w:cs="Calibri"/>
          <w:b/>
          <w:bCs/>
          <w:szCs w:val="24"/>
        </w:rPr>
        <w:t xml:space="preserve"> uradniški</w:t>
      </w:r>
      <w:r w:rsidR="005377D4">
        <w:rPr>
          <w:rFonts w:ascii="Calibri" w:hAnsi="Calibri" w:cs="Calibri"/>
          <w:b/>
          <w:bCs/>
          <w:szCs w:val="24"/>
        </w:rPr>
        <w:t>h</w:t>
      </w:r>
      <w:r w:rsidR="002E726F">
        <w:rPr>
          <w:rFonts w:ascii="Calibri" w:hAnsi="Calibri" w:cs="Calibri"/>
          <w:b/>
          <w:bCs/>
          <w:szCs w:val="24"/>
        </w:rPr>
        <w:t xml:space="preserve"> delovni</w:t>
      </w:r>
      <w:r w:rsidR="005377D4">
        <w:rPr>
          <w:rFonts w:ascii="Calibri" w:hAnsi="Calibri" w:cs="Calibri"/>
          <w:b/>
          <w:bCs/>
          <w:szCs w:val="24"/>
        </w:rPr>
        <w:t>h</w:t>
      </w:r>
      <w:r w:rsidR="002E726F">
        <w:rPr>
          <w:rFonts w:ascii="Calibri" w:hAnsi="Calibri" w:cs="Calibri"/>
          <w:b/>
          <w:bCs/>
          <w:szCs w:val="24"/>
        </w:rPr>
        <w:t xml:space="preserve"> mest</w:t>
      </w:r>
    </w:p>
    <w:p w14:paraId="58052E16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9C5DCF4" w14:textId="77777777" w:rsidR="00F85E4A" w:rsidRPr="00310336" w:rsidRDefault="00F85E4A" w:rsidP="00F85E4A">
      <w:pPr>
        <w:numPr>
          <w:ilvl w:val="0"/>
          <w:numId w:val="16"/>
        </w:num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>VIŠJI KRIMINALISTIČNI INŠPEKTOR</w:t>
      </w:r>
      <w:r>
        <w:rPr>
          <w:rFonts w:ascii="Calibri" w:hAnsi="Calibri" w:cs="Calibri"/>
          <w:b/>
          <w:szCs w:val="24"/>
        </w:rPr>
        <w:t xml:space="preserve"> (št. DM 7005)</w:t>
      </w:r>
    </w:p>
    <w:p w14:paraId="16BA6A1D" w14:textId="77777777" w:rsidR="00F85E4A" w:rsidRPr="00310336" w:rsidRDefault="00F85E4A" w:rsidP="00F85E4A">
      <w:pPr>
        <w:ind w:left="720"/>
        <w:rPr>
          <w:rFonts w:ascii="Calibri" w:hAnsi="Calibri" w:cs="Calibri"/>
          <w:b/>
          <w:szCs w:val="24"/>
        </w:rPr>
      </w:pPr>
    </w:p>
    <w:p w14:paraId="08859C7A" w14:textId="77777777" w:rsidR="00F85E4A" w:rsidRPr="00310336" w:rsidRDefault="00F85E4A" w:rsidP="00F85E4A">
      <w:p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 xml:space="preserve">v Oddelku za preiskovanje in pregon uradnih oseb s posebnimi pooblastili (v nadaljevanju: Posebni oddelek) </w:t>
      </w:r>
    </w:p>
    <w:p w14:paraId="08D0A1C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6DC1921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 xml:space="preserve">Javni uslužbenci, ki se bodo prijavili na interni natečaj morajo imeti sklenjeno delovno razmerje za nedoločen čas v organih državne uprave in </w:t>
      </w:r>
      <w:r w:rsidRPr="00310336">
        <w:rPr>
          <w:rFonts w:ascii="Calibri" w:hAnsi="Calibri" w:cs="Calibri"/>
          <w:szCs w:val="24"/>
        </w:rPr>
        <w:t>morajo biti imenovani v uradniški naziv ter izpolnjevati naslednje pogoje:</w:t>
      </w:r>
    </w:p>
    <w:p w14:paraId="04BCD0CC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najmanj visoka strokovna izobrazba / prva stopnja / </w:t>
      </w:r>
    </w:p>
    <w:p w14:paraId="5AA2D25D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policijskih pooblastil in najmanj deset let delovnih izkušenj pri izvrševanju teh pooblastil,</w:t>
      </w:r>
    </w:p>
    <w:p w14:paraId="336D12BA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obvezno usposabljanje za imenovanje v naziv,</w:t>
      </w:r>
    </w:p>
    <w:p w14:paraId="7A743458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Državnotožilskega reda,</w:t>
      </w:r>
    </w:p>
    <w:p w14:paraId="57091ECF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dostop do tajnih podatkov stopnje »STROGO TAJNO«, »STROGO TAJNO (EU)« in »STROGO TAJNO (NATO)«, ki ga kandidat lahko pridobi naknadno. </w:t>
      </w:r>
    </w:p>
    <w:p w14:paraId="13EFDB5F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3BF7BC3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Če izbrani javni uslužbenec še nima opravljenega izpita iz poznavanja določil Državnotožilskega reda, bo moral, skladno z določbo 136. člena ZDT-1, opraviti ta izpit najkasneje v enem letu po začasni premestitvi.</w:t>
      </w:r>
    </w:p>
    <w:p w14:paraId="13FBE725" w14:textId="77777777" w:rsidR="00F85E4A" w:rsidRDefault="00F85E4A" w:rsidP="00F85E4A">
      <w:pPr>
        <w:rPr>
          <w:rFonts w:ascii="Calibri" w:hAnsi="Calibri" w:cs="Calibri"/>
          <w:szCs w:val="24"/>
        </w:rPr>
      </w:pPr>
    </w:p>
    <w:p w14:paraId="41DF414C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>Delovne naloge:</w:t>
      </w:r>
    </w:p>
    <w:p w14:paraId="2CD8C5B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izvajanje policijskih pooblastil,</w:t>
      </w:r>
    </w:p>
    <w:p w14:paraId="1325034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nalog v zvezi z odkrivanjem in preiskovanjem kaznivih dejanj,</w:t>
      </w:r>
    </w:p>
    <w:p w14:paraId="0DFB6475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dokaznega gradiva in sestavljanje kazenskih ovadb,</w:t>
      </w:r>
    </w:p>
    <w:p w14:paraId="00498FA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v kriminalističnih akcijah in drugih operativnih obdelavah, sodelovanje pri izvajanju tajnih policijskih ukrepov,</w:t>
      </w:r>
    </w:p>
    <w:p w14:paraId="2119E260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ogledov krajev kaznivih dejanj, hišnih preiskav, privedb,</w:t>
      </w:r>
    </w:p>
    <w:p w14:paraId="790E406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pri načrtovanju in izvedbi kriminalističnih akcij in drugih operativnih nalog pri obdelavi kaznivih dejanj,</w:t>
      </w:r>
    </w:p>
    <w:p w14:paraId="32C8F114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lastRenderedPageBreak/>
        <w:t>odkrivanje kaznivih dejanj in storilcev,</w:t>
      </w:r>
    </w:p>
    <w:p w14:paraId="61D5614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analiz, informacij in poročil,</w:t>
      </w:r>
    </w:p>
    <w:p w14:paraId="5202F3C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elektronsko ažuriranje policijskih vpisnikov,</w:t>
      </w:r>
    </w:p>
    <w:p w14:paraId="564E2E1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dežurne službe,</w:t>
      </w:r>
    </w:p>
    <w:p w14:paraId="104A452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pri izobraževanju policistov v Posebnem oddelku,</w:t>
      </w:r>
    </w:p>
    <w:p w14:paraId="0C4BB021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vodenje evidenc, pripravljanje poročil in analiz ter predlogov,</w:t>
      </w:r>
    </w:p>
    <w:p w14:paraId="4EB095FD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dajanje strokovnih mnenj,</w:t>
      </w:r>
    </w:p>
    <w:p w14:paraId="6776E6F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drugih nalog po odredbi vodje Posebnega oddelka, vodje SDT, pristojnega državnega tožilca ali druge osebe, ki jo vodja Posebnega oddelka za to pooblasti.</w:t>
      </w:r>
    </w:p>
    <w:p w14:paraId="5788A78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0905058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>Prijava mora vsebovati:</w:t>
      </w:r>
    </w:p>
    <w:p w14:paraId="2B67196F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o izpolnjevanju pogoja glede zahtevane izobrazbe, iz katere mora biti razvidna stopnja in smer izobrazbe, datum (dan, mesec, leto) zaključka izobraževanja ter ustanova, na kateri je bila izobrazba pridobljena;</w:t>
      </w:r>
    </w:p>
    <w:p w14:paraId="2D478C85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kandidata o izpolnjevanju pogoja glede uradniškega naziva, iz katere je razviden naziv, ki ga kandidat ima;</w:t>
      </w:r>
    </w:p>
    <w:p w14:paraId="2CE691F3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opravljen izpit za izvajanje policijskih pooblastil;</w:t>
      </w:r>
    </w:p>
    <w:p w14:paraId="2479E3A2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opis delovnih izkušenj, iz katerega je razvidno izpolnjevanje pogoja najmanj deset let delovnih izkušenj pri izvrševanju pooblastil policije;</w:t>
      </w:r>
    </w:p>
    <w:p w14:paraId="731E74D9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dovoljenje za dostop do tajnih podatkov stopnje »STROGO TAJNO«, »STROGO TAJNO (EU)« in »STROGO TAJNO (NATO) oziroma če dovoljenja nima, pisno izjavo, da soglaša s tem, da se bo zanj opravilo varnostno preverjanje za dostop do tajnih podatkov stopnje »STROGO TAJNO«, »STROGO TAJNO (EU)« in »STROGO TAJNO (NATO) v skladu z Zakonom o tajnih podatkih;</w:t>
      </w:r>
    </w:p>
    <w:p w14:paraId="72758F1B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za namen tega postopka dovoljuje Specializiranemu državnemu tožilstvu RS pridobitev podatkov iz zgoraj navedenih izjav iz centralne kadrovske evidence oziroma iz kadrovske evidence organa, v katerem opravlja delo. V primeru, da kandidat z vpogledom v evidence ne soglaša, bo moral sam predložiti ustrezna dokazila,</w:t>
      </w:r>
    </w:p>
    <w:p w14:paraId="22FFFCC4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0C2026">
        <w:rPr>
          <w:rFonts w:ascii="Calibri" w:hAnsi="Calibri" w:cs="Calibri"/>
          <w:szCs w:val="24"/>
        </w:rPr>
        <w:t xml:space="preserve">pisno izjavo, da soglaša s tem, da bo Specializirano državno tožilstvo RS osebne podatke, ki jih je navedel v prijavi za prosto delovno mesto in v tej izjavi, obdelovalo v skladu z veljavnim zakonom, ki ureja varstvo osebnih podatkov, in določili Splošne uredbe o varstvu osebnih podatkov (GDPR) izključno za namen izvedbe predmetne objave. </w:t>
      </w:r>
    </w:p>
    <w:p w14:paraId="5190ABB7" w14:textId="77777777" w:rsidR="00F85E4A" w:rsidRPr="00310336" w:rsidRDefault="00F85E4A" w:rsidP="00F85E4A">
      <w:pPr>
        <w:pStyle w:val="Odstavekseznama"/>
        <w:rPr>
          <w:rFonts w:ascii="Calibri" w:hAnsi="Calibri" w:cs="Calibri"/>
          <w:szCs w:val="24"/>
        </w:rPr>
      </w:pPr>
    </w:p>
    <w:p w14:paraId="3618746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Zaželeno je, da prijava vsebuje tudi kratek življenjepis ter da kandidat v njej poleg formalne izobrazbe navede tudi druga znanja in veščine, ki jih je pridobil.</w:t>
      </w:r>
    </w:p>
    <w:p w14:paraId="63359277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1940C848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lastRenderedPageBreak/>
        <w:t>V skladu s 12. členom Uredbe o postopku za zasedbo delovnega mesta v organih državne uprave in v pravosodnih organih (Ur. l. RS, št. 139/06, 104/10) se bodo v izbirni postopek za zasedbo predmetnega delovnega mesta uvrstili kandidati, ki bodo izpolnjevali natečajne pogoje ter bodo poslali popolne in pravočasno prispele prijave.</w:t>
      </w:r>
    </w:p>
    <w:p w14:paraId="65503EF5" w14:textId="77777777" w:rsidR="00F85E4A" w:rsidRPr="00310336" w:rsidRDefault="00F85E4A" w:rsidP="00F85E4A">
      <w:pPr>
        <w:rPr>
          <w:rFonts w:ascii="Calibri" w:hAnsi="Calibri" w:cs="Calibri"/>
          <w:szCs w:val="24"/>
          <w:highlight w:val="yellow"/>
        </w:rPr>
      </w:pPr>
    </w:p>
    <w:p w14:paraId="528C1DCF" w14:textId="407603AB" w:rsidR="00F85E4A" w:rsidRPr="00310336" w:rsidRDefault="005377D4" w:rsidP="00F85E4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Izbrani kandidati</w:t>
      </w:r>
      <w:r w:rsidR="00F85E4A">
        <w:rPr>
          <w:rFonts w:ascii="Calibri" w:hAnsi="Calibri" w:cs="Calibri"/>
          <w:szCs w:val="24"/>
        </w:rPr>
        <w:t xml:space="preserve"> bo</w:t>
      </w:r>
      <w:r>
        <w:rPr>
          <w:rFonts w:ascii="Calibri" w:hAnsi="Calibri" w:cs="Calibri"/>
          <w:szCs w:val="24"/>
        </w:rPr>
        <w:t>do</w:t>
      </w:r>
      <w:r w:rsidR="00F85E4A" w:rsidRPr="00310336">
        <w:rPr>
          <w:rFonts w:ascii="Calibri" w:hAnsi="Calibri" w:cs="Calibri"/>
          <w:szCs w:val="24"/>
        </w:rPr>
        <w:t xml:space="preserve"> delo na delovnem mestu višjega kriminalističnega inšpektorja opravljal</w:t>
      </w:r>
      <w:r>
        <w:rPr>
          <w:rFonts w:ascii="Calibri" w:hAnsi="Calibri" w:cs="Calibri"/>
          <w:szCs w:val="24"/>
        </w:rPr>
        <w:t>i</w:t>
      </w:r>
      <w:r w:rsidR="00F85E4A" w:rsidRPr="00310336">
        <w:rPr>
          <w:rFonts w:ascii="Calibri" w:hAnsi="Calibri" w:cs="Calibri"/>
          <w:szCs w:val="24"/>
        </w:rPr>
        <w:t xml:space="preserve"> v svojem nazivu, pravice pa se </w:t>
      </w:r>
      <w:r>
        <w:rPr>
          <w:rFonts w:ascii="Calibri" w:hAnsi="Calibri" w:cs="Calibri"/>
          <w:szCs w:val="24"/>
        </w:rPr>
        <w:t>jim</w:t>
      </w:r>
      <w:r w:rsidR="00F85E4A">
        <w:rPr>
          <w:rFonts w:ascii="Calibri" w:hAnsi="Calibri" w:cs="Calibri"/>
          <w:szCs w:val="24"/>
        </w:rPr>
        <w:t xml:space="preserve"> bodo</w:t>
      </w:r>
      <w:r w:rsidR="00F85E4A" w:rsidRPr="00310336">
        <w:rPr>
          <w:rFonts w:ascii="Calibri" w:hAnsi="Calibri" w:cs="Calibri"/>
          <w:szCs w:val="24"/>
        </w:rPr>
        <w:t xml:space="preserve"> za čas </w:t>
      </w:r>
      <w:r w:rsidR="00F85E4A">
        <w:rPr>
          <w:rFonts w:ascii="Calibri" w:hAnsi="Calibri" w:cs="Calibri"/>
          <w:szCs w:val="24"/>
        </w:rPr>
        <w:t xml:space="preserve">začasne </w:t>
      </w:r>
      <w:r w:rsidR="00F85E4A" w:rsidRPr="00310336">
        <w:rPr>
          <w:rFonts w:ascii="Calibri" w:hAnsi="Calibri" w:cs="Calibri"/>
          <w:szCs w:val="24"/>
        </w:rPr>
        <w:t>premestitve določile glede na naziv višji kriminalistični inšpektor II.</w:t>
      </w:r>
    </w:p>
    <w:p w14:paraId="646082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656C6C4C" w14:textId="0801DDAF" w:rsidR="00F85E4A" w:rsidRPr="00310336" w:rsidRDefault="005377D4" w:rsidP="00F85E4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Izbrani kandidati bodo</w:t>
      </w:r>
      <w:r w:rsidR="00F85E4A" w:rsidRPr="00310336">
        <w:rPr>
          <w:rFonts w:ascii="Calibri" w:hAnsi="Calibri" w:cs="Calibri"/>
          <w:szCs w:val="24"/>
        </w:rPr>
        <w:t xml:space="preserve"> v skladu s tretjim odstavkom 201. člena ZDT-1 začasno premeščen</w:t>
      </w:r>
      <w:r>
        <w:rPr>
          <w:rFonts w:ascii="Calibri" w:hAnsi="Calibri" w:cs="Calibri"/>
          <w:szCs w:val="24"/>
        </w:rPr>
        <w:t>i</w:t>
      </w:r>
      <w:r w:rsidR="00F85E4A" w:rsidRPr="00310336">
        <w:rPr>
          <w:rFonts w:ascii="Calibri" w:hAnsi="Calibri" w:cs="Calibri"/>
          <w:szCs w:val="24"/>
        </w:rPr>
        <w:t xml:space="preserve"> v Posebni oddelek za 4 leta. </w:t>
      </w:r>
    </w:p>
    <w:p w14:paraId="0B8390A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1521A5C" w14:textId="037BE1E2" w:rsidR="00F85E4A" w:rsidRPr="00310336" w:rsidRDefault="005377D4" w:rsidP="00F85E4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Izbrani kandidati bodo</w:t>
      </w:r>
      <w:r w:rsidR="00F85E4A" w:rsidRPr="00310336">
        <w:rPr>
          <w:rFonts w:ascii="Calibri" w:hAnsi="Calibri" w:cs="Calibri"/>
          <w:szCs w:val="24"/>
        </w:rPr>
        <w:t xml:space="preserve"> delo opravljal</w:t>
      </w:r>
      <w:r>
        <w:rPr>
          <w:rFonts w:ascii="Calibri" w:hAnsi="Calibri" w:cs="Calibri"/>
          <w:szCs w:val="24"/>
        </w:rPr>
        <w:t>i</w:t>
      </w:r>
      <w:r w:rsidR="00F85E4A" w:rsidRPr="00310336">
        <w:rPr>
          <w:rFonts w:ascii="Calibri" w:hAnsi="Calibri" w:cs="Calibri"/>
          <w:szCs w:val="24"/>
        </w:rPr>
        <w:t xml:space="preserve"> v prostorih Posebnega oddelka Specializiranega državnega tožilstva RS, Trg OF 13, 1000 Ljubljana ter na območju cele Slovenije in v tujini, skladno z zakonskimi pristojnostmi.</w:t>
      </w:r>
    </w:p>
    <w:p w14:paraId="55CA0945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2D291B4" w14:textId="315C813B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Prijava na prosto delovno mesto naj bo pripravljena na obrazcu SDT-Tu-20-3/</w:t>
      </w:r>
      <w:r w:rsidR="005377D4">
        <w:rPr>
          <w:rFonts w:ascii="Calibri" w:hAnsi="Calibri" w:cs="Calibri"/>
          <w:szCs w:val="24"/>
        </w:rPr>
        <w:t>40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je priloga tega internega natečaja, z natančno izpolnjenimi vsemi rubrikami in izjavami.</w:t>
      </w:r>
    </w:p>
    <w:p w14:paraId="232C86F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E42DD76" w14:textId="263AEC1B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>Kandidat vloži prijavo na priloženem obrazcu SDT-Tu-20-3</w:t>
      </w:r>
      <w:r w:rsidRPr="000105FD">
        <w:rPr>
          <w:rFonts w:ascii="Calibri" w:hAnsi="Calibri" w:cs="Calibri"/>
          <w:bCs/>
          <w:szCs w:val="24"/>
        </w:rPr>
        <w:t>/</w:t>
      </w:r>
      <w:r w:rsidR="005377D4">
        <w:rPr>
          <w:rFonts w:ascii="Calibri" w:hAnsi="Calibri" w:cs="Calibri"/>
          <w:bCs/>
          <w:szCs w:val="24"/>
        </w:rPr>
        <w:t>40</w:t>
      </w:r>
      <w:r w:rsidRPr="000105FD">
        <w:rPr>
          <w:rFonts w:ascii="Calibri" w:hAnsi="Calibri" w:cs="Calibri"/>
          <w:bCs/>
          <w:szCs w:val="24"/>
        </w:rPr>
        <w:t>/202</w:t>
      </w:r>
      <w:r>
        <w:rPr>
          <w:rFonts w:ascii="Calibri" w:hAnsi="Calibri" w:cs="Calibri"/>
          <w:bCs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jo pošlje v zaprti ovojnici z označbo »interni natečaj SDT-Tu-20-3/</w:t>
      </w:r>
      <w:r w:rsidR="005377D4">
        <w:rPr>
          <w:rFonts w:ascii="Calibri" w:hAnsi="Calibri" w:cs="Calibri"/>
          <w:szCs w:val="24"/>
        </w:rPr>
        <w:t>40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310336">
        <w:rPr>
          <w:rFonts w:ascii="Calibri" w:hAnsi="Calibri" w:cs="Calibri"/>
          <w:szCs w:val="24"/>
        </w:rPr>
        <w:t xml:space="preserve">« na naslov Specializirano državno tožilstvo RS, Trg OF 13, Ljubljana v roku </w:t>
      </w:r>
      <w:r>
        <w:rPr>
          <w:rFonts w:ascii="Calibri" w:hAnsi="Calibri" w:cs="Calibri"/>
          <w:szCs w:val="24"/>
        </w:rPr>
        <w:t>1</w:t>
      </w:r>
      <w:r w:rsidR="00B22ADD">
        <w:rPr>
          <w:rFonts w:ascii="Calibri" w:hAnsi="Calibri" w:cs="Calibri"/>
          <w:szCs w:val="24"/>
        </w:rPr>
        <w:t>5</w:t>
      </w:r>
      <w:r w:rsidRPr="00310336">
        <w:rPr>
          <w:rFonts w:ascii="Calibri" w:hAnsi="Calibri" w:cs="Calibri"/>
          <w:szCs w:val="24"/>
        </w:rPr>
        <w:t xml:space="preserve"> dni po objavi, tj. </w:t>
      </w:r>
      <w:r w:rsidRPr="00310336">
        <w:rPr>
          <w:rFonts w:ascii="Calibri" w:hAnsi="Calibri" w:cs="Calibri"/>
          <w:b/>
          <w:bCs/>
          <w:szCs w:val="24"/>
        </w:rPr>
        <w:t xml:space="preserve">do </w:t>
      </w:r>
      <w:r w:rsidR="005377D4">
        <w:rPr>
          <w:rFonts w:ascii="Calibri" w:hAnsi="Calibri" w:cs="Calibri"/>
          <w:b/>
          <w:bCs/>
          <w:szCs w:val="24"/>
        </w:rPr>
        <w:t>19. 7. 2024</w:t>
      </w:r>
      <w:r w:rsidRPr="00310336">
        <w:rPr>
          <w:rFonts w:ascii="Calibri" w:hAnsi="Calibri" w:cs="Calibri"/>
          <w:b/>
          <w:bCs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 xml:space="preserve">(zadnji dan oddaje priporočeno po pošti). Za pisno obliko prijave se šteje tudi elektronska oblika, poslana na elektronski naslov </w:t>
      </w:r>
      <w:hyperlink r:id="rId7" w:history="1">
        <w:r w:rsidRPr="00310336">
          <w:rPr>
            <w:rStyle w:val="Hiperpovezava"/>
            <w:rFonts w:ascii="Calibri" w:eastAsia="Tahoma" w:hAnsi="Calibri" w:cs="Calibri"/>
            <w:szCs w:val="24"/>
          </w:rPr>
          <w:t>kadrovska.sdt@dt-rs.si</w:t>
        </w:r>
      </w:hyperlink>
      <w:r w:rsidRPr="00310336">
        <w:rPr>
          <w:rFonts w:ascii="Calibri" w:hAnsi="Calibri" w:cs="Calibri"/>
          <w:color w:val="000000"/>
          <w:szCs w:val="24"/>
          <w:u w:val="single"/>
        </w:rPr>
        <w:t xml:space="preserve"> </w:t>
      </w:r>
      <w:r w:rsidRPr="00310336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b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>pri čemer veljavnost prijave ni pogojena z elektronskim podpisom.</w:t>
      </w:r>
    </w:p>
    <w:p w14:paraId="6637045B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67AF0713" w14:textId="6CCEC7E0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Obvestilo o končanem postopku internega natečaja bo objavljeno na spletni strani Vrhovnega državnega tožilstva RS (</w:t>
      </w:r>
      <w:hyperlink r:id="rId8" w:history="1">
        <w:r w:rsidR="004D66EA" w:rsidRPr="000A1593">
          <w:rPr>
            <w:rStyle w:val="Hiperpovezava"/>
            <w:rFonts w:ascii="Calibri" w:hAnsi="Calibri" w:cs="Calibri"/>
            <w:szCs w:val="24"/>
          </w:rPr>
          <w:t>www.dt-rs.si</w:t>
        </w:r>
      </w:hyperlink>
      <w:r w:rsidRPr="00310336">
        <w:rPr>
          <w:rFonts w:ascii="Calibri" w:hAnsi="Calibri" w:cs="Calibri"/>
          <w:szCs w:val="24"/>
        </w:rPr>
        <w:t>)</w:t>
      </w:r>
      <w:r w:rsidR="004D66EA">
        <w:rPr>
          <w:rFonts w:ascii="Calibri" w:hAnsi="Calibri" w:cs="Calibri"/>
          <w:szCs w:val="24"/>
        </w:rPr>
        <w:t xml:space="preserve"> in </w:t>
      </w:r>
      <w:r w:rsidR="002225FD">
        <w:rPr>
          <w:rFonts w:ascii="Calibri" w:hAnsi="Calibri" w:cs="Calibri"/>
          <w:szCs w:val="24"/>
        </w:rPr>
        <w:t xml:space="preserve">spletni strani </w:t>
      </w:r>
      <w:r w:rsidR="004D66EA">
        <w:rPr>
          <w:rFonts w:ascii="Calibri" w:hAnsi="Calibri" w:cs="Calibri"/>
          <w:szCs w:val="24"/>
        </w:rPr>
        <w:t>Ministrstva za javno upravo.</w:t>
      </w:r>
    </w:p>
    <w:p w14:paraId="40AF52F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210DEF19" w14:textId="55E0CFDB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Informacije o izvedbi internega natečaja daje Lidija Turk, tel. št. 01/434-2755.</w:t>
      </w:r>
    </w:p>
    <w:p w14:paraId="2E9A5C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2CC89B1" w14:textId="77777777" w:rsidR="00F85E4A" w:rsidRPr="00310336" w:rsidRDefault="00F85E4A" w:rsidP="00F85E4A">
      <w:pPr>
        <w:rPr>
          <w:rFonts w:ascii="Calibri" w:hAnsi="Calibri" w:cs="Calibri"/>
          <w:i/>
          <w:szCs w:val="24"/>
        </w:rPr>
      </w:pPr>
      <w:r w:rsidRPr="00310336">
        <w:rPr>
          <w:rFonts w:ascii="Calibri" w:hAnsi="Calibri" w:cs="Calibri"/>
          <w:i/>
          <w:szCs w:val="24"/>
        </w:rPr>
        <w:t>Opomba: v besedilu natečaja uporabljeni izrazi, zapisani v moški spolni slovnični obliki, so uporabljeni kot nevtralni za ženske in moške.</w:t>
      </w:r>
    </w:p>
    <w:p w14:paraId="2BCB3E3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sectPr w:rsidR="00F85E4A" w:rsidRPr="00310336" w:rsidSect="0027122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7AE4" w14:textId="77777777" w:rsidR="008F5079" w:rsidRDefault="008F5079" w:rsidP="003B15A3">
      <w:r>
        <w:separator/>
      </w:r>
    </w:p>
  </w:endnote>
  <w:endnote w:type="continuationSeparator" w:id="0">
    <w:p w14:paraId="0CE7AEA6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266" w14:textId="1B3C814A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55D6E74D" wp14:editId="30745E8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3F3C33">
      <w:rPr>
        <w:rFonts w:ascii="Calibri" w:hAnsi="Calibri" w:cs="Calibri"/>
        <w:noProof/>
        <w:sz w:val="22"/>
        <w:szCs w:val="16"/>
      </w:rPr>
      <w:t>3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C9FFFF9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12BC0C9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030" w14:textId="709F70F1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100F1052" wp14:editId="2CF1E1D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3F3C33">
      <w:rPr>
        <w:rStyle w:val="Xnoga"/>
        <w:rFonts w:ascii="Calibri" w:hAnsi="Calibri" w:cs="Calibri"/>
        <w:noProof/>
        <w:sz w:val="22"/>
      </w:rPr>
      <w:t>3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5E5DFE9D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56FDAA52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8326" w14:textId="77777777" w:rsidR="008F5079" w:rsidRDefault="008F5079" w:rsidP="003B15A3">
      <w:r>
        <w:separator/>
      </w:r>
    </w:p>
  </w:footnote>
  <w:footnote w:type="continuationSeparator" w:id="0">
    <w:p w14:paraId="4677480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5CD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B5BF813" wp14:editId="1248DB3B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74C60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49BEF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52EE2A5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2B9852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5236B4E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7C7845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F42"/>
    <w:multiLevelType w:val="hybridMultilevel"/>
    <w:tmpl w:val="038436E4"/>
    <w:lvl w:ilvl="0" w:tplc="637C0584"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39A1DB5"/>
    <w:multiLevelType w:val="multilevel"/>
    <w:tmpl w:val="DCB46E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7297E"/>
    <w:multiLevelType w:val="hybridMultilevel"/>
    <w:tmpl w:val="DE529B32"/>
    <w:lvl w:ilvl="0" w:tplc="65C0E1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AE0"/>
    <w:multiLevelType w:val="hybridMultilevel"/>
    <w:tmpl w:val="F392B716"/>
    <w:lvl w:ilvl="0" w:tplc="1958A7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714"/>
    <w:multiLevelType w:val="hybridMultilevel"/>
    <w:tmpl w:val="1EE6CAF6"/>
    <w:lvl w:ilvl="0" w:tplc="53FC69B8">
      <w:numFmt w:val="bullet"/>
      <w:lvlText w:val="–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72168"/>
    <w:multiLevelType w:val="hybridMultilevel"/>
    <w:tmpl w:val="A2E826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532"/>
    <w:multiLevelType w:val="hybridMultilevel"/>
    <w:tmpl w:val="DD64CA16"/>
    <w:lvl w:ilvl="0" w:tplc="BAB069E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68CC"/>
    <w:multiLevelType w:val="hybridMultilevel"/>
    <w:tmpl w:val="2A74F8C8"/>
    <w:lvl w:ilvl="0" w:tplc="BD24C12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6E4E7082"/>
    <w:multiLevelType w:val="multilevel"/>
    <w:tmpl w:val="049886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FD2F0F"/>
    <w:multiLevelType w:val="hybridMultilevel"/>
    <w:tmpl w:val="3094E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825608">
    <w:abstractNumId w:val="4"/>
  </w:num>
  <w:num w:numId="2" w16cid:durableId="1767995827">
    <w:abstractNumId w:val="1"/>
  </w:num>
  <w:num w:numId="3" w16cid:durableId="186215386">
    <w:abstractNumId w:val="12"/>
  </w:num>
  <w:num w:numId="4" w16cid:durableId="1038167623">
    <w:abstractNumId w:val="10"/>
  </w:num>
  <w:num w:numId="5" w16cid:durableId="1257397431">
    <w:abstractNumId w:val="7"/>
  </w:num>
  <w:num w:numId="6" w16cid:durableId="876545777">
    <w:abstractNumId w:val="15"/>
  </w:num>
  <w:num w:numId="7" w16cid:durableId="707948812">
    <w:abstractNumId w:val="13"/>
  </w:num>
  <w:num w:numId="8" w16cid:durableId="1030030153">
    <w:abstractNumId w:val="2"/>
  </w:num>
  <w:num w:numId="9" w16cid:durableId="282421542">
    <w:abstractNumId w:val="11"/>
  </w:num>
  <w:num w:numId="10" w16cid:durableId="1052388481">
    <w:abstractNumId w:val="14"/>
  </w:num>
  <w:num w:numId="11" w16cid:durableId="1107190026">
    <w:abstractNumId w:val="9"/>
  </w:num>
  <w:num w:numId="12" w16cid:durableId="1975020455">
    <w:abstractNumId w:val="5"/>
  </w:num>
  <w:num w:numId="13" w16cid:durableId="867522163">
    <w:abstractNumId w:val="6"/>
  </w:num>
  <w:num w:numId="14" w16cid:durableId="924143927">
    <w:abstractNumId w:val="8"/>
  </w:num>
  <w:num w:numId="15" w16cid:durableId="1748267655">
    <w:abstractNumId w:val="0"/>
  </w:num>
  <w:num w:numId="16" w16cid:durableId="669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E2280"/>
    <w:rsid w:val="0010411B"/>
    <w:rsid w:val="0013542C"/>
    <w:rsid w:val="001450F3"/>
    <w:rsid w:val="00166614"/>
    <w:rsid w:val="001B3C98"/>
    <w:rsid w:val="001C5A33"/>
    <w:rsid w:val="001E1495"/>
    <w:rsid w:val="0020134F"/>
    <w:rsid w:val="00206649"/>
    <w:rsid w:val="002225FD"/>
    <w:rsid w:val="00233782"/>
    <w:rsid w:val="0027122B"/>
    <w:rsid w:val="002A799B"/>
    <w:rsid w:val="002E4BC0"/>
    <w:rsid w:val="002E726F"/>
    <w:rsid w:val="0030220F"/>
    <w:rsid w:val="003076CA"/>
    <w:rsid w:val="00323386"/>
    <w:rsid w:val="00382D94"/>
    <w:rsid w:val="003A4893"/>
    <w:rsid w:val="003A5AEA"/>
    <w:rsid w:val="003B15A3"/>
    <w:rsid w:val="003B4414"/>
    <w:rsid w:val="003F3C33"/>
    <w:rsid w:val="00407583"/>
    <w:rsid w:val="004340E4"/>
    <w:rsid w:val="004577D4"/>
    <w:rsid w:val="00467831"/>
    <w:rsid w:val="004B6147"/>
    <w:rsid w:val="004D66EA"/>
    <w:rsid w:val="004E06C3"/>
    <w:rsid w:val="005377D4"/>
    <w:rsid w:val="0055047E"/>
    <w:rsid w:val="005C79BF"/>
    <w:rsid w:val="005F23D8"/>
    <w:rsid w:val="006114A4"/>
    <w:rsid w:val="00645748"/>
    <w:rsid w:val="00655834"/>
    <w:rsid w:val="00663F77"/>
    <w:rsid w:val="006E1C5D"/>
    <w:rsid w:val="006F67E4"/>
    <w:rsid w:val="00717998"/>
    <w:rsid w:val="00727EC0"/>
    <w:rsid w:val="00747794"/>
    <w:rsid w:val="007947BD"/>
    <w:rsid w:val="007A366F"/>
    <w:rsid w:val="007F17B1"/>
    <w:rsid w:val="008474B5"/>
    <w:rsid w:val="008626F3"/>
    <w:rsid w:val="00896AE8"/>
    <w:rsid w:val="008B1D32"/>
    <w:rsid w:val="008B37CA"/>
    <w:rsid w:val="008F4532"/>
    <w:rsid w:val="008F5079"/>
    <w:rsid w:val="00954D97"/>
    <w:rsid w:val="009A266B"/>
    <w:rsid w:val="00AB0507"/>
    <w:rsid w:val="00AE5716"/>
    <w:rsid w:val="00AF5303"/>
    <w:rsid w:val="00B22ADD"/>
    <w:rsid w:val="00B25470"/>
    <w:rsid w:val="00B43A2D"/>
    <w:rsid w:val="00B96811"/>
    <w:rsid w:val="00BA3EC6"/>
    <w:rsid w:val="00BA4070"/>
    <w:rsid w:val="00BF0869"/>
    <w:rsid w:val="00C45D79"/>
    <w:rsid w:val="00C54983"/>
    <w:rsid w:val="00C567CC"/>
    <w:rsid w:val="00C957BD"/>
    <w:rsid w:val="00D33AE3"/>
    <w:rsid w:val="00D767D8"/>
    <w:rsid w:val="00DC770F"/>
    <w:rsid w:val="00E1110E"/>
    <w:rsid w:val="00E247A3"/>
    <w:rsid w:val="00E939B1"/>
    <w:rsid w:val="00E941E5"/>
    <w:rsid w:val="00EA2A65"/>
    <w:rsid w:val="00EC3EBF"/>
    <w:rsid w:val="00EE0AC0"/>
    <w:rsid w:val="00F122F2"/>
    <w:rsid w:val="00F72836"/>
    <w:rsid w:val="00F85E4A"/>
    <w:rsid w:val="00FC0E71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3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  <w:style w:type="character" w:customStyle="1" w:styleId="Bodytext2">
    <w:name w:val="Body text (2)_"/>
    <w:link w:val="Bodytext20"/>
    <w:rsid w:val="00FC0E7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C0E71"/>
    <w:rPr>
      <w:rFonts w:ascii="Tahoma" w:eastAsia="Tahoma" w:hAnsi="Tahoma" w:cs="Tahoma"/>
      <w:b/>
      <w:bCs/>
      <w:spacing w:val="70"/>
      <w:sz w:val="19"/>
      <w:szCs w:val="19"/>
      <w:shd w:val="clear" w:color="auto" w:fill="FFFFFF"/>
    </w:rPr>
  </w:style>
  <w:style w:type="character" w:customStyle="1" w:styleId="Bodytext8">
    <w:name w:val="Body text (8)_"/>
    <w:link w:val="Bodytext80"/>
    <w:rsid w:val="00FC0E7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FC0E71"/>
    <w:pPr>
      <w:widowControl w:val="0"/>
      <w:shd w:val="clear" w:color="auto" w:fill="FFFFFF"/>
      <w:spacing w:before="60" w:after="60" w:line="0" w:lineRule="atLeast"/>
      <w:ind w:hanging="460"/>
    </w:pPr>
    <w:rPr>
      <w:rFonts w:ascii="Tahoma" w:eastAsia="Tahoma" w:hAnsi="Tahoma" w:cs="Tahoma"/>
      <w:sz w:val="19"/>
      <w:szCs w:val="19"/>
      <w:lang w:eastAsia="sl-SI"/>
    </w:rPr>
  </w:style>
  <w:style w:type="paragraph" w:customStyle="1" w:styleId="Bodytext70">
    <w:name w:val="Body text (7)"/>
    <w:basedOn w:val="Navaden"/>
    <w:link w:val="Bodytext7"/>
    <w:rsid w:val="00FC0E71"/>
    <w:pPr>
      <w:widowControl w:val="0"/>
      <w:shd w:val="clear" w:color="auto" w:fill="FFFFFF"/>
      <w:spacing w:before="480" w:line="269" w:lineRule="exact"/>
      <w:jc w:val="center"/>
    </w:pPr>
    <w:rPr>
      <w:rFonts w:ascii="Tahoma" w:eastAsia="Tahoma" w:hAnsi="Tahoma" w:cs="Tahoma"/>
      <w:b/>
      <w:bCs/>
      <w:spacing w:val="70"/>
      <w:sz w:val="19"/>
      <w:szCs w:val="19"/>
      <w:lang w:eastAsia="sl-SI"/>
    </w:rPr>
  </w:style>
  <w:style w:type="paragraph" w:customStyle="1" w:styleId="Bodytext80">
    <w:name w:val="Body text (8)"/>
    <w:basedOn w:val="Navaden"/>
    <w:link w:val="Bodytext8"/>
    <w:rsid w:val="00FC0E71"/>
    <w:pPr>
      <w:widowControl w:val="0"/>
      <w:shd w:val="clear" w:color="auto" w:fill="FFFFFF"/>
      <w:spacing w:after="480" w:line="269" w:lineRule="exact"/>
      <w:jc w:val="center"/>
    </w:pPr>
    <w:rPr>
      <w:rFonts w:ascii="Tahoma" w:eastAsia="Tahoma" w:hAnsi="Tahoma" w:cs="Tahoma"/>
      <w:b/>
      <w:bCs/>
      <w:sz w:val="19"/>
      <w:szCs w:val="19"/>
      <w:lang w:eastAsia="sl-SI"/>
    </w:rPr>
  </w:style>
  <w:style w:type="paragraph" w:customStyle="1" w:styleId="len">
    <w:name w:val="len"/>
    <w:basedOn w:val="Navaden"/>
    <w:rsid w:val="00FC0E71"/>
    <w:pPr>
      <w:spacing w:before="100" w:beforeAutospacing="1" w:after="100" w:afterAutospacing="1" w:line="240" w:lineRule="auto"/>
      <w:jc w:val="left"/>
    </w:pPr>
    <w:rPr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1C5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85E4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85E4A"/>
    <w:rPr>
      <w:rFonts w:ascii="Times New Roman" w:eastAsia="Times New Roman" w:hAnsi="Times New Roman"/>
      <w:sz w:val="24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D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-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ovska.sdt@dt-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2024-07-04T06:27:00Z</dcterms:created>
  <dcterms:modified xsi:type="dcterms:W3CDTF">2024-07-04T06:30:00Z</dcterms:modified>
</cp:coreProperties>
</file>