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FB02" w14:textId="77777777" w:rsidR="008254C6" w:rsidRDefault="008254C6" w:rsidP="00322002">
      <w:pPr>
        <w:pStyle w:val="Navadensplet"/>
        <w:spacing w:before="0" w:beforeAutospacing="0" w:after="0" w:afterAutospacing="0" w:line="260" w:lineRule="exact"/>
        <w:jc w:val="both"/>
        <w:outlineLvl w:val="0"/>
        <w:rPr>
          <w:rFonts w:ascii="Arial" w:hAnsi="Arial" w:cs="Arial"/>
          <w:sz w:val="23"/>
          <w:szCs w:val="23"/>
        </w:rPr>
      </w:pPr>
    </w:p>
    <w:p w14:paraId="2AD06C81" w14:textId="77777777" w:rsidR="008254C6" w:rsidRDefault="008254C6" w:rsidP="00322002">
      <w:pPr>
        <w:pStyle w:val="Navadensplet"/>
        <w:spacing w:before="0" w:beforeAutospacing="0" w:after="0" w:afterAutospacing="0" w:line="260" w:lineRule="exact"/>
        <w:jc w:val="both"/>
        <w:outlineLvl w:val="0"/>
        <w:rPr>
          <w:rFonts w:ascii="Arial" w:hAnsi="Arial" w:cs="Arial"/>
          <w:sz w:val="23"/>
          <w:szCs w:val="23"/>
        </w:rPr>
      </w:pPr>
    </w:p>
    <w:p w14:paraId="0317272B" w14:textId="41A67B2E" w:rsidR="00322002" w:rsidRPr="00322002" w:rsidRDefault="00322002" w:rsidP="00322002">
      <w:pPr>
        <w:pStyle w:val="Navadensplet"/>
        <w:spacing w:before="0" w:beforeAutospacing="0" w:after="0" w:afterAutospacing="0" w:line="260" w:lineRule="exact"/>
        <w:jc w:val="both"/>
        <w:outlineLvl w:val="0"/>
        <w:rPr>
          <w:rFonts w:ascii="Arial" w:hAnsi="Arial" w:cs="Arial"/>
          <w:sz w:val="23"/>
          <w:szCs w:val="23"/>
        </w:rPr>
      </w:pPr>
      <w:r w:rsidRPr="00322002">
        <w:rPr>
          <w:rFonts w:ascii="Arial" w:hAnsi="Arial" w:cs="Arial"/>
          <w:sz w:val="23"/>
          <w:szCs w:val="23"/>
        </w:rPr>
        <w:t xml:space="preserve">Na podlagi 57. člena Zakona o javnih uslužbencih (Uradni list RS, št. 63/07 – uradno prečiščeno besedilo, 65/08, 69/08 – ZTFI-A, 69/08 – ZZavar-E, 40/12 – ZUJF, 158/20 – </w:t>
      </w:r>
      <w:proofErr w:type="spellStart"/>
      <w:r w:rsidRPr="00322002">
        <w:rPr>
          <w:rFonts w:ascii="Arial" w:hAnsi="Arial" w:cs="Arial"/>
          <w:sz w:val="23"/>
          <w:szCs w:val="23"/>
        </w:rPr>
        <w:t>ZIntPK</w:t>
      </w:r>
      <w:proofErr w:type="spellEnd"/>
      <w:r w:rsidRPr="00322002">
        <w:rPr>
          <w:rFonts w:ascii="Arial" w:hAnsi="Arial" w:cs="Arial"/>
          <w:sz w:val="23"/>
          <w:szCs w:val="23"/>
        </w:rPr>
        <w:t xml:space="preserve">-C, 203/20 – ZIUPOPDVE, 202/21 – </w:t>
      </w:r>
      <w:proofErr w:type="spellStart"/>
      <w:r w:rsidRPr="00322002">
        <w:rPr>
          <w:rFonts w:ascii="Arial" w:hAnsi="Arial" w:cs="Arial"/>
          <w:sz w:val="23"/>
          <w:szCs w:val="23"/>
        </w:rPr>
        <w:t>odl</w:t>
      </w:r>
      <w:proofErr w:type="spellEnd"/>
      <w:r w:rsidRPr="00322002">
        <w:rPr>
          <w:rFonts w:ascii="Arial" w:hAnsi="Arial" w:cs="Arial"/>
          <w:sz w:val="23"/>
          <w:szCs w:val="23"/>
        </w:rPr>
        <w:t xml:space="preserve">. US in 3/22 – </w:t>
      </w:r>
      <w:proofErr w:type="spellStart"/>
      <w:r w:rsidRPr="00322002">
        <w:rPr>
          <w:rFonts w:ascii="Arial" w:hAnsi="Arial" w:cs="Arial"/>
          <w:sz w:val="23"/>
          <w:szCs w:val="23"/>
        </w:rPr>
        <w:t>ZDeb</w:t>
      </w:r>
      <w:proofErr w:type="spellEnd"/>
      <w:r w:rsidRPr="00322002">
        <w:rPr>
          <w:rFonts w:ascii="Arial" w:hAnsi="Arial" w:cs="Arial"/>
          <w:sz w:val="23"/>
          <w:szCs w:val="23"/>
        </w:rPr>
        <w:t xml:space="preserve">) </w:t>
      </w:r>
      <w:r w:rsidRPr="006E29D1">
        <w:rPr>
          <w:rFonts w:ascii="Arial" w:hAnsi="Arial" w:cs="Arial"/>
          <w:b/>
          <w:bCs/>
          <w:sz w:val="23"/>
          <w:szCs w:val="23"/>
        </w:rPr>
        <w:t>Skupna občinska uprava občin v Spodnjem</w:t>
      </w:r>
      <w:r w:rsidRPr="00322002">
        <w:rPr>
          <w:rFonts w:ascii="Arial" w:hAnsi="Arial" w:cs="Arial"/>
          <w:bCs/>
          <w:sz w:val="23"/>
          <w:szCs w:val="23"/>
        </w:rPr>
        <w:t xml:space="preserve"> </w:t>
      </w:r>
      <w:r w:rsidRPr="006E29D1">
        <w:rPr>
          <w:rFonts w:ascii="Arial" w:hAnsi="Arial" w:cs="Arial"/>
          <w:b/>
          <w:bCs/>
          <w:sz w:val="23"/>
          <w:szCs w:val="23"/>
        </w:rPr>
        <w:t>Podravju</w:t>
      </w:r>
      <w:r w:rsidRPr="00322002">
        <w:rPr>
          <w:rFonts w:ascii="Arial" w:hAnsi="Arial" w:cs="Arial"/>
          <w:sz w:val="23"/>
          <w:szCs w:val="23"/>
        </w:rPr>
        <w:t xml:space="preserve"> objavlja</w:t>
      </w:r>
      <w:r w:rsidR="006E29D1">
        <w:rPr>
          <w:rFonts w:ascii="Arial" w:hAnsi="Arial" w:cs="Arial"/>
          <w:sz w:val="23"/>
          <w:szCs w:val="23"/>
        </w:rPr>
        <w:t xml:space="preserve"> </w:t>
      </w:r>
    </w:p>
    <w:p w14:paraId="2A465EC9" w14:textId="18DF4DB5" w:rsidR="00322002" w:rsidRDefault="00322002" w:rsidP="00322002">
      <w:pPr>
        <w:pStyle w:val="Navadensplet"/>
        <w:spacing w:before="0" w:beforeAutospacing="0" w:after="0" w:afterAutospacing="0" w:line="260" w:lineRule="exact"/>
        <w:jc w:val="both"/>
        <w:outlineLvl w:val="0"/>
        <w:rPr>
          <w:rFonts w:ascii="Arial" w:hAnsi="Arial" w:cs="Arial"/>
          <w:b/>
          <w:sz w:val="23"/>
          <w:szCs w:val="23"/>
        </w:rPr>
      </w:pPr>
    </w:p>
    <w:p w14:paraId="49B4DF1C" w14:textId="77777777" w:rsidR="008254C6" w:rsidRPr="00322002" w:rsidRDefault="008254C6" w:rsidP="00322002">
      <w:pPr>
        <w:pStyle w:val="Navadensplet"/>
        <w:spacing w:before="0" w:beforeAutospacing="0" w:after="0" w:afterAutospacing="0" w:line="260" w:lineRule="exact"/>
        <w:jc w:val="both"/>
        <w:outlineLvl w:val="0"/>
        <w:rPr>
          <w:rFonts w:ascii="Arial" w:hAnsi="Arial" w:cs="Arial"/>
          <w:b/>
          <w:sz w:val="23"/>
          <w:szCs w:val="23"/>
        </w:rPr>
      </w:pPr>
    </w:p>
    <w:p w14:paraId="68AF0768"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1DBC0F14" w14:textId="77777777" w:rsidR="00322002" w:rsidRPr="00322002" w:rsidRDefault="00322002" w:rsidP="00322002">
      <w:pPr>
        <w:pStyle w:val="Navadensplet"/>
        <w:spacing w:before="0" w:beforeAutospacing="0" w:after="0" w:afterAutospacing="0" w:line="260" w:lineRule="exact"/>
        <w:jc w:val="center"/>
        <w:rPr>
          <w:rFonts w:ascii="Arial" w:hAnsi="Arial" w:cs="Arial"/>
          <w:b/>
          <w:sz w:val="23"/>
          <w:szCs w:val="23"/>
        </w:rPr>
      </w:pPr>
      <w:r w:rsidRPr="00322002">
        <w:rPr>
          <w:rFonts w:ascii="Arial" w:hAnsi="Arial" w:cs="Arial"/>
          <w:b/>
          <w:sz w:val="23"/>
          <w:szCs w:val="23"/>
        </w:rPr>
        <w:t>INTERNI NATEČAJ ZA ZASEDBO URADNIŠKEGA DELOVNEGA MESTA</w:t>
      </w:r>
    </w:p>
    <w:p w14:paraId="529B3420" w14:textId="77777777" w:rsidR="00322002" w:rsidRPr="00322002" w:rsidRDefault="00322002" w:rsidP="00322002">
      <w:pPr>
        <w:pStyle w:val="Navadensplet"/>
        <w:spacing w:before="0" w:beforeAutospacing="0" w:after="0" w:afterAutospacing="0" w:line="260" w:lineRule="exact"/>
        <w:jc w:val="center"/>
        <w:rPr>
          <w:rFonts w:ascii="Arial" w:hAnsi="Arial" w:cs="Arial"/>
          <w:b/>
          <w:sz w:val="23"/>
          <w:szCs w:val="23"/>
        </w:rPr>
      </w:pPr>
      <w:r w:rsidRPr="00322002">
        <w:rPr>
          <w:rFonts w:ascii="Arial" w:hAnsi="Arial" w:cs="Arial"/>
          <w:b/>
          <w:sz w:val="23"/>
          <w:szCs w:val="23"/>
        </w:rPr>
        <w:t>VIŠJI SVETOVALEC PLANER (M/Ž)</w:t>
      </w:r>
    </w:p>
    <w:p w14:paraId="272BA2DE" w14:textId="77777777" w:rsidR="00322002" w:rsidRPr="00322002" w:rsidRDefault="00322002" w:rsidP="00322002">
      <w:pPr>
        <w:pStyle w:val="Navadensplet"/>
        <w:spacing w:before="0" w:beforeAutospacing="0" w:after="0" w:afterAutospacing="0" w:line="260" w:lineRule="exact"/>
        <w:jc w:val="center"/>
        <w:rPr>
          <w:rFonts w:ascii="Arial" w:hAnsi="Arial" w:cs="Arial"/>
          <w:sz w:val="23"/>
          <w:szCs w:val="23"/>
        </w:rPr>
      </w:pPr>
    </w:p>
    <w:p w14:paraId="5013E00F" w14:textId="77777777" w:rsidR="00322002" w:rsidRPr="00322002" w:rsidRDefault="00322002" w:rsidP="00322002">
      <w:pPr>
        <w:pStyle w:val="Navadensplet"/>
        <w:spacing w:before="0" w:beforeAutospacing="0" w:after="0" w:afterAutospacing="0" w:line="260" w:lineRule="exact"/>
        <w:jc w:val="center"/>
        <w:rPr>
          <w:rFonts w:ascii="Arial" w:hAnsi="Arial" w:cs="Arial"/>
          <w:sz w:val="23"/>
          <w:szCs w:val="23"/>
        </w:rPr>
      </w:pPr>
    </w:p>
    <w:p w14:paraId="25878F3F" w14:textId="77777777" w:rsidR="00322002" w:rsidRPr="00322002" w:rsidRDefault="00322002" w:rsidP="00322002">
      <w:pPr>
        <w:spacing w:line="260" w:lineRule="exact"/>
        <w:jc w:val="both"/>
        <w:rPr>
          <w:rFonts w:ascii="Arial" w:hAnsi="Arial" w:cs="Arial"/>
          <w:bCs/>
          <w:sz w:val="23"/>
          <w:szCs w:val="23"/>
        </w:rPr>
      </w:pPr>
      <w:r w:rsidRPr="00322002">
        <w:rPr>
          <w:rStyle w:val="Krepko"/>
          <w:rFonts w:ascii="Arial" w:hAnsi="Arial" w:cs="Arial"/>
          <w:sz w:val="23"/>
          <w:szCs w:val="23"/>
        </w:rPr>
        <w:t xml:space="preserve">VIŠJI SVETOVALEC </w:t>
      </w:r>
      <w:r w:rsidRPr="00322002">
        <w:rPr>
          <w:rFonts w:ascii="Arial" w:hAnsi="Arial" w:cs="Arial"/>
          <w:sz w:val="23"/>
          <w:szCs w:val="23"/>
        </w:rPr>
        <w:t>(šifra DM C027010)</w:t>
      </w:r>
      <w:r w:rsidRPr="00322002">
        <w:rPr>
          <w:rFonts w:ascii="Arial" w:hAnsi="Arial" w:cs="Arial"/>
          <w:b/>
          <w:bCs/>
          <w:sz w:val="23"/>
          <w:szCs w:val="23"/>
        </w:rPr>
        <w:t xml:space="preserve"> </w:t>
      </w:r>
      <w:r w:rsidRPr="00322002">
        <w:rPr>
          <w:rFonts w:ascii="Arial" w:hAnsi="Arial" w:cs="Arial"/>
          <w:sz w:val="23"/>
          <w:szCs w:val="23"/>
        </w:rPr>
        <w:t xml:space="preserve">v Skupni občinski upravi občin v Spodnjem Podravju </w:t>
      </w:r>
      <w:r w:rsidRPr="00322002">
        <w:rPr>
          <w:rFonts w:ascii="Arial" w:hAnsi="Arial" w:cs="Arial"/>
          <w:bCs/>
          <w:sz w:val="23"/>
          <w:szCs w:val="23"/>
        </w:rPr>
        <w:t>(izvaja se v nazivih višji svetovalec III, višji svetovalec II in višji svetovalec I).</w:t>
      </w:r>
    </w:p>
    <w:p w14:paraId="5C8F17A9" w14:textId="77777777" w:rsidR="00322002" w:rsidRPr="00322002" w:rsidRDefault="00322002" w:rsidP="00322002">
      <w:pPr>
        <w:spacing w:line="260" w:lineRule="exact"/>
        <w:jc w:val="both"/>
        <w:outlineLvl w:val="0"/>
        <w:rPr>
          <w:rFonts w:ascii="Arial" w:hAnsi="Arial" w:cs="Arial"/>
          <w:sz w:val="23"/>
          <w:szCs w:val="23"/>
        </w:rPr>
      </w:pPr>
    </w:p>
    <w:p w14:paraId="788B9BF0"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Javni uslužbenci – uradniki, ki se bodo prijavili na delovno mesto, morajo izpolnjevati naslednje pogoje:</w:t>
      </w:r>
    </w:p>
    <w:p w14:paraId="1EEA3575" w14:textId="77777777" w:rsidR="00322002" w:rsidRPr="00322002" w:rsidRDefault="00322002" w:rsidP="00322002">
      <w:pPr>
        <w:numPr>
          <w:ilvl w:val="0"/>
          <w:numId w:val="12"/>
        </w:numPr>
        <w:spacing w:line="260" w:lineRule="exact"/>
        <w:ind w:left="284" w:hanging="284"/>
        <w:jc w:val="both"/>
        <w:rPr>
          <w:rFonts w:ascii="Arial" w:hAnsi="Arial" w:cs="Arial"/>
          <w:sz w:val="23"/>
          <w:szCs w:val="23"/>
        </w:rPr>
      </w:pPr>
      <w:r w:rsidRPr="00322002">
        <w:rPr>
          <w:rFonts w:ascii="Arial" w:hAnsi="Arial" w:cs="Arial"/>
          <w:sz w:val="23"/>
          <w:szCs w:val="23"/>
        </w:rPr>
        <w:t>sklenjeno delovno razmerje na uradniškem delovnem mestu za nedoločen čas v državni upravi, pravosodnih organih, drugih državnih organih in upravah lokalnih skupnosti, ki so pristopili k »Dogovoru o vključitvi v interni trg dela«;</w:t>
      </w:r>
    </w:p>
    <w:p w14:paraId="1A11994E" w14:textId="77777777" w:rsidR="00322002" w:rsidRPr="00322002" w:rsidRDefault="00322002" w:rsidP="00322002">
      <w:pPr>
        <w:spacing w:line="260" w:lineRule="exact"/>
        <w:ind w:left="284" w:hanging="284"/>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 xml:space="preserve">končano najmanj visokošolsko strokovno izobraževanje (prejšnje)/visokošolska strokovna izobrazba (prejšnja) oz. končano najmanj visokošolsko strokovno izobraževanje (prva bolonjska stopnja)/visokošolska strokovna izobrazba (prva bolonjska stopnja) oz. končano najmanj visokošolsko univerzitetno izobraževanje (prva bolonjska stopnja)/visokošolska univerzitetna izobrazba (prva bolonjska stopnja); </w:t>
      </w:r>
    </w:p>
    <w:p w14:paraId="303309F9" w14:textId="77777777" w:rsidR="00322002" w:rsidRPr="00322002" w:rsidRDefault="00322002" w:rsidP="00322002">
      <w:pPr>
        <w:spacing w:line="260" w:lineRule="exact"/>
        <w:ind w:left="284" w:hanging="284"/>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najmanj 4 leta delovnih izkušenj;</w:t>
      </w:r>
    </w:p>
    <w:p w14:paraId="3112579F" w14:textId="77777777" w:rsidR="00322002" w:rsidRPr="00322002" w:rsidRDefault="00322002" w:rsidP="00322002">
      <w:pPr>
        <w:spacing w:line="260" w:lineRule="exact"/>
        <w:ind w:left="284" w:hanging="284"/>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opravljeno obvezno usposabljanje za imenovanje v naziv;</w:t>
      </w:r>
    </w:p>
    <w:p w14:paraId="27B83126" w14:textId="77777777" w:rsidR="00322002" w:rsidRPr="00322002" w:rsidRDefault="00322002" w:rsidP="00322002">
      <w:pPr>
        <w:spacing w:line="260" w:lineRule="exact"/>
        <w:ind w:left="284" w:hanging="284"/>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opravljen strokovni izpit iz upravnega postopka.</w:t>
      </w:r>
    </w:p>
    <w:p w14:paraId="60425618" w14:textId="77777777" w:rsidR="00322002" w:rsidRPr="00322002" w:rsidRDefault="00322002" w:rsidP="00322002">
      <w:pPr>
        <w:spacing w:line="260" w:lineRule="exact"/>
        <w:jc w:val="both"/>
        <w:rPr>
          <w:rFonts w:ascii="Arial" w:hAnsi="Arial" w:cs="Arial"/>
          <w:sz w:val="23"/>
          <w:szCs w:val="23"/>
        </w:rPr>
      </w:pPr>
    </w:p>
    <w:p w14:paraId="6BEDC802"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C1EE725"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68963800" w14:textId="77777777" w:rsidR="00322002" w:rsidRPr="00322002" w:rsidRDefault="00322002" w:rsidP="00322002">
      <w:pPr>
        <w:pStyle w:val="Navadensplet"/>
        <w:spacing w:before="0" w:beforeAutospacing="0" w:after="0" w:afterAutospacing="0"/>
        <w:jc w:val="both"/>
        <w:rPr>
          <w:rFonts w:ascii="Arial" w:hAnsi="Arial" w:cs="Arial"/>
          <w:sz w:val="23"/>
          <w:szCs w:val="23"/>
        </w:rPr>
      </w:pPr>
      <w:r w:rsidRPr="00322002">
        <w:rPr>
          <w:rFonts w:ascii="Arial" w:hAnsi="Arial" w:cs="Arial"/>
          <w:sz w:val="23"/>
          <w:szCs w:val="23"/>
        </w:rPr>
        <w:t>Zahtevane delovne izkušnje se skrajšajo za tretjino v primeru, da ima kandidat univerzitetno izobrazbo ali visoko strokovno izobrazbo s specializacijo oziroma magisterijem znanosti.</w:t>
      </w:r>
    </w:p>
    <w:p w14:paraId="65EF55BA" w14:textId="77777777" w:rsidR="00322002" w:rsidRPr="00322002" w:rsidRDefault="00322002" w:rsidP="00322002">
      <w:pPr>
        <w:pStyle w:val="Navadensplet"/>
        <w:spacing w:before="0" w:beforeAutospacing="0" w:after="0" w:afterAutospacing="0"/>
        <w:rPr>
          <w:rFonts w:ascii="Arial" w:hAnsi="Arial" w:cs="Arial"/>
          <w:sz w:val="23"/>
          <w:szCs w:val="23"/>
        </w:rPr>
      </w:pPr>
    </w:p>
    <w:p w14:paraId="29B8B8D5"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Za javne uslužbence, ki so opravili strokovni izpit za imenovanje v naziv v skladu z določbami Zakona o javnih uslužbencih in/ali so se udeležili priprav na strokovni izpit za imenovanje v naziv, se šteje, da izpolnjujejo pogoj obveznega usposabljanja po 89. členu ZJU.</w:t>
      </w:r>
    </w:p>
    <w:p w14:paraId="2E978B50" w14:textId="3AE02484" w:rsidR="00322002" w:rsidRDefault="00322002" w:rsidP="00322002">
      <w:pPr>
        <w:pStyle w:val="Navadensplet"/>
        <w:spacing w:before="0" w:beforeAutospacing="0" w:after="0" w:afterAutospacing="0" w:line="260" w:lineRule="exact"/>
        <w:jc w:val="both"/>
        <w:rPr>
          <w:rFonts w:ascii="Arial" w:hAnsi="Arial" w:cs="Arial"/>
          <w:sz w:val="23"/>
          <w:szCs w:val="23"/>
        </w:rPr>
      </w:pPr>
    </w:p>
    <w:p w14:paraId="43E5B2A5" w14:textId="77777777" w:rsidR="008254C6" w:rsidRPr="00322002" w:rsidRDefault="008254C6" w:rsidP="00322002">
      <w:pPr>
        <w:pStyle w:val="Navadensplet"/>
        <w:spacing w:before="0" w:beforeAutospacing="0" w:after="0" w:afterAutospacing="0" w:line="260" w:lineRule="exact"/>
        <w:jc w:val="both"/>
        <w:rPr>
          <w:rFonts w:ascii="Arial" w:hAnsi="Arial" w:cs="Arial"/>
          <w:sz w:val="23"/>
          <w:szCs w:val="23"/>
        </w:rPr>
      </w:pPr>
    </w:p>
    <w:p w14:paraId="06C83DEE" w14:textId="77777777" w:rsidR="00322002" w:rsidRPr="006E29D1" w:rsidRDefault="00322002" w:rsidP="00322002">
      <w:pPr>
        <w:pStyle w:val="Navadensplet"/>
        <w:spacing w:before="0" w:beforeAutospacing="0" w:after="240" w:afterAutospacing="0" w:line="260" w:lineRule="exact"/>
        <w:contextualSpacing/>
        <w:jc w:val="both"/>
        <w:rPr>
          <w:rFonts w:ascii="Arial" w:hAnsi="Arial" w:cs="Arial"/>
          <w:b/>
          <w:sz w:val="23"/>
          <w:szCs w:val="23"/>
        </w:rPr>
      </w:pPr>
      <w:r w:rsidRPr="006E29D1">
        <w:rPr>
          <w:rFonts w:ascii="Arial" w:hAnsi="Arial" w:cs="Arial"/>
          <w:b/>
          <w:sz w:val="23"/>
          <w:szCs w:val="23"/>
        </w:rPr>
        <w:lastRenderedPageBreak/>
        <w:t>Naloge delovnega mesta višji svetovalec</w:t>
      </w:r>
      <w:r w:rsidR="006E29D1">
        <w:rPr>
          <w:rFonts w:ascii="Arial" w:hAnsi="Arial" w:cs="Arial"/>
          <w:b/>
          <w:sz w:val="23"/>
          <w:szCs w:val="23"/>
        </w:rPr>
        <w:t xml:space="preserve"> - planer</w:t>
      </w:r>
      <w:r w:rsidRPr="006E29D1">
        <w:rPr>
          <w:rFonts w:ascii="Arial" w:hAnsi="Arial" w:cs="Arial"/>
          <w:b/>
          <w:sz w:val="23"/>
          <w:szCs w:val="23"/>
        </w:rPr>
        <w:t xml:space="preserve"> so naslednje:</w:t>
      </w:r>
    </w:p>
    <w:p w14:paraId="4AFC79F9" w14:textId="77777777" w:rsidR="00322002" w:rsidRPr="00322002" w:rsidRDefault="00322002" w:rsidP="00322002">
      <w:pPr>
        <w:pStyle w:val="Navadensplet"/>
        <w:spacing w:line="260" w:lineRule="exact"/>
        <w:jc w:val="both"/>
        <w:rPr>
          <w:rFonts w:ascii="Arial" w:hAnsi="Arial" w:cs="Arial"/>
          <w:sz w:val="23"/>
          <w:szCs w:val="23"/>
        </w:rPr>
      </w:pPr>
      <w:r w:rsidRPr="00322002">
        <w:rPr>
          <w:rFonts w:ascii="Arial" w:hAnsi="Arial" w:cs="Arial"/>
          <w:sz w:val="23"/>
          <w:szCs w:val="23"/>
        </w:rPr>
        <w:t>sistemsko spremljanje in dokumentiranje sektorske zakonodaje in predpisov;</w:t>
      </w:r>
    </w:p>
    <w:p w14:paraId="52E02D3B"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pomoč pri pripravi predpisov in drugih zahtevnejših gradiv s področja dela skupne uprave;</w:t>
      </w:r>
    </w:p>
    <w:p w14:paraId="7D342039"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priprava in dajanje podatkov in informacij iz uradnih evidenc;</w:t>
      </w:r>
    </w:p>
    <w:p w14:paraId="53C52B35"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 xml:space="preserve">priprava najzahtevnejših strokovnih podlag in gradiv v digitalni obliki z uporabo sodobnih tehnično-tehnoloških orodij; </w:t>
      </w:r>
    </w:p>
    <w:p w14:paraId="4E177DE0"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 xml:space="preserve">skrb za razvoj in noveliranje geografskih informacijskih sistemov; </w:t>
      </w:r>
    </w:p>
    <w:p w14:paraId="7644CA3F"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priprava potrdil o namenski rabi;</w:t>
      </w:r>
    </w:p>
    <w:p w14:paraId="480FC4DA"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podaja mnenja glede skladnosti dokumentacije za pridobitev gradbenega dovoljenja z občinskimi prostorskimi akti,</w:t>
      </w:r>
    </w:p>
    <w:p w14:paraId="1FFFC3AD"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sodelovanje pri oblikovanju sistemskih rešitev in drugih najzahtevnejših gradiv;</w:t>
      </w:r>
    </w:p>
    <w:p w14:paraId="32028D94"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samostojna priprava zahtevnih analiz, razvojnih projektov, informacij, poročil in drugih zahtevnih gradiv;</w:t>
      </w:r>
    </w:p>
    <w:p w14:paraId="26FE366B"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vodenje najzahtevnejših upravnih postopkov na prvi stopnji;</w:t>
      </w:r>
    </w:p>
    <w:p w14:paraId="017A5D93" w14:textId="77777777" w:rsidR="00322002" w:rsidRPr="00322002" w:rsidRDefault="00322002" w:rsidP="00322002">
      <w:pPr>
        <w:pStyle w:val="Navadensplet"/>
        <w:tabs>
          <w:tab w:val="left" w:pos="284"/>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w:t>
      </w:r>
      <w:r w:rsidRPr="00322002">
        <w:rPr>
          <w:rFonts w:ascii="Arial" w:hAnsi="Arial" w:cs="Arial"/>
          <w:sz w:val="23"/>
          <w:szCs w:val="23"/>
        </w:rPr>
        <w:tab/>
        <w:t>samostojno opravljanje drugih zahtevnejših nalog.</w:t>
      </w:r>
    </w:p>
    <w:p w14:paraId="4E647471"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7ED3FB0D" w14:textId="77777777" w:rsidR="00322002" w:rsidRPr="006E29D1" w:rsidRDefault="00322002" w:rsidP="00322002">
      <w:pPr>
        <w:pStyle w:val="Navadensplet"/>
        <w:spacing w:before="0" w:beforeAutospacing="0" w:after="0" w:afterAutospacing="0" w:line="260" w:lineRule="exact"/>
        <w:jc w:val="both"/>
        <w:rPr>
          <w:rFonts w:ascii="Arial" w:hAnsi="Arial" w:cs="Arial"/>
          <w:b/>
          <w:sz w:val="23"/>
          <w:szCs w:val="23"/>
        </w:rPr>
      </w:pPr>
      <w:r w:rsidRPr="006E29D1">
        <w:rPr>
          <w:rFonts w:ascii="Arial" w:hAnsi="Arial" w:cs="Arial"/>
          <w:b/>
          <w:sz w:val="23"/>
          <w:szCs w:val="23"/>
        </w:rPr>
        <w:t>Prijava na prosto delovno mesto mora vsebovati:</w:t>
      </w:r>
    </w:p>
    <w:p w14:paraId="25530B86" w14:textId="77777777" w:rsidR="00744ACE" w:rsidRPr="00881560" w:rsidRDefault="00322002" w:rsidP="00881560">
      <w:pPr>
        <w:numPr>
          <w:ilvl w:val="0"/>
          <w:numId w:val="11"/>
        </w:numPr>
        <w:spacing w:line="260" w:lineRule="exact"/>
        <w:jc w:val="both"/>
        <w:rPr>
          <w:rFonts w:ascii="Arial" w:hAnsi="Arial" w:cs="Arial"/>
          <w:sz w:val="23"/>
          <w:szCs w:val="23"/>
        </w:rPr>
      </w:pPr>
      <w:r w:rsidRPr="00322002">
        <w:rPr>
          <w:rFonts w:ascii="Arial" w:hAnsi="Arial" w:cs="Arial"/>
          <w:sz w:val="23"/>
          <w:szCs w:val="23"/>
        </w:rPr>
        <w:t>izjavo kandidata o izpolnjevanju pogoja glede uradniškega naziva, iz katere je razviden naziv, ki ga kandidat ima,</w:t>
      </w:r>
    </w:p>
    <w:p w14:paraId="7DEDD96F" w14:textId="77777777" w:rsidR="00322002" w:rsidRDefault="00322002" w:rsidP="00322002">
      <w:pPr>
        <w:numPr>
          <w:ilvl w:val="0"/>
          <w:numId w:val="11"/>
        </w:numPr>
        <w:spacing w:line="260" w:lineRule="exact"/>
        <w:jc w:val="both"/>
        <w:rPr>
          <w:rFonts w:ascii="Arial" w:hAnsi="Arial" w:cs="Arial"/>
          <w:sz w:val="23"/>
          <w:szCs w:val="23"/>
        </w:rPr>
      </w:pPr>
      <w:r w:rsidRPr="00322002">
        <w:rPr>
          <w:rFonts w:ascii="Arial" w:hAnsi="Arial" w:cs="Arial"/>
          <w:sz w:val="23"/>
          <w:szCs w:val="23"/>
        </w:rPr>
        <w:t>izjavo kandidata, da izpolnjuje druge pogoje za zasedbo delovnega mesta,</w:t>
      </w:r>
    </w:p>
    <w:p w14:paraId="28BB7BA6" w14:textId="77777777" w:rsidR="00881560" w:rsidRPr="00322002" w:rsidRDefault="00881560" w:rsidP="00322002">
      <w:pPr>
        <w:numPr>
          <w:ilvl w:val="0"/>
          <w:numId w:val="11"/>
        </w:numPr>
        <w:spacing w:line="260" w:lineRule="exact"/>
        <w:jc w:val="both"/>
        <w:rPr>
          <w:rFonts w:ascii="Arial" w:hAnsi="Arial" w:cs="Arial"/>
          <w:sz w:val="23"/>
          <w:szCs w:val="23"/>
        </w:rPr>
      </w:pPr>
      <w:r>
        <w:rPr>
          <w:rFonts w:ascii="Arial" w:hAnsi="Arial" w:cs="Arial"/>
          <w:sz w:val="23"/>
          <w:szCs w:val="23"/>
        </w:rPr>
        <w:t>pisno izjavo o opravljenem obveznem usposabljanju za imenovanje v naziv,</w:t>
      </w:r>
    </w:p>
    <w:p w14:paraId="3B8360C1" w14:textId="77777777" w:rsidR="00322002" w:rsidRDefault="00322002" w:rsidP="00322002">
      <w:pPr>
        <w:numPr>
          <w:ilvl w:val="0"/>
          <w:numId w:val="11"/>
        </w:numPr>
        <w:spacing w:line="260" w:lineRule="exact"/>
        <w:jc w:val="both"/>
        <w:rPr>
          <w:rFonts w:ascii="Arial" w:hAnsi="Arial" w:cs="Arial"/>
          <w:sz w:val="23"/>
          <w:szCs w:val="23"/>
        </w:rPr>
      </w:pPr>
      <w:r w:rsidRPr="00322002">
        <w:rPr>
          <w:rFonts w:ascii="Arial" w:hAnsi="Arial" w:cs="Arial"/>
          <w:sz w:val="23"/>
          <w:szCs w:val="23"/>
        </w:rPr>
        <w:t xml:space="preserve">izjavo kandidata, da za namen tega postopka dovoljuje Skupni občinski upravi občin v Spodnjem Podravju pridobitev podatkov iz </w:t>
      </w:r>
      <w:smartTag w:uri="urn:schemas-microsoft-com:office:smarttags" w:element="metricconverter">
        <w:smartTagPr>
          <w:attr w:name="ProductID" w:val="1. in"/>
        </w:smartTagPr>
        <w:r w:rsidRPr="00322002">
          <w:rPr>
            <w:rFonts w:ascii="Arial" w:hAnsi="Arial" w:cs="Arial"/>
            <w:sz w:val="23"/>
            <w:szCs w:val="23"/>
          </w:rPr>
          <w:t>1. in</w:t>
        </w:r>
      </w:smartTag>
      <w:r w:rsidRPr="00322002">
        <w:rPr>
          <w:rFonts w:ascii="Arial" w:hAnsi="Arial" w:cs="Arial"/>
          <w:sz w:val="23"/>
          <w:szCs w:val="23"/>
        </w:rPr>
        <w:t xml:space="preserve"> 2. točke iz centralne kadrovske evidence oziroma iz kadrovske evidence organa, v katerem opravlja delo. </w:t>
      </w:r>
    </w:p>
    <w:p w14:paraId="3A239099" w14:textId="77777777" w:rsidR="006E29D1" w:rsidRPr="00322002" w:rsidRDefault="006E29D1" w:rsidP="006E29D1">
      <w:pPr>
        <w:spacing w:line="260" w:lineRule="exact"/>
        <w:ind w:left="360"/>
        <w:jc w:val="both"/>
        <w:rPr>
          <w:rFonts w:ascii="Arial" w:hAnsi="Arial" w:cs="Arial"/>
          <w:sz w:val="23"/>
          <w:szCs w:val="23"/>
        </w:rPr>
      </w:pPr>
    </w:p>
    <w:p w14:paraId="016F182D" w14:textId="77777777" w:rsidR="00322002" w:rsidRPr="00322002" w:rsidRDefault="00322002" w:rsidP="006E29D1">
      <w:pPr>
        <w:spacing w:line="260" w:lineRule="exact"/>
        <w:jc w:val="both"/>
        <w:rPr>
          <w:rFonts w:ascii="Arial" w:hAnsi="Arial" w:cs="Arial"/>
          <w:sz w:val="23"/>
          <w:szCs w:val="23"/>
        </w:rPr>
      </w:pPr>
      <w:r w:rsidRPr="00322002">
        <w:rPr>
          <w:rFonts w:ascii="Arial" w:hAnsi="Arial" w:cs="Arial"/>
          <w:sz w:val="23"/>
          <w:szCs w:val="23"/>
        </w:rPr>
        <w:t>V primeru, da kandidat z vpogledom v uradne evidence ne soglaša, bo moral sam predložiti ustrezna dokazila.</w:t>
      </w:r>
    </w:p>
    <w:p w14:paraId="1DFF1A9E" w14:textId="77777777" w:rsidR="00322002" w:rsidRPr="00322002" w:rsidRDefault="00322002" w:rsidP="00322002">
      <w:pPr>
        <w:spacing w:before="100" w:beforeAutospacing="1" w:after="100" w:afterAutospacing="1" w:line="260" w:lineRule="exact"/>
        <w:contextualSpacing/>
        <w:jc w:val="both"/>
        <w:rPr>
          <w:rFonts w:ascii="Arial" w:hAnsi="Arial" w:cs="Arial"/>
          <w:sz w:val="23"/>
          <w:szCs w:val="23"/>
        </w:rPr>
      </w:pPr>
    </w:p>
    <w:p w14:paraId="5EACCF94" w14:textId="77777777" w:rsidR="00322002" w:rsidRPr="00322002" w:rsidRDefault="00322002" w:rsidP="00322002">
      <w:pPr>
        <w:spacing w:before="100" w:beforeAutospacing="1" w:after="100" w:afterAutospacing="1" w:line="260" w:lineRule="exact"/>
        <w:contextualSpacing/>
        <w:jc w:val="both"/>
        <w:rPr>
          <w:rFonts w:ascii="Arial" w:hAnsi="Arial" w:cs="Arial"/>
          <w:sz w:val="23"/>
          <w:szCs w:val="23"/>
        </w:rPr>
      </w:pPr>
      <w:r w:rsidRPr="00322002">
        <w:rPr>
          <w:rFonts w:ascii="Arial" w:hAnsi="Arial" w:cs="Arial"/>
          <w:sz w:val="23"/>
          <w:szCs w:val="23"/>
        </w:rPr>
        <w:t>Zaželeno je, da prijava vsebuje tudi kratek življenjepis ter da kandidat v njej, poleg formalne izobrazbe, navede tudi druga znanja, sposobnosti in veščine, ki jih je pridobil.</w:t>
      </w:r>
    </w:p>
    <w:p w14:paraId="26A43E3E" w14:textId="77777777" w:rsidR="00322002" w:rsidRPr="00322002" w:rsidRDefault="00322002" w:rsidP="00322002">
      <w:pPr>
        <w:spacing w:before="100" w:beforeAutospacing="1" w:after="100" w:afterAutospacing="1" w:line="260" w:lineRule="exact"/>
        <w:contextualSpacing/>
        <w:jc w:val="both"/>
        <w:rPr>
          <w:rFonts w:ascii="Arial" w:hAnsi="Arial" w:cs="Arial"/>
          <w:sz w:val="23"/>
          <w:szCs w:val="23"/>
        </w:rPr>
      </w:pPr>
      <w:r w:rsidRPr="00322002">
        <w:rPr>
          <w:rFonts w:ascii="Arial" w:hAnsi="Arial" w:cs="Arial"/>
          <w:sz w:val="23"/>
          <w:szCs w:val="23"/>
        </w:rPr>
        <w:t>Strokovna usposobljenost kandidatov se bo presojala na podlagi navedb v prijavi, priloženih pisnih izjav in/ali razgovora.</w:t>
      </w:r>
    </w:p>
    <w:p w14:paraId="05F487AD" w14:textId="77777777" w:rsidR="00322002" w:rsidRPr="006E29D1" w:rsidRDefault="00322002" w:rsidP="00322002">
      <w:pPr>
        <w:pStyle w:val="Telobesedila2"/>
        <w:spacing w:line="260" w:lineRule="exact"/>
        <w:rPr>
          <w:rFonts w:ascii="Arial" w:hAnsi="Arial" w:cs="Arial"/>
          <w:sz w:val="23"/>
          <w:szCs w:val="23"/>
        </w:rPr>
      </w:pPr>
      <w:r w:rsidRPr="006E29D1">
        <w:rPr>
          <w:rFonts w:ascii="Arial" w:hAnsi="Arial" w:cs="Arial"/>
          <w:sz w:val="23"/>
          <w:szCs w:val="23"/>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11059F57"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1FBE7585" w14:textId="77777777" w:rsidR="00322002" w:rsidRPr="00322002" w:rsidRDefault="00322002" w:rsidP="00322002">
      <w:pPr>
        <w:pStyle w:val="Navadensplet"/>
        <w:tabs>
          <w:tab w:val="left" w:pos="3780"/>
        </w:tabs>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Izbrani kandidat bo delo na delovnem mestu višji svetovalec opravljal v nazivu višji svetovalec III, z možnostjo napredovanja v naziv višji svetovalec II in višji svetovalec I . Izbrani kandidat bo sklenil pogodbo o zaposlitvi oziroma aneks k pogodbi o zaposlitvi o premestitvi na uradniško delovno mesto višji svetovalec, za nedoločen čas, s polnim delovnim časom. Izbrani kandidat bo delo opravljal v prostorih Skupne občinske uprave občin v Spodnjem Podravju.</w:t>
      </w:r>
    </w:p>
    <w:p w14:paraId="68AF2989"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22D94BC8"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 xml:space="preserve">Kandidat vloži prijavo v pisni obliki, na priloženem obrazcu </w:t>
      </w:r>
      <w:r w:rsidRPr="00322002">
        <w:rPr>
          <w:rFonts w:ascii="Arial" w:hAnsi="Arial" w:cs="Arial"/>
          <w:b/>
          <w:sz w:val="23"/>
          <w:szCs w:val="23"/>
          <w:u w:val="single"/>
        </w:rPr>
        <w:t>Vloga za zaposlitev</w:t>
      </w:r>
      <w:r w:rsidRPr="00322002">
        <w:rPr>
          <w:rFonts w:ascii="Arial" w:hAnsi="Arial" w:cs="Arial"/>
          <w:b/>
          <w:sz w:val="23"/>
          <w:szCs w:val="23"/>
        </w:rPr>
        <w:t>,</w:t>
      </w:r>
      <w:r w:rsidRPr="00322002">
        <w:rPr>
          <w:rFonts w:ascii="Arial" w:hAnsi="Arial" w:cs="Arial"/>
          <w:sz w:val="23"/>
          <w:szCs w:val="23"/>
        </w:rPr>
        <w:t xml:space="preserve"> ki jo pošlje v zaprti ovojnici z </w:t>
      </w:r>
      <w:r w:rsidRPr="00322002">
        <w:rPr>
          <w:rFonts w:ascii="Arial" w:hAnsi="Arial" w:cs="Arial"/>
          <w:b/>
          <w:bCs/>
          <w:sz w:val="23"/>
          <w:szCs w:val="23"/>
        </w:rPr>
        <w:t>označbo</w:t>
      </w:r>
      <w:r w:rsidRPr="00322002">
        <w:rPr>
          <w:rFonts w:ascii="Arial" w:hAnsi="Arial" w:cs="Arial"/>
          <w:sz w:val="23"/>
          <w:szCs w:val="23"/>
        </w:rPr>
        <w:t xml:space="preserve">: </w:t>
      </w:r>
      <w:r w:rsidRPr="00322002">
        <w:rPr>
          <w:rFonts w:ascii="Arial" w:hAnsi="Arial" w:cs="Arial"/>
          <w:b/>
          <w:sz w:val="23"/>
          <w:szCs w:val="23"/>
        </w:rPr>
        <w:t>»za interni natečaj – višji svetovalec - planer, na</w:t>
      </w:r>
      <w:r w:rsidRPr="00322002">
        <w:rPr>
          <w:rFonts w:ascii="Arial" w:hAnsi="Arial" w:cs="Arial"/>
          <w:sz w:val="23"/>
          <w:szCs w:val="23"/>
        </w:rPr>
        <w:t xml:space="preserve"> </w:t>
      </w:r>
      <w:r w:rsidRPr="00322002">
        <w:rPr>
          <w:rStyle w:val="Krepko"/>
          <w:rFonts w:ascii="Arial" w:hAnsi="Arial" w:cs="Arial"/>
          <w:sz w:val="23"/>
          <w:szCs w:val="23"/>
        </w:rPr>
        <w:t>naslov</w:t>
      </w:r>
      <w:r w:rsidRPr="00322002">
        <w:rPr>
          <w:rFonts w:ascii="Arial" w:hAnsi="Arial" w:cs="Arial"/>
          <w:b/>
          <w:bCs/>
          <w:sz w:val="23"/>
          <w:szCs w:val="23"/>
        </w:rPr>
        <w:t>:</w:t>
      </w:r>
      <w:r w:rsidRPr="00322002">
        <w:rPr>
          <w:rFonts w:ascii="Arial" w:hAnsi="Arial" w:cs="Arial"/>
          <w:sz w:val="23"/>
          <w:szCs w:val="23"/>
        </w:rPr>
        <w:t xml:space="preserve"> </w:t>
      </w:r>
      <w:r w:rsidRPr="00322002">
        <w:rPr>
          <w:rFonts w:ascii="Arial" w:hAnsi="Arial" w:cs="Arial"/>
          <w:b/>
          <w:sz w:val="23"/>
          <w:szCs w:val="23"/>
        </w:rPr>
        <w:t xml:space="preserve">Skupna občinska uprava občin v Spodnjem Podravju, Mestni trg 1, 2250 Ptuj </w:t>
      </w:r>
      <w:r w:rsidRPr="00322002">
        <w:rPr>
          <w:rFonts w:ascii="Arial" w:hAnsi="Arial" w:cs="Arial"/>
          <w:sz w:val="23"/>
          <w:szCs w:val="23"/>
        </w:rPr>
        <w:t xml:space="preserve">in sicer </w:t>
      </w:r>
      <w:r w:rsidRPr="00322002">
        <w:rPr>
          <w:rFonts w:ascii="Arial" w:hAnsi="Arial" w:cs="Arial"/>
          <w:b/>
          <w:bCs/>
          <w:sz w:val="23"/>
          <w:szCs w:val="23"/>
        </w:rPr>
        <w:t>v roku</w:t>
      </w:r>
      <w:r w:rsidRPr="00322002">
        <w:rPr>
          <w:rFonts w:ascii="Arial" w:hAnsi="Arial" w:cs="Arial"/>
          <w:sz w:val="23"/>
          <w:szCs w:val="23"/>
        </w:rPr>
        <w:t xml:space="preserve"> </w:t>
      </w:r>
      <w:r w:rsidRPr="00322002">
        <w:rPr>
          <w:rFonts w:ascii="Arial" w:hAnsi="Arial" w:cs="Arial"/>
          <w:b/>
          <w:bCs/>
          <w:sz w:val="23"/>
          <w:szCs w:val="23"/>
        </w:rPr>
        <w:t>8</w:t>
      </w:r>
      <w:r w:rsidRPr="00322002">
        <w:rPr>
          <w:rStyle w:val="Krepko"/>
          <w:rFonts w:ascii="Arial" w:hAnsi="Arial" w:cs="Arial"/>
          <w:sz w:val="23"/>
          <w:szCs w:val="23"/>
        </w:rPr>
        <w:t xml:space="preserve"> dni</w:t>
      </w:r>
      <w:r w:rsidRPr="00322002">
        <w:rPr>
          <w:rFonts w:ascii="Arial" w:hAnsi="Arial" w:cs="Arial"/>
          <w:sz w:val="23"/>
          <w:szCs w:val="23"/>
        </w:rPr>
        <w:t xml:space="preserve"> po objavi na spletni strani Ministrstva za javno upravo. Če je prijava poslana po pošti, se šteje, da je pravočasna, če je oddana na pošto priporočeno, in sicer najkasneje zadnji dan roka za prijavo. Za pisno obliko prijave se šteje tudi elektronska </w:t>
      </w:r>
      <w:r w:rsidRPr="00322002">
        <w:rPr>
          <w:rFonts w:ascii="Arial" w:hAnsi="Arial" w:cs="Arial"/>
          <w:sz w:val="23"/>
          <w:szCs w:val="23"/>
        </w:rPr>
        <w:lastRenderedPageBreak/>
        <w:t xml:space="preserve">oblika, poslana na </w:t>
      </w:r>
      <w:r w:rsidRPr="00322002">
        <w:rPr>
          <w:rStyle w:val="Krepko"/>
          <w:rFonts w:ascii="Arial" w:hAnsi="Arial" w:cs="Arial"/>
          <w:sz w:val="23"/>
          <w:szCs w:val="23"/>
        </w:rPr>
        <w:t>elektronski naslov</w:t>
      </w:r>
      <w:r w:rsidRPr="00322002">
        <w:rPr>
          <w:sz w:val="23"/>
          <w:szCs w:val="23"/>
        </w:rPr>
        <w:t xml:space="preserve"> </w:t>
      </w:r>
      <w:r w:rsidRPr="00322002">
        <w:rPr>
          <w:rStyle w:val="Krepko"/>
          <w:rFonts w:ascii="Arial" w:hAnsi="Arial" w:cs="Arial"/>
          <w:sz w:val="23"/>
          <w:szCs w:val="23"/>
        </w:rPr>
        <w:t>obcina.ptuj@ptuj.si</w:t>
      </w:r>
      <w:r w:rsidRPr="00322002">
        <w:rPr>
          <w:rFonts w:ascii="Arial" w:hAnsi="Arial" w:cs="Arial"/>
          <w:sz w:val="23"/>
          <w:szCs w:val="23"/>
        </w:rPr>
        <w:t xml:space="preserve">, pri čemer veljavnost prijave ni pogojena z elektronskim podpisom. </w:t>
      </w:r>
    </w:p>
    <w:p w14:paraId="053CF76D"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0EECB3D1"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Obvestilo o končanem postopku internega natečaja bo objavljeno na spletni strani Ministrstva za javno upravo:</w:t>
      </w:r>
    </w:p>
    <w:p w14:paraId="29BB1AA4" w14:textId="77777777" w:rsidR="00322002" w:rsidRPr="00322002" w:rsidRDefault="008254C6" w:rsidP="00322002">
      <w:pPr>
        <w:pStyle w:val="Navadensplet"/>
        <w:spacing w:before="0" w:beforeAutospacing="0" w:after="0" w:afterAutospacing="0" w:line="260" w:lineRule="exact"/>
        <w:jc w:val="both"/>
        <w:rPr>
          <w:rFonts w:ascii="Arial" w:hAnsi="Arial" w:cs="Arial"/>
          <w:sz w:val="23"/>
          <w:szCs w:val="23"/>
        </w:rPr>
      </w:pPr>
      <w:hyperlink r:id="rId7" w:history="1">
        <w:r w:rsidR="00322002" w:rsidRPr="00322002">
          <w:rPr>
            <w:rStyle w:val="Hiperpovezava"/>
            <w:rFonts w:ascii="Arial" w:hAnsi="Arial" w:cs="Arial"/>
            <w:sz w:val="23"/>
            <w:szCs w:val="23"/>
          </w:rPr>
          <w:t>http://www.mju.gov.si/si/delovna_podrocja/objave_prostih_delovnih_mest/interni_natecaji/</w:t>
        </w:r>
      </w:hyperlink>
      <w:r w:rsidR="00322002" w:rsidRPr="00322002">
        <w:rPr>
          <w:rFonts w:ascii="Arial" w:hAnsi="Arial" w:cs="Arial"/>
          <w:sz w:val="23"/>
          <w:szCs w:val="23"/>
        </w:rPr>
        <w:t xml:space="preserve"> </w:t>
      </w:r>
    </w:p>
    <w:p w14:paraId="09F9C486"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p w14:paraId="4DF4EBF8" w14:textId="77777777" w:rsidR="00322002" w:rsidRPr="00322002" w:rsidRDefault="00322002" w:rsidP="00322002">
      <w:pPr>
        <w:pStyle w:val="Glava"/>
        <w:spacing w:line="260" w:lineRule="exact"/>
        <w:rPr>
          <w:rFonts w:ascii="Arial" w:hAnsi="Arial" w:cs="Arial"/>
          <w:sz w:val="23"/>
          <w:szCs w:val="23"/>
        </w:rPr>
      </w:pPr>
      <w:r w:rsidRPr="00322002">
        <w:rPr>
          <w:rFonts w:ascii="Arial" w:hAnsi="Arial" w:cs="Arial"/>
          <w:sz w:val="23"/>
          <w:szCs w:val="23"/>
        </w:rPr>
        <w:t xml:space="preserve">Informacije o delovnem mestu: Tamara Habjanič, </w:t>
      </w:r>
      <w:proofErr w:type="spellStart"/>
      <w:r w:rsidRPr="00322002">
        <w:rPr>
          <w:rFonts w:ascii="Arial" w:hAnsi="Arial" w:cs="Arial"/>
          <w:sz w:val="23"/>
          <w:szCs w:val="23"/>
        </w:rPr>
        <w:t>tel</w:t>
      </w:r>
      <w:proofErr w:type="spellEnd"/>
      <w:r w:rsidRPr="00322002">
        <w:rPr>
          <w:rFonts w:ascii="Arial" w:hAnsi="Arial" w:cs="Arial"/>
          <w:sz w:val="23"/>
          <w:szCs w:val="23"/>
        </w:rPr>
        <w:t xml:space="preserve">: </w:t>
      </w:r>
      <w:r w:rsidRPr="00322002">
        <w:rPr>
          <w:rFonts w:ascii="Arial" w:hAnsi="Arial" w:cs="Arial"/>
          <w:sz w:val="23"/>
          <w:szCs w:val="23"/>
          <w:lang w:eastAsia="en-US"/>
        </w:rPr>
        <w:t>02 748 29 02.</w:t>
      </w:r>
    </w:p>
    <w:p w14:paraId="480D7823" w14:textId="77777777" w:rsidR="00322002" w:rsidRPr="00322002" w:rsidRDefault="00322002" w:rsidP="00322002">
      <w:pPr>
        <w:spacing w:line="260" w:lineRule="exact"/>
        <w:outlineLvl w:val="0"/>
        <w:rPr>
          <w:rFonts w:ascii="Arial" w:hAnsi="Arial" w:cs="Arial"/>
          <w:sz w:val="23"/>
          <w:szCs w:val="23"/>
        </w:rPr>
      </w:pPr>
    </w:p>
    <w:p w14:paraId="47C6B7E6"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r w:rsidRPr="00322002">
        <w:rPr>
          <w:rFonts w:ascii="Arial" w:hAnsi="Arial" w:cs="Arial"/>
          <w:sz w:val="23"/>
          <w:szCs w:val="23"/>
        </w:rPr>
        <w:t xml:space="preserve">V besedilu uporabljeni izrazi, zapisani v moški slovnični obliki, so uporabljeni kot nevtralni za moške in ženske. </w:t>
      </w:r>
    </w:p>
    <w:p w14:paraId="2D89BC96" w14:textId="77777777" w:rsidR="00322002" w:rsidRPr="00322002" w:rsidRDefault="00322002" w:rsidP="00322002">
      <w:pPr>
        <w:pStyle w:val="Navadensplet"/>
        <w:spacing w:before="0" w:beforeAutospacing="0" w:after="0" w:afterAutospacing="0" w:line="260" w:lineRule="exact"/>
        <w:jc w:val="both"/>
        <w:rPr>
          <w:rFonts w:ascii="Arial" w:hAnsi="Arial" w:cs="Arial"/>
          <w:sz w:val="23"/>
          <w:szCs w:val="23"/>
        </w:rPr>
      </w:pPr>
    </w:p>
    <w:sectPr w:rsidR="00322002" w:rsidRPr="00322002" w:rsidSect="006C46A5">
      <w:footerReference w:type="default" r:id="rId8"/>
      <w:headerReference w:type="first" r:id="rId9"/>
      <w:footerReference w:type="first" r:id="rId10"/>
      <w:pgSz w:w="11907" w:h="16840" w:code="9"/>
      <w:pgMar w:top="1418" w:right="1418" w:bottom="1134" w:left="1418" w:header="709"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1339" w14:textId="77777777" w:rsidR="00A13F24" w:rsidRDefault="00A13F24">
      <w:r>
        <w:separator/>
      </w:r>
    </w:p>
  </w:endnote>
  <w:endnote w:type="continuationSeparator" w:id="0">
    <w:p w14:paraId="43AF5105" w14:textId="77777777" w:rsidR="00A13F24" w:rsidRDefault="00A1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tusTEE-Bold">
    <w:altName w:val="Calibri"/>
    <w:panose1 w:val="00000000000000000000"/>
    <w:charset w:val="EE"/>
    <w:family w:val="auto"/>
    <w:notTrueType/>
    <w:pitch w:val="default"/>
    <w:sig w:usb0="00000005" w:usb1="00000000" w:usb2="00000000" w:usb3="00000000" w:csb0="00000002" w:csb1="00000000"/>
  </w:font>
  <w:font w:name="UnitusTEE-Regu">
    <w:altName w:val="Calibri"/>
    <w:panose1 w:val="00000000000000000000"/>
    <w:charset w:val="EE"/>
    <w:family w:val="auto"/>
    <w:notTrueType/>
    <w:pitch w:val="default"/>
    <w:sig w:usb0="00000005" w:usb1="00000000" w:usb2="00000000" w:usb3="00000000" w:csb0="00000002" w:csb1="00000000"/>
  </w:font>
  <w:font w:name="MyriadPro-LightSemiExtIt">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2EC5" w14:textId="77777777" w:rsidR="00EF6B65" w:rsidRDefault="000B5EB8" w:rsidP="00BE5B2A">
    <w:pPr>
      <w:pStyle w:val="Noga"/>
      <w:jc w:val="center"/>
      <w:rPr>
        <w:rFonts w:ascii="Arial" w:hAnsi="Arial" w:cs="Arial"/>
        <w:sz w:val="14"/>
        <w:szCs w:val="14"/>
      </w:rPr>
    </w:pPr>
    <w:r>
      <w:rPr>
        <w:rFonts w:ascii="Arial" w:hAnsi="Arial" w:cs="Arial"/>
        <w:noProof/>
        <w:sz w:val="14"/>
        <w:szCs w:val="14"/>
      </w:rPr>
      <w:drawing>
        <wp:inline distT="0" distB="0" distL="0" distR="0" wp14:anchorId="3DB40023" wp14:editId="3D760227">
          <wp:extent cx="5600700" cy="142875"/>
          <wp:effectExtent l="19050" t="0" r="0" b="0"/>
          <wp:docPr id="5" name="Slika 5" descr="c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ta"/>
                  <pic:cNvPicPr>
                    <a:picLocks noChangeAspect="1" noChangeArrowheads="1"/>
                  </pic:cNvPicPr>
                </pic:nvPicPr>
                <pic:blipFill>
                  <a:blip r:embed="rId1"/>
                  <a:srcRect/>
                  <a:stretch>
                    <a:fillRect/>
                  </a:stretch>
                </pic:blipFill>
                <pic:spPr bwMode="auto">
                  <a:xfrm>
                    <a:off x="0" y="0"/>
                    <a:ext cx="5600700" cy="142875"/>
                  </a:xfrm>
                  <a:prstGeom prst="rect">
                    <a:avLst/>
                  </a:prstGeom>
                  <a:noFill/>
                  <a:ln w="9525">
                    <a:noFill/>
                    <a:miter lim="800000"/>
                    <a:headEnd/>
                    <a:tailEnd/>
                  </a:ln>
                </pic:spPr>
              </pic:pic>
            </a:graphicData>
          </a:graphic>
        </wp:inline>
      </w:drawing>
    </w:r>
  </w:p>
  <w:p w14:paraId="32993088" w14:textId="77777777" w:rsidR="00EF6B65" w:rsidRDefault="00EF6B65" w:rsidP="00BE5B2A">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14:paraId="39E799B6" w14:textId="77777777" w:rsidR="00EF6B65" w:rsidRPr="00AD1558" w:rsidRDefault="00EF6B65" w:rsidP="00BE5B2A">
    <w:pPr>
      <w:pStyle w:val="Noga"/>
      <w:jc w:val="center"/>
      <w:rPr>
        <w:szCs w:val="2"/>
      </w:rP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925B" w14:textId="77777777" w:rsidR="00EF6B65" w:rsidRDefault="000B5EB8" w:rsidP="000C51E7">
    <w:pPr>
      <w:pStyle w:val="Noga"/>
      <w:jc w:val="right"/>
      <w:rPr>
        <w:rFonts w:ascii="Arial" w:hAnsi="Arial" w:cs="Arial"/>
        <w:sz w:val="14"/>
        <w:szCs w:val="14"/>
      </w:rPr>
    </w:pPr>
    <w:r>
      <w:rPr>
        <w:rFonts w:ascii="Arial" w:hAnsi="Arial" w:cs="Arial"/>
        <w:noProof/>
        <w:sz w:val="14"/>
        <w:szCs w:val="14"/>
      </w:rPr>
      <w:drawing>
        <wp:inline distT="0" distB="0" distL="0" distR="0" wp14:anchorId="0959A73A" wp14:editId="4F710056">
          <wp:extent cx="5600700" cy="142875"/>
          <wp:effectExtent l="19050" t="0" r="0" b="0"/>
          <wp:docPr id="7" name="Slika 7" descr="c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ta"/>
                  <pic:cNvPicPr>
                    <a:picLocks noChangeAspect="1" noChangeArrowheads="1"/>
                  </pic:cNvPicPr>
                </pic:nvPicPr>
                <pic:blipFill>
                  <a:blip r:embed="rId1"/>
                  <a:srcRect/>
                  <a:stretch>
                    <a:fillRect/>
                  </a:stretch>
                </pic:blipFill>
                <pic:spPr bwMode="auto">
                  <a:xfrm>
                    <a:off x="0" y="0"/>
                    <a:ext cx="5600700" cy="142875"/>
                  </a:xfrm>
                  <a:prstGeom prst="rect">
                    <a:avLst/>
                  </a:prstGeom>
                  <a:noFill/>
                  <a:ln w="9525">
                    <a:noFill/>
                    <a:miter lim="800000"/>
                    <a:headEnd/>
                    <a:tailEnd/>
                  </a:ln>
                </pic:spPr>
              </pic:pic>
            </a:graphicData>
          </a:graphic>
        </wp:inline>
      </w:drawing>
    </w:r>
  </w:p>
  <w:tbl>
    <w:tblPr>
      <w:tblW w:w="0" w:type="auto"/>
      <w:tblInd w:w="70" w:type="dxa"/>
      <w:tblCellMar>
        <w:left w:w="70" w:type="dxa"/>
        <w:right w:w="70" w:type="dxa"/>
      </w:tblCellMar>
      <w:tblLook w:val="0000" w:firstRow="0" w:lastRow="0" w:firstColumn="0" w:lastColumn="0" w:noHBand="0" w:noVBand="0"/>
    </w:tblPr>
    <w:tblGrid>
      <w:gridCol w:w="7200"/>
      <w:gridCol w:w="1795"/>
    </w:tblGrid>
    <w:tr w:rsidR="00EF6B65" w14:paraId="7661B86C" w14:textId="77777777">
      <w:trPr>
        <w:trHeight w:val="533"/>
      </w:trPr>
      <w:tc>
        <w:tcPr>
          <w:tcW w:w="7200" w:type="dxa"/>
        </w:tcPr>
        <w:p w14:paraId="0CF67332" w14:textId="77777777" w:rsidR="00EF6B65" w:rsidRPr="0058247A" w:rsidRDefault="00EF6B65" w:rsidP="00852E2E">
          <w:pPr>
            <w:pStyle w:val="Noga"/>
            <w:spacing w:line="360" w:lineRule="auto"/>
            <w:jc w:val="center"/>
            <w:rPr>
              <w:rFonts w:ascii="Arial" w:hAnsi="Arial" w:cs="Arial"/>
              <w:sz w:val="8"/>
              <w:szCs w:val="8"/>
            </w:rPr>
          </w:pPr>
        </w:p>
        <w:p w14:paraId="65ADF93D" w14:textId="77777777" w:rsidR="00EF6B65" w:rsidRDefault="00EF6B65" w:rsidP="00852E2E">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14:paraId="5E3F7C37" w14:textId="77777777" w:rsidR="00EF6B65" w:rsidRDefault="00EF6B65" w:rsidP="00852E2E">
          <w:pPr>
            <w:pStyle w:val="Noga"/>
            <w:spacing w:line="360" w:lineRule="auto"/>
            <w:jc w:val="cente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tc>
      <w:tc>
        <w:tcPr>
          <w:tcW w:w="1795" w:type="dxa"/>
          <w:shd w:val="clear" w:color="auto" w:fill="auto"/>
        </w:tcPr>
        <w:p w14:paraId="448D28C4" w14:textId="77777777" w:rsidR="00EF6B65" w:rsidRDefault="00EF6B65" w:rsidP="00852E2E"/>
      </w:tc>
    </w:tr>
  </w:tbl>
  <w:p w14:paraId="1DED038B" w14:textId="77777777" w:rsidR="00EF6B65" w:rsidRPr="0058247A" w:rsidRDefault="00EF6B6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8A7D" w14:textId="77777777" w:rsidR="00A13F24" w:rsidRDefault="00A13F24">
      <w:r>
        <w:separator/>
      </w:r>
    </w:p>
  </w:footnote>
  <w:footnote w:type="continuationSeparator" w:id="0">
    <w:p w14:paraId="1D727A56" w14:textId="77777777" w:rsidR="00A13F24" w:rsidRDefault="00A1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B9ED" w14:textId="77777777" w:rsidR="00EF6B65" w:rsidRPr="00F80DD7" w:rsidRDefault="000B5EB8" w:rsidP="00810623">
    <w:pPr>
      <w:autoSpaceDE w:val="0"/>
      <w:autoSpaceDN w:val="0"/>
      <w:adjustRightInd w:val="0"/>
      <w:rPr>
        <w:rFonts w:ascii="UnitusTEE-Bold" w:hAnsi="UnitusTEE-Bold" w:cs="UnitusTEE-Bold"/>
        <w:b/>
        <w:bCs/>
        <w:sz w:val="18"/>
        <w:szCs w:val="18"/>
      </w:rPr>
    </w:pPr>
    <w:r>
      <w:rPr>
        <w:noProof/>
      </w:rPr>
      <w:drawing>
        <wp:inline distT="0" distB="0" distL="0" distR="0" wp14:anchorId="733D57EC" wp14:editId="1362FD10">
          <wp:extent cx="685800" cy="276225"/>
          <wp:effectExtent l="19050" t="0" r="0" b="0"/>
          <wp:docPr id="6" name="Slika 6" descr="glava so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 sou2"/>
                  <pic:cNvPicPr>
                    <a:picLocks noChangeAspect="1" noChangeArrowheads="1"/>
                  </pic:cNvPicPr>
                </pic:nvPicPr>
                <pic:blipFill>
                  <a:blip r:embed="rId1"/>
                  <a:srcRect r="79591" b="33981"/>
                  <a:stretch>
                    <a:fillRect/>
                  </a:stretch>
                </pic:blipFill>
                <pic:spPr bwMode="auto">
                  <a:xfrm>
                    <a:off x="0" y="0"/>
                    <a:ext cx="685800" cy="276225"/>
                  </a:xfrm>
                  <a:prstGeom prst="rect">
                    <a:avLst/>
                  </a:prstGeom>
                  <a:noFill/>
                  <a:ln w="9525">
                    <a:noFill/>
                    <a:miter lim="800000"/>
                    <a:headEnd/>
                    <a:tailEnd/>
                  </a:ln>
                </pic:spPr>
              </pic:pic>
            </a:graphicData>
          </a:graphic>
        </wp:inline>
      </w:drawing>
    </w:r>
    <w:r w:rsidR="00EF6B65">
      <w:rPr>
        <w:rFonts w:ascii="UnitusTEE-Bold" w:hAnsi="UnitusTEE-Bold" w:cs="UnitusTEE-Bold"/>
        <w:b/>
        <w:bCs/>
        <w:sz w:val="18"/>
        <w:szCs w:val="18"/>
      </w:rPr>
      <w:t>sk</w:t>
    </w:r>
    <w:r w:rsidR="00EF6B65" w:rsidRPr="00F80DD7">
      <w:rPr>
        <w:rFonts w:ascii="UnitusTEE-Bold" w:hAnsi="UnitusTEE-Bold" w:cs="UnitusTEE-Bold"/>
        <w:b/>
        <w:bCs/>
        <w:sz w:val="18"/>
        <w:szCs w:val="18"/>
      </w:rPr>
      <w:t>upna</w:t>
    </w:r>
  </w:p>
  <w:p w14:paraId="0AA87C63" w14:textId="77777777" w:rsidR="00EF6B65" w:rsidRPr="00F80DD7" w:rsidRDefault="00EF6B65" w:rsidP="00F80DD7">
    <w:pPr>
      <w:autoSpaceDE w:val="0"/>
      <w:autoSpaceDN w:val="0"/>
      <w:adjustRightInd w:val="0"/>
      <w:ind w:left="1080"/>
      <w:rPr>
        <w:rFonts w:ascii="UnitusTEE-Bold" w:hAnsi="UnitusTEE-Bold" w:cs="UnitusTEE-Bold"/>
        <w:b/>
        <w:bCs/>
        <w:sz w:val="18"/>
        <w:szCs w:val="18"/>
      </w:rPr>
    </w:pPr>
    <w:r w:rsidRPr="00F80DD7">
      <w:rPr>
        <w:rFonts w:ascii="UnitusTEE-Regu" w:hAnsi="UnitusTEE-Regu" w:cs="UnitusTEE-Regu"/>
        <w:b/>
        <w:sz w:val="18"/>
        <w:szCs w:val="18"/>
      </w:rPr>
      <w:t>občinska</w:t>
    </w:r>
  </w:p>
  <w:p w14:paraId="7CB899C8" w14:textId="77777777" w:rsidR="00EF6B65" w:rsidRPr="00F80DD7" w:rsidRDefault="00EF6B65" w:rsidP="00F80DD7">
    <w:pPr>
      <w:autoSpaceDE w:val="0"/>
      <w:autoSpaceDN w:val="0"/>
      <w:adjustRightInd w:val="0"/>
      <w:ind w:left="1080"/>
      <w:rPr>
        <w:rFonts w:ascii="UnitusTEE-Regu" w:hAnsi="UnitusTEE-Regu" w:cs="UnitusTEE-Regu"/>
        <w:b/>
        <w:sz w:val="18"/>
        <w:szCs w:val="18"/>
      </w:rPr>
    </w:pPr>
    <w:r w:rsidRPr="00F80DD7">
      <w:rPr>
        <w:rFonts w:ascii="UnitusTEE-Bold" w:hAnsi="UnitusTEE-Bold" w:cs="UnitusTEE-Bold"/>
        <w:b/>
        <w:bCs/>
        <w:sz w:val="18"/>
        <w:szCs w:val="18"/>
      </w:rPr>
      <w:t>uprava</w:t>
    </w:r>
  </w:p>
  <w:p w14:paraId="50F09A39" w14:textId="77777777" w:rsidR="00EF6B65" w:rsidRPr="00F80DD7" w:rsidRDefault="00EF6B65" w:rsidP="00F80DD7">
    <w:pPr>
      <w:ind w:left="1620"/>
      <w:rPr>
        <w:rFonts w:ascii="MyriadPro-LightSemiExtIt" w:hAnsi="MyriadPro-LightSemiExtIt" w:cs="MyriadPro-LightSemiExtIt"/>
        <w:i/>
        <w:iCs/>
        <w:sz w:val="18"/>
        <w:szCs w:val="18"/>
      </w:rPr>
    </w:pPr>
    <w:r w:rsidRPr="00F80DD7">
      <w:rPr>
        <w:rFonts w:ascii="MyriadPro-LightSemiExtIt" w:hAnsi="MyriadPro-LightSemiExtIt" w:cs="MyriadPro-LightSemiExtIt"/>
        <w:i/>
        <w:iCs/>
        <w:sz w:val="18"/>
        <w:szCs w:val="18"/>
      </w:rPr>
      <w:t xml:space="preserve"> občin v Spodnjem Podravju</w:t>
    </w:r>
  </w:p>
  <w:p w14:paraId="39594D41" w14:textId="77777777" w:rsidR="00EF6B65" w:rsidRDefault="00415782" w:rsidP="00810623">
    <w:pPr>
      <w:ind w:left="1800" w:firstLine="324"/>
    </w:pPr>
    <w:r>
      <w:rPr>
        <w:noProof/>
        <w:color w:val="808080"/>
      </w:rPr>
      <mc:AlternateContent>
        <mc:Choice Requires="wps">
          <w:drawing>
            <wp:anchor distT="0" distB="0" distL="114300" distR="114300" simplePos="0" relativeHeight="251657216" behindDoc="0" locked="0" layoutInCell="1" allowOverlap="1" wp14:anchorId="5792F9E5" wp14:editId="3C89B10A">
              <wp:simplePos x="0" y="0"/>
              <wp:positionH relativeFrom="column">
                <wp:posOffset>2514600</wp:posOffset>
              </wp:positionH>
              <wp:positionV relativeFrom="paragraph">
                <wp:posOffset>13335</wp:posOffset>
              </wp:positionV>
              <wp:extent cx="2971800" cy="635"/>
              <wp:effectExtent l="9525" t="13335" r="9525" b="1460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C29E"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pt" to="6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" strokecolor="gray"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128D5AE"/>
    <w:lvl w:ilvl="0">
      <w:numFmt w:val="decimal"/>
      <w:lvlText w:val="*"/>
      <w:lvlJc w:val="left"/>
    </w:lvl>
  </w:abstractNum>
  <w:abstractNum w:abstractNumId="1"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14758A"/>
    <w:multiLevelType w:val="hybridMultilevel"/>
    <w:tmpl w:val="A1000D92"/>
    <w:lvl w:ilvl="0" w:tplc="02862416">
      <w:start w:val="2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C10D5F"/>
    <w:multiLevelType w:val="singleLevel"/>
    <w:tmpl w:val="CEA8B12E"/>
    <w:lvl w:ilvl="0">
      <w:start w:val="1"/>
      <w:numFmt w:val="bullet"/>
      <w:lvlText w:val="-"/>
      <w:lvlJc w:val="left"/>
      <w:pPr>
        <w:tabs>
          <w:tab w:val="num" w:pos="360"/>
        </w:tabs>
        <w:ind w:left="360" w:hanging="360"/>
      </w:pPr>
      <w:rPr>
        <w:rFonts w:hint="default"/>
      </w:rPr>
    </w:lvl>
  </w:abstractNum>
  <w:abstractNum w:abstractNumId="4" w15:restartNumberingAfterBreak="0">
    <w:nsid w:val="2CA0275A"/>
    <w:multiLevelType w:val="hybridMultilevel"/>
    <w:tmpl w:val="915A8F50"/>
    <w:lvl w:ilvl="0" w:tplc="A8A67BBE">
      <w:start w:val="22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329A7947"/>
    <w:multiLevelType w:val="hybridMultilevel"/>
    <w:tmpl w:val="EC24BF68"/>
    <w:lvl w:ilvl="0" w:tplc="6798CB7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13AE6"/>
    <w:multiLevelType w:val="hybridMultilevel"/>
    <w:tmpl w:val="15CEDF4E"/>
    <w:lvl w:ilvl="0" w:tplc="F7F88D0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Lucida Sans Typewriter" w:hAnsi="Lucida Sans Typewrit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Sans Typewriter" w:hAnsi="Lucida Sans Typewrit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Sans Typewriter" w:hAnsi="Lucida Sans Typewrit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57EE4"/>
    <w:multiLevelType w:val="hybridMultilevel"/>
    <w:tmpl w:val="5858C09A"/>
    <w:lvl w:ilvl="0" w:tplc="AD1C8F42">
      <w:start w:val="22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D61EF0"/>
    <w:multiLevelType w:val="hybridMultilevel"/>
    <w:tmpl w:val="4EFC6A5E"/>
    <w:lvl w:ilvl="0" w:tplc="67FCB61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26F8E"/>
    <w:multiLevelType w:val="hybridMultilevel"/>
    <w:tmpl w:val="C94AAA44"/>
    <w:lvl w:ilvl="0" w:tplc="9CA4C562">
      <w:start w:val="2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24AE2"/>
    <w:multiLevelType w:val="hybridMultilevel"/>
    <w:tmpl w:val="970C13BA"/>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4"/>
  </w:num>
  <w:num w:numId="6">
    <w:abstractNumId w:val="3"/>
  </w:num>
  <w:num w:numId="7">
    <w:abstractNumId w:val="0"/>
    <w:lvlOverride w:ilvl="0">
      <w:lvl w:ilvl="0">
        <w:numFmt w:val="bullet"/>
        <w:lvlText w:val="-"/>
        <w:legacy w:legacy="1" w:legacySpace="120" w:legacyIndent="360"/>
        <w:lvlJc w:val="left"/>
        <w:pPr>
          <w:ind w:left="720" w:hanging="360"/>
        </w:pPr>
      </w:lvl>
    </w:lvlOverride>
  </w:num>
  <w:num w:numId="8">
    <w:abstractNumId w:val="9"/>
  </w:num>
  <w:num w:numId="9">
    <w:abstractNumId w:val="7"/>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FF"/>
    <w:rsid w:val="0000145E"/>
    <w:rsid w:val="00003DFA"/>
    <w:rsid w:val="00012086"/>
    <w:rsid w:val="00026650"/>
    <w:rsid w:val="00032740"/>
    <w:rsid w:val="0003412B"/>
    <w:rsid w:val="00040F6C"/>
    <w:rsid w:val="000422BB"/>
    <w:rsid w:val="00042AB5"/>
    <w:rsid w:val="00044A4E"/>
    <w:rsid w:val="00046E11"/>
    <w:rsid w:val="00082014"/>
    <w:rsid w:val="000B0D4B"/>
    <w:rsid w:val="000B14E5"/>
    <w:rsid w:val="000B5EB8"/>
    <w:rsid w:val="000C37C5"/>
    <w:rsid w:val="000C51E7"/>
    <w:rsid w:val="000D393F"/>
    <w:rsid w:val="000D684A"/>
    <w:rsid w:val="000F2BF2"/>
    <w:rsid w:val="000F5DBC"/>
    <w:rsid w:val="001041BF"/>
    <w:rsid w:val="00124206"/>
    <w:rsid w:val="00146287"/>
    <w:rsid w:val="00173281"/>
    <w:rsid w:val="0018115B"/>
    <w:rsid w:val="00197BA4"/>
    <w:rsid w:val="001A60B2"/>
    <w:rsid w:val="001D457C"/>
    <w:rsid w:val="002044A4"/>
    <w:rsid w:val="00214B99"/>
    <w:rsid w:val="00217E10"/>
    <w:rsid w:val="002330E1"/>
    <w:rsid w:val="00234E69"/>
    <w:rsid w:val="00244D21"/>
    <w:rsid w:val="00250141"/>
    <w:rsid w:val="00256830"/>
    <w:rsid w:val="00287408"/>
    <w:rsid w:val="00294E7A"/>
    <w:rsid w:val="002A2617"/>
    <w:rsid w:val="002B610F"/>
    <w:rsid w:val="002B7B3A"/>
    <w:rsid w:val="002C104B"/>
    <w:rsid w:val="002C3151"/>
    <w:rsid w:val="002C6E67"/>
    <w:rsid w:val="002D043E"/>
    <w:rsid w:val="002D28A5"/>
    <w:rsid w:val="002D3558"/>
    <w:rsid w:val="002F114E"/>
    <w:rsid w:val="002F20D3"/>
    <w:rsid w:val="002F427E"/>
    <w:rsid w:val="00322002"/>
    <w:rsid w:val="00322718"/>
    <w:rsid w:val="00340301"/>
    <w:rsid w:val="003412BF"/>
    <w:rsid w:val="003425D7"/>
    <w:rsid w:val="00352A7D"/>
    <w:rsid w:val="00352E0A"/>
    <w:rsid w:val="00357A91"/>
    <w:rsid w:val="003614DF"/>
    <w:rsid w:val="00363129"/>
    <w:rsid w:val="00387F8C"/>
    <w:rsid w:val="00391D22"/>
    <w:rsid w:val="00392570"/>
    <w:rsid w:val="0039553C"/>
    <w:rsid w:val="003B3C8D"/>
    <w:rsid w:val="003E0D52"/>
    <w:rsid w:val="003F3948"/>
    <w:rsid w:val="003F41B6"/>
    <w:rsid w:val="003F60B3"/>
    <w:rsid w:val="003F7D0D"/>
    <w:rsid w:val="00415782"/>
    <w:rsid w:val="004231F8"/>
    <w:rsid w:val="00425EEC"/>
    <w:rsid w:val="0043114A"/>
    <w:rsid w:val="00436E12"/>
    <w:rsid w:val="00437FBF"/>
    <w:rsid w:val="0045486C"/>
    <w:rsid w:val="00456E06"/>
    <w:rsid w:val="00461AAF"/>
    <w:rsid w:val="00465BB1"/>
    <w:rsid w:val="004800C9"/>
    <w:rsid w:val="004857BF"/>
    <w:rsid w:val="004866D5"/>
    <w:rsid w:val="00487A17"/>
    <w:rsid w:val="00497CA5"/>
    <w:rsid w:val="004A37F5"/>
    <w:rsid w:val="004A515A"/>
    <w:rsid w:val="004B1565"/>
    <w:rsid w:val="004B271C"/>
    <w:rsid w:val="004B72C2"/>
    <w:rsid w:val="004C296F"/>
    <w:rsid w:val="004F11CC"/>
    <w:rsid w:val="0052000A"/>
    <w:rsid w:val="005253F8"/>
    <w:rsid w:val="0052763C"/>
    <w:rsid w:val="00536102"/>
    <w:rsid w:val="00542BC9"/>
    <w:rsid w:val="005564A1"/>
    <w:rsid w:val="005634A3"/>
    <w:rsid w:val="00567041"/>
    <w:rsid w:val="0057037E"/>
    <w:rsid w:val="005A008B"/>
    <w:rsid w:val="005A59B1"/>
    <w:rsid w:val="005C27F2"/>
    <w:rsid w:val="005C5830"/>
    <w:rsid w:val="005D1337"/>
    <w:rsid w:val="005D154F"/>
    <w:rsid w:val="005D5C16"/>
    <w:rsid w:val="005E3B21"/>
    <w:rsid w:val="00601352"/>
    <w:rsid w:val="0063082F"/>
    <w:rsid w:val="00631762"/>
    <w:rsid w:val="006321AA"/>
    <w:rsid w:val="00633564"/>
    <w:rsid w:val="006343E3"/>
    <w:rsid w:val="00661689"/>
    <w:rsid w:val="00672C67"/>
    <w:rsid w:val="00683A5B"/>
    <w:rsid w:val="00694BFE"/>
    <w:rsid w:val="00697CF8"/>
    <w:rsid w:val="006B0E48"/>
    <w:rsid w:val="006C46A5"/>
    <w:rsid w:val="006D09F3"/>
    <w:rsid w:val="006D0D26"/>
    <w:rsid w:val="006D6593"/>
    <w:rsid w:val="006E0500"/>
    <w:rsid w:val="006E29D1"/>
    <w:rsid w:val="0070128C"/>
    <w:rsid w:val="00711B7C"/>
    <w:rsid w:val="00717BB2"/>
    <w:rsid w:val="00737307"/>
    <w:rsid w:val="007424D7"/>
    <w:rsid w:val="00744ACE"/>
    <w:rsid w:val="00746D43"/>
    <w:rsid w:val="00751009"/>
    <w:rsid w:val="00753930"/>
    <w:rsid w:val="00755D12"/>
    <w:rsid w:val="00773683"/>
    <w:rsid w:val="007A05EE"/>
    <w:rsid w:val="007B6780"/>
    <w:rsid w:val="007C5F39"/>
    <w:rsid w:val="007F6B49"/>
    <w:rsid w:val="00806E40"/>
    <w:rsid w:val="0080751D"/>
    <w:rsid w:val="00810623"/>
    <w:rsid w:val="00811561"/>
    <w:rsid w:val="00823DE2"/>
    <w:rsid w:val="008254C6"/>
    <w:rsid w:val="00832EA5"/>
    <w:rsid w:val="00844CBD"/>
    <w:rsid w:val="008462BA"/>
    <w:rsid w:val="00847E75"/>
    <w:rsid w:val="00851241"/>
    <w:rsid w:val="00852E2E"/>
    <w:rsid w:val="00857D5D"/>
    <w:rsid w:val="008731CF"/>
    <w:rsid w:val="0087615E"/>
    <w:rsid w:val="00880321"/>
    <w:rsid w:val="00880E16"/>
    <w:rsid w:val="00881560"/>
    <w:rsid w:val="0088695C"/>
    <w:rsid w:val="00893B46"/>
    <w:rsid w:val="008B2E38"/>
    <w:rsid w:val="008B5411"/>
    <w:rsid w:val="008B62FB"/>
    <w:rsid w:val="008D730B"/>
    <w:rsid w:val="00917166"/>
    <w:rsid w:val="00930E08"/>
    <w:rsid w:val="00933D1E"/>
    <w:rsid w:val="009352AE"/>
    <w:rsid w:val="00960171"/>
    <w:rsid w:val="0099626A"/>
    <w:rsid w:val="009D47AF"/>
    <w:rsid w:val="009D7BBD"/>
    <w:rsid w:val="009D7CC5"/>
    <w:rsid w:val="009D7D6D"/>
    <w:rsid w:val="009E22D9"/>
    <w:rsid w:val="009F49AC"/>
    <w:rsid w:val="009F5611"/>
    <w:rsid w:val="00A10BBE"/>
    <w:rsid w:val="00A13F24"/>
    <w:rsid w:val="00A1464F"/>
    <w:rsid w:val="00A3484A"/>
    <w:rsid w:val="00A45021"/>
    <w:rsid w:val="00A65695"/>
    <w:rsid w:val="00A712EE"/>
    <w:rsid w:val="00AA18F8"/>
    <w:rsid w:val="00AB13CA"/>
    <w:rsid w:val="00AB155C"/>
    <w:rsid w:val="00AB48EE"/>
    <w:rsid w:val="00AB4A30"/>
    <w:rsid w:val="00AB70DD"/>
    <w:rsid w:val="00AC28BC"/>
    <w:rsid w:val="00AC3737"/>
    <w:rsid w:val="00AC63CD"/>
    <w:rsid w:val="00AE31C0"/>
    <w:rsid w:val="00B0426C"/>
    <w:rsid w:val="00B21A25"/>
    <w:rsid w:val="00B24587"/>
    <w:rsid w:val="00B33CE2"/>
    <w:rsid w:val="00B46E01"/>
    <w:rsid w:val="00B53ABF"/>
    <w:rsid w:val="00B779EE"/>
    <w:rsid w:val="00B82D0B"/>
    <w:rsid w:val="00BA35FE"/>
    <w:rsid w:val="00BB18B4"/>
    <w:rsid w:val="00BB224A"/>
    <w:rsid w:val="00BB2F1A"/>
    <w:rsid w:val="00BB7F38"/>
    <w:rsid w:val="00BE5B2A"/>
    <w:rsid w:val="00BF19F6"/>
    <w:rsid w:val="00BF1A16"/>
    <w:rsid w:val="00BF64EF"/>
    <w:rsid w:val="00BF7632"/>
    <w:rsid w:val="00C00DFF"/>
    <w:rsid w:val="00C13B59"/>
    <w:rsid w:val="00C15918"/>
    <w:rsid w:val="00C24677"/>
    <w:rsid w:val="00C34F7E"/>
    <w:rsid w:val="00C41477"/>
    <w:rsid w:val="00C55F5C"/>
    <w:rsid w:val="00C65CF4"/>
    <w:rsid w:val="00C71B76"/>
    <w:rsid w:val="00C75E6D"/>
    <w:rsid w:val="00C76D01"/>
    <w:rsid w:val="00C80417"/>
    <w:rsid w:val="00C83924"/>
    <w:rsid w:val="00C86505"/>
    <w:rsid w:val="00C87204"/>
    <w:rsid w:val="00C93824"/>
    <w:rsid w:val="00CB1C2A"/>
    <w:rsid w:val="00CB7BBF"/>
    <w:rsid w:val="00CC67D7"/>
    <w:rsid w:val="00CE4B10"/>
    <w:rsid w:val="00D323ED"/>
    <w:rsid w:val="00D718D9"/>
    <w:rsid w:val="00D74AFF"/>
    <w:rsid w:val="00D774A0"/>
    <w:rsid w:val="00D91FD0"/>
    <w:rsid w:val="00DA5586"/>
    <w:rsid w:val="00DB0596"/>
    <w:rsid w:val="00DB29CF"/>
    <w:rsid w:val="00DB3F7C"/>
    <w:rsid w:val="00DC5114"/>
    <w:rsid w:val="00DC5BD8"/>
    <w:rsid w:val="00DC5F1E"/>
    <w:rsid w:val="00DD07D8"/>
    <w:rsid w:val="00DD180D"/>
    <w:rsid w:val="00DD6013"/>
    <w:rsid w:val="00DE2B35"/>
    <w:rsid w:val="00E015B1"/>
    <w:rsid w:val="00E1421B"/>
    <w:rsid w:val="00E15C8F"/>
    <w:rsid w:val="00E17B71"/>
    <w:rsid w:val="00E21C1E"/>
    <w:rsid w:val="00E27F30"/>
    <w:rsid w:val="00E31326"/>
    <w:rsid w:val="00E459CF"/>
    <w:rsid w:val="00E51914"/>
    <w:rsid w:val="00E5786E"/>
    <w:rsid w:val="00E75C6E"/>
    <w:rsid w:val="00E80B87"/>
    <w:rsid w:val="00E977B0"/>
    <w:rsid w:val="00EA48E9"/>
    <w:rsid w:val="00EC32DB"/>
    <w:rsid w:val="00EE00AD"/>
    <w:rsid w:val="00EE52E0"/>
    <w:rsid w:val="00EE5533"/>
    <w:rsid w:val="00EE6502"/>
    <w:rsid w:val="00EF10C3"/>
    <w:rsid w:val="00EF6B65"/>
    <w:rsid w:val="00F05EC5"/>
    <w:rsid w:val="00F16487"/>
    <w:rsid w:val="00F26013"/>
    <w:rsid w:val="00F27432"/>
    <w:rsid w:val="00F60173"/>
    <w:rsid w:val="00F65A1F"/>
    <w:rsid w:val="00F80DD7"/>
    <w:rsid w:val="00F8140C"/>
    <w:rsid w:val="00FB2B4A"/>
    <w:rsid w:val="00FC7B5C"/>
    <w:rsid w:val="00FD2F29"/>
    <w:rsid w:val="00FE3C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1B225FF"/>
  <w15:docId w15:val="{2C2C7F37-3654-4ED2-B549-B43536C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74AFF"/>
    <w:rPr>
      <w:sz w:val="24"/>
    </w:rPr>
  </w:style>
  <w:style w:type="paragraph" w:styleId="Naslov1">
    <w:name w:val="heading 1"/>
    <w:basedOn w:val="Navaden"/>
    <w:next w:val="Telobesedila"/>
    <w:qFormat/>
    <w:rsid w:val="00E17B71"/>
    <w:pPr>
      <w:keepNext/>
      <w:numPr>
        <w:numId w:val="1"/>
      </w:numPr>
      <w:suppressAutoHyphens/>
      <w:overflowPunct w:val="0"/>
      <w:autoSpaceDE w:val="0"/>
      <w:spacing w:before="240" w:after="120"/>
      <w:outlineLvl w:val="0"/>
    </w:pPr>
    <w:rPr>
      <w:rFonts w:eastAsia="Arial Unicode MS" w:cs="Tahoma"/>
      <w:b/>
      <w:bCs/>
      <w:sz w:val="48"/>
      <w:szCs w:val="4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74AFF"/>
    <w:pPr>
      <w:tabs>
        <w:tab w:val="center" w:pos="4536"/>
        <w:tab w:val="right" w:pos="9072"/>
      </w:tabs>
    </w:pPr>
  </w:style>
  <w:style w:type="paragraph" w:styleId="Noga">
    <w:name w:val="footer"/>
    <w:basedOn w:val="Navaden"/>
    <w:rsid w:val="00D74AFF"/>
    <w:pPr>
      <w:tabs>
        <w:tab w:val="center" w:pos="4536"/>
        <w:tab w:val="right" w:pos="9072"/>
      </w:tabs>
    </w:pPr>
  </w:style>
  <w:style w:type="character" w:styleId="Hiperpovezava">
    <w:name w:val="Hyperlink"/>
    <w:basedOn w:val="Privzetapisavaodstavka"/>
    <w:rsid w:val="00D74AFF"/>
    <w:rPr>
      <w:color w:val="0000FF"/>
      <w:u w:val="single"/>
    </w:rPr>
  </w:style>
  <w:style w:type="paragraph" w:styleId="Telobesedila">
    <w:name w:val="Body Text"/>
    <w:basedOn w:val="Navaden"/>
    <w:rsid w:val="00E17B71"/>
    <w:pPr>
      <w:suppressAutoHyphens/>
      <w:spacing w:after="120"/>
    </w:pPr>
    <w:rPr>
      <w:lang w:eastAsia="ar-SA"/>
    </w:rPr>
  </w:style>
  <w:style w:type="character" w:styleId="Krepko">
    <w:name w:val="Strong"/>
    <w:qFormat/>
    <w:rsid w:val="00E17B71"/>
    <w:rPr>
      <w:b/>
      <w:bCs/>
    </w:rPr>
  </w:style>
  <w:style w:type="paragraph" w:styleId="Besedilooblaka">
    <w:name w:val="Balloon Text"/>
    <w:basedOn w:val="Navaden"/>
    <w:semiHidden/>
    <w:rsid w:val="00EE52E0"/>
    <w:rPr>
      <w:rFonts w:ascii="Tahoma" w:hAnsi="Tahoma" w:cs="Tahoma"/>
      <w:sz w:val="16"/>
      <w:szCs w:val="16"/>
    </w:rPr>
  </w:style>
  <w:style w:type="paragraph" w:customStyle="1" w:styleId="CharChar1Char">
    <w:name w:val="Char Char1 Char"/>
    <w:basedOn w:val="Navaden"/>
    <w:rsid w:val="00FD2F29"/>
    <w:pPr>
      <w:spacing w:after="160" w:line="240" w:lineRule="exact"/>
    </w:pPr>
    <w:rPr>
      <w:rFonts w:ascii="Tahoma" w:hAnsi="Tahoma"/>
      <w:sz w:val="20"/>
      <w:lang w:val="en-US" w:eastAsia="en-US"/>
    </w:rPr>
  </w:style>
  <w:style w:type="paragraph" w:customStyle="1" w:styleId="CharChar1Char0">
    <w:name w:val="Char Char1 Char"/>
    <w:basedOn w:val="Navaden"/>
    <w:rsid w:val="007B6780"/>
    <w:pPr>
      <w:spacing w:after="160" w:line="240" w:lineRule="exact"/>
    </w:pPr>
    <w:rPr>
      <w:rFonts w:ascii="Tahoma" w:hAnsi="Tahoma"/>
      <w:sz w:val="20"/>
      <w:lang w:val="en-US" w:eastAsia="en-US"/>
    </w:rPr>
  </w:style>
  <w:style w:type="paragraph" w:customStyle="1" w:styleId="CharChar1Char1">
    <w:name w:val="Char Char1 Char"/>
    <w:basedOn w:val="Navaden"/>
    <w:rsid w:val="00BB18B4"/>
    <w:pPr>
      <w:spacing w:after="160" w:line="240" w:lineRule="exact"/>
    </w:pPr>
    <w:rPr>
      <w:rFonts w:ascii="Tahoma" w:hAnsi="Tahoma"/>
      <w:sz w:val="20"/>
      <w:lang w:val="en-US" w:eastAsia="en-US"/>
    </w:rPr>
  </w:style>
  <w:style w:type="table" w:styleId="Tabelamrea">
    <w:name w:val="Table Grid"/>
    <w:basedOn w:val="Navadnatabela"/>
    <w:rsid w:val="0084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11561"/>
    <w:pPr>
      <w:ind w:left="720"/>
      <w:contextualSpacing/>
    </w:pPr>
  </w:style>
  <w:style w:type="paragraph" w:styleId="Telobesedila2">
    <w:name w:val="Body Text 2"/>
    <w:basedOn w:val="Navaden"/>
    <w:link w:val="Telobesedila2Znak"/>
    <w:semiHidden/>
    <w:unhideWhenUsed/>
    <w:rsid w:val="00322002"/>
    <w:pPr>
      <w:spacing w:after="120" w:line="480" w:lineRule="auto"/>
    </w:pPr>
  </w:style>
  <w:style w:type="character" w:customStyle="1" w:styleId="Telobesedila2Znak">
    <w:name w:val="Telo besedila 2 Znak"/>
    <w:basedOn w:val="Privzetapisavaodstavka"/>
    <w:link w:val="Telobesedila2"/>
    <w:semiHidden/>
    <w:rsid w:val="00322002"/>
    <w:rPr>
      <w:sz w:val="24"/>
    </w:rPr>
  </w:style>
  <w:style w:type="paragraph" w:styleId="Navadensplet">
    <w:name w:val="Normal (Web)"/>
    <w:basedOn w:val="Navaden"/>
    <w:rsid w:val="00322002"/>
    <w:pPr>
      <w:spacing w:before="100" w:beforeAutospacing="1" w:after="100" w:afterAutospacing="1"/>
    </w:pPr>
    <w:rPr>
      <w:rFonts w:ascii="Verdana" w:hAnsi="Verdana"/>
      <w:sz w:val="18"/>
      <w:szCs w:val="18"/>
    </w:rPr>
  </w:style>
  <w:style w:type="character" w:customStyle="1" w:styleId="GlavaZnak">
    <w:name w:val="Glava Znak"/>
    <w:link w:val="Glava"/>
    <w:rsid w:val="00322002"/>
    <w:rPr>
      <w:sz w:val="24"/>
    </w:rPr>
  </w:style>
  <w:style w:type="character" w:styleId="SledenaHiperpovezava">
    <w:name w:val="FollowedHyperlink"/>
    <w:basedOn w:val="Privzetapisavaodstavka"/>
    <w:semiHidden/>
    <w:unhideWhenUsed/>
    <w:rsid w:val="003220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297">
      <w:bodyDiv w:val="1"/>
      <w:marLeft w:val="0"/>
      <w:marRight w:val="0"/>
      <w:marTop w:val="0"/>
      <w:marBottom w:val="0"/>
      <w:divBdr>
        <w:top w:val="none" w:sz="0" w:space="0" w:color="auto"/>
        <w:left w:val="none" w:sz="0" w:space="0" w:color="auto"/>
        <w:bottom w:val="none" w:sz="0" w:space="0" w:color="auto"/>
        <w:right w:val="none" w:sz="0" w:space="0" w:color="auto"/>
      </w:divBdr>
    </w:div>
    <w:div w:id="16000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ju.gov.si/si/delovna_podrocja/objave_prostih_delovnih_mest/interni_nateca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908</Words>
  <Characters>5629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 110-167/2008</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110-167/2008</dc:title>
  <dc:creator>Barbara Frangež</dc:creator>
  <cp:lastModifiedBy>Boža Čuk</cp:lastModifiedBy>
  <cp:revision>3</cp:revision>
  <cp:lastPrinted>2020-06-09T08:22:00Z</cp:lastPrinted>
  <dcterms:created xsi:type="dcterms:W3CDTF">2022-03-24T11:04:00Z</dcterms:created>
  <dcterms:modified xsi:type="dcterms:W3CDTF">2022-03-24T11:06:00Z</dcterms:modified>
</cp:coreProperties>
</file>