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FC82" w14:textId="4DE938AD" w:rsidR="00F373A3" w:rsidRPr="003B6282" w:rsidRDefault="00F373A3" w:rsidP="00C16994">
      <w:pPr>
        <w:pStyle w:val="Glava"/>
        <w:spacing w:line="240" w:lineRule="exact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3B6282">
        <w:rPr>
          <w:rFonts w:ascii="Arial" w:hAnsi="Arial" w:cs="Arial"/>
          <w:b/>
          <w:bCs/>
          <w:sz w:val="20"/>
          <w:szCs w:val="20"/>
        </w:rPr>
        <w:t>Opis sprememb v šifrantu</w:t>
      </w:r>
      <w:r w:rsidR="00865AC6" w:rsidRPr="003B6282">
        <w:rPr>
          <w:rFonts w:ascii="Arial" w:hAnsi="Arial" w:cs="Arial"/>
          <w:b/>
          <w:bCs/>
          <w:sz w:val="20"/>
          <w:szCs w:val="20"/>
        </w:rPr>
        <w:t>,</w:t>
      </w:r>
      <w:r w:rsidRPr="003B6282">
        <w:rPr>
          <w:rFonts w:ascii="Arial" w:hAnsi="Arial" w:cs="Arial"/>
          <w:b/>
          <w:bCs/>
          <w:sz w:val="20"/>
          <w:szCs w:val="20"/>
        </w:rPr>
        <w:t xml:space="preserve"> številka</w:t>
      </w:r>
      <w:r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: 010-926/2025-3130-</w:t>
      </w:r>
      <w:r w:rsidR="00E85CAF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 dne</w:t>
      </w:r>
      <w:r w:rsidR="00C360BC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F4EAB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C360BC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6D05FE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 2. </w:t>
      </w:r>
      <w:r w:rsidR="00C360BC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4109F0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865AC6" w:rsidRPr="003B628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</w:p>
    <w:p w14:paraId="2FDE5D25" w14:textId="7E49BBB9" w:rsidR="00FB780E" w:rsidRPr="003B6282" w:rsidRDefault="00F373A3" w:rsidP="00C16994">
      <w:pPr>
        <w:spacing w:line="240" w:lineRule="exact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  <w14:ligatures w14:val="none"/>
        </w:rPr>
      </w:pPr>
      <w:r w:rsidRPr="003B628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glede na </w:t>
      </w:r>
      <w:r w:rsidR="00E60E12" w:rsidRPr="003B628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predhodni </w:t>
      </w:r>
      <w:r w:rsidRPr="003B628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šifrant z dne </w:t>
      </w:r>
      <w:r w:rsidR="00E85CAF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24</w:t>
      </w: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E85CAF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11</w:t>
      </w: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. 2025</w:t>
      </w:r>
    </w:p>
    <w:p w14:paraId="3B20DA9B" w14:textId="77777777" w:rsidR="001D56E0" w:rsidRPr="003B6282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73CCD9D9" w14:textId="3BFD7E81" w:rsidR="001D56E0" w:rsidRPr="003B6282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1. Črtane šifre izplačil</w:t>
      </w:r>
    </w:p>
    <w:p w14:paraId="1F838613" w14:textId="3DB5BA1C" w:rsidR="001D56E0" w:rsidRPr="003B6282" w:rsidRDefault="001D56E0" w:rsidP="003B6282">
      <w:pPr>
        <w:spacing w:line="24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</w:t>
      </w:r>
      <w:r w:rsidR="004223AD" w:rsidRPr="003B6282">
        <w:rPr>
          <w:rFonts w:ascii="Arial" w:hAnsi="Arial" w:cs="Arial"/>
          <w:color w:val="000000" w:themeColor="text1"/>
          <w:sz w:val="20"/>
          <w:szCs w:val="20"/>
        </w:rPr>
        <w:t>20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A9080D" w:rsidRPr="003B628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delovna uspešnost zaradi povečanega obsega dela in zaradi sodelovanja na projektih, ki niso posebni projekti - javni uslužbenci</w:t>
      </w:r>
      <w:r w:rsidRPr="003B628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) – UPORABA : 1. 1. 2026</w:t>
      </w:r>
      <w:r w:rsidR="003B6282" w:rsidRPr="003B628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06F9D110" w14:textId="77777777" w:rsidR="00091BA4" w:rsidRPr="003B6282" w:rsidRDefault="00091BA4" w:rsidP="003B6282">
      <w:pPr>
        <w:spacing w:after="0"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917A01" w14:textId="3750CC4E" w:rsidR="001D56E0" w:rsidRPr="003B6282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2. Nove šifre izplačil</w:t>
      </w:r>
    </w:p>
    <w:p w14:paraId="33EC0DCA" w14:textId="51AAE867" w:rsidR="00450405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D014 (delovna uspešnost za javne uslužbence) – UPORABA 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195501E7" w14:textId="6DE1E1F1" w:rsidR="00450405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D015 (delovna uspešnost za direktorje) – UPORABA 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6A67CC57" w14:textId="369C8C99" w:rsidR="00450405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D016 (delovna uspešnost za direktorje – posebni projekti) – UPORABA 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6AC6486F" w14:textId="77B12014" w:rsidR="00D547CC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D017 (delovna uspešnost za direktorje – projekti) – UPORABA 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41A6D795" w14:textId="0141AB5B" w:rsidR="00450405" w:rsidRPr="003B6282" w:rsidRDefault="00EB3F0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547CC" w:rsidRPr="003B6282">
        <w:rPr>
          <w:rFonts w:ascii="Arial" w:hAnsi="Arial" w:cs="Arial"/>
          <w:color w:val="000000" w:themeColor="text1"/>
          <w:sz w:val="20"/>
          <w:szCs w:val="20"/>
        </w:rPr>
        <w:t>D018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(delovna uspešnost za javne uslužbence – poseben zakon) – UPORABA 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7ABEAD23" w14:textId="1CDA3564" w:rsidR="00D81DE9" w:rsidRPr="003B6282" w:rsidRDefault="00D81DE9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219718836"/>
      <w:r w:rsidRPr="003B6282">
        <w:rPr>
          <w:rFonts w:ascii="Arial" w:hAnsi="Arial" w:cs="Arial"/>
          <w:color w:val="000000" w:themeColor="text1"/>
          <w:sz w:val="20"/>
          <w:szCs w:val="20"/>
        </w:rPr>
        <w:t>- G092 (</w:t>
      </w:r>
      <w:r w:rsidR="00D2678D" w:rsidRPr="003B6282">
        <w:rPr>
          <w:rFonts w:ascii="Arial" w:hAnsi="Arial" w:cs="Arial"/>
          <w:color w:val="000000" w:themeColor="text1"/>
          <w:sz w:val="20"/>
          <w:szCs w:val="20"/>
        </w:rPr>
        <w:t>nadomestilo za bivanje v enoti ali zavodu oziroma na drugem določenem mestu (ZSSloV)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) – UPORABA: </w:t>
      </w:r>
      <w:r w:rsidR="004D6583"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4D6583"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4D6583" w:rsidRPr="003B6282">
        <w:rPr>
          <w:rFonts w:ascii="Arial" w:hAnsi="Arial" w:cs="Arial"/>
          <w:color w:val="000000" w:themeColor="text1"/>
          <w:sz w:val="20"/>
          <w:szCs w:val="20"/>
        </w:rPr>
        <w:t>2025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bookmarkEnd w:id="0"/>
    <w:p w14:paraId="20E4A996" w14:textId="5E593473" w:rsidR="00450405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I032 (povračilo stroškov prevoza ob dela prostih dnevih in praznikih, ki so dela prosti dnevi, ter enkrat tedensko ob sobotah in nedeljah, iz kraja službenega stanovanj</w:t>
      </w:r>
      <w:r w:rsidR="00A9080D" w:rsidRPr="003B6282">
        <w:rPr>
          <w:rFonts w:ascii="Arial" w:hAnsi="Arial" w:cs="Arial"/>
          <w:color w:val="000000" w:themeColor="text1"/>
          <w:sz w:val="20"/>
          <w:szCs w:val="20"/>
        </w:rPr>
        <w:t>a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, do kraja stalnega prebivališča</w:t>
      </w:r>
      <w:r w:rsidR="00A9080D" w:rsidRPr="003B6282">
        <w:rPr>
          <w:rFonts w:ascii="Arial" w:hAnsi="Arial" w:cs="Arial"/>
          <w:color w:val="000000" w:themeColor="text1"/>
          <w:sz w:val="20"/>
          <w:szCs w:val="20"/>
        </w:rPr>
        <w:t xml:space="preserve"> in nazaj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obdavčeno) – UPORABA: 13.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8.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2025; </w:t>
      </w:r>
    </w:p>
    <w:p w14:paraId="372B2FD6" w14:textId="4194461F" w:rsidR="00187CFF" w:rsidRPr="003B6282" w:rsidRDefault="00B9043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J07</w:t>
      </w:r>
      <w:r w:rsidR="00984C95" w:rsidRPr="003B6282">
        <w:rPr>
          <w:rFonts w:ascii="Arial" w:hAnsi="Arial" w:cs="Arial"/>
          <w:color w:val="000000" w:themeColor="text1"/>
          <w:sz w:val="20"/>
          <w:szCs w:val="20"/>
        </w:rPr>
        <w:t>6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187CFF" w:rsidRPr="003B6282">
        <w:rPr>
          <w:rFonts w:ascii="Arial" w:hAnsi="Arial" w:cs="Arial"/>
          <w:color w:val="000000" w:themeColor="text1"/>
          <w:sz w:val="20"/>
          <w:szCs w:val="20"/>
        </w:rPr>
        <w:t>odpravnina ob odpovedi pogodbe o zaposlitvi iz razloga nesposobnosti</w:t>
      </w:r>
      <w:r w:rsidR="00867C7F" w:rsidRPr="003B6282">
        <w:rPr>
          <w:rFonts w:ascii="Arial" w:hAnsi="Arial" w:cs="Arial"/>
          <w:color w:val="000000" w:themeColor="text1"/>
          <w:sz w:val="20"/>
          <w:szCs w:val="20"/>
        </w:rPr>
        <w:t xml:space="preserve"> - obdavčena</w:t>
      </w:r>
      <w:r w:rsidR="00187CFF" w:rsidRPr="003B6282">
        <w:rPr>
          <w:rFonts w:ascii="Arial" w:hAnsi="Arial" w:cs="Arial"/>
          <w:color w:val="000000" w:themeColor="text1"/>
          <w:sz w:val="20"/>
          <w:szCs w:val="20"/>
        </w:rPr>
        <w:t>)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187CFF"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187CFF" w:rsidRPr="003B6282">
        <w:rPr>
          <w:rFonts w:ascii="Arial" w:hAnsi="Arial" w:cs="Arial"/>
          <w:color w:val="000000" w:themeColor="text1"/>
          <w:sz w:val="20"/>
          <w:szCs w:val="20"/>
        </w:rPr>
        <w:t>2026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F4A57A6" w14:textId="6C5CAD12" w:rsidR="00867C7F" w:rsidRPr="003B6282" w:rsidRDefault="00867C7F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J077 (odpravnina ob odpovedi pogodbe o zaposlitvi iz razloga nesposobnosti - neobdavčena)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4C93E4" w14:textId="27E699B0" w:rsidR="0093234B" w:rsidRPr="003B6282" w:rsidRDefault="0093234B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J280 (spodbuda za izbiro specializacije iz urgentne medicine) – UPORABA </w:t>
      </w:r>
      <w:r w:rsidR="00001243" w:rsidRPr="003B6282">
        <w:rPr>
          <w:rFonts w:ascii="Arial" w:hAnsi="Arial" w:cs="Arial"/>
          <w:color w:val="000000" w:themeColor="text1"/>
          <w:sz w:val="20"/>
          <w:szCs w:val="20"/>
        </w:rPr>
        <w:t>1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</w:t>
      </w:r>
      <w:r w:rsidR="00001243" w:rsidRPr="003B6282">
        <w:rPr>
          <w:rFonts w:ascii="Arial" w:hAnsi="Arial" w:cs="Arial"/>
          <w:color w:val="000000" w:themeColor="text1"/>
          <w:sz w:val="20"/>
          <w:szCs w:val="20"/>
        </w:rPr>
        <w:t>6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7C82E23" w14:textId="083A3062" w:rsidR="00E85CAF" w:rsidRPr="003B6282" w:rsidRDefault="00E85CAF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P021 (plačilo povečane učne obveznost zaradi nadomeščanja krajše začasne odsotnosti učitelja) – UPORABA : </w:t>
      </w:r>
      <w:r w:rsidR="002D558A"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2D558A"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2D558A" w:rsidRPr="003B6282">
        <w:rPr>
          <w:rFonts w:ascii="Arial" w:hAnsi="Arial" w:cs="Arial"/>
          <w:color w:val="000000" w:themeColor="text1"/>
          <w:sz w:val="20"/>
          <w:szCs w:val="20"/>
        </w:rPr>
        <w:t>2026</w:t>
      </w:r>
      <w:r w:rsidR="00450405" w:rsidRPr="003B62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8D9082" w14:textId="77777777" w:rsidR="00001243" w:rsidRPr="003B6282" w:rsidRDefault="00001243" w:rsidP="003B6282">
      <w:pPr>
        <w:spacing w:after="0" w:line="240" w:lineRule="exac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4D005D83" w14:textId="034E6C50" w:rsidR="008C6BDD" w:rsidRPr="003B6282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3. </w:t>
      </w:r>
      <w:r w:rsidR="008C6BDD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Vsebinske spremembe pri posameznih šifrah izplačil</w:t>
      </w:r>
    </w:p>
    <w:p w14:paraId="35B15BB4" w14:textId="2C62CE67" w:rsidR="00FD2DF3" w:rsidRPr="003B6282" w:rsidRDefault="00FD2DF3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A012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>osnovna plača za dopolnilno delo pri istem delodajalcu na področju VIZ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: spremeni se faktor na 2,2)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5DE00AE7" w14:textId="62386BE3" w:rsidR="00450405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D010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>redna delovna uspešnost za direktorje in javne uslužbence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: črtanje oznake »1« v razdelku, ki označuje, ali gre za plačo za delo v Republiki Sloveniji ali za plačo za delo v tujini)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770F1DF3" w14:textId="46878782" w:rsidR="00450405" w:rsidRPr="003B6282" w:rsidRDefault="00450405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D026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>delovna uspešnost zaradi sodelovanja pri posebnih projektih za javne uslužbence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: v »Načinu izračuna« se pri plači za RS Sloveniji doda pravna podlaga in faktor)</w:t>
      </w:r>
      <w:r w:rsidR="00FD2DF3" w:rsidRPr="003B628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2026.</w:t>
      </w:r>
    </w:p>
    <w:p w14:paraId="1AB8E679" w14:textId="3D79F00B" w:rsidR="008C6BDD" w:rsidRPr="003B6282" w:rsidRDefault="006C5EB1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J071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>odpravnina za delovna mesta, vezana na osebno zaupanje funkcionarja – obdavčena</w:t>
      </w:r>
      <w:r w:rsidR="007365D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sprememba pravne podlage: četrti odstavek 81. člena</w:t>
      </w:r>
      <w:r w:rsidR="00523AAC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1433" w:rsidRPr="003B6282">
        <w:rPr>
          <w:rFonts w:ascii="Arial" w:hAnsi="Arial" w:cs="Arial"/>
          <w:color w:val="000000" w:themeColor="text1"/>
          <w:sz w:val="20"/>
          <w:szCs w:val="20"/>
        </w:rPr>
        <w:t>– ZJU-1 (Uradni list RS, št. 32/25)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</w:t>
      </w:r>
      <w:r w:rsidR="00B9043D" w:rsidRPr="003B6282">
        <w:rPr>
          <w:rFonts w:ascii="Arial" w:hAnsi="Arial" w:cs="Arial"/>
          <w:color w:val="000000" w:themeColor="text1"/>
          <w:sz w:val="20"/>
          <w:szCs w:val="20"/>
        </w:rPr>
        <w:t>6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1619FD" w14:textId="0DA4BE6A" w:rsidR="00380483" w:rsidRPr="003B6282" w:rsidRDefault="00380483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J074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 xml:space="preserve">odpravnina po osmem odstavku 92. člena ZJU-1 </w:t>
      </w:r>
      <w:r w:rsidR="007365D8">
        <w:rPr>
          <w:rFonts w:ascii="Arial" w:hAnsi="Arial" w:cs="Arial"/>
          <w:color w:val="000000" w:themeColor="text1"/>
          <w:sz w:val="20"/>
          <w:szCs w:val="20"/>
        </w:rPr>
        <w:t>–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 xml:space="preserve"> obdavčena</w:t>
      </w:r>
      <w:r w:rsidR="007365D8">
        <w:rPr>
          <w:rFonts w:ascii="Arial" w:hAnsi="Arial" w:cs="Arial"/>
          <w:color w:val="000000" w:themeColor="text1"/>
          <w:sz w:val="20"/>
          <w:szCs w:val="20"/>
        </w:rPr>
        <w:t>: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sprememba pravne podlage: osmi odstavek 92. člena – ZJU-1 (Uradni list RS, št. 32/25)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2026;</w:t>
      </w:r>
    </w:p>
    <w:p w14:paraId="4D8D572A" w14:textId="56076FA6" w:rsidR="006C5EB1" w:rsidRPr="003B6282" w:rsidRDefault="006C5EB1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J075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>odpravnina za delovna mesta, vezana na osebno zaupanje funkcionarja – neobdavčena</w:t>
      </w:r>
      <w:r w:rsidR="007365D8">
        <w:rPr>
          <w:rFonts w:ascii="Arial" w:hAnsi="Arial" w:cs="Arial"/>
          <w:color w:val="000000" w:themeColor="text1"/>
          <w:sz w:val="20"/>
          <w:szCs w:val="20"/>
        </w:rPr>
        <w:t>: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sprememba pravne podlage: četrti odstavek 81. člena</w:t>
      </w:r>
      <w:r w:rsidR="00523AAC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1433" w:rsidRPr="003B6282">
        <w:rPr>
          <w:rFonts w:ascii="Arial" w:hAnsi="Arial" w:cs="Arial"/>
          <w:color w:val="000000" w:themeColor="text1"/>
          <w:sz w:val="20"/>
          <w:szCs w:val="20"/>
        </w:rPr>
        <w:t>– ZJU-1 (Uradni list RS, št. 32/25)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202</w:t>
      </w:r>
      <w:r w:rsidR="00B9043D" w:rsidRPr="003B6282">
        <w:rPr>
          <w:rFonts w:ascii="Arial" w:hAnsi="Arial" w:cs="Arial"/>
          <w:color w:val="000000" w:themeColor="text1"/>
          <w:sz w:val="20"/>
          <w:szCs w:val="20"/>
        </w:rPr>
        <w:t>6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F4DD1B" w14:textId="46C8FEDF" w:rsidR="00553489" w:rsidRPr="003B6282" w:rsidRDefault="002912BB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lastRenderedPageBreak/>
        <w:t>- P010 (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>plačilo dodatne pedagoške obveznosti</w:t>
      </w:r>
      <w:r w:rsidR="007365D8">
        <w:rPr>
          <w:rFonts w:ascii="Arial" w:hAnsi="Arial" w:cs="Arial"/>
          <w:color w:val="000000" w:themeColor="text1"/>
          <w:sz w:val="20"/>
          <w:szCs w:val="20"/>
        </w:rPr>
        <w:t>:</w:t>
      </w:r>
      <w:r w:rsidR="007365D8" w:rsidRPr="007365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sprememba </w:t>
      </w:r>
      <w:r w:rsidR="00242AD7" w:rsidRPr="003B6282">
        <w:rPr>
          <w:rFonts w:ascii="Arial" w:hAnsi="Arial" w:cs="Arial"/>
          <w:color w:val="000000" w:themeColor="text1"/>
          <w:sz w:val="20"/>
          <w:szCs w:val="20"/>
        </w:rPr>
        <w:t>pri »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Upoštevanje izplačila v osnovi za nadomestilo plače Z120 in Z124</w:t>
      </w:r>
      <w:r w:rsidR="00242AD7" w:rsidRPr="003B6282">
        <w:rPr>
          <w:rFonts w:ascii="Arial" w:hAnsi="Arial" w:cs="Arial"/>
          <w:color w:val="000000" w:themeColor="text1"/>
          <w:sz w:val="20"/>
          <w:szCs w:val="20"/>
        </w:rPr>
        <w:t>«</w:t>
      </w:r>
      <w:r w:rsidR="00553489" w:rsidRPr="003B6282">
        <w:rPr>
          <w:rFonts w:ascii="Arial" w:hAnsi="Arial" w:cs="Arial"/>
          <w:color w:val="000000" w:themeColor="text1"/>
          <w:sz w:val="20"/>
          <w:szCs w:val="20"/>
        </w:rPr>
        <w:t xml:space="preserve">: Pri </w:t>
      </w:r>
      <w:bookmarkStart w:id="1" w:name="_Hlk216433666"/>
      <w:r w:rsidR="00553489" w:rsidRPr="003B6282">
        <w:rPr>
          <w:rFonts w:ascii="Arial" w:hAnsi="Arial" w:cs="Arial"/>
          <w:color w:val="000000" w:themeColor="text1"/>
          <w:sz w:val="20"/>
          <w:szCs w:val="20"/>
        </w:rPr>
        <w:t>Upoštevanje  izplačila v osnovi za nadomestilo plače Z120 in Z124</w:t>
      </w:r>
      <w:bookmarkEnd w:id="1"/>
      <w:r w:rsidR="00553489" w:rsidRPr="003B6282">
        <w:rPr>
          <w:rFonts w:ascii="Arial" w:hAnsi="Arial" w:cs="Arial"/>
          <w:color w:val="000000" w:themeColor="text1"/>
          <w:sz w:val="20"/>
          <w:szCs w:val="20"/>
        </w:rPr>
        <w:t>« se 2 (2 = upošteva se izračunana vrednost vrste izplačila, kot če bi delal polni delovni čas) spremeni v 1 (1 = upošteva se vrednost vrste izplačila, kot če bi delal polni delovni čas), 2 se črta iz legende) – UPORABA: 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553489" w:rsidRPr="003B6282">
        <w:rPr>
          <w:rFonts w:ascii="Arial" w:hAnsi="Arial" w:cs="Arial"/>
          <w:color w:val="000000" w:themeColor="text1"/>
          <w:sz w:val="20"/>
          <w:szCs w:val="20"/>
        </w:rPr>
        <w:t>1.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 </w:t>
      </w:r>
      <w:r w:rsidR="00553489" w:rsidRPr="003B6282">
        <w:rPr>
          <w:rFonts w:ascii="Arial" w:hAnsi="Arial" w:cs="Arial"/>
          <w:color w:val="000000" w:themeColor="text1"/>
          <w:sz w:val="20"/>
          <w:szCs w:val="20"/>
        </w:rPr>
        <w:t>2026</w:t>
      </w:r>
      <w:r w:rsidR="00001243" w:rsidRPr="003B62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F3CB6C" w14:textId="77777777" w:rsidR="00001243" w:rsidRPr="003B6282" w:rsidRDefault="00001243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C87316" w14:textId="4DCCA245" w:rsidR="00242AD7" w:rsidRPr="003B6282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4. </w:t>
      </w:r>
      <w:r w:rsidR="00242AD7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Sprememba zapisa pri posameznih šifrah izplačil</w:t>
      </w:r>
    </w:p>
    <w:p w14:paraId="5F6093DD" w14:textId="386DF520" w:rsidR="00727B1A" w:rsidRPr="003B6282" w:rsidRDefault="00242AD7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727B1A" w:rsidRPr="003B6282">
        <w:rPr>
          <w:rFonts w:ascii="Arial" w:hAnsi="Arial" w:cs="Arial"/>
          <w:color w:val="000000" w:themeColor="text1"/>
          <w:sz w:val="20"/>
          <w:szCs w:val="20"/>
        </w:rPr>
        <w:t>C011 (redakcijsko specificiran opis vrste izplačila zaradi istovrstnega poimenovanja vrste izplačila; »Opis vrste izplačila« se spremeni tako, da se glasi: položajni dodatek za čas, ko javni uslužbenec izvršuje pooblastila v zvezi z vodenjem, usklajevanjem ali izvajanjem dela notranje organizacijske enote (nadomeščanje);</w:t>
      </w:r>
    </w:p>
    <w:p w14:paraId="249A6578" w14:textId="4E0FF3BC" w:rsidR="002F4EAB" w:rsidRPr="003B6282" w:rsidRDefault="00727B1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C012 (redakcijsko specificiran opis vrste izplačila zaradi istovrstnega poimenovanja vrste izplačila; »Opis vrste izplačila« se spremeni tako, da se glasi: položajni dodatek za čas, ko vodja ene notranje organizacijske enote nadomešča vodjo druge notranje organizacijske enote (nadomeščanje)</w:t>
      </w:r>
      <w:r w:rsidR="00B30AE9" w:rsidRPr="003B6282">
        <w:rPr>
          <w:rFonts w:ascii="Arial" w:hAnsi="Arial" w:cs="Arial"/>
          <w:color w:val="000000" w:themeColor="text1"/>
          <w:sz w:val="20"/>
          <w:szCs w:val="20"/>
        </w:rPr>
        <w:t>;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4EAB" w:rsidRPr="003B6282">
        <w:rPr>
          <w:rFonts w:ascii="Arial" w:hAnsi="Arial" w:cs="Arial"/>
          <w:color w:val="000000" w:themeColor="text1"/>
          <w:sz w:val="20"/>
          <w:szCs w:val="20"/>
        </w:rPr>
        <w:t>v »Načinu izračuna« se doda pravna podlaga)</w:t>
      </w:r>
      <w:r w:rsidR="00BE3BA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A08893" w14:textId="60E52325" w:rsidR="00A920B6" w:rsidRPr="003B6282" w:rsidRDefault="00727B1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975956" w:rsidRPr="003B6282">
        <w:rPr>
          <w:rFonts w:ascii="Arial" w:hAnsi="Arial" w:cs="Arial"/>
          <w:color w:val="000000" w:themeColor="text1"/>
          <w:sz w:val="20"/>
          <w:szCs w:val="20"/>
        </w:rPr>
        <w:t>C072</w:t>
      </w:r>
      <w:r w:rsidR="00242AD7" w:rsidRPr="003B62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975956" w:rsidRPr="003B6282">
        <w:rPr>
          <w:rFonts w:ascii="Arial" w:hAnsi="Arial" w:cs="Arial"/>
          <w:color w:val="000000" w:themeColor="text1"/>
          <w:sz w:val="20"/>
          <w:szCs w:val="20"/>
        </w:rPr>
        <w:t>redakcijsko specificiran opis vrste izplačila zaradi istovrstnega poimenovanja vrste izplačila; »Opis vrste izplačila« se spremeni tako, da se glasi: dodatek za posebne pogoje bivanja in delovanja (ekstremno visoke ali nizke temperature; izredno slabe higienske razmere);</w:t>
      </w:r>
    </w:p>
    <w:p w14:paraId="155C9016" w14:textId="7B2E3730" w:rsidR="00975956" w:rsidRPr="003B6282" w:rsidRDefault="00975956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C073 (redakcijsko specificiran opis vrste izplačila zaradi istovrstnega poimenovanja vrste izplačila; »Opis vrste izplačila« se spremeni tako, da se glasi: </w:t>
      </w:r>
      <w:bookmarkStart w:id="2" w:name="_Hlk218772926"/>
      <w:r w:rsidR="002446A9" w:rsidRPr="003B6282">
        <w:rPr>
          <w:rFonts w:ascii="Arial" w:hAnsi="Arial" w:cs="Arial"/>
          <w:color w:val="000000" w:themeColor="text1"/>
          <w:sz w:val="20"/>
          <w:szCs w:val="20"/>
        </w:rPr>
        <w:t>dodatek za posebne pogoje bivanja in delovanja (prisotnost zdravju škodljivih strupenih snovi; visoka onesnaženost okolja; prisotnost radioloških, bioloških in kemičnih snovi; izpostavljenost kužnim nalezljivim boleznim in epidemijah</w:t>
      </w:r>
      <w:bookmarkEnd w:id="2"/>
      <w:r w:rsidR="002446A9" w:rsidRPr="003B628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6D0622C6" w14:textId="55065860" w:rsidR="00B72A06" w:rsidRPr="003B6282" w:rsidRDefault="000249B6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C190 (redakcijsko specificiran opis vrste izplačila zaradi istovrstnega poimenovanja vrste izplačila; »Opis vrste izplačila« se spremeni tako, da se glasi: </w:t>
      </w:r>
      <w:r w:rsidR="003507D0" w:rsidRPr="003B6282">
        <w:rPr>
          <w:rFonts w:ascii="Arial" w:hAnsi="Arial" w:cs="Arial"/>
          <w:color w:val="000000" w:themeColor="text1"/>
          <w:sz w:val="20"/>
          <w:szCs w:val="20"/>
        </w:rPr>
        <w:t>dodatek za delo v neenakomerno razporejenem delovnem času - polni delovni čas, razporejen na manj kakor štiri dni v tednu ali na več kot pet zaporednih dni v tednu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3507D0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E83881E" w14:textId="6A440C94" w:rsidR="00B72A06" w:rsidRPr="003B6282" w:rsidRDefault="000249B6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C191 (redakcijsko specificiran opis vrste izplačila zaradi istovrstnega poimenovanja vrste izplačila; »Opis vrste izplačila« se spremeni tako, da se glasi: </w:t>
      </w:r>
      <w:bookmarkStart w:id="3" w:name="_Hlk218777290"/>
      <w:bookmarkStart w:id="4" w:name="_Hlk217308626"/>
      <w:r w:rsidR="003507D0" w:rsidRPr="003B6282">
        <w:rPr>
          <w:rFonts w:ascii="Arial" w:hAnsi="Arial" w:cs="Arial"/>
          <w:color w:val="000000" w:themeColor="text1"/>
          <w:sz w:val="20"/>
          <w:szCs w:val="20"/>
        </w:rPr>
        <w:t xml:space="preserve">dodatek za delo v neenakomerno razporejenem delovnem času </w:t>
      </w:r>
      <w:bookmarkEnd w:id="3"/>
      <w:r w:rsidR="003507D0" w:rsidRPr="003B6282">
        <w:rPr>
          <w:rFonts w:ascii="Arial" w:hAnsi="Arial" w:cs="Arial"/>
          <w:color w:val="000000" w:themeColor="text1"/>
          <w:sz w:val="20"/>
          <w:szCs w:val="20"/>
        </w:rPr>
        <w:t>- dve ali več prekinitev delovnega časa v enem dnevu ali delo po posebnem razporedu</w:t>
      </w:r>
      <w:bookmarkEnd w:id="4"/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3507D0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9C4B73" w14:textId="312CE034" w:rsidR="00A127F0" w:rsidRPr="003B6282" w:rsidRDefault="00A127F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C200 (redakcijsko specificiran opis vrste izplačila</w:t>
      </w:r>
      <w:r w:rsidR="000D3FB4" w:rsidRPr="003B6282">
        <w:rPr>
          <w:rFonts w:ascii="Arial" w:hAnsi="Arial" w:cs="Arial"/>
          <w:color w:val="000000" w:themeColor="text1"/>
          <w:sz w:val="20"/>
          <w:szCs w:val="20"/>
        </w:rPr>
        <w:t>;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»Opis vrste izplačila« se spremeni tako, da se glasi: dodatek za čas neposrednega usposabljanja za delo v posebni policijski enoti);</w:t>
      </w:r>
      <w:r w:rsidR="000D3FB4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51A6392" w14:textId="055A1E99" w:rsidR="00A127F0" w:rsidRPr="003B6282" w:rsidRDefault="000D3FB4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C201 (redakcijsko specificiran opis vrste izplačila; Opis vrste izplačila« se spremeni tako, da se glasi: </w:t>
      </w:r>
      <w:r w:rsidR="00053E40" w:rsidRPr="003B6282">
        <w:rPr>
          <w:rFonts w:ascii="Arial" w:hAnsi="Arial" w:cs="Arial"/>
          <w:color w:val="000000" w:themeColor="text1"/>
          <w:sz w:val="20"/>
          <w:szCs w:val="20"/>
        </w:rPr>
        <w:t xml:space="preserve">dodatek za opravljanje posebno nevarnih nalog z najvišjo stopnjo ogroženosti življenja in za čas usposabljanja za izvajanje teh nalog (posebna policijska enota, specialna enota, drugi policisti); </w:t>
      </w:r>
    </w:p>
    <w:p w14:paraId="2B37CF30" w14:textId="50651A77" w:rsidR="00551B4D" w:rsidRPr="003B6282" w:rsidRDefault="00551B4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C204 (redakcijsko specificiran opis vrste izplačila; »Opis vrste izplačila« se spremeni tako, da se glasi: dodatek</w:t>
      </w:r>
      <w:r w:rsidR="007B17D9" w:rsidRPr="003B6282">
        <w:rPr>
          <w:rFonts w:ascii="Arial" w:hAnsi="Arial" w:cs="Arial"/>
          <w:color w:val="000000" w:themeColor="text1"/>
          <w:sz w:val="20"/>
          <w:szCs w:val="20"/>
        </w:rPr>
        <w:t xml:space="preserve"> za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usposobljenost in poučevanje treh ali več po vsebini različnih predmetov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5C03F5" w14:textId="4681501C" w:rsidR="00551B4D" w:rsidRPr="003B6282" w:rsidRDefault="00551B4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- C207 (redakcijsko specificiran opis vrste izplačila zaradi istovrstnega poimenovanja vrste izplačila; »Opis vrste izplačila« se spremeni tako, da se glasi: dodatek za poučevanje v kombiniranih oddelkih v šolah oziroma zavodih - poučevanje v oddelkih kombiniranih iz dveh razredov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E90314F" w14:textId="69EB28D2" w:rsidR="00551B4D" w:rsidRPr="003B6282" w:rsidRDefault="00551B4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C208 (redakcijsko specificiran opis vrste izplačila zaradi istovrstnega poimenovanja vrste izplačila; »Opis vrste izplačila« se spremeni tako, da se glasi: dodatek za poučevanje v kombiniranih oddelkih v šolah oziroma zavodih - poučevanje v oddelkih kombiniranih iz treh oziroma več razredov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F18887" w14:textId="7D89FAA5" w:rsidR="00522BDB" w:rsidRPr="003B6282" w:rsidRDefault="00522BDB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C209 (redakcijsko specificiran opis vrste izplačila; »Opis vrste izplačila« se spremeni tako, da se glasi: dodatek za delo učiteljev, vzgojiteljev, pomočnikov vzgojiteljev v bolnišničnih oddelkih vrtcev in šol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68DB3E3E" w14:textId="3D0F0B5A" w:rsidR="001B1EBA" w:rsidRPr="003B6282" w:rsidRDefault="0028617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</w:t>
      </w:r>
      <w:r w:rsidR="009209F6" w:rsidRPr="003B6282">
        <w:rPr>
          <w:rFonts w:ascii="Arial" w:hAnsi="Arial" w:cs="Arial"/>
          <w:color w:val="000000" w:themeColor="text1"/>
          <w:sz w:val="20"/>
          <w:szCs w:val="20"/>
        </w:rPr>
        <w:t>210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A920B6" w:rsidRPr="003B6282">
        <w:rPr>
          <w:rFonts w:ascii="Arial" w:hAnsi="Arial" w:cs="Arial"/>
          <w:color w:val="000000" w:themeColor="text1"/>
          <w:sz w:val="20"/>
          <w:szCs w:val="20"/>
        </w:rPr>
        <w:t>redakcijsko specificiran opis vrste izplačila</w:t>
      </w:r>
      <w:r w:rsidR="006E1433" w:rsidRPr="003B6282">
        <w:rPr>
          <w:rFonts w:ascii="Arial" w:hAnsi="Arial" w:cs="Arial"/>
          <w:color w:val="000000" w:themeColor="text1"/>
          <w:sz w:val="20"/>
          <w:szCs w:val="20"/>
        </w:rPr>
        <w:t xml:space="preserve"> zaradi istovrstnega poimenovanja vrste izplačila</w:t>
      </w:r>
      <w:r w:rsidR="00A920B6" w:rsidRPr="003B628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 xml:space="preserve">dodatek za izvajanje prilagojenega programa in za drugo neposredno delo v vrtcu in izvajanje prilagojenega, posebnega in vzgojnega programa in za drugo 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lastRenderedPageBreak/>
        <w:t>neposredno delo v šoli oziroma zavodu - za delo z osebami z lažjo motnjo v duševnem razvoju, z motnjami vida, sluha, govora ter motnjami v telesnem in gibalnem razvoju);</w:t>
      </w:r>
    </w:p>
    <w:p w14:paraId="7FB4AC6E" w14:textId="4FA36B3F" w:rsidR="001B1EBA" w:rsidRPr="003B6282" w:rsidRDefault="0028617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C211 (</w:t>
      </w:r>
      <w:r w:rsidR="00A920B6" w:rsidRPr="003B6282">
        <w:rPr>
          <w:rFonts w:ascii="Arial" w:hAnsi="Arial" w:cs="Arial"/>
          <w:color w:val="000000" w:themeColor="text1"/>
          <w:sz w:val="20"/>
          <w:szCs w:val="20"/>
        </w:rPr>
        <w:t>redakcijsko specificiran opis vrste izplačila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 zaradi istovrstnega poimenovanja vrste izplačila</w:t>
      </w:r>
      <w:r w:rsidR="00A920B6" w:rsidRPr="003B628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1B1EBA" w:rsidRPr="003B6282">
        <w:rPr>
          <w:rFonts w:ascii="Arial" w:hAnsi="Arial" w:cs="Arial"/>
          <w:color w:val="000000" w:themeColor="text1"/>
          <w:sz w:val="20"/>
          <w:szCs w:val="20"/>
        </w:rPr>
        <w:t xml:space="preserve">dodatek za izvajanje prilagojenega programa in za drugo neposredno delo v vrtcu in izvajanje prilagojenega, posebnega in vzgojnega programa in za drugo neposredno delo v šoli oziroma zavodu - za delo z osebami z motnjami vedenja in osebnosti (s čustveno vedenjskimi težavami)); </w:t>
      </w:r>
    </w:p>
    <w:p w14:paraId="0C31C400" w14:textId="1BA45E67" w:rsidR="0028617C" w:rsidRPr="003B6282" w:rsidRDefault="0028617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C212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B7952" w:rsidRPr="003B6282">
        <w:rPr>
          <w:rFonts w:ascii="Arial" w:hAnsi="Arial" w:cs="Arial"/>
          <w:color w:val="000000" w:themeColor="text1"/>
          <w:sz w:val="20"/>
          <w:szCs w:val="20"/>
        </w:rPr>
        <w:t>dodatek za izvajanje prilagojenega programa in za drugo neposredno delo v vrtcu in izvajanje prilagojenega, posebnega in vzgojnega programa in za drugo neposredno delo v šoli oziroma zavodu - za delo z osebami z zmerno motnjo v duševnem in telesnem razvoju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74E295" w14:textId="6F8D8591" w:rsidR="0028617C" w:rsidRPr="003B6282" w:rsidRDefault="0028617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C213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B7952" w:rsidRPr="003B6282">
        <w:rPr>
          <w:rFonts w:ascii="Arial" w:hAnsi="Arial" w:cs="Arial"/>
          <w:color w:val="000000" w:themeColor="text1"/>
          <w:sz w:val="20"/>
          <w:szCs w:val="20"/>
        </w:rPr>
        <w:t>dodatek za izvajanje prilagojenega programa in za drugo neposredno delo v vrtcu in izvajanje prilagojenega, posebnega in vzgojnega programa in za drugo neposredno delo v šoli oziroma zavodu - za delo z osebami s težjo motnjo v duševnem in telesnem razvoju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4AD12A" w14:textId="631F318D" w:rsidR="0028617C" w:rsidRPr="003B6282" w:rsidRDefault="0028617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C214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B7952" w:rsidRPr="003B6282">
        <w:rPr>
          <w:rFonts w:ascii="Arial" w:hAnsi="Arial" w:cs="Arial"/>
          <w:color w:val="000000" w:themeColor="text1"/>
          <w:sz w:val="20"/>
          <w:szCs w:val="20"/>
        </w:rPr>
        <w:t>dodatek za izvajanje prilagojenega programa in za drugo neposredno delo v vrtcu in izvajanje prilagojenega, posebnega in vzgojnega programa in za drugo neposredno delo v šoli oziroma zavodu - za delo z osebami s težko motnjo v duševnem in telesnem razvoju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BA9247" w14:textId="5532A9AD" w:rsidR="00271E31" w:rsidRPr="003B6282" w:rsidRDefault="00271E31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C228 (redakcijsko specificiran opis vrste izplačila zaradi istovrstnega poimenovanja vrste izplačila »Opis vrste izplačila« se spremeni tako, da se glasi: dodatek zaradi prepovedi stavke - ZSSloV);</w:t>
      </w:r>
    </w:p>
    <w:p w14:paraId="50326BEC" w14:textId="0B2AD19D" w:rsidR="00271E31" w:rsidRPr="003B6282" w:rsidRDefault="00271E31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C229 (redakcijsko specificiran opis vrste izplačila zaradi istovrstnega poimenovanja vrste izplačila »Opis vrste izplačila« se spremeni tako, da se glasi: dodatek zaradi prepovedi stavke </w:t>
      </w:r>
      <w:r w:rsidR="00E35E22" w:rsidRPr="003B628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proofErr w:type="spellStart"/>
      <w:r w:rsidR="00E35E22" w:rsidRPr="003B6282">
        <w:rPr>
          <w:rFonts w:ascii="Arial" w:hAnsi="Arial" w:cs="Arial"/>
          <w:color w:val="000000" w:themeColor="text1"/>
          <w:sz w:val="20"/>
          <w:szCs w:val="20"/>
        </w:rPr>
        <w:t>Z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ODPol</w:t>
      </w:r>
      <w:proofErr w:type="spellEnd"/>
      <w:r w:rsidR="00E35E22"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6257C86" w14:textId="3C05F4F0" w:rsidR="00DB737E" w:rsidRPr="003B6282" w:rsidRDefault="00DB737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C330 -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941F7" w:rsidRPr="003B6282">
        <w:rPr>
          <w:rFonts w:ascii="Arial" w:hAnsi="Arial" w:cs="Arial"/>
          <w:color w:val="000000" w:themeColor="text1"/>
          <w:sz w:val="20"/>
          <w:szCs w:val="20"/>
        </w:rPr>
        <w:t>položajni dodatek - za sodnika oziroma državnega tožilca, dodeljenega na pristojno ministrstvo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48D77E" w14:textId="4B5635CA" w:rsidR="000941F7" w:rsidRPr="003B6282" w:rsidRDefault="00DB737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C340 -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941F7" w:rsidRPr="003B6282">
        <w:rPr>
          <w:rFonts w:ascii="Arial" w:hAnsi="Arial" w:cs="Arial"/>
          <w:color w:val="000000" w:themeColor="text1"/>
          <w:sz w:val="20"/>
          <w:szCs w:val="20"/>
        </w:rPr>
        <w:t>položajni dodatek - za sodnike in državne tožilce, ki vodijo organizacijsko enoto z najmanj štiridesetimi javnimi uslužbenci oziroma dvajsetimi na ta oddelek razporejenimi sodniki oziroma državnimi tožilci);</w:t>
      </w:r>
    </w:p>
    <w:p w14:paraId="1C89F483" w14:textId="455A616C" w:rsidR="000941F7" w:rsidRPr="003B6282" w:rsidRDefault="00DB737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C350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941F7" w:rsidRPr="003B6282">
        <w:rPr>
          <w:rFonts w:ascii="Arial" w:hAnsi="Arial" w:cs="Arial"/>
          <w:color w:val="000000" w:themeColor="text1"/>
          <w:sz w:val="20"/>
          <w:szCs w:val="20"/>
        </w:rPr>
        <w:t>položajni dodatek - za sodnike in državne tožilce, ki vodijo organizacijsko enoto z najmanj tridesetimi javnimi uslužbenci oziroma petnajstimi na ta oddelek razporejenimi sodniki oziroma državnimi tožilci);</w:t>
      </w:r>
    </w:p>
    <w:p w14:paraId="5C26FF32" w14:textId="37583A4F" w:rsidR="000941F7" w:rsidRPr="003B6282" w:rsidRDefault="00DB737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C360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</w:t>
      </w:r>
      <w:r w:rsidR="000941F7" w:rsidRPr="003B6282">
        <w:rPr>
          <w:rFonts w:ascii="Arial" w:hAnsi="Arial" w:cs="Arial"/>
          <w:color w:val="000000" w:themeColor="text1"/>
          <w:sz w:val="20"/>
          <w:szCs w:val="20"/>
        </w:rPr>
        <w:t>položajni dodatek - za sodnike in državne tožilce, ki vodijo organizacijsko enoto z najmanj dvajsetimi javnimi uslužbenci oziroma desetimi na ta oddelek razporejenimi sodniki oziroma državnimi tožilci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D67990" w14:textId="2A7C9B69" w:rsidR="00DB737E" w:rsidRPr="003B6282" w:rsidRDefault="00DB737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C370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»Opis vrste izplačila« se spremeni tako, da se glasi: položajni dodatek -</w:t>
      </w:r>
      <w:r w:rsidR="000941F7" w:rsidRPr="003B6282">
        <w:rPr>
          <w:rFonts w:ascii="Arial" w:hAnsi="Arial" w:cs="Arial"/>
          <w:color w:val="000000" w:themeColor="text1"/>
          <w:sz w:val="20"/>
          <w:szCs w:val="20"/>
        </w:rPr>
        <w:t xml:space="preserve">  za sodnike in državne tožilce, ki vodijo organizacijsko enoto z najmanj desetimi javnimi uslužbenci oziroma petimi na ta oddelek razporejenimi sodniki oziroma državnimi tožilci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76527B" w14:textId="186A7369" w:rsidR="00DB737E" w:rsidRPr="003B6282" w:rsidRDefault="00DB737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C380 (</w:t>
      </w:r>
      <w:r w:rsidR="00C16994" w:rsidRPr="003B6282">
        <w:rPr>
          <w:rFonts w:ascii="Arial" w:hAnsi="Arial" w:cs="Arial"/>
          <w:color w:val="000000" w:themeColor="text1"/>
          <w:sz w:val="20"/>
          <w:szCs w:val="20"/>
        </w:rPr>
        <w:t xml:space="preserve">redakcijsko specificiran opis vrste izplačila zaradi istovrstnega poimenovanja vrste izplačila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»Opis vrste izplačila« se spremeni tako, da se glasi: položajni dodatek </w:t>
      </w:r>
      <w:r w:rsidR="000941F7" w:rsidRPr="003B6282">
        <w:rPr>
          <w:rFonts w:ascii="Arial" w:hAnsi="Arial" w:cs="Arial"/>
          <w:color w:val="000000" w:themeColor="text1"/>
          <w:sz w:val="20"/>
          <w:szCs w:val="20"/>
        </w:rPr>
        <w:t>- za sodnike in državne tožilce, ki vodijo oddelek na Vrhovnem sodišču, Vrhovnem državnem tožilstvu, če vodi zunanji oddelek, ki se oblikuje v skladu z zakonom, ali oddelek z manj kot petimi na ta oddelek razporejenimi sodniki oziroma državnimi tožilci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)</w:t>
      </w:r>
      <w:r w:rsidR="00975956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411D75" w14:textId="104EEDD1" w:rsidR="001B2BC4" w:rsidRPr="003B6282" w:rsidRDefault="001B2BC4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lastRenderedPageBreak/>
        <w:t>- G012 (redakcijsko specificiran opis vrste izplačila; »Opis vrste izplačila« se spremeni tako, da se glasi: nadomestilo v breme delodajalca – 100% - krvodajalstvo; »Tip izplačila« se spremeni tako, da se glasi: nadomestila v breme delodajalca);</w:t>
      </w:r>
    </w:p>
    <w:p w14:paraId="5AB5B72D" w14:textId="52C0B6EF" w:rsidR="001B2BC4" w:rsidRPr="003B6282" w:rsidRDefault="00EA43DF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G032 (redakcijsko specificiran opis vrste izplačila; »Opis vrste izplačila« se spremeni tako, da se glasi: nadomestilo v breme delodajalca v višini 70 % za prvih 30 dni - spremstvo (za prvih 30 dni); »Tip izplačila« se spremeni tako, da se glasi: nadomestila v breme delodajalca);</w:t>
      </w:r>
    </w:p>
    <w:p w14:paraId="367F92E4" w14:textId="18BDABB4" w:rsidR="00D21B00" w:rsidRPr="003B6282" w:rsidRDefault="00D21B0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G033 (redakcijsko specificiran opis vrste izplačila; »Opis vrste izplačila« se spremeni tako, da se glasi: nadomestilo v breme delodajalca v višini 80 % - nega družinskega člana (za prvih 30 dni); »Tip izplačila« se spremeni tako, da se glasi: nadomestila v breme delodajalca);</w:t>
      </w:r>
    </w:p>
    <w:p w14:paraId="287CF92E" w14:textId="2F191E2E" w:rsidR="00D21B00" w:rsidRPr="003B6282" w:rsidRDefault="00D21B0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G080 (redakcijsko spremenjen opis tipa izplačila, ki se spremeni tako, da se »Tip izplačila« glasi: nadomestilo v breme delodajalca);</w:t>
      </w:r>
    </w:p>
    <w:p w14:paraId="578C1C7F" w14:textId="394C6905" w:rsidR="00D21B00" w:rsidRPr="003B6282" w:rsidRDefault="00D21B0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H010 (redakcijsko specificiran opis vrste izplačila; »Opis vrste izplačila« se spremeni tako, da se glasi: nadomestilo v breme ZZZS v višini 100% - poklicna bolezen; »Tip izplačila« se spremeni tako, da se glasi: nadomestila v breme ZZZS, ZPIZ, MO, MNZ in sodišča);</w:t>
      </w:r>
    </w:p>
    <w:p w14:paraId="39E8F6FA" w14:textId="24A5C268" w:rsidR="00D21B00" w:rsidRPr="003B6282" w:rsidRDefault="00D21B0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</w:t>
      </w:r>
      <w:r w:rsidR="00FC734A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H012 (redakcijsko specificiran opis vrste izplačila; »Opis vrste izplačila« se spremeni tako, da se glasi: nadomestilo v breme ZZZS v višini 90% - izolacija (do 90 dni); »Tip izplačila« se spremeni tako, da se glasi: nadomestila v breme ZZZS, ZPIZ, MO, MNZ in sodišča);</w:t>
      </w:r>
    </w:p>
    <w:p w14:paraId="55CF1216" w14:textId="5E4B9810" w:rsidR="00FC734A" w:rsidRPr="003B6282" w:rsidRDefault="00FC734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H013 (redakcijsko specificiran opis vrste izplačila; »Opis vrste izplačila« se spremeni tako, da se glasi: </w:t>
      </w:r>
      <w:r w:rsidR="001C2C7C" w:rsidRPr="003B6282">
        <w:rPr>
          <w:rFonts w:ascii="Arial" w:hAnsi="Arial" w:cs="Arial"/>
          <w:color w:val="000000" w:themeColor="text1"/>
          <w:sz w:val="20"/>
          <w:szCs w:val="20"/>
        </w:rPr>
        <w:t>nadomestilo v breme ZZZS v višini 100% - izolacija (nad 90 dni)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; »Tip izplačila« se spremeni tako, da se glasi: nadomestila v breme ZZZS, ZPIZ, MO, MNZ in sodišča);</w:t>
      </w:r>
    </w:p>
    <w:p w14:paraId="52AC16D3" w14:textId="061FE5E1" w:rsidR="00D21B00" w:rsidRPr="003B6282" w:rsidRDefault="00FC734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H014 (redakcijsko specificiran opis vrste izplačila; »Opis vrste izplačila« se spremeni tako, da se glasi: nadomestilo v breme ZZZS v višini 100% - darovanje in posledice darovanja živega tkiva in organov v korist druge osebe; »Tip izplačila« se spremeni tako, da se glasi: nadomestila v breme ZZZS, ZPIZ, MO, MNZ in sodišča);</w:t>
      </w:r>
    </w:p>
    <w:p w14:paraId="7C118322" w14:textId="19AB55C7" w:rsidR="00FC734A" w:rsidRPr="003B6282" w:rsidRDefault="00FC734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H020 (redakcijsko specificiran opis vrste izplačila; »Opis vrste izplačila« se spremeni tako, da se glasi: nadomestilo v breme ZZZS v višini 80% - bolezen (do 90 dni);  »Tip izplačila« se spremeni tako, da se glasi: nadomestila v breme ZZZS, ZPIZ, MO, MNZ in sodišča);</w:t>
      </w:r>
    </w:p>
    <w:p w14:paraId="5116A25E" w14:textId="3C32CE65" w:rsidR="00FC734A" w:rsidRPr="003B6282" w:rsidRDefault="00FC734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H021 (redakcijsko specificiran opis vrste izplačila; »Opis vrste izplačila« se spremeni tako, da se glasi: nadomestilo v breme ZZZS v višini 90%  - bolezen (nad 90 dni); »Tip izplačila« se spremeni tako, da se glasi: nadomestila v breme ZZZS, ZPIZ, MO, MNZ in sodišča);</w:t>
      </w:r>
    </w:p>
    <w:p w14:paraId="20734A17" w14:textId="01476E16" w:rsidR="00FC734A" w:rsidRPr="003B6282" w:rsidRDefault="00FC734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H022 (redakcijsko specificiran opis vrste izplačila; »Opis vrste izplačila« se spremeni tako, da se glasi: nadomestilo plače v breme ZZZS v višini 80 % - bolezen (do tri zaporedne dni);»Tip izplačila« se spremeni tako, da se glasi: nadomestila v breme ZZZS, ZPIZ, MO, MNZ in sodišča);</w:t>
      </w:r>
    </w:p>
    <w:p w14:paraId="6773565D" w14:textId="43A185B6" w:rsidR="000E0FFE" w:rsidRPr="003B6282" w:rsidRDefault="000E0FF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H030 (redakcijsko specificiran opis vrste izplačila; »Opis vrste izplačila« se spremeni tako, da se glasi: nadomestilo v breme ZZZS v višini 80% (nega družinskega člana, sobivanje); »Tip izplačila« se spremeni tako, da se glasi: nadomestila v breme ZZZS, ZPIZ, MO, MNZ in sodišča);</w:t>
      </w:r>
    </w:p>
    <w:p w14:paraId="4AE5E828" w14:textId="11EBD1E0" w:rsidR="000E0FFE" w:rsidRPr="003B6282" w:rsidRDefault="000E0FFE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H040 (redakcijsko specificiran opis vrste izplačila; »Opis vrste izplačila« se spremeni tako, da se glasi: </w:t>
      </w:r>
      <w:r w:rsidR="00EA75ED" w:rsidRPr="003B6282">
        <w:rPr>
          <w:rFonts w:ascii="Arial" w:hAnsi="Arial" w:cs="Arial"/>
          <w:color w:val="000000" w:themeColor="text1"/>
          <w:sz w:val="20"/>
          <w:szCs w:val="20"/>
        </w:rPr>
        <w:t>nadomestilo v breme ZZZS v višini 100% - poškodbe pri delu</w:t>
      </w:r>
      <w:r w:rsidR="00B63597" w:rsidRPr="003B6282">
        <w:rPr>
          <w:rFonts w:ascii="Arial" w:hAnsi="Arial" w:cs="Arial"/>
          <w:color w:val="000000" w:themeColor="text1"/>
          <w:sz w:val="20"/>
          <w:szCs w:val="20"/>
        </w:rPr>
        <w:t>;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 »Tip izplačila« se spremeni tako, da se glasi: nadomestila v breme ZZZS, ZPIZ, MO, MNZ in sodišča);</w:t>
      </w:r>
    </w:p>
    <w:p w14:paraId="320343DD" w14:textId="7AA0CED3" w:rsidR="00B63597" w:rsidRPr="003B6282" w:rsidRDefault="00B63597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H050 (redakcijsko specificiran opis vrste izplačila; »Opis vrste izplačila« se spremeni tako, da se glasi: nadomestilo v breme ZZZS v višini 70% -</w:t>
      </w:r>
      <w:r w:rsidR="001B2202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poškodba izven dela (do 90 dni); »Tip izplačila« se spremeni tako, da se glasi: nadomestila v breme ZZZS, ZPIZ, MO, MNZ in sodišča);</w:t>
      </w:r>
    </w:p>
    <w:p w14:paraId="34FABD42" w14:textId="55961B43" w:rsidR="00B63597" w:rsidRPr="003B6282" w:rsidRDefault="00B63597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H051 (redakcijsko specificiran opis vrste izplačila; »Opis vrste izplačila« se spremeni tako, da se glasi: nadomestilo v breme ZZZS v višini 80% -</w:t>
      </w:r>
      <w:r w:rsidR="001B2202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poškodba izven dela (nad 90 dni); Tip izplačila« se spremeni tako, da se glasi: nadomestila v breme ZZZS, ZPIZ, MO, MNZ in sodišča);</w:t>
      </w:r>
    </w:p>
    <w:p w14:paraId="050366E5" w14:textId="5312D138" w:rsidR="00B63597" w:rsidRPr="003B6282" w:rsidRDefault="00B63597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H060 (redakcijsko specificiran opis vrste izplačila; »Opis vrste izplačila« se spremeni tako, da se glasi: nadomestilo v breme ZZZS v višini 70% -</w:t>
      </w:r>
      <w:r w:rsidR="002A0ADA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spremstvo (do 90 dni); Tip izplačila« se spremeni tako, da se glasi: nadomestila v breme ZZZS, ZPIZ, MO, MNZ in sodišča);</w:t>
      </w:r>
    </w:p>
    <w:p w14:paraId="518F0270" w14:textId="3F2CB0BE" w:rsidR="001B2202" w:rsidRPr="003B6282" w:rsidRDefault="001B2202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lastRenderedPageBreak/>
        <w:t>- H061 (redakcijsko specificiran opis vrste izplačila; »Opis vrste izplačila« se spremeni tako, da se glasi: nadomestilo v breme ZZZS v višini 80% - spremstvo (nad 90 dni); Tip izplačila« se spremeni tako, da se glasi: nadomestila v breme ZZZS, ZPIZ, MO, MNZ in sodišča);</w:t>
      </w:r>
    </w:p>
    <w:p w14:paraId="39D6F0A8" w14:textId="7B829D02" w:rsidR="001B2202" w:rsidRPr="003B6282" w:rsidRDefault="001B2202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H070 (redakcijsko specificiran opis vrste izplačila; »Opis vrste izplačila« se spremeni tako, da se glasi: nadomestilo v breme ZZZS v višini 100% - darovanje in posledice dajanja krvi; Tip izplačila« se spremeni tako, da se glasi: nadomestila v breme ZZZS, ZPIZ, MO, MNZ in sodišča);</w:t>
      </w:r>
    </w:p>
    <w:p w14:paraId="298BCCF8" w14:textId="34703E0C" w:rsidR="00ED4D04" w:rsidRPr="003B6282" w:rsidRDefault="00D71602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</w:t>
      </w:r>
      <w:r w:rsidR="00B9379F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J092</w:t>
      </w:r>
      <w:r w:rsidR="00ED4D04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(redakcijsko specificiran opis: v razdelku</w:t>
      </w:r>
      <w:r w:rsidR="00B9379F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4D04" w:rsidRPr="003B6282">
        <w:rPr>
          <w:rFonts w:ascii="Arial" w:hAnsi="Arial" w:cs="Arial"/>
          <w:color w:val="000000" w:themeColor="text1"/>
          <w:sz w:val="20"/>
          <w:szCs w:val="20"/>
        </w:rPr>
        <w:t>»Plača za delo v RS(1) Plača za delo v tujini (2)« se doda »2«);</w:t>
      </w:r>
    </w:p>
    <w:p w14:paraId="7D3468C8" w14:textId="7BDDA7F4" w:rsidR="00490BBD" w:rsidRPr="003B6282" w:rsidRDefault="00335C1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J155 (redakcijsko specificiran opis vrste izplačila; »Opis vrste izplačila« se spremeni tako, da se glasi: nadomestilo za nezaposlenega partnerja (dodatek za delo v tujini); Tip izplačila« se spremeni tako, da se glasi: drugi dohodki iz delovnega razmerja);</w:t>
      </w:r>
    </w:p>
    <w:p w14:paraId="2CC902B6" w14:textId="4EC1CCE1" w:rsidR="00490BBD" w:rsidRPr="003B6282" w:rsidRDefault="00490BB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J156 (redakcijsko specificiran opis vrste izplačila; »Opis vrste izplačila« se spremeni tako, da se glasi: nadomestilo za diplomatsko dejavnost partnerja (dodatek za delo v tujini); Tip izplačila« se spremeni tako, da se glasi: drugi dohodki iz delovnega razmerja);</w:t>
      </w:r>
    </w:p>
    <w:p w14:paraId="4C77EE04" w14:textId="01814224" w:rsidR="00C5276B" w:rsidRPr="003B6282" w:rsidRDefault="00490BBD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J157 (redakcijsko specificiran opis vrste izplačila; »Opis vrste izplačila« se spremeni tako, da se glasi: nadomestilo za nepreskrbljene otroke (dodatek za delo v tujini); Tip izplačila« se spremeni tako, da se glasi: drugi dohodki iz delovnega razmerja);</w:t>
      </w:r>
    </w:p>
    <w:p w14:paraId="79BA69F4" w14:textId="04CFEF15" w:rsidR="00C5276B" w:rsidRPr="003B6282" w:rsidRDefault="00C5276B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</w:t>
      </w:r>
      <w:r w:rsidR="00014E13" w:rsidRPr="003B6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>J270 (redakcijsko urejen »Tip vrste izplačila«: drugi dohodki iz delovnega razmerja;</w:t>
      </w:r>
    </w:p>
    <w:p w14:paraId="6DDA0C1E" w14:textId="09A77307" w:rsidR="00001243" w:rsidRPr="003B6282" w:rsidRDefault="00975956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P020 (redakcijska poenostavitev zapisa načina izračuna; »Način izračuna« se spremeni tako, da se glasi: mesečni obseg opravljenih ur povečane tedenske učne obveznosti x Z601)</w:t>
      </w:r>
      <w:r w:rsidR="00001243" w:rsidRPr="003B62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78AB1E" w14:textId="77777777" w:rsidR="003B6282" w:rsidRPr="003B6282" w:rsidRDefault="003B6282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B59515" w14:textId="7C17DFCF" w:rsidR="0026644A" w:rsidRPr="003B6282" w:rsidRDefault="00523AAC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5. </w:t>
      </w:r>
      <w:r w:rsidR="00E27375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Spremembe v t</w:t>
      </w:r>
      <w:r w:rsidR="0026644A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abel</w:t>
      </w:r>
      <w:r w:rsidR="00E27375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i</w:t>
      </w:r>
      <w:r w:rsidR="00B9043D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»PRISPEVKI DELODAJALCA IN ZAPOSLENEGA TER PLAČILO DAVČNEGA</w:t>
      </w:r>
      <w:r w:rsidR="0037363F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B9043D" w:rsidRPr="003B628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ODTEGLJAJA«</w:t>
      </w:r>
    </w:p>
    <w:p w14:paraId="708765B7" w14:textId="01EDF4AE" w:rsidR="00BF3900" w:rsidRPr="003B6282" w:rsidRDefault="0026644A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V tabeli </w:t>
      </w:r>
      <w:r w:rsidR="00B9043D" w:rsidRPr="003B6282">
        <w:rPr>
          <w:rFonts w:ascii="Arial" w:hAnsi="Arial" w:cs="Arial"/>
          <w:color w:val="000000" w:themeColor="text1"/>
          <w:sz w:val="20"/>
          <w:szCs w:val="20"/>
        </w:rPr>
        <w:t>je</w:t>
      </w:r>
      <w:r w:rsidR="00BF3900" w:rsidRPr="003B628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B5B764D" w14:textId="77777777" w:rsidR="00C137EC" w:rsidRPr="003B6282" w:rsidRDefault="00C137EC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 dodana šifra I032;</w:t>
      </w:r>
    </w:p>
    <w:p w14:paraId="56E590D3" w14:textId="64549C07" w:rsidR="00B9043D" w:rsidRPr="003B6282" w:rsidRDefault="00BF390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>-</w:t>
      </w:r>
      <w:r w:rsidR="00B9043D" w:rsidRPr="003B6282">
        <w:rPr>
          <w:rFonts w:ascii="Arial" w:hAnsi="Arial" w:cs="Arial"/>
          <w:color w:val="000000" w:themeColor="text1"/>
          <w:sz w:val="20"/>
          <w:szCs w:val="20"/>
        </w:rPr>
        <w:t xml:space="preserve"> pri </w:t>
      </w: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šifri </w:t>
      </w:r>
      <w:r w:rsidR="00B9043D" w:rsidRPr="003B6282">
        <w:rPr>
          <w:rFonts w:ascii="Arial" w:hAnsi="Arial" w:cs="Arial"/>
          <w:color w:val="000000" w:themeColor="text1"/>
          <w:sz w:val="20"/>
          <w:szCs w:val="20"/>
        </w:rPr>
        <w:t>J074 navedena sprememba pravne podlage: osmi odstavek 92. člena ZJU-1</w:t>
      </w:r>
      <w:r w:rsidR="00B252AE" w:rsidRPr="003B628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F08678" w14:textId="52FF3408" w:rsidR="00BF3900" w:rsidRPr="003B6282" w:rsidRDefault="00BF3900" w:rsidP="003B6282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628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26644A" w:rsidRPr="003B6282">
        <w:rPr>
          <w:rFonts w:ascii="Arial" w:hAnsi="Arial" w:cs="Arial"/>
          <w:color w:val="000000" w:themeColor="text1"/>
          <w:sz w:val="20"/>
          <w:szCs w:val="20"/>
        </w:rPr>
        <w:t>dodana šifra J076.</w:t>
      </w:r>
    </w:p>
    <w:p w14:paraId="177A7E0D" w14:textId="464D9783" w:rsidR="00BC4A4C" w:rsidRPr="003B6282" w:rsidRDefault="00BC4A4C" w:rsidP="003B6282">
      <w:pPr>
        <w:pStyle w:val="Odstavekseznama"/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C4A4C" w:rsidRPr="003B62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34F7" w14:textId="77777777" w:rsidR="00EB1887" w:rsidRDefault="00EB1887" w:rsidP="00EB1887">
      <w:pPr>
        <w:spacing w:after="0" w:line="240" w:lineRule="auto"/>
      </w:pPr>
      <w:r>
        <w:separator/>
      </w:r>
    </w:p>
  </w:endnote>
  <w:endnote w:type="continuationSeparator" w:id="0">
    <w:p w14:paraId="54209FA3" w14:textId="77777777" w:rsidR="00EB1887" w:rsidRDefault="00EB1887" w:rsidP="00E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82765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11771F4" w14:textId="282C2C02" w:rsidR="008848A8" w:rsidRPr="00BE3BA0" w:rsidRDefault="008848A8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 w:rsidRPr="00BE3BA0">
          <w:rPr>
            <w:rFonts w:ascii="Arial" w:hAnsi="Arial" w:cs="Arial"/>
            <w:sz w:val="18"/>
            <w:szCs w:val="18"/>
          </w:rPr>
          <w:fldChar w:fldCharType="begin"/>
        </w:r>
        <w:r w:rsidRPr="00BE3BA0">
          <w:rPr>
            <w:rFonts w:ascii="Arial" w:hAnsi="Arial" w:cs="Arial"/>
            <w:sz w:val="18"/>
            <w:szCs w:val="18"/>
          </w:rPr>
          <w:instrText>PAGE   \* MERGEFORMAT</w:instrText>
        </w:r>
        <w:r w:rsidRPr="00BE3BA0">
          <w:rPr>
            <w:rFonts w:ascii="Arial" w:hAnsi="Arial" w:cs="Arial"/>
            <w:sz w:val="18"/>
            <w:szCs w:val="18"/>
          </w:rPr>
          <w:fldChar w:fldCharType="separate"/>
        </w:r>
        <w:r w:rsidRPr="00BE3BA0">
          <w:rPr>
            <w:rFonts w:ascii="Arial" w:hAnsi="Arial" w:cs="Arial"/>
            <w:sz w:val="18"/>
            <w:szCs w:val="18"/>
          </w:rPr>
          <w:t>2</w:t>
        </w:r>
        <w:r w:rsidRPr="00BE3BA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7656FB1" w14:textId="77777777" w:rsidR="008848A8" w:rsidRDefault="008848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ECA9" w14:textId="77777777" w:rsidR="00EB1887" w:rsidRDefault="00EB1887" w:rsidP="00EB1887">
      <w:pPr>
        <w:spacing w:after="0" w:line="240" w:lineRule="auto"/>
      </w:pPr>
      <w:r>
        <w:separator/>
      </w:r>
    </w:p>
  </w:footnote>
  <w:footnote w:type="continuationSeparator" w:id="0">
    <w:p w14:paraId="718CBF75" w14:textId="77777777" w:rsidR="00EB1887" w:rsidRDefault="00EB1887" w:rsidP="00EB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996"/>
    <w:multiLevelType w:val="hybridMultilevel"/>
    <w:tmpl w:val="B860E2B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FDB"/>
    <w:multiLevelType w:val="hybridMultilevel"/>
    <w:tmpl w:val="40D822F0"/>
    <w:lvl w:ilvl="0" w:tplc="692049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84B"/>
    <w:multiLevelType w:val="hybridMultilevel"/>
    <w:tmpl w:val="78968D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693"/>
    <w:multiLevelType w:val="hybridMultilevel"/>
    <w:tmpl w:val="EAC640CC"/>
    <w:lvl w:ilvl="0" w:tplc="CEB8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663"/>
    <w:multiLevelType w:val="hybridMultilevel"/>
    <w:tmpl w:val="37984888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0C4C"/>
    <w:multiLevelType w:val="hybridMultilevel"/>
    <w:tmpl w:val="D3EEE102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57A2"/>
    <w:multiLevelType w:val="hybridMultilevel"/>
    <w:tmpl w:val="86E2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2F4C"/>
    <w:multiLevelType w:val="hybridMultilevel"/>
    <w:tmpl w:val="D60063AA"/>
    <w:lvl w:ilvl="0" w:tplc="36D04AE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7595"/>
    <w:multiLevelType w:val="hybridMultilevel"/>
    <w:tmpl w:val="51E656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D41C3"/>
    <w:multiLevelType w:val="hybridMultilevel"/>
    <w:tmpl w:val="6E52D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6032"/>
    <w:multiLevelType w:val="hybridMultilevel"/>
    <w:tmpl w:val="54EA0536"/>
    <w:lvl w:ilvl="0" w:tplc="7FBE0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96B3B"/>
    <w:multiLevelType w:val="hybridMultilevel"/>
    <w:tmpl w:val="490E0CB0"/>
    <w:lvl w:ilvl="0" w:tplc="30209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85C7A"/>
    <w:multiLevelType w:val="hybridMultilevel"/>
    <w:tmpl w:val="5E3451BE"/>
    <w:lvl w:ilvl="0" w:tplc="995E3BD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34A60"/>
    <w:multiLevelType w:val="hybridMultilevel"/>
    <w:tmpl w:val="2FBEE57A"/>
    <w:lvl w:ilvl="0" w:tplc="B9BAC69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F87"/>
    <w:multiLevelType w:val="hybridMultilevel"/>
    <w:tmpl w:val="53346ADC"/>
    <w:lvl w:ilvl="0" w:tplc="4A9E2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A2A08"/>
    <w:multiLevelType w:val="hybridMultilevel"/>
    <w:tmpl w:val="AA06455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40F52"/>
    <w:multiLevelType w:val="hybridMultilevel"/>
    <w:tmpl w:val="9C96CF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2F6B"/>
    <w:multiLevelType w:val="hybridMultilevel"/>
    <w:tmpl w:val="2B909FE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802DC"/>
    <w:multiLevelType w:val="hybridMultilevel"/>
    <w:tmpl w:val="329CE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6CFE"/>
    <w:multiLevelType w:val="hybridMultilevel"/>
    <w:tmpl w:val="0FA47EB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74134"/>
    <w:multiLevelType w:val="hybridMultilevel"/>
    <w:tmpl w:val="5420AABA"/>
    <w:lvl w:ilvl="0" w:tplc="1DD02E3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671B3"/>
    <w:multiLevelType w:val="hybridMultilevel"/>
    <w:tmpl w:val="ACC44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40B75"/>
    <w:multiLevelType w:val="hybridMultilevel"/>
    <w:tmpl w:val="49CA3F1E"/>
    <w:lvl w:ilvl="0" w:tplc="B01A7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C3FFA"/>
    <w:multiLevelType w:val="hybridMultilevel"/>
    <w:tmpl w:val="683EB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C60E0"/>
    <w:multiLevelType w:val="hybridMultilevel"/>
    <w:tmpl w:val="36A6E622"/>
    <w:lvl w:ilvl="0" w:tplc="7A5229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9623843">
    <w:abstractNumId w:val="9"/>
  </w:num>
  <w:num w:numId="2" w16cid:durableId="107697816">
    <w:abstractNumId w:val="10"/>
  </w:num>
  <w:num w:numId="3" w16cid:durableId="2073845946">
    <w:abstractNumId w:val="4"/>
  </w:num>
  <w:num w:numId="4" w16cid:durableId="1509977165">
    <w:abstractNumId w:val="11"/>
  </w:num>
  <w:num w:numId="5" w16cid:durableId="594172421">
    <w:abstractNumId w:val="24"/>
  </w:num>
  <w:num w:numId="6" w16cid:durableId="721560071">
    <w:abstractNumId w:val="5"/>
  </w:num>
  <w:num w:numId="7" w16cid:durableId="1222786813">
    <w:abstractNumId w:val="8"/>
  </w:num>
  <w:num w:numId="8" w16cid:durableId="1078092740">
    <w:abstractNumId w:val="7"/>
  </w:num>
  <w:num w:numId="9" w16cid:durableId="1886287852">
    <w:abstractNumId w:val="0"/>
  </w:num>
  <w:num w:numId="10" w16cid:durableId="512191346">
    <w:abstractNumId w:val="15"/>
  </w:num>
  <w:num w:numId="11" w16cid:durableId="186262900">
    <w:abstractNumId w:val="17"/>
  </w:num>
  <w:num w:numId="12" w16cid:durableId="1225021689">
    <w:abstractNumId w:val="19"/>
  </w:num>
  <w:num w:numId="13" w16cid:durableId="1742363041">
    <w:abstractNumId w:val="16"/>
  </w:num>
  <w:num w:numId="14" w16cid:durableId="2036878699">
    <w:abstractNumId w:val="6"/>
  </w:num>
  <w:num w:numId="15" w16cid:durableId="122119916">
    <w:abstractNumId w:val="2"/>
  </w:num>
  <w:num w:numId="16" w16cid:durableId="2141797725">
    <w:abstractNumId w:val="21"/>
  </w:num>
  <w:num w:numId="17" w16cid:durableId="296879914">
    <w:abstractNumId w:val="18"/>
  </w:num>
  <w:num w:numId="18" w16cid:durableId="398984106">
    <w:abstractNumId w:val="23"/>
  </w:num>
  <w:num w:numId="19" w16cid:durableId="769933718">
    <w:abstractNumId w:val="13"/>
  </w:num>
  <w:num w:numId="20" w16cid:durableId="2006203864">
    <w:abstractNumId w:val="12"/>
  </w:num>
  <w:num w:numId="21" w16cid:durableId="1535851421">
    <w:abstractNumId w:val="14"/>
  </w:num>
  <w:num w:numId="22" w16cid:durableId="701587225">
    <w:abstractNumId w:val="20"/>
  </w:num>
  <w:num w:numId="23" w16cid:durableId="1771272478">
    <w:abstractNumId w:val="22"/>
  </w:num>
  <w:num w:numId="24" w16cid:durableId="1011184828">
    <w:abstractNumId w:val="1"/>
  </w:num>
  <w:num w:numId="25" w16cid:durableId="176738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87"/>
    <w:rsid w:val="00001243"/>
    <w:rsid w:val="00001C46"/>
    <w:rsid w:val="00006A12"/>
    <w:rsid w:val="00014E13"/>
    <w:rsid w:val="000249B6"/>
    <w:rsid w:val="00041555"/>
    <w:rsid w:val="00053E40"/>
    <w:rsid w:val="00065A0D"/>
    <w:rsid w:val="000904BE"/>
    <w:rsid w:val="00091BA4"/>
    <w:rsid w:val="000941F7"/>
    <w:rsid w:val="000A4612"/>
    <w:rsid w:val="000A7874"/>
    <w:rsid w:val="000B7952"/>
    <w:rsid w:val="000D3FB4"/>
    <w:rsid w:val="000E0FFE"/>
    <w:rsid w:val="000E303C"/>
    <w:rsid w:val="000F2F03"/>
    <w:rsid w:val="000F3B18"/>
    <w:rsid w:val="0017619B"/>
    <w:rsid w:val="00187CFF"/>
    <w:rsid w:val="001B1EBA"/>
    <w:rsid w:val="001B2202"/>
    <w:rsid w:val="001B2BC4"/>
    <w:rsid w:val="001C2C7C"/>
    <w:rsid w:val="001C528D"/>
    <w:rsid w:val="001C6CCD"/>
    <w:rsid w:val="001D306F"/>
    <w:rsid w:val="001D56E0"/>
    <w:rsid w:val="00233D18"/>
    <w:rsid w:val="00242AD7"/>
    <w:rsid w:val="002446A9"/>
    <w:rsid w:val="0025587C"/>
    <w:rsid w:val="00264126"/>
    <w:rsid w:val="0026644A"/>
    <w:rsid w:val="00271E31"/>
    <w:rsid w:val="0028617C"/>
    <w:rsid w:val="00290B17"/>
    <w:rsid w:val="002912BB"/>
    <w:rsid w:val="002A0ADA"/>
    <w:rsid w:val="002B43D0"/>
    <w:rsid w:val="002D558A"/>
    <w:rsid w:val="002E140A"/>
    <w:rsid w:val="002E6A3C"/>
    <w:rsid w:val="002E776F"/>
    <w:rsid w:val="002F4EAB"/>
    <w:rsid w:val="00307EC9"/>
    <w:rsid w:val="003230F1"/>
    <w:rsid w:val="00335C1C"/>
    <w:rsid w:val="003507D0"/>
    <w:rsid w:val="0037363F"/>
    <w:rsid w:val="00380483"/>
    <w:rsid w:val="0038289B"/>
    <w:rsid w:val="003B6282"/>
    <w:rsid w:val="003D2857"/>
    <w:rsid w:val="003D5FA6"/>
    <w:rsid w:val="003D74D6"/>
    <w:rsid w:val="003F12C0"/>
    <w:rsid w:val="003F7C9E"/>
    <w:rsid w:val="00406FAE"/>
    <w:rsid w:val="004109F0"/>
    <w:rsid w:val="004223AD"/>
    <w:rsid w:val="00450405"/>
    <w:rsid w:val="00457CE1"/>
    <w:rsid w:val="004827A4"/>
    <w:rsid w:val="00490BBD"/>
    <w:rsid w:val="004A183D"/>
    <w:rsid w:val="004B0072"/>
    <w:rsid w:val="004B0969"/>
    <w:rsid w:val="004B6896"/>
    <w:rsid w:val="004C51CA"/>
    <w:rsid w:val="004C606B"/>
    <w:rsid w:val="004D19D0"/>
    <w:rsid w:val="004D6583"/>
    <w:rsid w:val="004E1EFF"/>
    <w:rsid w:val="004F7957"/>
    <w:rsid w:val="005078CB"/>
    <w:rsid w:val="00522BDB"/>
    <w:rsid w:val="00523AAC"/>
    <w:rsid w:val="00523EF3"/>
    <w:rsid w:val="00531C45"/>
    <w:rsid w:val="0053443F"/>
    <w:rsid w:val="00551B4D"/>
    <w:rsid w:val="00553489"/>
    <w:rsid w:val="00590D0C"/>
    <w:rsid w:val="005E62E5"/>
    <w:rsid w:val="005F0BB9"/>
    <w:rsid w:val="006231C5"/>
    <w:rsid w:val="00653DE3"/>
    <w:rsid w:val="00672F5F"/>
    <w:rsid w:val="00673B63"/>
    <w:rsid w:val="006C5EB1"/>
    <w:rsid w:val="006D05FE"/>
    <w:rsid w:val="006D2739"/>
    <w:rsid w:val="006E002A"/>
    <w:rsid w:val="006E1433"/>
    <w:rsid w:val="0070101A"/>
    <w:rsid w:val="007141C8"/>
    <w:rsid w:val="00727B1A"/>
    <w:rsid w:val="007365D8"/>
    <w:rsid w:val="00743AD8"/>
    <w:rsid w:val="00776C1A"/>
    <w:rsid w:val="0078635C"/>
    <w:rsid w:val="007A1C56"/>
    <w:rsid w:val="007B17D9"/>
    <w:rsid w:val="008013E1"/>
    <w:rsid w:val="00836B74"/>
    <w:rsid w:val="008553D8"/>
    <w:rsid w:val="008635EB"/>
    <w:rsid w:val="00865AC6"/>
    <w:rsid w:val="00867C7F"/>
    <w:rsid w:val="00872D06"/>
    <w:rsid w:val="008848A8"/>
    <w:rsid w:val="008C2FBE"/>
    <w:rsid w:val="008C4343"/>
    <w:rsid w:val="008C6BDD"/>
    <w:rsid w:val="008D0667"/>
    <w:rsid w:val="008D1357"/>
    <w:rsid w:val="008E65D0"/>
    <w:rsid w:val="008F6427"/>
    <w:rsid w:val="009209F6"/>
    <w:rsid w:val="00931DAA"/>
    <w:rsid w:val="0093234B"/>
    <w:rsid w:val="009404B6"/>
    <w:rsid w:val="00962C1F"/>
    <w:rsid w:val="00975956"/>
    <w:rsid w:val="00984C95"/>
    <w:rsid w:val="009B15A1"/>
    <w:rsid w:val="009C42D0"/>
    <w:rsid w:val="009E4604"/>
    <w:rsid w:val="00A127F0"/>
    <w:rsid w:val="00A477C1"/>
    <w:rsid w:val="00A9080D"/>
    <w:rsid w:val="00A920B6"/>
    <w:rsid w:val="00A95C2C"/>
    <w:rsid w:val="00AA1355"/>
    <w:rsid w:val="00AB3BFA"/>
    <w:rsid w:val="00AF0F7D"/>
    <w:rsid w:val="00B108BE"/>
    <w:rsid w:val="00B252AE"/>
    <w:rsid w:val="00B30AE9"/>
    <w:rsid w:val="00B40227"/>
    <w:rsid w:val="00B449D5"/>
    <w:rsid w:val="00B539CD"/>
    <w:rsid w:val="00B54722"/>
    <w:rsid w:val="00B63597"/>
    <w:rsid w:val="00B72A06"/>
    <w:rsid w:val="00B9043D"/>
    <w:rsid w:val="00B9379F"/>
    <w:rsid w:val="00BB4079"/>
    <w:rsid w:val="00BB6C2B"/>
    <w:rsid w:val="00BC3227"/>
    <w:rsid w:val="00BC4A4C"/>
    <w:rsid w:val="00BE3BA0"/>
    <w:rsid w:val="00BF363B"/>
    <w:rsid w:val="00BF3900"/>
    <w:rsid w:val="00C00472"/>
    <w:rsid w:val="00C137EC"/>
    <w:rsid w:val="00C16994"/>
    <w:rsid w:val="00C22A03"/>
    <w:rsid w:val="00C360BC"/>
    <w:rsid w:val="00C5276B"/>
    <w:rsid w:val="00C70572"/>
    <w:rsid w:val="00CB754F"/>
    <w:rsid w:val="00D03772"/>
    <w:rsid w:val="00D21B00"/>
    <w:rsid w:val="00D2678D"/>
    <w:rsid w:val="00D4548F"/>
    <w:rsid w:val="00D5431C"/>
    <w:rsid w:val="00D547CC"/>
    <w:rsid w:val="00D71602"/>
    <w:rsid w:val="00D81DE9"/>
    <w:rsid w:val="00DB737E"/>
    <w:rsid w:val="00E00BE6"/>
    <w:rsid w:val="00E011F0"/>
    <w:rsid w:val="00E132C3"/>
    <w:rsid w:val="00E26F33"/>
    <w:rsid w:val="00E27375"/>
    <w:rsid w:val="00E35E22"/>
    <w:rsid w:val="00E60E12"/>
    <w:rsid w:val="00E85CAF"/>
    <w:rsid w:val="00EA3003"/>
    <w:rsid w:val="00EA43DF"/>
    <w:rsid w:val="00EA75ED"/>
    <w:rsid w:val="00EA7780"/>
    <w:rsid w:val="00EB1887"/>
    <w:rsid w:val="00EB3F0D"/>
    <w:rsid w:val="00EC1004"/>
    <w:rsid w:val="00ED4D04"/>
    <w:rsid w:val="00F238C5"/>
    <w:rsid w:val="00F300F2"/>
    <w:rsid w:val="00F33070"/>
    <w:rsid w:val="00F373A3"/>
    <w:rsid w:val="00F94767"/>
    <w:rsid w:val="00F95FA6"/>
    <w:rsid w:val="00FB50F6"/>
    <w:rsid w:val="00FB780E"/>
    <w:rsid w:val="00FC734A"/>
    <w:rsid w:val="00FD2DF3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9D78"/>
  <w15:chartTrackingRefBased/>
  <w15:docId w15:val="{601DE46B-4F01-4284-B624-672F450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1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8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8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88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B188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373A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F373A3"/>
    <w:rPr>
      <w:kern w:val="0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D8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ga">
    <w:name w:val="footer"/>
    <w:basedOn w:val="Navaden"/>
    <w:link w:val="NogaZnak"/>
    <w:uiPriority w:val="99"/>
    <w:unhideWhenUsed/>
    <w:rsid w:val="0088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30A6E-4646-4E25-BA49-7E3FEC55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2622</Words>
  <Characters>14950</Characters>
  <Application>Microsoft Office Word</Application>
  <DocSecurity>4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cp:lastPrinted>2026-02-02T10:40:00Z</cp:lastPrinted>
  <dcterms:created xsi:type="dcterms:W3CDTF">2026-02-02T11:16:00Z</dcterms:created>
  <dcterms:modified xsi:type="dcterms:W3CDTF">2026-02-02T11:16:00Z</dcterms:modified>
</cp:coreProperties>
</file>