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BDB9" w14:textId="1405BC90" w:rsidR="005C29D8" w:rsidRPr="00741BE0" w:rsidRDefault="005C29D8" w:rsidP="005C29D8">
      <w:pPr>
        <w:jc w:val="both"/>
        <w:rPr>
          <w:rFonts w:cs="Arial"/>
          <w:szCs w:val="20"/>
        </w:rPr>
      </w:pPr>
      <w:r w:rsidRPr="00741BE0">
        <w:rPr>
          <w:rFonts w:cs="Arial"/>
          <w:szCs w:val="20"/>
        </w:rPr>
        <w:t xml:space="preserve">Na podlagi 49. člena Zakona o delovnih razmerjih Uradni list RS, št. 21/13, 78/13 – </w:t>
      </w:r>
      <w:proofErr w:type="spellStart"/>
      <w:r w:rsidRPr="00741BE0">
        <w:rPr>
          <w:rFonts w:cs="Arial"/>
          <w:szCs w:val="20"/>
        </w:rPr>
        <w:t>popr</w:t>
      </w:r>
      <w:proofErr w:type="spellEnd"/>
      <w:r w:rsidRPr="00741BE0">
        <w:rPr>
          <w:rFonts w:cs="Arial"/>
          <w:szCs w:val="20"/>
        </w:rPr>
        <w:t xml:space="preserve">., 47/15 – ZZSDT, 33/16 – PZ-F, 52/16, 15/17 – </w:t>
      </w:r>
      <w:proofErr w:type="spellStart"/>
      <w:r w:rsidRPr="00741BE0">
        <w:rPr>
          <w:rFonts w:cs="Arial"/>
          <w:szCs w:val="20"/>
        </w:rPr>
        <w:t>odl</w:t>
      </w:r>
      <w:proofErr w:type="spellEnd"/>
      <w:r w:rsidRPr="00741BE0">
        <w:rPr>
          <w:rFonts w:cs="Arial"/>
          <w:szCs w:val="20"/>
        </w:rPr>
        <w:t xml:space="preserve">. US, 22/19 – </w:t>
      </w:r>
      <w:proofErr w:type="spellStart"/>
      <w:r w:rsidRPr="00741BE0">
        <w:rPr>
          <w:rFonts w:cs="Arial"/>
          <w:szCs w:val="20"/>
        </w:rPr>
        <w:t>ZPosS</w:t>
      </w:r>
      <w:proofErr w:type="spellEnd"/>
      <w:r w:rsidRPr="00741BE0">
        <w:rPr>
          <w:rFonts w:cs="Arial"/>
          <w:szCs w:val="20"/>
        </w:rPr>
        <w:t xml:space="preserve">, 81/19, 203/20 – ZIUPOPDVE, 119/21 – </w:t>
      </w:r>
      <w:proofErr w:type="spellStart"/>
      <w:r w:rsidRPr="00741BE0">
        <w:rPr>
          <w:rFonts w:cs="Arial"/>
          <w:szCs w:val="20"/>
        </w:rPr>
        <w:t>ZČmIS</w:t>
      </w:r>
      <w:proofErr w:type="spellEnd"/>
      <w:r w:rsidRPr="00741BE0">
        <w:rPr>
          <w:rFonts w:cs="Arial"/>
          <w:szCs w:val="20"/>
        </w:rPr>
        <w:t xml:space="preserve">-A, 202/21 – </w:t>
      </w:r>
      <w:proofErr w:type="spellStart"/>
      <w:r w:rsidRPr="00741BE0">
        <w:rPr>
          <w:rFonts w:cs="Arial"/>
          <w:szCs w:val="20"/>
        </w:rPr>
        <w:t>odl</w:t>
      </w:r>
      <w:proofErr w:type="spellEnd"/>
      <w:r w:rsidRPr="00741BE0">
        <w:rPr>
          <w:rFonts w:cs="Arial"/>
          <w:szCs w:val="20"/>
        </w:rPr>
        <w:t xml:space="preserve">. US, 15/22, 54/22 – ZUPŠ-1, 114/23 in 136/23 – ZIUZDS), 99. člena Zakona o skupnih temeljih sistema plač v javnem sektorju (Uradni list RS, št. 95/24) in v skladu z ____________________ (Uradni list RS, št. 99/24) </w:t>
      </w:r>
      <w:r w:rsidRPr="00741BE0">
        <w:rPr>
          <w:rFonts w:cs="Arial"/>
          <w:bCs/>
          <w:i/>
          <w:iCs/>
          <w:szCs w:val="20"/>
        </w:rPr>
        <w:t>(navesti kolektivno pogodbo ali uredbo, ki velja za uporabnika proračuna)</w:t>
      </w:r>
      <w:r w:rsidRPr="00741BE0">
        <w:rPr>
          <w:rFonts w:cs="Arial"/>
          <w:szCs w:val="20"/>
        </w:rPr>
        <w:t>, sklepata pogodbeni stranki:</w:t>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r w:rsidRPr="00741BE0">
        <w:rPr>
          <w:rFonts w:cs="Arial"/>
          <w:b/>
          <w:bCs/>
          <w:szCs w:val="20"/>
        </w:rPr>
        <w:tab/>
      </w:r>
    </w:p>
    <w:p w14:paraId="46FC30F5" w14:textId="77777777" w:rsidR="005C29D8" w:rsidRPr="00741BE0" w:rsidRDefault="005C29D8" w:rsidP="005C29D8">
      <w:pPr>
        <w:jc w:val="both"/>
        <w:rPr>
          <w:rFonts w:cs="Arial"/>
          <w:b/>
          <w:szCs w:val="20"/>
        </w:rPr>
      </w:pPr>
      <w:r w:rsidRPr="00741BE0">
        <w:rPr>
          <w:rFonts w:cs="Arial"/>
          <w:szCs w:val="20"/>
        </w:rPr>
        <w:t xml:space="preserve">…………………………………………….. </w:t>
      </w:r>
      <w:r w:rsidRPr="00741BE0">
        <w:rPr>
          <w:rFonts w:cs="Arial"/>
          <w:bCs/>
          <w:i/>
          <w:iCs/>
          <w:szCs w:val="20"/>
        </w:rPr>
        <w:t>(navesti delodajalca)</w:t>
      </w:r>
      <w:r w:rsidRPr="00741BE0">
        <w:rPr>
          <w:rFonts w:cs="Arial"/>
          <w:b/>
          <w:szCs w:val="20"/>
        </w:rPr>
        <w:t xml:space="preserve"> </w:t>
      </w:r>
      <w:r w:rsidRPr="00741BE0">
        <w:rPr>
          <w:rFonts w:cs="Arial"/>
          <w:szCs w:val="20"/>
        </w:rPr>
        <w:t>s sedežem v/na …… ………………, ki  ga  zastopa ………………………………………..  (v nadaljnjem besedilu: delodajalec)</w:t>
      </w:r>
    </w:p>
    <w:p w14:paraId="53EEFD2C" w14:textId="77777777" w:rsidR="005C29D8" w:rsidRPr="00741BE0" w:rsidRDefault="005C29D8" w:rsidP="005C29D8">
      <w:pPr>
        <w:widowControl w:val="0"/>
        <w:jc w:val="both"/>
        <w:rPr>
          <w:rFonts w:cs="Arial"/>
          <w:szCs w:val="20"/>
        </w:rPr>
      </w:pPr>
    </w:p>
    <w:p w14:paraId="1273567B" w14:textId="77777777" w:rsidR="005C29D8" w:rsidRPr="00741BE0" w:rsidRDefault="005C29D8" w:rsidP="005C29D8">
      <w:pPr>
        <w:widowControl w:val="0"/>
        <w:jc w:val="both"/>
        <w:rPr>
          <w:rFonts w:cs="Arial"/>
          <w:szCs w:val="20"/>
        </w:rPr>
      </w:pPr>
      <w:r w:rsidRPr="00741BE0">
        <w:rPr>
          <w:rFonts w:cs="Arial"/>
          <w:szCs w:val="20"/>
        </w:rPr>
        <w:t>in</w:t>
      </w:r>
    </w:p>
    <w:p w14:paraId="6DC969D3" w14:textId="77777777" w:rsidR="005C29D8" w:rsidRPr="00741BE0" w:rsidRDefault="005C29D8" w:rsidP="005C29D8">
      <w:pPr>
        <w:widowControl w:val="0"/>
        <w:jc w:val="both"/>
        <w:rPr>
          <w:rFonts w:cs="Arial"/>
          <w:szCs w:val="20"/>
        </w:rPr>
      </w:pPr>
    </w:p>
    <w:p w14:paraId="62EDA5E2" w14:textId="77777777" w:rsidR="005C29D8" w:rsidRPr="00741BE0" w:rsidRDefault="005C29D8" w:rsidP="005C29D8">
      <w:pPr>
        <w:widowControl w:val="0"/>
        <w:jc w:val="both"/>
        <w:rPr>
          <w:rFonts w:cs="Arial"/>
          <w:szCs w:val="20"/>
        </w:rPr>
      </w:pPr>
      <w:r w:rsidRPr="00741BE0">
        <w:rPr>
          <w:rFonts w:cs="Arial"/>
          <w:szCs w:val="20"/>
        </w:rPr>
        <w:t>……………………………………………, rojen/a ……………….., z davčno številko ……………., stan. v/na ………………………………….,  (v nadaljnjem besedilu: javni uslužbenec)</w:t>
      </w:r>
    </w:p>
    <w:p w14:paraId="5201AE09" w14:textId="77777777" w:rsidR="005C29D8" w:rsidRPr="00741BE0" w:rsidRDefault="005C29D8" w:rsidP="005C29D8">
      <w:pPr>
        <w:widowControl w:val="0"/>
        <w:tabs>
          <w:tab w:val="left" w:pos="3386"/>
        </w:tabs>
        <w:jc w:val="both"/>
        <w:rPr>
          <w:rFonts w:cs="Arial"/>
          <w:b/>
          <w:szCs w:val="20"/>
        </w:rPr>
      </w:pPr>
      <w:r w:rsidRPr="00741BE0">
        <w:rPr>
          <w:rFonts w:cs="Arial"/>
          <w:b/>
          <w:szCs w:val="20"/>
        </w:rPr>
        <w:tab/>
      </w:r>
    </w:p>
    <w:p w14:paraId="257E6E6E" w14:textId="77777777" w:rsidR="005C29D8" w:rsidRPr="00741BE0" w:rsidRDefault="005C29D8" w:rsidP="005C29D8">
      <w:pPr>
        <w:keepNext/>
        <w:spacing w:before="240" w:after="60"/>
        <w:jc w:val="center"/>
        <w:outlineLvl w:val="0"/>
        <w:rPr>
          <w:rFonts w:cs="Arial"/>
          <w:b/>
          <w:kern w:val="32"/>
          <w:szCs w:val="20"/>
        </w:rPr>
      </w:pPr>
    </w:p>
    <w:p w14:paraId="7E5F3FA8" w14:textId="77777777" w:rsidR="005C29D8" w:rsidRPr="00741BE0" w:rsidRDefault="005C29D8" w:rsidP="005C29D8">
      <w:pPr>
        <w:keepNext/>
        <w:spacing w:before="240" w:after="60"/>
        <w:jc w:val="center"/>
        <w:outlineLvl w:val="0"/>
        <w:rPr>
          <w:rFonts w:cs="Arial"/>
          <w:b/>
          <w:kern w:val="32"/>
          <w:szCs w:val="20"/>
        </w:rPr>
      </w:pPr>
      <w:r w:rsidRPr="00741BE0">
        <w:rPr>
          <w:rFonts w:cs="Arial"/>
          <w:b/>
          <w:kern w:val="32"/>
          <w:szCs w:val="20"/>
        </w:rPr>
        <w:t xml:space="preserve">ANEKS </w:t>
      </w:r>
    </w:p>
    <w:p w14:paraId="271A1E19" w14:textId="77777777" w:rsidR="005C29D8" w:rsidRPr="00741BE0" w:rsidRDefault="005C29D8" w:rsidP="005C29D8">
      <w:pPr>
        <w:jc w:val="center"/>
        <w:rPr>
          <w:rFonts w:cs="Arial"/>
          <w:b/>
          <w:szCs w:val="20"/>
        </w:rPr>
      </w:pPr>
      <w:r w:rsidRPr="00741BE0">
        <w:rPr>
          <w:rFonts w:cs="Arial"/>
          <w:b/>
          <w:szCs w:val="20"/>
        </w:rPr>
        <w:t>K POGODBI O ZAPOSLITVI, št…. z dne  ……</w:t>
      </w:r>
    </w:p>
    <w:p w14:paraId="3001678B" w14:textId="77777777" w:rsidR="005C29D8" w:rsidRPr="00741BE0" w:rsidRDefault="005C29D8" w:rsidP="005C29D8">
      <w:pPr>
        <w:jc w:val="both"/>
        <w:rPr>
          <w:rFonts w:cs="Arial"/>
          <w:szCs w:val="20"/>
        </w:rPr>
      </w:pPr>
    </w:p>
    <w:p w14:paraId="40EE1DC2" w14:textId="36DBAD4C" w:rsidR="005C29D8" w:rsidRPr="00741BE0" w:rsidRDefault="005C29D8" w:rsidP="005C29D8">
      <w:pPr>
        <w:spacing w:line="240" w:lineRule="auto"/>
        <w:jc w:val="center"/>
        <w:rPr>
          <w:rFonts w:cs="Arial"/>
          <w:szCs w:val="20"/>
          <w:lang w:eastAsia="sl-SI"/>
        </w:rPr>
      </w:pPr>
      <w:r w:rsidRPr="00741BE0">
        <w:rPr>
          <w:rFonts w:cs="Arial"/>
          <w:szCs w:val="20"/>
          <w:lang w:eastAsia="sl-SI"/>
        </w:rPr>
        <w:t>1. člen</w:t>
      </w:r>
      <w:r w:rsidRPr="00741BE0">
        <w:rPr>
          <w:rFonts w:cs="Arial"/>
          <w:szCs w:val="20"/>
          <w:lang w:eastAsia="sl-SI"/>
        </w:rPr>
        <w:br/>
        <w:t>(</w:t>
      </w:r>
      <w:r w:rsidR="0043153B">
        <w:rPr>
          <w:rFonts w:cs="Arial"/>
          <w:szCs w:val="20"/>
          <w:lang w:eastAsia="sl-SI"/>
        </w:rPr>
        <w:t>uvodna</w:t>
      </w:r>
      <w:r w:rsidRPr="00741BE0">
        <w:rPr>
          <w:rFonts w:cs="Arial"/>
          <w:szCs w:val="20"/>
          <w:lang w:eastAsia="sl-SI"/>
        </w:rPr>
        <w:t xml:space="preserve"> določba)</w:t>
      </w:r>
    </w:p>
    <w:p w14:paraId="09F8624A" w14:textId="10980450" w:rsidR="005C29D8" w:rsidRPr="00741BE0" w:rsidRDefault="005C29D8" w:rsidP="005C29D8">
      <w:pPr>
        <w:spacing w:line="240" w:lineRule="auto"/>
        <w:jc w:val="both"/>
        <w:rPr>
          <w:rFonts w:cs="Arial"/>
          <w:szCs w:val="20"/>
          <w:lang w:eastAsia="sl-SI"/>
        </w:rPr>
      </w:pPr>
      <w:r w:rsidRPr="00741BE0">
        <w:rPr>
          <w:rFonts w:cs="Arial"/>
          <w:szCs w:val="20"/>
          <w:lang w:eastAsia="sl-SI"/>
        </w:rPr>
        <w:br/>
        <w:t xml:space="preserve">Ta aneks se sklepa </w:t>
      </w:r>
      <w:r w:rsidR="00C46F53">
        <w:rPr>
          <w:rFonts w:cs="Arial"/>
          <w:szCs w:val="20"/>
          <w:lang w:eastAsia="sl-SI"/>
        </w:rPr>
        <w:t xml:space="preserve">na podlagi 2. točke prvega ostavka 101. člena  </w:t>
      </w:r>
      <w:r w:rsidR="00C46F53" w:rsidRPr="00741BE0">
        <w:rPr>
          <w:rFonts w:cs="Arial"/>
          <w:szCs w:val="20"/>
          <w:lang w:eastAsia="sl-SI"/>
        </w:rPr>
        <w:t>Zakona o skupnih temeljih sistema plač v javnem sektorju (Uradni list RS, št. 95/24, v nadaljnjem besedilu: ZSTSPJS)</w:t>
      </w:r>
      <w:r w:rsidR="00C46F53">
        <w:rPr>
          <w:rFonts w:cs="Arial"/>
          <w:szCs w:val="20"/>
          <w:lang w:eastAsia="sl-SI"/>
        </w:rPr>
        <w:t xml:space="preserve"> z namenom določitve nove razlike med vrednostjo plačnega razreda, v katerega je javni uslužbenec uvrščen v skladu s sklenjeno pogodbo o zaposlitvi, in vrednostjo minimalne plače za leto 2025 ter</w:t>
      </w:r>
      <w:r w:rsidRPr="00741BE0">
        <w:rPr>
          <w:rFonts w:cs="Arial"/>
          <w:szCs w:val="20"/>
          <w:lang w:eastAsia="sl-SI"/>
        </w:rPr>
        <w:t xml:space="preserve"> določitve postopne pridobitve pravice do višje osnovne plače v skladu s </w:t>
      </w:r>
      <w:r w:rsidR="00C46F53">
        <w:rPr>
          <w:rFonts w:cs="Arial"/>
          <w:szCs w:val="20"/>
          <w:lang w:eastAsia="sl-SI"/>
        </w:rPr>
        <w:t xml:space="preserve"> 3. točko prvega odstavka </w:t>
      </w:r>
      <w:r w:rsidRPr="00741BE0">
        <w:rPr>
          <w:rFonts w:cs="Arial"/>
          <w:szCs w:val="20"/>
          <w:lang w:eastAsia="sl-SI"/>
        </w:rPr>
        <w:t>101. člen</w:t>
      </w:r>
      <w:r w:rsidR="00C46F53">
        <w:rPr>
          <w:rFonts w:cs="Arial"/>
          <w:szCs w:val="20"/>
          <w:lang w:eastAsia="sl-SI"/>
        </w:rPr>
        <w:t xml:space="preserve">a </w:t>
      </w:r>
      <w:r w:rsidRPr="00741BE0">
        <w:rPr>
          <w:rFonts w:cs="Arial"/>
          <w:szCs w:val="20"/>
          <w:lang w:eastAsia="sl-SI"/>
        </w:rPr>
        <w:t xml:space="preserve">ZSTSPJS. </w:t>
      </w:r>
    </w:p>
    <w:p w14:paraId="18DF56F3" w14:textId="77777777" w:rsidR="005C29D8" w:rsidRPr="00741BE0" w:rsidRDefault="005C29D8" w:rsidP="005C29D8">
      <w:pPr>
        <w:spacing w:line="240" w:lineRule="auto"/>
        <w:jc w:val="both"/>
        <w:rPr>
          <w:rFonts w:cs="Arial"/>
          <w:szCs w:val="20"/>
          <w:lang w:eastAsia="sl-SI"/>
        </w:rPr>
      </w:pPr>
    </w:p>
    <w:p w14:paraId="4B17663E" w14:textId="77777777" w:rsidR="005C29D8" w:rsidRPr="00741BE0" w:rsidRDefault="005C29D8" w:rsidP="005C29D8">
      <w:pPr>
        <w:spacing w:line="240" w:lineRule="auto"/>
        <w:jc w:val="center"/>
        <w:rPr>
          <w:rFonts w:cs="Arial"/>
          <w:szCs w:val="20"/>
          <w:lang w:eastAsia="sl-SI"/>
        </w:rPr>
      </w:pPr>
      <w:bookmarkStart w:id="0" w:name="_Hlk183614361"/>
      <w:r w:rsidRPr="00741BE0">
        <w:rPr>
          <w:rFonts w:cs="Arial"/>
          <w:szCs w:val="20"/>
          <w:lang w:eastAsia="sl-SI"/>
        </w:rPr>
        <w:t>2. člen</w:t>
      </w:r>
    </w:p>
    <w:p w14:paraId="3788C32F" w14:textId="648431D4" w:rsidR="005C29D8" w:rsidRPr="00741BE0" w:rsidRDefault="005C29D8" w:rsidP="005C29D8">
      <w:pPr>
        <w:tabs>
          <w:tab w:val="left" w:pos="2835"/>
        </w:tabs>
        <w:jc w:val="center"/>
        <w:rPr>
          <w:rFonts w:cs="Arial"/>
          <w:szCs w:val="20"/>
        </w:rPr>
      </w:pPr>
      <w:r w:rsidRPr="00741BE0">
        <w:rPr>
          <w:rFonts w:cs="Arial"/>
          <w:szCs w:val="20"/>
          <w:lang w:eastAsia="sl-SI"/>
        </w:rPr>
        <w:t>(</w:t>
      </w:r>
      <w:r w:rsidR="003E1DEE">
        <w:rPr>
          <w:rFonts w:cs="Arial"/>
          <w:szCs w:val="20"/>
          <w:lang w:eastAsia="sl-SI"/>
        </w:rPr>
        <w:t xml:space="preserve">delovno mesto in </w:t>
      </w:r>
      <w:r w:rsidR="0043153B">
        <w:rPr>
          <w:rFonts w:cs="Arial"/>
          <w:szCs w:val="20"/>
          <w:lang w:eastAsia="sl-SI"/>
        </w:rPr>
        <w:t>plačni razred</w:t>
      </w:r>
      <w:r w:rsidRPr="00741BE0">
        <w:rPr>
          <w:rFonts w:cs="Arial"/>
          <w:szCs w:val="20"/>
          <w:lang w:eastAsia="sl-SI"/>
        </w:rPr>
        <w:t xml:space="preserve"> javnega uslužbenca)</w:t>
      </w:r>
    </w:p>
    <w:p w14:paraId="14B4A3CA" w14:textId="77777777" w:rsidR="005C29D8" w:rsidRPr="00741BE0" w:rsidRDefault="005C29D8" w:rsidP="005C29D8">
      <w:pPr>
        <w:tabs>
          <w:tab w:val="left" w:pos="2835"/>
        </w:tabs>
        <w:jc w:val="both"/>
        <w:rPr>
          <w:rFonts w:cs="Arial"/>
          <w:szCs w:val="20"/>
        </w:rPr>
      </w:pPr>
    </w:p>
    <w:p w14:paraId="371378B7" w14:textId="77777777" w:rsidR="00B74E11" w:rsidRDefault="005C29D8" w:rsidP="0043153B">
      <w:pPr>
        <w:autoSpaceDE w:val="0"/>
        <w:autoSpaceDN w:val="0"/>
        <w:adjustRightInd w:val="0"/>
        <w:spacing w:line="240" w:lineRule="auto"/>
        <w:jc w:val="both"/>
        <w:rPr>
          <w:rFonts w:cs="Arial"/>
          <w:szCs w:val="20"/>
        </w:rPr>
      </w:pPr>
      <w:r w:rsidRPr="00741BE0">
        <w:rPr>
          <w:rFonts w:cs="Arial"/>
          <w:szCs w:val="20"/>
        </w:rPr>
        <w:t xml:space="preserve">Pogodbeni stranki ugotavljata, da </w:t>
      </w:r>
      <w:r w:rsidR="00B74E11">
        <w:rPr>
          <w:rFonts w:cs="Arial"/>
          <w:szCs w:val="20"/>
        </w:rPr>
        <w:t>ima javni uslužbenec 1. 1. 2025 sklenjeno pogodbo o zaposlitvi za:</w:t>
      </w:r>
    </w:p>
    <w:p w14:paraId="3014DE44" w14:textId="77777777" w:rsidR="00F85E09" w:rsidRDefault="00F85E09" w:rsidP="0043153B">
      <w:pPr>
        <w:autoSpaceDE w:val="0"/>
        <w:autoSpaceDN w:val="0"/>
        <w:adjustRightInd w:val="0"/>
        <w:spacing w:line="240" w:lineRule="auto"/>
        <w:jc w:val="both"/>
        <w:rPr>
          <w:rFonts w:cs="Arial"/>
          <w:szCs w:val="20"/>
        </w:rPr>
      </w:pPr>
    </w:p>
    <w:tbl>
      <w:tblPr>
        <w:tblStyle w:val="Tabelamrea"/>
        <w:tblW w:w="0" w:type="auto"/>
        <w:tblLook w:val="04A0" w:firstRow="1" w:lastRow="0" w:firstColumn="1" w:lastColumn="0" w:noHBand="0" w:noVBand="1"/>
      </w:tblPr>
      <w:tblGrid>
        <w:gridCol w:w="2547"/>
        <w:gridCol w:w="4961"/>
      </w:tblGrid>
      <w:tr w:rsidR="00B74E11" w14:paraId="23E4BA38" w14:textId="77777777" w:rsidTr="00F85E09">
        <w:tc>
          <w:tcPr>
            <w:tcW w:w="2547" w:type="dxa"/>
          </w:tcPr>
          <w:bookmarkEnd w:id="0"/>
          <w:p w14:paraId="571BF5B1" w14:textId="6C73FFA2" w:rsidR="00B74E11" w:rsidRDefault="00F85E09" w:rsidP="00F85E09">
            <w:pPr>
              <w:tabs>
                <w:tab w:val="left" w:pos="2835"/>
              </w:tabs>
              <w:rPr>
                <w:rFonts w:cs="Arial"/>
                <w:szCs w:val="20"/>
              </w:rPr>
            </w:pPr>
            <w:r>
              <w:rPr>
                <w:rFonts w:cs="Arial"/>
                <w:szCs w:val="20"/>
              </w:rPr>
              <w:t>Šifra delovnega mesta:</w:t>
            </w:r>
          </w:p>
        </w:tc>
        <w:tc>
          <w:tcPr>
            <w:tcW w:w="4961" w:type="dxa"/>
          </w:tcPr>
          <w:p w14:paraId="66AD5D64" w14:textId="77777777" w:rsidR="00B74E11" w:rsidRDefault="00B74E11" w:rsidP="005C29D8">
            <w:pPr>
              <w:tabs>
                <w:tab w:val="left" w:pos="2835"/>
              </w:tabs>
              <w:jc w:val="both"/>
              <w:rPr>
                <w:rFonts w:cs="Arial"/>
                <w:szCs w:val="20"/>
              </w:rPr>
            </w:pPr>
          </w:p>
        </w:tc>
      </w:tr>
      <w:tr w:rsidR="00B74E11" w14:paraId="010C08A5" w14:textId="77777777" w:rsidTr="00F85E09">
        <w:tc>
          <w:tcPr>
            <w:tcW w:w="2547" w:type="dxa"/>
          </w:tcPr>
          <w:p w14:paraId="18C8B79C" w14:textId="752EB926" w:rsidR="00B74E11" w:rsidRDefault="00F85E09" w:rsidP="00F85E09">
            <w:pPr>
              <w:tabs>
                <w:tab w:val="left" w:pos="2835"/>
              </w:tabs>
              <w:rPr>
                <w:rFonts w:cs="Arial"/>
                <w:szCs w:val="20"/>
              </w:rPr>
            </w:pPr>
            <w:r>
              <w:rPr>
                <w:rFonts w:cs="Arial"/>
                <w:szCs w:val="20"/>
              </w:rPr>
              <w:t>Delovno mesto:</w:t>
            </w:r>
          </w:p>
        </w:tc>
        <w:tc>
          <w:tcPr>
            <w:tcW w:w="4961" w:type="dxa"/>
          </w:tcPr>
          <w:p w14:paraId="6738972A" w14:textId="77777777" w:rsidR="00B74E11" w:rsidRDefault="00B74E11" w:rsidP="005C29D8">
            <w:pPr>
              <w:tabs>
                <w:tab w:val="left" w:pos="2835"/>
              </w:tabs>
              <w:jc w:val="both"/>
              <w:rPr>
                <w:rFonts w:cs="Arial"/>
                <w:szCs w:val="20"/>
              </w:rPr>
            </w:pPr>
          </w:p>
        </w:tc>
      </w:tr>
      <w:tr w:rsidR="00B74E11" w14:paraId="741386AA" w14:textId="77777777" w:rsidTr="00F85E09">
        <w:tc>
          <w:tcPr>
            <w:tcW w:w="2547" w:type="dxa"/>
          </w:tcPr>
          <w:p w14:paraId="45B44203" w14:textId="08F95D78" w:rsidR="00B74E11" w:rsidRDefault="00F85E09" w:rsidP="00F85E09">
            <w:pPr>
              <w:tabs>
                <w:tab w:val="left" w:pos="2835"/>
              </w:tabs>
              <w:rPr>
                <w:rFonts w:cs="Arial"/>
                <w:szCs w:val="20"/>
              </w:rPr>
            </w:pPr>
            <w:r>
              <w:rPr>
                <w:rFonts w:cs="Arial"/>
                <w:szCs w:val="20"/>
              </w:rPr>
              <w:t>Tarifni razred:</w:t>
            </w:r>
          </w:p>
        </w:tc>
        <w:tc>
          <w:tcPr>
            <w:tcW w:w="4961" w:type="dxa"/>
          </w:tcPr>
          <w:p w14:paraId="2F553D0A" w14:textId="77777777" w:rsidR="00B74E11" w:rsidRDefault="00B74E11" w:rsidP="005C29D8">
            <w:pPr>
              <w:tabs>
                <w:tab w:val="left" w:pos="2835"/>
              </w:tabs>
              <w:jc w:val="both"/>
              <w:rPr>
                <w:rFonts w:cs="Arial"/>
                <w:szCs w:val="20"/>
              </w:rPr>
            </w:pPr>
          </w:p>
        </w:tc>
      </w:tr>
      <w:tr w:rsidR="00B74E11" w14:paraId="46EF9B0F" w14:textId="77777777" w:rsidTr="00F85E09">
        <w:tc>
          <w:tcPr>
            <w:tcW w:w="2547" w:type="dxa"/>
          </w:tcPr>
          <w:p w14:paraId="2C222663" w14:textId="75A73A6B" w:rsidR="00B74E11" w:rsidRDefault="00F85E09" w:rsidP="00F85E09">
            <w:pPr>
              <w:tabs>
                <w:tab w:val="left" w:pos="2835"/>
              </w:tabs>
              <w:rPr>
                <w:rFonts w:cs="Arial"/>
                <w:szCs w:val="20"/>
              </w:rPr>
            </w:pPr>
            <w:r>
              <w:rPr>
                <w:rFonts w:cs="Arial"/>
                <w:szCs w:val="20"/>
              </w:rPr>
              <w:t>Šifra naziva:</w:t>
            </w:r>
          </w:p>
        </w:tc>
        <w:tc>
          <w:tcPr>
            <w:tcW w:w="4961" w:type="dxa"/>
          </w:tcPr>
          <w:p w14:paraId="35277CE8" w14:textId="77777777" w:rsidR="00B74E11" w:rsidRDefault="00B74E11" w:rsidP="005C29D8">
            <w:pPr>
              <w:tabs>
                <w:tab w:val="left" w:pos="2835"/>
              </w:tabs>
              <w:jc w:val="both"/>
              <w:rPr>
                <w:rFonts w:cs="Arial"/>
                <w:szCs w:val="20"/>
              </w:rPr>
            </w:pPr>
          </w:p>
        </w:tc>
      </w:tr>
      <w:tr w:rsidR="00B74E11" w14:paraId="0A65CD74" w14:textId="77777777" w:rsidTr="00F85E09">
        <w:tc>
          <w:tcPr>
            <w:tcW w:w="2547" w:type="dxa"/>
          </w:tcPr>
          <w:p w14:paraId="711C72ED" w14:textId="35B61CA6" w:rsidR="00B74E11" w:rsidRDefault="00F85E09" w:rsidP="00F85E09">
            <w:pPr>
              <w:tabs>
                <w:tab w:val="left" w:pos="2835"/>
              </w:tabs>
              <w:rPr>
                <w:rFonts w:cs="Arial"/>
                <w:szCs w:val="20"/>
              </w:rPr>
            </w:pPr>
            <w:r>
              <w:rPr>
                <w:rFonts w:cs="Arial"/>
                <w:szCs w:val="20"/>
              </w:rPr>
              <w:t>Naziv:</w:t>
            </w:r>
          </w:p>
        </w:tc>
        <w:tc>
          <w:tcPr>
            <w:tcW w:w="4961" w:type="dxa"/>
          </w:tcPr>
          <w:p w14:paraId="6B71DE30" w14:textId="77777777" w:rsidR="00B74E11" w:rsidRDefault="00B74E11" w:rsidP="005C29D8">
            <w:pPr>
              <w:tabs>
                <w:tab w:val="left" w:pos="2835"/>
              </w:tabs>
              <w:jc w:val="both"/>
              <w:rPr>
                <w:rFonts w:cs="Arial"/>
                <w:szCs w:val="20"/>
              </w:rPr>
            </w:pPr>
          </w:p>
        </w:tc>
      </w:tr>
      <w:tr w:rsidR="00B74E11" w14:paraId="348A6045" w14:textId="77777777" w:rsidTr="00F85E09">
        <w:tc>
          <w:tcPr>
            <w:tcW w:w="2547" w:type="dxa"/>
          </w:tcPr>
          <w:p w14:paraId="7E8791E9" w14:textId="0DE25190" w:rsidR="00B74E11" w:rsidRDefault="00F85E09" w:rsidP="00F85E09">
            <w:pPr>
              <w:tabs>
                <w:tab w:val="left" w:pos="2835"/>
              </w:tabs>
              <w:rPr>
                <w:rFonts w:cs="Arial"/>
                <w:szCs w:val="20"/>
              </w:rPr>
            </w:pPr>
            <w:r>
              <w:rPr>
                <w:rFonts w:cs="Arial"/>
                <w:szCs w:val="20"/>
              </w:rPr>
              <w:lastRenderedPageBreak/>
              <w:t>Izhodiščni plačni razred delovnega mesta:</w:t>
            </w:r>
          </w:p>
        </w:tc>
        <w:tc>
          <w:tcPr>
            <w:tcW w:w="4961" w:type="dxa"/>
          </w:tcPr>
          <w:p w14:paraId="31F58F62" w14:textId="77777777" w:rsidR="00B74E11" w:rsidRDefault="00B74E11" w:rsidP="005C29D8">
            <w:pPr>
              <w:tabs>
                <w:tab w:val="left" w:pos="2835"/>
              </w:tabs>
              <w:jc w:val="both"/>
              <w:rPr>
                <w:rFonts w:cs="Arial"/>
                <w:szCs w:val="20"/>
              </w:rPr>
            </w:pPr>
          </w:p>
        </w:tc>
      </w:tr>
      <w:tr w:rsidR="00B74E11" w14:paraId="13272592" w14:textId="77777777" w:rsidTr="00F85E09">
        <w:tc>
          <w:tcPr>
            <w:tcW w:w="2547" w:type="dxa"/>
          </w:tcPr>
          <w:p w14:paraId="3B9BFD5A" w14:textId="74C4D61E" w:rsidR="00B74E11" w:rsidRDefault="00F85E09" w:rsidP="00F85E09">
            <w:pPr>
              <w:tabs>
                <w:tab w:val="left" w:pos="2835"/>
              </w:tabs>
              <w:rPr>
                <w:rFonts w:cs="Arial"/>
                <w:szCs w:val="20"/>
              </w:rPr>
            </w:pPr>
            <w:r>
              <w:rPr>
                <w:rFonts w:cs="Arial"/>
                <w:szCs w:val="20"/>
              </w:rPr>
              <w:t>Končni plačni razred delovnega mesta:</w:t>
            </w:r>
          </w:p>
        </w:tc>
        <w:tc>
          <w:tcPr>
            <w:tcW w:w="4961" w:type="dxa"/>
          </w:tcPr>
          <w:p w14:paraId="6A5327B4" w14:textId="77777777" w:rsidR="00B74E11" w:rsidRDefault="00B74E11" w:rsidP="005C29D8">
            <w:pPr>
              <w:tabs>
                <w:tab w:val="left" w:pos="2835"/>
              </w:tabs>
              <w:jc w:val="both"/>
              <w:rPr>
                <w:rFonts w:cs="Arial"/>
                <w:szCs w:val="20"/>
              </w:rPr>
            </w:pPr>
          </w:p>
        </w:tc>
      </w:tr>
      <w:tr w:rsidR="00B74E11" w14:paraId="3EAFC535" w14:textId="77777777" w:rsidTr="00F85E09">
        <w:tc>
          <w:tcPr>
            <w:tcW w:w="2547" w:type="dxa"/>
          </w:tcPr>
          <w:p w14:paraId="5FD90B35" w14:textId="6EFAE459" w:rsidR="00B74E11" w:rsidRDefault="00F85E09" w:rsidP="00F85E09">
            <w:pPr>
              <w:tabs>
                <w:tab w:val="left" w:pos="2835"/>
              </w:tabs>
              <w:rPr>
                <w:rFonts w:cs="Arial"/>
                <w:szCs w:val="20"/>
              </w:rPr>
            </w:pPr>
            <w:r>
              <w:rPr>
                <w:rFonts w:cs="Arial"/>
                <w:szCs w:val="20"/>
              </w:rPr>
              <w:t>Plačni razred javnega uslužbenca:</w:t>
            </w:r>
          </w:p>
        </w:tc>
        <w:tc>
          <w:tcPr>
            <w:tcW w:w="4961" w:type="dxa"/>
          </w:tcPr>
          <w:p w14:paraId="248FE0CC" w14:textId="77777777" w:rsidR="00B74E11" w:rsidRDefault="00B74E11" w:rsidP="005C29D8">
            <w:pPr>
              <w:tabs>
                <w:tab w:val="left" w:pos="2835"/>
              </w:tabs>
              <w:jc w:val="both"/>
              <w:rPr>
                <w:rFonts w:cs="Arial"/>
                <w:szCs w:val="20"/>
              </w:rPr>
            </w:pPr>
          </w:p>
        </w:tc>
      </w:tr>
    </w:tbl>
    <w:p w14:paraId="55EC2090" w14:textId="77777777" w:rsidR="005C29D8" w:rsidRPr="00741BE0" w:rsidRDefault="005C29D8" w:rsidP="005C29D8">
      <w:pPr>
        <w:tabs>
          <w:tab w:val="left" w:pos="2835"/>
        </w:tabs>
        <w:ind w:left="360"/>
        <w:jc w:val="both"/>
        <w:rPr>
          <w:rFonts w:cs="Arial"/>
          <w:szCs w:val="20"/>
          <w:lang w:eastAsia="sl-SI"/>
        </w:rPr>
      </w:pPr>
      <w:r w:rsidRPr="00741BE0">
        <w:rPr>
          <w:rFonts w:cs="Arial"/>
          <w:szCs w:val="20"/>
        </w:rPr>
        <w:t xml:space="preserve">  </w:t>
      </w:r>
    </w:p>
    <w:p w14:paraId="5EAA23BB" w14:textId="0B1D5260" w:rsidR="005C29D8" w:rsidRPr="00741BE0" w:rsidRDefault="0064230B" w:rsidP="005C29D8">
      <w:pPr>
        <w:spacing w:line="240" w:lineRule="auto"/>
        <w:jc w:val="center"/>
        <w:rPr>
          <w:rFonts w:cs="Arial"/>
          <w:szCs w:val="20"/>
          <w:lang w:eastAsia="sl-SI"/>
        </w:rPr>
      </w:pPr>
      <w:r>
        <w:rPr>
          <w:rFonts w:cs="Arial"/>
          <w:szCs w:val="20"/>
          <w:lang w:eastAsia="sl-SI"/>
        </w:rPr>
        <w:t>3</w:t>
      </w:r>
      <w:r w:rsidR="005C29D8" w:rsidRPr="00741BE0">
        <w:rPr>
          <w:rFonts w:cs="Arial"/>
          <w:szCs w:val="20"/>
          <w:lang w:eastAsia="sl-SI"/>
        </w:rPr>
        <w:t>. člen</w:t>
      </w:r>
      <w:r w:rsidR="005C29D8" w:rsidRPr="00741BE0">
        <w:rPr>
          <w:rFonts w:cs="Arial"/>
          <w:szCs w:val="20"/>
          <w:lang w:eastAsia="sl-SI"/>
        </w:rPr>
        <w:br/>
        <w:t>(osnovna plača javnega uslužbenca in pridobitev pravice do višje plače v prehodnem obdobju)</w:t>
      </w:r>
      <w:r w:rsidR="005C29D8" w:rsidRPr="00741BE0">
        <w:rPr>
          <w:rFonts w:cs="Arial"/>
          <w:szCs w:val="20"/>
          <w:lang w:eastAsia="sl-SI"/>
        </w:rPr>
        <w:br/>
      </w:r>
    </w:p>
    <w:p w14:paraId="40299A98" w14:textId="63D06A11" w:rsidR="005C29D8" w:rsidRPr="00741BE0" w:rsidRDefault="005C29D8" w:rsidP="005C29D8">
      <w:pPr>
        <w:spacing w:line="240" w:lineRule="auto"/>
        <w:jc w:val="both"/>
        <w:rPr>
          <w:rFonts w:cs="Arial"/>
          <w:szCs w:val="20"/>
          <w:lang w:eastAsia="sl-SI"/>
        </w:rPr>
      </w:pPr>
      <w:r w:rsidRPr="00741BE0">
        <w:rPr>
          <w:rFonts w:cs="Arial"/>
          <w:szCs w:val="20"/>
          <w:lang w:eastAsia="sl-SI"/>
        </w:rPr>
        <w:t xml:space="preserve">(1) </w:t>
      </w:r>
      <w:bookmarkStart w:id="1" w:name="_Hlk183615077"/>
      <w:bookmarkStart w:id="2" w:name="_Hlk183615028"/>
      <w:r w:rsidRPr="00741BE0">
        <w:rPr>
          <w:rFonts w:cs="Arial"/>
          <w:szCs w:val="20"/>
          <w:lang w:eastAsia="sl-SI"/>
        </w:rPr>
        <w:t>Javni uslužbenec pridobi pravico do izplačila osnovne plače v vrednosti plačnega razreda iz prejšnjega člena postopno, na način iz 3. točke prvega odstavka 101. člena ZSTSPJS.</w:t>
      </w:r>
    </w:p>
    <w:p w14:paraId="171C9502" w14:textId="77777777" w:rsidR="005C29D8" w:rsidRPr="00741BE0" w:rsidRDefault="005C29D8" w:rsidP="005C29D8">
      <w:pPr>
        <w:spacing w:line="240" w:lineRule="auto"/>
        <w:jc w:val="both"/>
        <w:rPr>
          <w:rFonts w:cs="Arial"/>
          <w:szCs w:val="20"/>
          <w:lang w:eastAsia="sl-SI"/>
        </w:rPr>
      </w:pPr>
    </w:p>
    <w:p w14:paraId="3E8D34C2" w14:textId="6543DE06" w:rsidR="005C29D8" w:rsidRPr="00741BE0" w:rsidRDefault="005C29D8" w:rsidP="005C29D8">
      <w:pPr>
        <w:spacing w:line="240" w:lineRule="auto"/>
        <w:jc w:val="both"/>
        <w:rPr>
          <w:rFonts w:cs="Arial"/>
          <w:szCs w:val="20"/>
          <w:lang w:eastAsia="sl-SI"/>
        </w:rPr>
      </w:pPr>
      <w:r w:rsidRPr="00741BE0">
        <w:rPr>
          <w:rFonts w:cs="Arial"/>
          <w:szCs w:val="20"/>
          <w:lang w:eastAsia="sl-SI"/>
        </w:rPr>
        <w:t xml:space="preserve">(2) Osnovna plača javnega uslužbenca </w:t>
      </w:r>
      <w:bookmarkStart w:id="3" w:name="_Hlk183615500"/>
      <w:bookmarkEnd w:id="1"/>
      <w:bookmarkEnd w:id="2"/>
      <w:r w:rsidRPr="00741BE0">
        <w:rPr>
          <w:rFonts w:cs="Arial"/>
          <w:szCs w:val="20"/>
        </w:rPr>
        <w:t xml:space="preserve">v </w:t>
      </w:r>
      <w:r w:rsidRPr="00741BE0">
        <w:rPr>
          <w:rFonts w:cs="Arial"/>
          <w:color w:val="292B2C"/>
          <w:szCs w:val="20"/>
          <w:shd w:val="clear" w:color="auto" w:fill="FFFFFF"/>
        </w:rPr>
        <w:t xml:space="preserve">obdobju od 1. januarja 2025 do vključno 31. decembra </w:t>
      </w:r>
      <w:r w:rsidRPr="00741BE0">
        <w:rPr>
          <w:rFonts w:cs="Arial"/>
          <w:szCs w:val="20"/>
          <w:shd w:val="clear" w:color="auto" w:fill="FFFFFF"/>
        </w:rPr>
        <w:t xml:space="preserve">2027 predstavlja seštevek vrednosti </w:t>
      </w:r>
      <w:r w:rsidR="00E61CF6" w:rsidRPr="00741BE0">
        <w:rPr>
          <w:rFonts w:cs="Arial"/>
          <w:szCs w:val="20"/>
          <w:shd w:val="clear" w:color="auto" w:fill="FFFFFF"/>
        </w:rPr>
        <w:t>minimalne plače za leto 202</w:t>
      </w:r>
      <w:r w:rsidR="00E04021">
        <w:rPr>
          <w:rFonts w:cs="Arial"/>
          <w:szCs w:val="20"/>
          <w:shd w:val="clear" w:color="auto" w:fill="FFFFFF"/>
        </w:rPr>
        <w:t>5</w:t>
      </w:r>
      <w:r w:rsidRPr="00741BE0">
        <w:rPr>
          <w:rFonts w:cs="Arial"/>
          <w:szCs w:val="20"/>
          <w:shd w:val="clear" w:color="auto" w:fill="FFFFFF"/>
        </w:rPr>
        <w:t xml:space="preserve">, dela razlike v osnovni plači, ki jo postopoma prejema v skladu </w:t>
      </w:r>
      <w:r w:rsidR="0064230B">
        <w:rPr>
          <w:rFonts w:cs="Arial"/>
          <w:szCs w:val="20"/>
          <w:shd w:val="clear" w:color="auto" w:fill="FFFFFF"/>
        </w:rPr>
        <w:t>s 3</w:t>
      </w:r>
      <w:r w:rsidR="00E04021">
        <w:rPr>
          <w:rFonts w:cs="Arial"/>
          <w:szCs w:val="20"/>
          <w:shd w:val="clear" w:color="auto" w:fill="FFFFFF"/>
        </w:rPr>
        <w:t>.</w:t>
      </w:r>
      <w:r w:rsidR="00E61CF6" w:rsidRPr="00741BE0">
        <w:rPr>
          <w:rFonts w:cs="Arial"/>
          <w:szCs w:val="20"/>
          <w:shd w:val="clear" w:color="auto" w:fill="FFFFFF"/>
        </w:rPr>
        <w:t xml:space="preserve"> točko</w:t>
      </w:r>
      <w:r w:rsidRPr="00741BE0">
        <w:rPr>
          <w:rFonts w:cs="Arial"/>
          <w:szCs w:val="20"/>
          <w:shd w:val="clear" w:color="auto" w:fill="FFFFFF"/>
        </w:rPr>
        <w:t xml:space="preserve"> prv</w:t>
      </w:r>
      <w:r w:rsidR="00E61CF6" w:rsidRPr="00741BE0">
        <w:rPr>
          <w:rFonts w:cs="Arial"/>
          <w:szCs w:val="20"/>
          <w:shd w:val="clear" w:color="auto" w:fill="FFFFFF"/>
        </w:rPr>
        <w:t xml:space="preserve">ega odstavka </w:t>
      </w:r>
      <w:r w:rsidRPr="00741BE0">
        <w:rPr>
          <w:rFonts w:cs="Arial"/>
          <w:szCs w:val="20"/>
          <w:shd w:val="clear" w:color="auto" w:fill="FFFFFF"/>
        </w:rPr>
        <w:t>101. člena ZSTSPJS, in morebitne vrednosti uskladitve z rastjo cen življenjskih potrebščin v skladu s 104. členom ZSTSPJS.</w:t>
      </w:r>
      <w:bookmarkEnd w:id="3"/>
      <w:r w:rsidRPr="00741BE0">
        <w:rPr>
          <w:rFonts w:cs="Arial"/>
          <w:szCs w:val="20"/>
          <w:lang w:eastAsia="sl-SI"/>
        </w:rPr>
        <w:t xml:space="preserve"> </w:t>
      </w:r>
    </w:p>
    <w:p w14:paraId="4A2DD7CF" w14:textId="77777777" w:rsidR="005C29D8" w:rsidRPr="00741BE0" w:rsidRDefault="005C29D8" w:rsidP="005C29D8">
      <w:pPr>
        <w:spacing w:line="240" w:lineRule="auto"/>
        <w:jc w:val="both"/>
        <w:rPr>
          <w:rFonts w:cs="Arial"/>
          <w:szCs w:val="20"/>
          <w:lang w:eastAsia="sl-SI"/>
        </w:rPr>
      </w:pPr>
    </w:p>
    <w:p w14:paraId="5BBCF82A" w14:textId="3C4E5421" w:rsidR="005C29D8" w:rsidRPr="00741BE0" w:rsidRDefault="005C29D8" w:rsidP="005C29D8">
      <w:pPr>
        <w:spacing w:line="240" w:lineRule="auto"/>
        <w:jc w:val="both"/>
        <w:rPr>
          <w:rFonts w:cs="Arial"/>
          <w:szCs w:val="20"/>
          <w:lang w:eastAsia="sl-SI"/>
        </w:rPr>
      </w:pPr>
      <w:r w:rsidRPr="00741BE0">
        <w:rPr>
          <w:rFonts w:cs="Arial"/>
          <w:szCs w:val="20"/>
          <w:lang w:eastAsia="sl-SI"/>
        </w:rPr>
        <w:t>(3) Javnemu uslužbencu se osnovna plača</w:t>
      </w:r>
      <w:r w:rsidR="005005FF" w:rsidRPr="00741BE0">
        <w:rPr>
          <w:rFonts w:cs="Arial"/>
          <w:szCs w:val="20"/>
          <w:lang w:eastAsia="sl-SI"/>
        </w:rPr>
        <w:t xml:space="preserve"> v prehodnem obdobju</w:t>
      </w:r>
      <w:r w:rsidR="009418E7" w:rsidRPr="00741BE0">
        <w:rPr>
          <w:rFonts w:cs="Arial"/>
          <w:szCs w:val="20"/>
          <w:lang w:eastAsia="sl-SI"/>
        </w:rPr>
        <w:t xml:space="preserve"> </w:t>
      </w:r>
      <w:r w:rsidR="005005FF" w:rsidRPr="00741BE0">
        <w:rPr>
          <w:rFonts w:cs="Arial"/>
          <w:szCs w:val="20"/>
          <w:lang w:eastAsia="sl-SI"/>
        </w:rPr>
        <w:t>brez upoštevanja morebitnih uskladitev osnovne plače</w:t>
      </w:r>
      <w:r w:rsidR="009418E7" w:rsidRPr="00741BE0">
        <w:rPr>
          <w:rFonts w:cs="Arial"/>
          <w:szCs w:val="20"/>
          <w:lang w:eastAsia="sl-SI"/>
        </w:rPr>
        <w:t xml:space="preserve"> </w:t>
      </w:r>
      <w:r w:rsidR="009418E7" w:rsidRPr="00741BE0">
        <w:rPr>
          <w:rFonts w:cs="Arial"/>
          <w:szCs w:val="20"/>
          <w:shd w:val="clear" w:color="auto" w:fill="FFFFFF"/>
        </w:rPr>
        <w:t>z rastjo cen življenjskih potrebščin</w:t>
      </w:r>
      <w:r w:rsidRPr="00741BE0">
        <w:rPr>
          <w:rFonts w:cs="Arial"/>
          <w:szCs w:val="20"/>
          <w:lang w:eastAsia="sl-SI"/>
        </w:rPr>
        <w:t xml:space="preserve"> določi na naslednji način: </w:t>
      </w:r>
    </w:p>
    <w:p w14:paraId="7B894689" w14:textId="77777777" w:rsidR="005C29D8" w:rsidRPr="00741BE0" w:rsidRDefault="005C29D8" w:rsidP="005C29D8">
      <w:pPr>
        <w:spacing w:line="240" w:lineRule="auto"/>
        <w:rPr>
          <w:rFonts w:cs="Arial"/>
          <w:szCs w:val="20"/>
        </w:rPr>
      </w:pP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2"/>
        <w:gridCol w:w="2810"/>
        <w:gridCol w:w="3326"/>
      </w:tblGrid>
      <w:tr w:rsidR="005C29D8" w:rsidRPr="00741BE0" w14:paraId="7DBE3F99" w14:textId="77777777" w:rsidTr="008B4499">
        <w:trPr>
          <w:trHeight w:val="540"/>
          <w:tblHeader/>
          <w:jc w:val="center"/>
        </w:trPr>
        <w:tc>
          <w:tcPr>
            <w:tcW w:w="2572" w:type="dxa"/>
            <w:shd w:val="clear" w:color="auto" w:fill="E7E6E6" w:themeFill="background2"/>
            <w:vAlign w:val="center"/>
          </w:tcPr>
          <w:p w14:paraId="5C63E975" w14:textId="1A5141C3" w:rsidR="005C29D8" w:rsidRPr="00741BE0" w:rsidRDefault="005C29D8" w:rsidP="00267E47">
            <w:pPr>
              <w:rPr>
                <w:rFonts w:cs="Arial"/>
                <w:b/>
                <w:bCs/>
                <w:color w:val="000000"/>
                <w:szCs w:val="20"/>
              </w:rPr>
            </w:pPr>
            <w:r w:rsidRPr="00741BE0">
              <w:rPr>
                <w:rFonts w:cs="Arial"/>
                <w:b/>
                <w:bCs/>
                <w:color w:val="000000"/>
                <w:szCs w:val="20"/>
              </w:rPr>
              <w:t xml:space="preserve">Vrednost </w:t>
            </w:r>
            <w:r w:rsidR="00C27038" w:rsidRPr="00741BE0">
              <w:rPr>
                <w:rFonts w:cs="Arial"/>
                <w:b/>
                <w:bCs/>
                <w:color w:val="000000"/>
                <w:szCs w:val="20"/>
              </w:rPr>
              <w:t>minimalne plače</w:t>
            </w:r>
            <w:r w:rsidR="00313DB6" w:rsidRPr="00741BE0">
              <w:rPr>
                <w:rFonts w:cs="Arial"/>
                <w:b/>
                <w:bCs/>
                <w:color w:val="000000"/>
                <w:szCs w:val="20"/>
              </w:rPr>
              <w:t xml:space="preserve"> </w:t>
            </w:r>
            <w:r w:rsidR="00E04021">
              <w:rPr>
                <w:rFonts w:cs="Arial"/>
                <w:b/>
                <w:bCs/>
                <w:color w:val="000000"/>
                <w:szCs w:val="20"/>
              </w:rPr>
              <w:t>za leto 2025</w:t>
            </w:r>
            <w:r w:rsidR="00C27038" w:rsidRPr="00741BE0">
              <w:rPr>
                <w:rFonts w:cs="Arial"/>
                <w:b/>
                <w:bCs/>
                <w:color w:val="000000"/>
                <w:szCs w:val="20"/>
              </w:rPr>
              <w:t xml:space="preserve"> </w:t>
            </w:r>
            <w:r w:rsidR="008B4499" w:rsidRPr="00741BE0">
              <w:rPr>
                <w:rFonts w:cs="Arial"/>
                <w:b/>
                <w:bCs/>
                <w:color w:val="000000"/>
                <w:szCs w:val="20"/>
              </w:rPr>
              <w:t>(A)</w:t>
            </w:r>
          </w:p>
        </w:tc>
        <w:tc>
          <w:tcPr>
            <w:tcW w:w="2810" w:type="dxa"/>
            <w:shd w:val="clear" w:color="auto" w:fill="E7E6E6" w:themeFill="background2"/>
          </w:tcPr>
          <w:p w14:paraId="000018BB" w14:textId="153A0FD0" w:rsidR="005C29D8" w:rsidRPr="00741BE0" w:rsidRDefault="005C29D8" w:rsidP="00267E47">
            <w:pPr>
              <w:rPr>
                <w:rFonts w:cs="Arial"/>
                <w:b/>
                <w:bCs/>
                <w:color w:val="000000"/>
                <w:szCs w:val="20"/>
              </w:rPr>
            </w:pPr>
            <w:r w:rsidRPr="00741BE0">
              <w:rPr>
                <w:rFonts w:cs="Arial"/>
                <w:b/>
                <w:bCs/>
                <w:color w:val="000000"/>
                <w:szCs w:val="20"/>
              </w:rPr>
              <w:t>Vrednost plačnega razreda</w:t>
            </w:r>
            <w:r w:rsidR="00B60412" w:rsidRPr="00741BE0">
              <w:rPr>
                <w:rFonts w:cs="Arial"/>
                <w:b/>
                <w:bCs/>
                <w:color w:val="000000"/>
                <w:szCs w:val="20"/>
              </w:rPr>
              <w:t>, v katerega je</w:t>
            </w:r>
            <w:r w:rsidRPr="00741BE0">
              <w:rPr>
                <w:rFonts w:cs="Arial"/>
                <w:b/>
                <w:bCs/>
                <w:color w:val="000000"/>
                <w:szCs w:val="20"/>
              </w:rPr>
              <w:t xml:space="preserve"> </w:t>
            </w:r>
            <w:r w:rsidR="00155836" w:rsidRPr="00741BE0">
              <w:rPr>
                <w:rFonts w:cs="Arial"/>
                <w:b/>
                <w:bCs/>
                <w:color w:val="000000"/>
                <w:szCs w:val="20"/>
              </w:rPr>
              <w:t>javn</w:t>
            </w:r>
            <w:r w:rsidR="00B60412" w:rsidRPr="00741BE0">
              <w:rPr>
                <w:rFonts w:cs="Arial"/>
                <w:b/>
                <w:bCs/>
                <w:color w:val="000000"/>
                <w:szCs w:val="20"/>
              </w:rPr>
              <w:t>i</w:t>
            </w:r>
            <w:r w:rsidR="00155836" w:rsidRPr="00741BE0">
              <w:rPr>
                <w:rFonts w:cs="Arial"/>
                <w:b/>
                <w:bCs/>
                <w:color w:val="000000"/>
                <w:szCs w:val="20"/>
              </w:rPr>
              <w:t xml:space="preserve"> uslužben</w:t>
            </w:r>
            <w:r w:rsidR="00B60412" w:rsidRPr="00741BE0">
              <w:rPr>
                <w:rFonts w:cs="Arial"/>
                <w:b/>
                <w:bCs/>
                <w:color w:val="000000"/>
                <w:szCs w:val="20"/>
              </w:rPr>
              <w:t>e</w:t>
            </w:r>
            <w:r w:rsidR="00155836" w:rsidRPr="00741BE0">
              <w:rPr>
                <w:rFonts w:cs="Arial"/>
                <w:b/>
                <w:bCs/>
                <w:color w:val="000000"/>
                <w:szCs w:val="20"/>
              </w:rPr>
              <w:t xml:space="preserve">c </w:t>
            </w:r>
            <w:r w:rsidR="00B0219E" w:rsidRPr="00741BE0">
              <w:rPr>
                <w:rFonts w:cs="Arial"/>
                <w:b/>
                <w:bCs/>
                <w:color w:val="000000"/>
                <w:szCs w:val="20"/>
              </w:rPr>
              <w:t>uvrščen</w:t>
            </w:r>
            <w:r w:rsidR="00B60412" w:rsidRPr="00741BE0">
              <w:rPr>
                <w:rFonts w:cs="Arial"/>
                <w:b/>
                <w:bCs/>
                <w:color w:val="000000"/>
                <w:szCs w:val="20"/>
              </w:rPr>
              <w:t xml:space="preserve"> </w:t>
            </w:r>
            <w:r w:rsidR="00FC0301" w:rsidRPr="00741BE0">
              <w:rPr>
                <w:rFonts w:cs="Arial"/>
                <w:b/>
                <w:bCs/>
                <w:color w:val="000000"/>
                <w:szCs w:val="20"/>
              </w:rPr>
              <w:t xml:space="preserve">s </w:t>
            </w:r>
            <w:r w:rsidRPr="00741BE0">
              <w:rPr>
                <w:rFonts w:cs="Arial"/>
                <w:b/>
                <w:bCs/>
                <w:color w:val="000000"/>
                <w:szCs w:val="20"/>
              </w:rPr>
              <w:t>1. 1. 2025</w:t>
            </w:r>
            <w:r w:rsidR="008B4499" w:rsidRPr="00741BE0">
              <w:rPr>
                <w:rFonts w:cs="Arial"/>
                <w:b/>
                <w:bCs/>
                <w:color w:val="000000"/>
                <w:szCs w:val="20"/>
              </w:rPr>
              <w:t xml:space="preserve"> (B)</w:t>
            </w:r>
          </w:p>
        </w:tc>
        <w:tc>
          <w:tcPr>
            <w:tcW w:w="3326" w:type="dxa"/>
            <w:shd w:val="clear" w:color="auto" w:fill="E7E6E6" w:themeFill="background2"/>
          </w:tcPr>
          <w:p w14:paraId="1EC16EA4" w14:textId="6E952047" w:rsidR="005C29D8" w:rsidRPr="00741BE0" w:rsidRDefault="005C29D8" w:rsidP="00267E47">
            <w:pPr>
              <w:rPr>
                <w:rFonts w:cs="Arial"/>
                <w:b/>
                <w:bCs/>
                <w:color w:val="000000"/>
                <w:szCs w:val="20"/>
              </w:rPr>
            </w:pPr>
            <w:r w:rsidRPr="00741BE0">
              <w:rPr>
                <w:rFonts w:cs="Arial"/>
                <w:b/>
                <w:bCs/>
                <w:color w:val="000000"/>
                <w:szCs w:val="20"/>
              </w:rPr>
              <w:t>Razlika</w:t>
            </w:r>
            <w:r w:rsidR="008B4499" w:rsidRPr="00741BE0">
              <w:rPr>
                <w:rFonts w:cs="Arial"/>
                <w:b/>
                <w:bCs/>
                <w:color w:val="000000"/>
                <w:szCs w:val="20"/>
              </w:rPr>
              <w:t xml:space="preserve"> (B - A)</w:t>
            </w:r>
          </w:p>
        </w:tc>
      </w:tr>
      <w:tr w:rsidR="005C29D8" w:rsidRPr="00741BE0" w14:paraId="0C2B0923" w14:textId="77777777" w:rsidTr="008B4499">
        <w:trPr>
          <w:trHeight w:val="540"/>
          <w:tblHeader/>
          <w:jc w:val="center"/>
        </w:trPr>
        <w:tc>
          <w:tcPr>
            <w:tcW w:w="2572" w:type="dxa"/>
            <w:shd w:val="clear" w:color="auto" w:fill="FFFFFF" w:themeFill="background1"/>
            <w:vAlign w:val="center"/>
          </w:tcPr>
          <w:p w14:paraId="069ADD27" w14:textId="333F19F2" w:rsidR="005C29D8" w:rsidRPr="00741BE0" w:rsidRDefault="00741BE0" w:rsidP="00267E47">
            <w:pPr>
              <w:rPr>
                <w:rFonts w:cs="Arial"/>
                <w:b/>
                <w:bCs/>
                <w:color w:val="000000"/>
                <w:szCs w:val="20"/>
              </w:rPr>
            </w:pPr>
            <w:r w:rsidRPr="00741BE0">
              <w:rPr>
                <w:rFonts w:cs="Arial"/>
                <w:b/>
                <w:bCs/>
                <w:color w:val="000000"/>
                <w:szCs w:val="20"/>
              </w:rPr>
              <w:t>1.</w:t>
            </w:r>
            <w:r w:rsidR="00E04021">
              <w:rPr>
                <w:rFonts w:cs="Arial"/>
                <w:b/>
                <w:bCs/>
                <w:color w:val="000000"/>
                <w:szCs w:val="20"/>
              </w:rPr>
              <w:t>277,72</w:t>
            </w:r>
            <w:r w:rsidRPr="00741BE0">
              <w:rPr>
                <w:rFonts w:cs="Arial"/>
                <w:b/>
                <w:bCs/>
                <w:color w:val="000000"/>
                <w:szCs w:val="20"/>
              </w:rPr>
              <w:t xml:space="preserve"> EUR</w:t>
            </w:r>
          </w:p>
        </w:tc>
        <w:tc>
          <w:tcPr>
            <w:tcW w:w="2810" w:type="dxa"/>
            <w:shd w:val="clear" w:color="auto" w:fill="FFFFFF" w:themeFill="background1"/>
          </w:tcPr>
          <w:p w14:paraId="7E22CB59" w14:textId="77777777" w:rsidR="005C29D8" w:rsidRPr="00741BE0" w:rsidRDefault="005C29D8" w:rsidP="00267E47">
            <w:pPr>
              <w:rPr>
                <w:rFonts w:cs="Arial"/>
                <w:b/>
                <w:bCs/>
                <w:color w:val="000000"/>
                <w:szCs w:val="20"/>
              </w:rPr>
            </w:pPr>
          </w:p>
        </w:tc>
        <w:tc>
          <w:tcPr>
            <w:tcW w:w="3326" w:type="dxa"/>
            <w:shd w:val="clear" w:color="auto" w:fill="FFFFFF" w:themeFill="background1"/>
          </w:tcPr>
          <w:p w14:paraId="17E01FA7" w14:textId="77777777" w:rsidR="005C29D8" w:rsidRPr="00741BE0" w:rsidRDefault="005C29D8" w:rsidP="00267E47">
            <w:pPr>
              <w:rPr>
                <w:rFonts w:cs="Arial"/>
                <w:b/>
                <w:bCs/>
                <w:color w:val="000000"/>
                <w:szCs w:val="20"/>
              </w:rPr>
            </w:pPr>
          </w:p>
        </w:tc>
      </w:tr>
      <w:tr w:rsidR="005C29D8" w:rsidRPr="00741BE0" w14:paraId="2416CE6F" w14:textId="77777777" w:rsidTr="00267E47">
        <w:trPr>
          <w:trHeight w:val="120"/>
          <w:tblHeader/>
          <w:jc w:val="center"/>
        </w:trPr>
        <w:tc>
          <w:tcPr>
            <w:tcW w:w="8708" w:type="dxa"/>
            <w:gridSpan w:val="3"/>
            <w:shd w:val="clear" w:color="auto" w:fill="FFFFFF" w:themeFill="background1"/>
            <w:vAlign w:val="center"/>
          </w:tcPr>
          <w:p w14:paraId="6A0A316B" w14:textId="77777777" w:rsidR="005C29D8" w:rsidRPr="00741BE0" w:rsidRDefault="005C29D8" w:rsidP="00267E47">
            <w:pPr>
              <w:rPr>
                <w:rFonts w:cs="Arial"/>
                <w:b/>
                <w:bCs/>
                <w:color w:val="000000"/>
                <w:szCs w:val="20"/>
              </w:rPr>
            </w:pPr>
          </w:p>
        </w:tc>
      </w:tr>
      <w:tr w:rsidR="005C29D8" w:rsidRPr="00741BE0" w14:paraId="06E17024" w14:textId="77777777" w:rsidTr="008B4499">
        <w:trPr>
          <w:trHeight w:val="540"/>
          <w:tblHeader/>
          <w:jc w:val="center"/>
        </w:trPr>
        <w:tc>
          <w:tcPr>
            <w:tcW w:w="2572" w:type="dxa"/>
            <w:shd w:val="clear" w:color="auto" w:fill="E7E6E6" w:themeFill="background2"/>
            <w:vAlign w:val="center"/>
          </w:tcPr>
          <w:p w14:paraId="19FA35C5" w14:textId="77777777" w:rsidR="005C29D8" w:rsidRPr="00741BE0" w:rsidRDefault="005C29D8" w:rsidP="00267E47">
            <w:pPr>
              <w:rPr>
                <w:rFonts w:cs="Arial"/>
                <w:b/>
                <w:bCs/>
                <w:color w:val="000000"/>
                <w:szCs w:val="20"/>
              </w:rPr>
            </w:pPr>
          </w:p>
        </w:tc>
        <w:tc>
          <w:tcPr>
            <w:tcW w:w="2810" w:type="dxa"/>
            <w:shd w:val="clear" w:color="auto" w:fill="E7E6E6" w:themeFill="background2"/>
          </w:tcPr>
          <w:p w14:paraId="2EED77F2" w14:textId="77777777" w:rsidR="005C29D8" w:rsidRPr="00741BE0" w:rsidRDefault="005C29D8" w:rsidP="00267E47">
            <w:pPr>
              <w:rPr>
                <w:rFonts w:cs="Arial"/>
                <w:b/>
                <w:bCs/>
                <w:color w:val="000000"/>
                <w:szCs w:val="20"/>
              </w:rPr>
            </w:pPr>
            <w:r w:rsidRPr="00741BE0">
              <w:rPr>
                <w:rFonts w:cs="Arial"/>
                <w:b/>
                <w:bCs/>
                <w:color w:val="000000"/>
                <w:szCs w:val="20"/>
              </w:rPr>
              <w:t>Višina obroka</w:t>
            </w:r>
          </w:p>
        </w:tc>
        <w:tc>
          <w:tcPr>
            <w:tcW w:w="3326" w:type="dxa"/>
            <w:shd w:val="clear" w:color="auto" w:fill="E7E6E6" w:themeFill="background2"/>
          </w:tcPr>
          <w:p w14:paraId="671F4D49" w14:textId="77777777" w:rsidR="005C29D8" w:rsidRPr="00741BE0" w:rsidRDefault="005C29D8" w:rsidP="00267E47">
            <w:pPr>
              <w:rPr>
                <w:rFonts w:cs="Arial"/>
                <w:b/>
                <w:bCs/>
                <w:color w:val="000000"/>
                <w:szCs w:val="20"/>
              </w:rPr>
            </w:pPr>
            <w:r w:rsidRPr="00741BE0">
              <w:rPr>
                <w:rFonts w:cs="Arial"/>
                <w:b/>
                <w:bCs/>
                <w:color w:val="000000"/>
                <w:szCs w:val="20"/>
              </w:rPr>
              <w:t xml:space="preserve">Osnovna plača </w:t>
            </w:r>
          </w:p>
          <w:p w14:paraId="36E4E993" w14:textId="77777777" w:rsidR="005C29D8" w:rsidRPr="00741BE0" w:rsidRDefault="005C29D8" w:rsidP="00267E47">
            <w:pPr>
              <w:rPr>
                <w:rFonts w:cs="Arial"/>
                <w:b/>
                <w:bCs/>
                <w:color w:val="000000"/>
                <w:szCs w:val="20"/>
              </w:rPr>
            </w:pPr>
          </w:p>
        </w:tc>
      </w:tr>
      <w:tr w:rsidR="005C29D8" w:rsidRPr="00741BE0" w14:paraId="0EDDAB77" w14:textId="77777777" w:rsidTr="008B4499">
        <w:trPr>
          <w:trHeight w:val="540"/>
          <w:tblHeader/>
          <w:jc w:val="center"/>
        </w:trPr>
        <w:tc>
          <w:tcPr>
            <w:tcW w:w="2572" w:type="dxa"/>
            <w:shd w:val="clear" w:color="auto" w:fill="E7E6E6" w:themeFill="background2"/>
            <w:vAlign w:val="center"/>
          </w:tcPr>
          <w:p w14:paraId="1197D059" w14:textId="77777777" w:rsidR="005C29D8" w:rsidRPr="00741BE0" w:rsidRDefault="005C29D8" w:rsidP="00267E47">
            <w:pPr>
              <w:rPr>
                <w:rFonts w:cs="Arial"/>
                <w:b/>
                <w:bCs/>
                <w:color w:val="000000"/>
                <w:szCs w:val="20"/>
              </w:rPr>
            </w:pPr>
            <w:r w:rsidRPr="00741BE0">
              <w:rPr>
                <w:rFonts w:cs="Arial"/>
                <w:b/>
                <w:bCs/>
                <w:color w:val="000000"/>
                <w:szCs w:val="20"/>
              </w:rPr>
              <w:t>1. 1. 2025</w:t>
            </w:r>
          </w:p>
        </w:tc>
        <w:tc>
          <w:tcPr>
            <w:tcW w:w="2810" w:type="dxa"/>
            <w:vAlign w:val="center"/>
          </w:tcPr>
          <w:p w14:paraId="0820B3D0" w14:textId="77777777" w:rsidR="005C29D8" w:rsidRPr="00741BE0" w:rsidRDefault="005C29D8" w:rsidP="00267E47">
            <w:pPr>
              <w:rPr>
                <w:rFonts w:cs="Arial"/>
                <w:b/>
                <w:bCs/>
                <w:color w:val="000000"/>
                <w:szCs w:val="20"/>
              </w:rPr>
            </w:pPr>
          </w:p>
        </w:tc>
        <w:tc>
          <w:tcPr>
            <w:tcW w:w="3326" w:type="dxa"/>
          </w:tcPr>
          <w:p w14:paraId="699EDEFE" w14:textId="77777777" w:rsidR="005C29D8" w:rsidRPr="00741BE0" w:rsidRDefault="005C29D8" w:rsidP="00267E47">
            <w:pPr>
              <w:rPr>
                <w:rFonts w:cs="Arial"/>
                <w:b/>
                <w:bCs/>
                <w:color w:val="000000"/>
                <w:szCs w:val="20"/>
              </w:rPr>
            </w:pPr>
          </w:p>
        </w:tc>
      </w:tr>
      <w:tr w:rsidR="005C29D8" w:rsidRPr="00741BE0" w14:paraId="25A5B30F" w14:textId="77777777" w:rsidTr="008B4499">
        <w:trPr>
          <w:trHeight w:val="540"/>
          <w:tblHeader/>
          <w:jc w:val="center"/>
        </w:trPr>
        <w:tc>
          <w:tcPr>
            <w:tcW w:w="2572" w:type="dxa"/>
            <w:shd w:val="clear" w:color="auto" w:fill="E7E6E6" w:themeFill="background2"/>
            <w:vAlign w:val="center"/>
          </w:tcPr>
          <w:p w14:paraId="6907AB00" w14:textId="77777777" w:rsidR="005C29D8" w:rsidRPr="00741BE0" w:rsidRDefault="005C29D8" w:rsidP="00267E47">
            <w:pPr>
              <w:rPr>
                <w:rFonts w:cs="Arial"/>
                <w:b/>
                <w:bCs/>
                <w:color w:val="000000"/>
                <w:szCs w:val="20"/>
              </w:rPr>
            </w:pPr>
            <w:r w:rsidRPr="00741BE0">
              <w:rPr>
                <w:rFonts w:cs="Arial"/>
                <w:b/>
                <w:bCs/>
                <w:color w:val="000000"/>
                <w:szCs w:val="20"/>
              </w:rPr>
              <w:t>1. 10. 2025</w:t>
            </w:r>
          </w:p>
        </w:tc>
        <w:tc>
          <w:tcPr>
            <w:tcW w:w="2810" w:type="dxa"/>
            <w:vAlign w:val="center"/>
          </w:tcPr>
          <w:p w14:paraId="663816BC" w14:textId="77777777" w:rsidR="005C29D8" w:rsidRPr="00741BE0" w:rsidRDefault="005C29D8" w:rsidP="00267E47">
            <w:pPr>
              <w:rPr>
                <w:rFonts w:cs="Arial"/>
                <w:b/>
                <w:bCs/>
                <w:color w:val="000000"/>
                <w:szCs w:val="20"/>
              </w:rPr>
            </w:pPr>
          </w:p>
        </w:tc>
        <w:tc>
          <w:tcPr>
            <w:tcW w:w="3326" w:type="dxa"/>
          </w:tcPr>
          <w:p w14:paraId="10CD0E2E" w14:textId="77777777" w:rsidR="005C29D8" w:rsidRPr="00741BE0" w:rsidRDefault="005C29D8" w:rsidP="00267E47">
            <w:pPr>
              <w:rPr>
                <w:rFonts w:cs="Arial"/>
                <w:b/>
                <w:bCs/>
                <w:color w:val="000000"/>
                <w:szCs w:val="20"/>
              </w:rPr>
            </w:pPr>
          </w:p>
        </w:tc>
      </w:tr>
      <w:tr w:rsidR="005C29D8" w:rsidRPr="00741BE0" w14:paraId="128382E0" w14:textId="77777777" w:rsidTr="008B4499">
        <w:trPr>
          <w:trHeight w:val="540"/>
          <w:tblHeader/>
          <w:jc w:val="center"/>
        </w:trPr>
        <w:tc>
          <w:tcPr>
            <w:tcW w:w="2572" w:type="dxa"/>
            <w:shd w:val="clear" w:color="auto" w:fill="E7E6E6" w:themeFill="background2"/>
            <w:vAlign w:val="center"/>
          </w:tcPr>
          <w:p w14:paraId="60D310B4" w14:textId="77777777" w:rsidR="005C29D8" w:rsidRPr="00741BE0" w:rsidRDefault="005C29D8" w:rsidP="00267E47">
            <w:pPr>
              <w:rPr>
                <w:rFonts w:cs="Arial"/>
                <w:b/>
                <w:bCs/>
                <w:color w:val="000000"/>
                <w:szCs w:val="20"/>
              </w:rPr>
            </w:pPr>
            <w:r w:rsidRPr="00741BE0">
              <w:rPr>
                <w:rFonts w:cs="Arial"/>
                <w:b/>
                <w:bCs/>
                <w:color w:val="000000"/>
                <w:szCs w:val="20"/>
              </w:rPr>
              <w:t>1. 6. 2026</w:t>
            </w:r>
          </w:p>
        </w:tc>
        <w:tc>
          <w:tcPr>
            <w:tcW w:w="2810" w:type="dxa"/>
          </w:tcPr>
          <w:p w14:paraId="1C34A375" w14:textId="77777777" w:rsidR="005C29D8" w:rsidRPr="00741BE0" w:rsidRDefault="005C29D8" w:rsidP="00267E47">
            <w:pPr>
              <w:rPr>
                <w:rFonts w:cs="Arial"/>
                <w:b/>
                <w:bCs/>
                <w:color w:val="000000"/>
                <w:szCs w:val="20"/>
              </w:rPr>
            </w:pPr>
          </w:p>
        </w:tc>
        <w:tc>
          <w:tcPr>
            <w:tcW w:w="3326" w:type="dxa"/>
          </w:tcPr>
          <w:p w14:paraId="2A6F7FB8" w14:textId="77777777" w:rsidR="005C29D8" w:rsidRPr="00741BE0" w:rsidRDefault="005C29D8" w:rsidP="00267E47">
            <w:pPr>
              <w:rPr>
                <w:rFonts w:cs="Arial"/>
                <w:b/>
                <w:bCs/>
                <w:color w:val="000000"/>
                <w:szCs w:val="20"/>
              </w:rPr>
            </w:pPr>
          </w:p>
        </w:tc>
      </w:tr>
      <w:tr w:rsidR="005C29D8" w:rsidRPr="00741BE0" w14:paraId="747C298B" w14:textId="77777777" w:rsidTr="008B4499">
        <w:trPr>
          <w:trHeight w:val="540"/>
          <w:tblHeader/>
          <w:jc w:val="center"/>
        </w:trPr>
        <w:tc>
          <w:tcPr>
            <w:tcW w:w="2572" w:type="dxa"/>
            <w:shd w:val="clear" w:color="auto" w:fill="E7E6E6" w:themeFill="background2"/>
            <w:vAlign w:val="center"/>
          </w:tcPr>
          <w:p w14:paraId="5A40745C" w14:textId="77777777" w:rsidR="005C29D8" w:rsidRPr="00741BE0" w:rsidRDefault="005C29D8" w:rsidP="00267E47">
            <w:pPr>
              <w:rPr>
                <w:rFonts w:cs="Arial"/>
                <w:b/>
                <w:bCs/>
                <w:color w:val="000000"/>
                <w:szCs w:val="20"/>
              </w:rPr>
            </w:pPr>
            <w:r w:rsidRPr="00741BE0">
              <w:rPr>
                <w:rFonts w:cs="Arial"/>
                <w:b/>
                <w:bCs/>
                <w:color w:val="000000"/>
                <w:szCs w:val="20"/>
              </w:rPr>
              <w:t>1. 12. 2026</w:t>
            </w:r>
          </w:p>
        </w:tc>
        <w:tc>
          <w:tcPr>
            <w:tcW w:w="2810" w:type="dxa"/>
          </w:tcPr>
          <w:p w14:paraId="75BCD4F8" w14:textId="77777777" w:rsidR="005C29D8" w:rsidRPr="00741BE0" w:rsidRDefault="005C29D8" w:rsidP="00267E47">
            <w:pPr>
              <w:rPr>
                <w:rFonts w:cs="Arial"/>
                <w:b/>
                <w:bCs/>
                <w:color w:val="000000"/>
                <w:szCs w:val="20"/>
              </w:rPr>
            </w:pPr>
          </w:p>
        </w:tc>
        <w:tc>
          <w:tcPr>
            <w:tcW w:w="3326" w:type="dxa"/>
          </w:tcPr>
          <w:p w14:paraId="68432F58" w14:textId="77777777" w:rsidR="005C29D8" w:rsidRPr="00741BE0" w:rsidRDefault="005C29D8" w:rsidP="00267E47">
            <w:pPr>
              <w:rPr>
                <w:rFonts w:cs="Arial"/>
                <w:b/>
                <w:bCs/>
                <w:color w:val="000000"/>
                <w:szCs w:val="20"/>
              </w:rPr>
            </w:pPr>
          </w:p>
        </w:tc>
      </w:tr>
      <w:tr w:rsidR="005C29D8" w:rsidRPr="00741BE0" w14:paraId="796E216C" w14:textId="77777777" w:rsidTr="008B4499">
        <w:trPr>
          <w:trHeight w:val="540"/>
          <w:tblHeader/>
          <w:jc w:val="center"/>
        </w:trPr>
        <w:tc>
          <w:tcPr>
            <w:tcW w:w="2572" w:type="dxa"/>
            <w:shd w:val="clear" w:color="auto" w:fill="E7E6E6" w:themeFill="background2"/>
            <w:vAlign w:val="center"/>
          </w:tcPr>
          <w:p w14:paraId="5A52ACE2" w14:textId="77777777" w:rsidR="005C29D8" w:rsidRPr="00741BE0" w:rsidRDefault="005C29D8" w:rsidP="00267E47">
            <w:pPr>
              <w:rPr>
                <w:rFonts w:cs="Arial"/>
                <w:b/>
                <w:bCs/>
                <w:color w:val="000000"/>
                <w:szCs w:val="20"/>
              </w:rPr>
            </w:pPr>
            <w:r w:rsidRPr="00741BE0">
              <w:rPr>
                <w:rFonts w:cs="Arial"/>
                <w:b/>
                <w:bCs/>
                <w:color w:val="000000"/>
                <w:szCs w:val="20"/>
              </w:rPr>
              <w:t>1. 7. 2027</w:t>
            </w:r>
          </w:p>
        </w:tc>
        <w:tc>
          <w:tcPr>
            <w:tcW w:w="2810" w:type="dxa"/>
          </w:tcPr>
          <w:p w14:paraId="30BF4FD1" w14:textId="77777777" w:rsidR="005C29D8" w:rsidRPr="00741BE0" w:rsidRDefault="005C29D8" w:rsidP="00267E47">
            <w:pPr>
              <w:rPr>
                <w:rFonts w:cs="Arial"/>
                <w:b/>
                <w:bCs/>
                <w:color w:val="000000"/>
                <w:szCs w:val="20"/>
              </w:rPr>
            </w:pPr>
          </w:p>
        </w:tc>
        <w:tc>
          <w:tcPr>
            <w:tcW w:w="3326" w:type="dxa"/>
          </w:tcPr>
          <w:p w14:paraId="3665C61D" w14:textId="77777777" w:rsidR="005C29D8" w:rsidRPr="00741BE0" w:rsidRDefault="005C29D8" w:rsidP="00267E47">
            <w:pPr>
              <w:rPr>
                <w:rFonts w:cs="Arial"/>
                <w:b/>
                <w:bCs/>
                <w:color w:val="000000"/>
                <w:szCs w:val="20"/>
              </w:rPr>
            </w:pPr>
          </w:p>
        </w:tc>
      </w:tr>
      <w:tr w:rsidR="005C29D8" w:rsidRPr="00741BE0" w14:paraId="2B0F243E" w14:textId="77777777" w:rsidTr="008B4499">
        <w:trPr>
          <w:trHeight w:val="540"/>
          <w:tblHeader/>
          <w:jc w:val="center"/>
        </w:trPr>
        <w:tc>
          <w:tcPr>
            <w:tcW w:w="2572" w:type="dxa"/>
            <w:shd w:val="clear" w:color="auto" w:fill="E7E6E6" w:themeFill="background2"/>
            <w:vAlign w:val="center"/>
          </w:tcPr>
          <w:p w14:paraId="110512BD" w14:textId="77777777" w:rsidR="005C29D8" w:rsidRPr="00741BE0" w:rsidRDefault="005C29D8" w:rsidP="00267E47">
            <w:pPr>
              <w:rPr>
                <w:rFonts w:cs="Arial"/>
                <w:b/>
                <w:bCs/>
                <w:color w:val="000000"/>
                <w:szCs w:val="20"/>
              </w:rPr>
            </w:pPr>
            <w:r w:rsidRPr="00741BE0">
              <w:rPr>
                <w:rFonts w:cs="Arial"/>
                <w:b/>
                <w:bCs/>
                <w:color w:val="000000"/>
                <w:szCs w:val="20"/>
              </w:rPr>
              <w:t>1. 1. 2028</w:t>
            </w:r>
          </w:p>
        </w:tc>
        <w:tc>
          <w:tcPr>
            <w:tcW w:w="2810" w:type="dxa"/>
          </w:tcPr>
          <w:p w14:paraId="0AACA2B9" w14:textId="77777777" w:rsidR="005C29D8" w:rsidRPr="00741BE0" w:rsidRDefault="005C29D8" w:rsidP="00267E47">
            <w:pPr>
              <w:rPr>
                <w:rFonts w:cs="Arial"/>
                <w:b/>
                <w:bCs/>
                <w:color w:val="000000"/>
                <w:szCs w:val="20"/>
              </w:rPr>
            </w:pPr>
          </w:p>
        </w:tc>
        <w:tc>
          <w:tcPr>
            <w:tcW w:w="3326" w:type="dxa"/>
          </w:tcPr>
          <w:p w14:paraId="1BEB4051" w14:textId="77777777" w:rsidR="005C29D8" w:rsidRPr="00741BE0" w:rsidRDefault="005C29D8" w:rsidP="00267E47">
            <w:pPr>
              <w:rPr>
                <w:rFonts w:cs="Arial"/>
                <w:b/>
                <w:bCs/>
                <w:color w:val="000000"/>
                <w:szCs w:val="20"/>
              </w:rPr>
            </w:pPr>
          </w:p>
        </w:tc>
      </w:tr>
    </w:tbl>
    <w:p w14:paraId="7EEE1691" w14:textId="77777777" w:rsidR="005C29D8" w:rsidRPr="00741BE0" w:rsidRDefault="005C29D8" w:rsidP="005C29D8">
      <w:pPr>
        <w:spacing w:line="240" w:lineRule="auto"/>
        <w:rPr>
          <w:rFonts w:cs="Arial"/>
          <w:szCs w:val="20"/>
          <w:lang w:eastAsia="sl-SI"/>
        </w:rPr>
      </w:pPr>
      <w:bookmarkStart w:id="4" w:name="_Hlk183615588"/>
    </w:p>
    <w:p w14:paraId="0EE4B3C9" w14:textId="0C01AEA8" w:rsidR="005C29D8" w:rsidRPr="00741BE0" w:rsidRDefault="005C29D8" w:rsidP="00DE30C0">
      <w:pPr>
        <w:spacing w:line="240" w:lineRule="auto"/>
        <w:jc w:val="both"/>
        <w:rPr>
          <w:rFonts w:cs="Arial"/>
          <w:color w:val="292B2C"/>
          <w:szCs w:val="20"/>
          <w:shd w:val="clear" w:color="auto" w:fill="FFFFFF"/>
        </w:rPr>
      </w:pPr>
      <w:r w:rsidRPr="00741BE0">
        <w:rPr>
          <w:rFonts w:cs="Arial"/>
          <w:szCs w:val="20"/>
          <w:lang w:eastAsia="sl-SI"/>
        </w:rPr>
        <w:t>(</w:t>
      </w:r>
      <w:r w:rsidR="006379FE" w:rsidRPr="00741BE0">
        <w:rPr>
          <w:rFonts w:cs="Arial"/>
          <w:szCs w:val="20"/>
          <w:lang w:eastAsia="sl-SI"/>
        </w:rPr>
        <w:t>4</w:t>
      </w:r>
      <w:r w:rsidRPr="00741BE0">
        <w:rPr>
          <w:rFonts w:cs="Arial"/>
          <w:szCs w:val="20"/>
          <w:lang w:eastAsia="sl-SI"/>
        </w:rPr>
        <w:t xml:space="preserve">) </w:t>
      </w:r>
      <w:r w:rsidRPr="00741BE0">
        <w:rPr>
          <w:rFonts w:cs="Arial"/>
          <w:color w:val="292B2C"/>
          <w:szCs w:val="20"/>
          <w:shd w:val="clear" w:color="auto" w:fill="FFFFFF"/>
        </w:rPr>
        <w:t>Z dnem, ko javni uslužbenec pridobi pravico do izplačila celotne razlike iz prejšnjega odstavka, pridobi pravico do izplačila osnovne plače v vrednosti plačnega razreda, v katerega je uvrščen, v skladu s plačno lestvico, veljavno na dan pridobitve pravice do izplačila celotne razlike.</w:t>
      </w:r>
    </w:p>
    <w:p w14:paraId="2330A540" w14:textId="77777777" w:rsidR="00DE30C0" w:rsidRPr="00741BE0" w:rsidRDefault="00DE30C0" w:rsidP="00DE30C0">
      <w:pPr>
        <w:spacing w:line="240" w:lineRule="auto"/>
        <w:jc w:val="both"/>
        <w:rPr>
          <w:rFonts w:cs="Arial"/>
          <w:color w:val="292B2C"/>
          <w:szCs w:val="20"/>
          <w:shd w:val="clear" w:color="auto" w:fill="FFFFFF"/>
        </w:rPr>
      </w:pPr>
    </w:p>
    <w:bookmarkEnd w:id="4"/>
    <w:p w14:paraId="53BCCA96" w14:textId="08DE3630" w:rsidR="00DE30C0" w:rsidRPr="00741BE0" w:rsidRDefault="005C29D8" w:rsidP="005C29D8">
      <w:pPr>
        <w:spacing w:line="240" w:lineRule="auto"/>
        <w:jc w:val="center"/>
        <w:rPr>
          <w:rFonts w:cs="Arial"/>
          <w:szCs w:val="20"/>
          <w:lang w:eastAsia="sl-SI"/>
        </w:rPr>
      </w:pPr>
      <w:r w:rsidRPr="00741BE0">
        <w:rPr>
          <w:rFonts w:cs="Arial"/>
          <w:szCs w:val="20"/>
          <w:lang w:eastAsia="sl-SI"/>
        </w:rPr>
        <w:br/>
      </w:r>
      <w:r w:rsidR="0064230B">
        <w:rPr>
          <w:rFonts w:cs="Arial"/>
          <w:szCs w:val="20"/>
          <w:lang w:eastAsia="sl-SI"/>
        </w:rPr>
        <w:t>4</w:t>
      </w:r>
      <w:r w:rsidRPr="00741BE0">
        <w:rPr>
          <w:rFonts w:cs="Arial"/>
          <w:szCs w:val="20"/>
          <w:lang w:eastAsia="sl-SI"/>
        </w:rPr>
        <w:t>. člen</w:t>
      </w:r>
    </w:p>
    <w:p w14:paraId="6E1591D6" w14:textId="52546635" w:rsidR="005C29D8" w:rsidRPr="00741BE0" w:rsidRDefault="005C29D8" w:rsidP="005C29D8">
      <w:pPr>
        <w:spacing w:line="240" w:lineRule="auto"/>
        <w:jc w:val="center"/>
        <w:rPr>
          <w:rFonts w:cs="Arial"/>
          <w:szCs w:val="20"/>
          <w:lang w:eastAsia="sl-SI"/>
        </w:rPr>
      </w:pPr>
      <w:r w:rsidRPr="00741BE0">
        <w:rPr>
          <w:rFonts w:cs="Arial"/>
          <w:szCs w:val="20"/>
          <w:lang w:eastAsia="sl-SI"/>
        </w:rPr>
        <w:t>(druge določbe)</w:t>
      </w:r>
      <w:r w:rsidRPr="00741BE0">
        <w:rPr>
          <w:rFonts w:cs="Arial"/>
          <w:szCs w:val="20"/>
          <w:lang w:eastAsia="sl-SI"/>
        </w:rPr>
        <w:br/>
      </w:r>
    </w:p>
    <w:p w14:paraId="4C88BC3F" w14:textId="122BA7D4" w:rsidR="005C29D8" w:rsidRPr="00741BE0" w:rsidRDefault="005C29D8" w:rsidP="005C29D8">
      <w:pPr>
        <w:spacing w:line="240" w:lineRule="auto"/>
        <w:jc w:val="both"/>
        <w:rPr>
          <w:rFonts w:cs="Arial"/>
          <w:szCs w:val="20"/>
          <w:lang w:eastAsia="sl-SI"/>
        </w:rPr>
      </w:pPr>
      <w:r w:rsidRPr="00741BE0">
        <w:rPr>
          <w:rFonts w:cs="Arial"/>
          <w:szCs w:val="20"/>
          <w:lang w:eastAsia="sl-SI"/>
        </w:rPr>
        <w:t>Vse ostale pravice in obveznosti, določene v pogodbi o zaposlitvi</w:t>
      </w:r>
      <w:r w:rsidR="00E04021">
        <w:rPr>
          <w:rFonts w:cs="Arial"/>
          <w:szCs w:val="20"/>
          <w:lang w:eastAsia="sl-SI"/>
        </w:rPr>
        <w:t>,</w:t>
      </w:r>
      <w:r w:rsidRPr="00741BE0">
        <w:rPr>
          <w:rFonts w:cs="Arial"/>
          <w:szCs w:val="20"/>
          <w:lang w:eastAsia="sl-SI"/>
        </w:rPr>
        <w:t xml:space="preserve"> </w:t>
      </w:r>
      <w:r w:rsidR="00E04021">
        <w:rPr>
          <w:rFonts w:cs="Arial"/>
          <w:szCs w:val="20"/>
          <w:lang w:eastAsia="sl-SI"/>
        </w:rPr>
        <w:t xml:space="preserve">ki jih ta aneks ne spreminja, </w:t>
      </w:r>
      <w:r w:rsidRPr="00741BE0">
        <w:rPr>
          <w:rFonts w:cs="Arial"/>
          <w:szCs w:val="20"/>
          <w:lang w:eastAsia="sl-SI"/>
        </w:rPr>
        <w:t xml:space="preserve">ostajajo nespremenjene in </w:t>
      </w:r>
      <w:r w:rsidR="00E04021">
        <w:rPr>
          <w:rFonts w:cs="Arial"/>
          <w:szCs w:val="20"/>
          <w:lang w:eastAsia="sl-SI"/>
        </w:rPr>
        <w:t xml:space="preserve">še naprej </w:t>
      </w:r>
      <w:r w:rsidRPr="00741BE0">
        <w:rPr>
          <w:rFonts w:cs="Arial"/>
          <w:szCs w:val="20"/>
          <w:lang w:eastAsia="sl-SI"/>
        </w:rPr>
        <w:t>v veljavi.</w:t>
      </w:r>
    </w:p>
    <w:p w14:paraId="3BB3D8E5" w14:textId="77777777" w:rsidR="00DE30C0" w:rsidRPr="00741BE0" w:rsidRDefault="00DE30C0" w:rsidP="005C29D8">
      <w:pPr>
        <w:spacing w:line="240" w:lineRule="auto"/>
        <w:jc w:val="center"/>
        <w:rPr>
          <w:rFonts w:cs="Arial"/>
          <w:szCs w:val="20"/>
          <w:lang w:eastAsia="sl-SI"/>
        </w:rPr>
      </w:pPr>
    </w:p>
    <w:p w14:paraId="4BE01FD4" w14:textId="77777777" w:rsidR="00DE30C0" w:rsidRPr="00741BE0" w:rsidRDefault="00DE30C0" w:rsidP="005C29D8">
      <w:pPr>
        <w:spacing w:line="240" w:lineRule="auto"/>
        <w:jc w:val="center"/>
        <w:rPr>
          <w:rFonts w:cs="Arial"/>
          <w:szCs w:val="20"/>
          <w:lang w:eastAsia="sl-SI"/>
        </w:rPr>
      </w:pPr>
    </w:p>
    <w:p w14:paraId="10D51EB1" w14:textId="33086326" w:rsidR="005C29D8" w:rsidRPr="00741BE0" w:rsidRDefault="0064230B" w:rsidP="005C29D8">
      <w:pPr>
        <w:spacing w:line="240" w:lineRule="auto"/>
        <w:jc w:val="center"/>
        <w:rPr>
          <w:rFonts w:cs="Arial"/>
          <w:szCs w:val="20"/>
          <w:lang w:eastAsia="sl-SI"/>
        </w:rPr>
      </w:pPr>
      <w:r>
        <w:rPr>
          <w:rFonts w:cs="Arial"/>
          <w:szCs w:val="20"/>
          <w:lang w:eastAsia="sl-SI"/>
        </w:rPr>
        <w:lastRenderedPageBreak/>
        <w:t>5</w:t>
      </w:r>
      <w:r w:rsidR="005C29D8" w:rsidRPr="00741BE0">
        <w:rPr>
          <w:rFonts w:cs="Arial"/>
          <w:szCs w:val="20"/>
          <w:lang w:eastAsia="sl-SI"/>
        </w:rPr>
        <w:t>. člen</w:t>
      </w:r>
      <w:r w:rsidR="005C29D8" w:rsidRPr="00741BE0">
        <w:rPr>
          <w:rFonts w:cs="Arial"/>
          <w:szCs w:val="20"/>
          <w:lang w:eastAsia="sl-SI"/>
        </w:rPr>
        <w:br/>
        <w:t>(začetek veljavnosti)</w:t>
      </w:r>
      <w:r w:rsidR="005C29D8" w:rsidRPr="00741BE0">
        <w:rPr>
          <w:rFonts w:cs="Arial"/>
          <w:szCs w:val="20"/>
          <w:lang w:eastAsia="sl-SI"/>
        </w:rPr>
        <w:br/>
      </w:r>
    </w:p>
    <w:p w14:paraId="5B0728EB" w14:textId="77777777" w:rsidR="005C29D8" w:rsidRPr="00741BE0" w:rsidRDefault="005C29D8" w:rsidP="005C29D8">
      <w:pPr>
        <w:spacing w:line="240" w:lineRule="auto"/>
        <w:jc w:val="both"/>
        <w:rPr>
          <w:rFonts w:cs="Arial"/>
          <w:szCs w:val="20"/>
          <w:lang w:eastAsia="sl-SI"/>
        </w:rPr>
      </w:pPr>
      <w:r w:rsidRPr="00741BE0">
        <w:rPr>
          <w:rFonts w:cs="Arial"/>
          <w:szCs w:val="20"/>
          <w:lang w:eastAsia="sl-SI"/>
        </w:rPr>
        <w:t>(1) Ta aneks začne veljati z dnem podpisa obeh pogodbenih strank, uporablja pa se od 1. januarja 2025.</w:t>
      </w:r>
    </w:p>
    <w:p w14:paraId="3CB99730" w14:textId="77777777" w:rsidR="005C29D8" w:rsidRPr="00741BE0" w:rsidRDefault="005C29D8" w:rsidP="005C29D8">
      <w:pPr>
        <w:spacing w:line="240" w:lineRule="auto"/>
        <w:jc w:val="both"/>
        <w:rPr>
          <w:rFonts w:cs="Arial"/>
          <w:szCs w:val="20"/>
          <w:lang w:eastAsia="sl-SI"/>
        </w:rPr>
      </w:pPr>
    </w:p>
    <w:p w14:paraId="36E9E1C8" w14:textId="77777777" w:rsidR="005C29D8" w:rsidRPr="00741BE0" w:rsidRDefault="005C29D8" w:rsidP="005C29D8">
      <w:pPr>
        <w:spacing w:line="240" w:lineRule="auto"/>
        <w:jc w:val="both"/>
        <w:rPr>
          <w:rFonts w:cs="Arial"/>
          <w:szCs w:val="20"/>
          <w:lang w:eastAsia="sl-SI"/>
        </w:rPr>
      </w:pPr>
      <w:r w:rsidRPr="00741BE0">
        <w:rPr>
          <w:rFonts w:cs="Arial"/>
          <w:szCs w:val="20"/>
          <w:lang w:eastAsia="sl-SI"/>
        </w:rPr>
        <w:t>(2) Aneks je sestavljen v dveh enakih izvodih, od katerih prejme vsaka stranka po en izvod.</w:t>
      </w:r>
    </w:p>
    <w:p w14:paraId="45878B39" w14:textId="77777777" w:rsidR="005C29D8" w:rsidRPr="00741BE0" w:rsidRDefault="005C29D8" w:rsidP="005C29D8">
      <w:pPr>
        <w:rPr>
          <w:rFonts w:cs="Arial"/>
          <w:b/>
          <w:szCs w:val="20"/>
        </w:rPr>
      </w:pPr>
    </w:p>
    <w:p w14:paraId="7BF4F42D" w14:textId="77777777" w:rsidR="005C29D8" w:rsidRPr="00741BE0" w:rsidRDefault="005C29D8" w:rsidP="005C29D8">
      <w:pPr>
        <w:rPr>
          <w:rFonts w:cs="Arial"/>
          <w:b/>
          <w:szCs w:val="20"/>
        </w:rPr>
      </w:pPr>
    </w:p>
    <w:p w14:paraId="7F4866D1" w14:textId="77777777" w:rsidR="005C29D8" w:rsidRPr="00741BE0" w:rsidRDefault="005C29D8" w:rsidP="005C29D8">
      <w:pPr>
        <w:rPr>
          <w:rFonts w:cs="Arial"/>
          <w:szCs w:val="20"/>
        </w:rPr>
      </w:pPr>
      <w:r w:rsidRPr="00741BE0">
        <w:rPr>
          <w:rFonts w:cs="Arial"/>
          <w:szCs w:val="20"/>
        </w:rPr>
        <w:t xml:space="preserve">Številka: </w:t>
      </w:r>
    </w:p>
    <w:p w14:paraId="179D6587" w14:textId="77777777" w:rsidR="005C29D8" w:rsidRPr="00741BE0" w:rsidRDefault="005C29D8" w:rsidP="005C29D8">
      <w:pPr>
        <w:rPr>
          <w:rFonts w:cs="Arial"/>
          <w:szCs w:val="20"/>
        </w:rPr>
      </w:pPr>
      <w:r w:rsidRPr="00741BE0">
        <w:rPr>
          <w:rFonts w:cs="Arial"/>
          <w:szCs w:val="20"/>
        </w:rPr>
        <w:t xml:space="preserve">Datum: </w:t>
      </w:r>
    </w:p>
    <w:p w14:paraId="0C4C9A6D" w14:textId="77777777" w:rsidR="005C29D8" w:rsidRPr="00741BE0" w:rsidRDefault="005C29D8" w:rsidP="005C29D8">
      <w:pPr>
        <w:rPr>
          <w:rFonts w:cs="Arial"/>
          <w:szCs w:val="20"/>
        </w:rPr>
      </w:pPr>
      <w:r w:rsidRPr="00741BE0">
        <w:rPr>
          <w:rFonts w:cs="Arial"/>
          <w:szCs w:val="20"/>
        </w:rPr>
        <w:t xml:space="preserve">        </w:t>
      </w:r>
    </w:p>
    <w:p w14:paraId="71CD0BC8" w14:textId="77777777" w:rsidR="005C29D8" w:rsidRPr="00741BE0" w:rsidRDefault="005C29D8" w:rsidP="005C29D8">
      <w:pPr>
        <w:rPr>
          <w:rFonts w:cs="Arial"/>
          <w:szCs w:val="20"/>
        </w:rPr>
      </w:pPr>
      <w:r w:rsidRPr="00741BE0">
        <w:rPr>
          <w:rFonts w:cs="Arial"/>
          <w:szCs w:val="20"/>
        </w:rPr>
        <w:t xml:space="preserve">Javni uslužbenec         </w:t>
      </w:r>
      <w:r w:rsidRPr="00741BE0">
        <w:rPr>
          <w:rFonts w:cs="Arial"/>
          <w:szCs w:val="20"/>
        </w:rPr>
        <w:tab/>
      </w:r>
      <w:r w:rsidRPr="00741BE0">
        <w:rPr>
          <w:rFonts w:cs="Arial"/>
          <w:szCs w:val="20"/>
        </w:rPr>
        <w:tab/>
      </w:r>
      <w:r w:rsidRPr="00741BE0">
        <w:rPr>
          <w:rFonts w:cs="Arial"/>
          <w:szCs w:val="20"/>
        </w:rPr>
        <w:tab/>
      </w:r>
      <w:r w:rsidRPr="00741BE0">
        <w:rPr>
          <w:rFonts w:cs="Arial"/>
          <w:szCs w:val="20"/>
        </w:rPr>
        <w:tab/>
      </w:r>
      <w:r w:rsidRPr="00741BE0">
        <w:rPr>
          <w:rFonts w:cs="Arial"/>
          <w:szCs w:val="20"/>
        </w:rPr>
        <w:tab/>
      </w:r>
      <w:r w:rsidRPr="00741BE0">
        <w:rPr>
          <w:rFonts w:cs="Arial"/>
          <w:szCs w:val="20"/>
        </w:rPr>
        <w:tab/>
        <w:t xml:space="preserve">    Delodajalec:</w:t>
      </w:r>
    </w:p>
    <w:p w14:paraId="6249DCBC" w14:textId="77777777" w:rsidR="005C29D8" w:rsidRPr="00741BE0" w:rsidRDefault="005C29D8" w:rsidP="005C29D8">
      <w:pPr>
        <w:jc w:val="both"/>
        <w:rPr>
          <w:rFonts w:cs="Arial"/>
          <w:szCs w:val="20"/>
        </w:rPr>
      </w:pPr>
      <w:r w:rsidRPr="00741BE0">
        <w:rPr>
          <w:rFonts w:cs="Arial"/>
          <w:szCs w:val="20"/>
        </w:rPr>
        <w:tab/>
      </w:r>
      <w:r w:rsidRPr="00741BE0">
        <w:rPr>
          <w:rFonts w:cs="Arial"/>
          <w:szCs w:val="20"/>
        </w:rPr>
        <w:tab/>
        <w:t xml:space="preserve">                            </w:t>
      </w:r>
    </w:p>
    <w:p w14:paraId="30C987B9" w14:textId="7CB1485F" w:rsidR="005C29D8" w:rsidRPr="00741BE0" w:rsidRDefault="005C29D8" w:rsidP="005C29D8">
      <w:pPr>
        <w:jc w:val="both"/>
        <w:rPr>
          <w:rFonts w:cs="Arial"/>
          <w:szCs w:val="20"/>
        </w:rPr>
      </w:pPr>
      <w:r w:rsidRPr="00741BE0">
        <w:rPr>
          <w:rFonts w:cs="Arial"/>
          <w:szCs w:val="20"/>
        </w:rPr>
        <w:t xml:space="preserve">………………………... </w:t>
      </w:r>
      <w:r w:rsidRPr="00741BE0">
        <w:rPr>
          <w:rFonts w:cs="Arial"/>
          <w:szCs w:val="20"/>
        </w:rPr>
        <w:tab/>
      </w:r>
      <w:r w:rsidRPr="00741BE0">
        <w:rPr>
          <w:rFonts w:cs="Arial"/>
          <w:szCs w:val="20"/>
        </w:rPr>
        <w:tab/>
      </w:r>
      <w:r w:rsidRPr="00741BE0">
        <w:rPr>
          <w:rFonts w:cs="Arial"/>
          <w:szCs w:val="20"/>
        </w:rPr>
        <w:tab/>
      </w:r>
      <w:r w:rsidRPr="00741BE0">
        <w:rPr>
          <w:rFonts w:cs="Arial"/>
          <w:szCs w:val="20"/>
        </w:rPr>
        <w:tab/>
        <w:t xml:space="preserve">   </w:t>
      </w:r>
      <w:r w:rsidRPr="00741BE0">
        <w:rPr>
          <w:rFonts w:cs="Arial"/>
          <w:szCs w:val="20"/>
        </w:rPr>
        <w:tab/>
        <w:t xml:space="preserve"> </w:t>
      </w:r>
      <w:r w:rsidRPr="00741BE0">
        <w:rPr>
          <w:rFonts w:cs="Arial"/>
          <w:szCs w:val="20"/>
        </w:rPr>
        <w:tab/>
        <w:t xml:space="preserve"> …………………         </w:t>
      </w:r>
      <w:r w:rsidRPr="00741BE0">
        <w:rPr>
          <w:rFonts w:cs="Arial"/>
          <w:szCs w:val="20"/>
        </w:rPr>
        <w:tab/>
      </w:r>
      <w:r w:rsidRPr="00741BE0">
        <w:rPr>
          <w:rFonts w:cs="Arial"/>
          <w:szCs w:val="20"/>
        </w:rPr>
        <w:tab/>
      </w:r>
      <w:r w:rsidRPr="00741BE0">
        <w:rPr>
          <w:rFonts w:cs="Arial"/>
          <w:szCs w:val="20"/>
        </w:rPr>
        <w:tab/>
      </w:r>
      <w:r w:rsidRPr="00741BE0">
        <w:rPr>
          <w:rFonts w:cs="Arial"/>
          <w:szCs w:val="20"/>
        </w:rPr>
        <w:tab/>
      </w:r>
      <w:r w:rsidRPr="00741BE0">
        <w:rPr>
          <w:rFonts w:cs="Arial"/>
          <w:szCs w:val="20"/>
        </w:rPr>
        <w:tab/>
      </w:r>
      <w:r w:rsidRPr="00741BE0">
        <w:rPr>
          <w:rFonts w:cs="Arial"/>
          <w:szCs w:val="20"/>
        </w:rPr>
        <w:tab/>
        <w:t xml:space="preserve"> </w:t>
      </w:r>
    </w:p>
    <w:p w14:paraId="4EDFFFE4" w14:textId="77777777" w:rsidR="005C29D8" w:rsidRPr="00741BE0" w:rsidRDefault="005C29D8" w:rsidP="005C29D8">
      <w:pPr>
        <w:rPr>
          <w:rFonts w:cs="Arial"/>
          <w:szCs w:val="20"/>
        </w:rPr>
      </w:pPr>
    </w:p>
    <w:p w14:paraId="0268BCCD" w14:textId="77777777" w:rsidR="005C29D8" w:rsidRPr="00741BE0" w:rsidRDefault="005C29D8" w:rsidP="005C29D8">
      <w:pPr>
        <w:spacing w:before="100" w:beforeAutospacing="1" w:after="100" w:afterAutospacing="1" w:line="240" w:lineRule="auto"/>
        <w:rPr>
          <w:rFonts w:cs="Arial"/>
          <w:szCs w:val="20"/>
        </w:rPr>
      </w:pPr>
    </w:p>
    <w:p w14:paraId="4F243C17" w14:textId="77777777" w:rsidR="00FB780E" w:rsidRPr="00741BE0" w:rsidRDefault="00FB780E">
      <w:pPr>
        <w:rPr>
          <w:rFonts w:cs="Arial"/>
          <w:szCs w:val="20"/>
        </w:rPr>
      </w:pPr>
    </w:p>
    <w:sectPr w:rsidR="00FB780E" w:rsidRPr="00741BE0" w:rsidSect="007A67B0">
      <w:headerReference w:type="even" r:id="rId11"/>
      <w:headerReference w:type="default" r:id="rId12"/>
      <w:footerReference w:type="even" r:id="rId13"/>
      <w:footerReference w:type="default" r:id="rId14"/>
      <w:headerReference w:type="first" r:id="rId15"/>
      <w:footerReference w:type="first" r:id="rId16"/>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F7B9" w14:textId="77777777" w:rsidR="00B42E39" w:rsidRDefault="00B42E39">
      <w:pPr>
        <w:spacing w:line="240" w:lineRule="auto"/>
      </w:pPr>
      <w:r>
        <w:separator/>
      </w:r>
    </w:p>
  </w:endnote>
  <w:endnote w:type="continuationSeparator" w:id="0">
    <w:p w14:paraId="6D868748" w14:textId="77777777" w:rsidR="00B42E39" w:rsidRDefault="00B42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ADEC" w14:textId="77777777" w:rsidR="003D780D" w:rsidRDefault="003D780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56322"/>
      <w:docPartObj>
        <w:docPartGallery w:val="Page Numbers (Bottom of Page)"/>
        <w:docPartUnique/>
      </w:docPartObj>
    </w:sdtPr>
    <w:sdtEndPr/>
    <w:sdtContent>
      <w:p w14:paraId="1A62ECD4" w14:textId="108E62BE" w:rsidR="007A67B0" w:rsidRDefault="007A67B0">
        <w:pPr>
          <w:pStyle w:val="Noga"/>
          <w:jc w:val="right"/>
        </w:pPr>
        <w:r>
          <w:fldChar w:fldCharType="begin"/>
        </w:r>
        <w:r>
          <w:instrText>PAGE   \* MERGEFORMAT</w:instrText>
        </w:r>
        <w:r>
          <w:fldChar w:fldCharType="separate"/>
        </w:r>
        <w:r>
          <w:t>2</w:t>
        </w:r>
        <w:r>
          <w:fldChar w:fldCharType="end"/>
        </w:r>
      </w:p>
    </w:sdtContent>
  </w:sdt>
  <w:p w14:paraId="5E3CD848" w14:textId="77777777" w:rsidR="007A67B0" w:rsidRDefault="007A67B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10B4" w14:textId="77777777" w:rsidR="003D780D" w:rsidRDefault="003D78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30DB" w14:textId="77777777" w:rsidR="00B42E39" w:rsidRDefault="00B42E39">
      <w:pPr>
        <w:spacing w:line="240" w:lineRule="auto"/>
      </w:pPr>
      <w:r>
        <w:separator/>
      </w:r>
    </w:p>
  </w:footnote>
  <w:footnote w:type="continuationSeparator" w:id="0">
    <w:p w14:paraId="54F564F5" w14:textId="77777777" w:rsidR="00B42E39" w:rsidRDefault="00B42E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BB03" w14:textId="77777777" w:rsidR="003D780D" w:rsidRDefault="003D780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8E8F" w14:textId="77777777" w:rsidR="0064230B" w:rsidRPr="00110CBD" w:rsidRDefault="0064230B" w:rsidP="0064230B">
    <w:pPr>
      <w:spacing w:line="240" w:lineRule="auto"/>
      <w:jc w:val="both"/>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60BD" w14:textId="6487EC05" w:rsidR="007A67B0" w:rsidRDefault="007A67B0" w:rsidP="007A67B0">
    <w:pPr>
      <w:spacing w:line="240" w:lineRule="auto"/>
      <w:jc w:val="both"/>
      <w:rPr>
        <w:rFonts w:ascii="Republika" w:hAnsi="Republika"/>
        <w:sz w:val="16"/>
      </w:rPr>
    </w:pPr>
    <w:r>
      <w:rPr>
        <w:rFonts w:ascii="Republika" w:hAnsi="Republika"/>
        <w:sz w:val="16"/>
      </w:rPr>
      <w:t xml:space="preserve">Vzorec aneksa – </w:t>
    </w:r>
    <w:r w:rsidR="003D780D">
      <w:rPr>
        <w:rFonts w:ascii="Republika" w:hAnsi="Republika"/>
        <w:sz w:val="16"/>
      </w:rPr>
      <w:t xml:space="preserve">uporabi se </w:t>
    </w:r>
    <w:r>
      <w:rPr>
        <w:rFonts w:ascii="Republika" w:hAnsi="Republika"/>
        <w:sz w:val="16"/>
      </w:rPr>
      <w:t>za javne uslužbence, ki so uvrščeni</w:t>
    </w:r>
    <w:r>
      <w:rPr>
        <w:rFonts w:cs="Arial"/>
        <w:b/>
        <w:bCs/>
        <w:szCs w:val="20"/>
      </w:rPr>
      <w:t xml:space="preserve"> </w:t>
    </w:r>
    <w:r>
      <w:rPr>
        <w:rFonts w:ascii="Republika" w:hAnsi="Republika"/>
        <w:sz w:val="16"/>
      </w:rPr>
      <w:t>v 2. ali višji plačni razred, razlika pa jim je bila izračunana med vrednostjo plačnega razreda, v katerega so uvrščeni, in minimalno plačo za leto 2024 oziroma vrednostjo 26. plačnega razreda stare plačne lestvice</w:t>
    </w:r>
    <w:r w:rsidR="003D780D">
      <w:rPr>
        <w:rFonts w:ascii="Republika" w:hAnsi="Republika"/>
        <w:sz w:val="16"/>
      </w:rPr>
      <w:t>.</w:t>
    </w:r>
  </w:p>
  <w:p w14:paraId="0506F799" w14:textId="77777777" w:rsidR="007A67B0" w:rsidRDefault="007A67B0" w:rsidP="007A67B0">
    <w:pPr>
      <w:spacing w:line="240" w:lineRule="auto"/>
      <w:jc w:val="both"/>
      <w:rPr>
        <w:rFonts w:ascii="Republika" w:hAnsi="Republika"/>
        <w:sz w:val="16"/>
      </w:rPr>
    </w:pPr>
  </w:p>
  <w:p w14:paraId="77556040" w14:textId="77777777" w:rsidR="007A67B0" w:rsidRPr="007A67B0" w:rsidRDefault="007A67B0" w:rsidP="007A67B0">
    <w:pPr>
      <w:spacing w:line="240" w:lineRule="auto"/>
      <w:jc w:val="both"/>
      <w:rPr>
        <w:rFonts w:ascii="Republika" w:hAnsi="Republika"/>
        <w:sz w:val="16"/>
      </w:rPr>
    </w:pPr>
    <w:r w:rsidRPr="007A67B0">
      <w:rPr>
        <w:rFonts w:ascii="Republika" w:hAnsi="Republika"/>
        <w:sz w:val="16"/>
      </w:rPr>
      <w:t>V aplikacijo za izvedbo prevedbe z naslovom »Aplikacija za izvedbo prevedbe na dan 31. 12. 2024« vnesete šifro delovnega mesta in plačni razred javnega uslužbenca na dan 31. 12. 2024 (isti plačni razred, kot ste ga vnesli za namen prevedbe plačnega razreda javnega uslužbenca). Aplikacija vam izračuna razliko od minimalne plače za leto 2025. Izhodne podatke vnesete v aneks k pogodbi o zaposlitvi javnega uslužbenca.</w:t>
    </w:r>
  </w:p>
  <w:p w14:paraId="215A75E2" w14:textId="77777777" w:rsidR="007A67B0" w:rsidRPr="007A67B0" w:rsidRDefault="007A67B0" w:rsidP="007A67B0">
    <w:pPr>
      <w:spacing w:line="240" w:lineRule="auto"/>
      <w:jc w:val="both"/>
      <w:rPr>
        <w:rFonts w:ascii="Republika" w:hAnsi="Republika"/>
        <w:sz w:val="16"/>
      </w:rPr>
    </w:pPr>
  </w:p>
  <w:p w14:paraId="266911AE" w14:textId="7BDE10C4" w:rsidR="007A67B0" w:rsidRDefault="007A67B0" w:rsidP="007A67B0">
    <w:pPr>
      <w:spacing w:line="240" w:lineRule="auto"/>
      <w:jc w:val="both"/>
      <w:rPr>
        <w:rFonts w:ascii="Republika" w:hAnsi="Republika"/>
        <w:sz w:val="16"/>
      </w:rPr>
    </w:pPr>
    <w:r w:rsidRPr="007A67B0">
      <w:rPr>
        <w:rFonts w:ascii="Republika" w:hAnsi="Republika"/>
        <w:sz w:val="16"/>
      </w:rPr>
      <w:t xml:space="preserve">Če se je javni uslužbenec </w:t>
    </w:r>
    <w:r w:rsidR="00D207B9">
      <w:rPr>
        <w:rFonts w:ascii="Republika" w:hAnsi="Republika"/>
        <w:sz w:val="16"/>
      </w:rPr>
      <w:t xml:space="preserve">zaposlil/premestil </w:t>
    </w:r>
    <w:r w:rsidRPr="007A67B0">
      <w:rPr>
        <w:rFonts w:ascii="Republika" w:hAnsi="Republika"/>
        <w:sz w:val="16"/>
      </w:rPr>
      <w:t>1. 1. 2025 ali kasneje, v aplikacijo z naslovom »Aplikacija za spremembe plačnega razreda ali delovnega mesta od 1. 1. 2025«, vnesete šifro delovnega mesta</w:t>
    </w:r>
    <w:r>
      <w:rPr>
        <w:rFonts w:ascii="Republika" w:hAnsi="Republika"/>
        <w:sz w:val="16"/>
      </w:rPr>
      <w:t xml:space="preserve"> in plačni razred javnega uslužbenca</w:t>
    </w:r>
    <w:r w:rsidR="000A1D87">
      <w:rPr>
        <w:rFonts w:ascii="Republika" w:hAnsi="Republika"/>
        <w:sz w:val="16"/>
      </w:rPr>
      <w:t>, v katerega je uvrščen</w:t>
    </w:r>
    <w:r>
      <w:rPr>
        <w:rFonts w:ascii="Republika" w:hAnsi="Republika"/>
        <w:sz w:val="16"/>
      </w:rPr>
      <w:t xml:space="preserve">. </w:t>
    </w:r>
    <w:r w:rsidRPr="007A67B0">
      <w:rPr>
        <w:rFonts w:ascii="Republika" w:hAnsi="Republika"/>
        <w:sz w:val="16"/>
      </w:rPr>
      <w:t>Aplikacija vam izračuna razliko od minimalne plače za leto 2025. Izhodne podatke vnesete v aneks k pogodbi o zaposlitvi javnega uslužbenca.</w:t>
    </w:r>
    <w:r>
      <w:rPr>
        <w:rFonts w:ascii="Republika" w:hAnsi="Republika"/>
        <w:sz w:val="16"/>
      </w:rPr>
      <w:t xml:space="preserve"> </w:t>
    </w:r>
  </w:p>
  <w:p w14:paraId="513C4EA2" w14:textId="77777777" w:rsidR="003D780D" w:rsidRDefault="003D780D" w:rsidP="007A67B0">
    <w:pPr>
      <w:spacing w:line="240" w:lineRule="auto"/>
      <w:jc w:val="both"/>
      <w:rPr>
        <w:rFonts w:ascii="Republika" w:hAnsi="Republika"/>
        <w:sz w:val="16"/>
      </w:rPr>
    </w:pPr>
  </w:p>
  <w:p w14:paraId="2E55E190" w14:textId="681B0C75" w:rsidR="003D780D" w:rsidRDefault="003D780D" w:rsidP="003D780D">
    <w:pPr>
      <w:spacing w:line="240" w:lineRule="auto"/>
      <w:jc w:val="both"/>
      <w:rPr>
        <w:rFonts w:ascii="Republika" w:hAnsi="Republika"/>
        <w:sz w:val="16"/>
      </w:rPr>
    </w:pPr>
    <w:r>
      <w:rPr>
        <w:rFonts w:ascii="Republika" w:hAnsi="Republika"/>
        <w:sz w:val="16"/>
      </w:rPr>
      <w:t>Za javne uslužbence, ki so uvrščeni v 1. plačni razred in se zaradi dviga minimalne plače za leto 2025 uvrstijo v 2. plačni razred uporabite drug vzorec aneksa.</w:t>
    </w:r>
  </w:p>
  <w:p w14:paraId="793982A5" w14:textId="77777777" w:rsidR="003D780D" w:rsidRDefault="003D780D" w:rsidP="007A67B0">
    <w:pPr>
      <w:spacing w:line="240" w:lineRule="auto"/>
      <w:jc w:val="both"/>
      <w:rPr>
        <w:rFonts w:ascii="Republika" w:hAnsi="Republika"/>
        <w:sz w:val="16"/>
      </w:rPr>
    </w:pPr>
  </w:p>
  <w:p w14:paraId="56BA58A5" w14:textId="77777777" w:rsidR="001F0796" w:rsidRPr="008F3500" w:rsidRDefault="001F0796"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86B04"/>
    <w:multiLevelType w:val="hybridMultilevel"/>
    <w:tmpl w:val="AD786850"/>
    <w:lvl w:ilvl="0" w:tplc="03E251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3F1E33"/>
    <w:multiLevelType w:val="hybridMultilevel"/>
    <w:tmpl w:val="95DEEFEC"/>
    <w:lvl w:ilvl="0" w:tplc="03E251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665E4"/>
    <w:multiLevelType w:val="hybridMultilevel"/>
    <w:tmpl w:val="180009F2"/>
    <w:lvl w:ilvl="0" w:tplc="1EAADBF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8119013">
    <w:abstractNumId w:val="0"/>
  </w:num>
  <w:num w:numId="2" w16cid:durableId="636572747">
    <w:abstractNumId w:val="2"/>
  </w:num>
  <w:num w:numId="3" w16cid:durableId="1715807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D8"/>
    <w:rsid w:val="00006A12"/>
    <w:rsid w:val="00006B5E"/>
    <w:rsid w:val="000A1D87"/>
    <w:rsid w:val="000A42E1"/>
    <w:rsid w:val="000B1BBA"/>
    <w:rsid w:val="00155836"/>
    <w:rsid w:val="001F0796"/>
    <w:rsid w:val="00250DD1"/>
    <w:rsid w:val="002D7B63"/>
    <w:rsid w:val="00313DB6"/>
    <w:rsid w:val="00333741"/>
    <w:rsid w:val="0035055A"/>
    <w:rsid w:val="003838D9"/>
    <w:rsid w:val="00394E6E"/>
    <w:rsid w:val="003D780D"/>
    <w:rsid w:val="003E1DEE"/>
    <w:rsid w:val="0043153B"/>
    <w:rsid w:val="004F0676"/>
    <w:rsid w:val="004F12B7"/>
    <w:rsid w:val="005005FF"/>
    <w:rsid w:val="00563949"/>
    <w:rsid w:val="00577F00"/>
    <w:rsid w:val="005C29D8"/>
    <w:rsid w:val="00607EF5"/>
    <w:rsid w:val="006379FE"/>
    <w:rsid w:val="0064230B"/>
    <w:rsid w:val="006B1901"/>
    <w:rsid w:val="006B4FBF"/>
    <w:rsid w:val="006C63D2"/>
    <w:rsid w:val="006D6DE2"/>
    <w:rsid w:val="00741BE0"/>
    <w:rsid w:val="007476E6"/>
    <w:rsid w:val="007A67B0"/>
    <w:rsid w:val="008B4499"/>
    <w:rsid w:val="009418E7"/>
    <w:rsid w:val="00962C1F"/>
    <w:rsid w:val="00A126A2"/>
    <w:rsid w:val="00AC43E9"/>
    <w:rsid w:val="00B0219E"/>
    <w:rsid w:val="00B42E39"/>
    <w:rsid w:val="00B42F1C"/>
    <w:rsid w:val="00B60412"/>
    <w:rsid w:val="00B74E11"/>
    <w:rsid w:val="00C27038"/>
    <w:rsid w:val="00C46F53"/>
    <w:rsid w:val="00C70572"/>
    <w:rsid w:val="00CF1A9F"/>
    <w:rsid w:val="00D207B9"/>
    <w:rsid w:val="00DE30C0"/>
    <w:rsid w:val="00E04021"/>
    <w:rsid w:val="00E61CF6"/>
    <w:rsid w:val="00E7111E"/>
    <w:rsid w:val="00E77F36"/>
    <w:rsid w:val="00F85E09"/>
    <w:rsid w:val="00FB50F6"/>
    <w:rsid w:val="00FB780E"/>
    <w:rsid w:val="00FC0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2E2D"/>
  <w15:chartTrackingRefBased/>
  <w15:docId w15:val="{F5E0349C-EEF2-4F16-80AC-4D139052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29D8"/>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C29D8"/>
    <w:pPr>
      <w:tabs>
        <w:tab w:val="center" w:pos="4320"/>
        <w:tab w:val="right" w:pos="8640"/>
      </w:tabs>
    </w:pPr>
  </w:style>
  <w:style w:type="character" w:customStyle="1" w:styleId="GlavaZnak">
    <w:name w:val="Glava Znak"/>
    <w:basedOn w:val="Privzetapisavaodstavka"/>
    <w:link w:val="Glava"/>
    <w:rsid w:val="005C29D8"/>
    <w:rPr>
      <w:rFonts w:ascii="Arial" w:eastAsia="Times New Roman" w:hAnsi="Arial" w:cs="Times New Roman"/>
      <w:kern w:val="0"/>
      <w:sz w:val="20"/>
      <w:szCs w:val="24"/>
      <w14:ligatures w14:val="none"/>
    </w:rPr>
  </w:style>
  <w:style w:type="character" w:styleId="Hiperpovezava">
    <w:name w:val="Hyperlink"/>
    <w:rsid w:val="005C29D8"/>
    <w:rPr>
      <w:color w:val="0000FF"/>
      <w:u w:val="single"/>
    </w:rPr>
  </w:style>
  <w:style w:type="table" w:styleId="Tabelamrea">
    <w:name w:val="Table Grid"/>
    <w:basedOn w:val="Navadnatabela"/>
    <w:uiPriority w:val="39"/>
    <w:rsid w:val="002D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333741"/>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333741"/>
    <w:rPr>
      <w:rFonts w:ascii="Arial" w:eastAsia="Times New Roman" w:hAnsi="Arial" w:cs="Times New Roman"/>
      <w:kern w:val="0"/>
      <w:sz w:val="20"/>
      <w:szCs w:val="20"/>
      <w14:ligatures w14:val="none"/>
    </w:rPr>
  </w:style>
  <w:style w:type="character" w:styleId="Sprotnaopomba-sklic">
    <w:name w:val="footnote reference"/>
    <w:basedOn w:val="Privzetapisavaodstavka"/>
    <w:uiPriority w:val="99"/>
    <w:semiHidden/>
    <w:unhideWhenUsed/>
    <w:rsid w:val="00333741"/>
    <w:rPr>
      <w:vertAlign w:val="superscript"/>
    </w:rPr>
  </w:style>
  <w:style w:type="character" w:styleId="Pripombasklic">
    <w:name w:val="annotation reference"/>
    <w:basedOn w:val="Privzetapisavaodstavka"/>
    <w:uiPriority w:val="99"/>
    <w:semiHidden/>
    <w:unhideWhenUsed/>
    <w:rsid w:val="004F12B7"/>
    <w:rPr>
      <w:sz w:val="16"/>
      <w:szCs w:val="16"/>
    </w:rPr>
  </w:style>
  <w:style w:type="paragraph" w:styleId="Pripombabesedilo">
    <w:name w:val="annotation text"/>
    <w:basedOn w:val="Navaden"/>
    <w:link w:val="PripombabesediloZnak"/>
    <w:uiPriority w:val="99"/>
    <w:unhideWhenUsed/>
    <w:rsid w:val="004F12B7"/>
    <w:pPr>
      <w:spacing w:line="240" w:lineRule="auto"/>
    </w:pPr>
    <w:rPr>
      <w:szCs w:val="20"/>
    </w:rPr>
  </w:style>
  <w:style w:type="character" w:customStyle="1" w:styleId="PripombabesediloZnak">
    <w:name w:val="Pripomba – besedilo Znak"/>
    <w:basedOn w:val="Privzetapisavaodstavka"/>
    <w:link w:val="Pripombabesedilo"/>
    <w:uiPriority w:val="99"/>
    <w:rsid w:val="004F12B7"/>
    <w:rPr>
      <w:rFonts w:ascii="Arial" w:eastAsia="Times New Roman" w:hAnsi="Arial"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4F12B7"/>
    <w:rPr>
      <w:b/>
      <w:bCs/>
    </w:rPr>
  </w:style>
  <w:style w:type="character" w:customStyle="1" w:styleId="ZadevapripombeZnak">
    <w:name w:val="Zadeva pripombe Znak"/>
    <w:basedOn w:val="PripombabesediloZnak"/>
    <w:link w:val="Zadevapripombe"/>
    <w:uiPriority w:val="99"/>
    <w:semiHidden/>
    <w:rsid w:val="004F12B7"/>
    <w:rPr>
      <w:rFonts w:ascii="Arial" w:eastAsia="Times New Roman" w:hAnsi="Arial" w:cs="Times New Roman"/>
      <w:b/>
      <w:bCs/>
      <w:kern w:val="0"/>
      <w:sz w:val="20"/>
      <w:szCs w:val="20"/>
      <w14:ligatures w14:val="none"/>
    </w:rPr>
  </w:style>
  <w:style w:type="paragraph" w:styleId="Revizija">
    <w:name w:val="Revision"/>
    <w:hidden/>
    <w:uiPriority w:val="99"/>
    <w:semiHidden/>
    <w:rsid w:val="007476E6"/>
    <w:pPr>
      <w:spacing w:after="0" w:line="240" w:lineRule="auto"/>
    </w:pPr>
    <w:rPr>
      <w:rFonts w:ascii="Arial" w:eastAsia="Times New Roman" w:hAnsi="Arial" w:cs="Times New Roman"/>
      <w:kern w:val="0"/>
      <w:sz w:val="20"/>
      <w:szCs w:val="24"/>
      <w14:ligatures w14:val="none"/>
    </w:rPr>
  </w:style>
  <w:style w:type="paragraph" w:styleId="Odstavekseznama">
    <w:name w:val="List Paragraph"/>
    <w:basedOn w:val="Navaden"/>
    <w:uiPriority w:val="34"/>
    <w:qFormat/>
    <w:rsid w:val="009418E7"/>
    <w:pPr>
      <w:ind w:left="720"/>
      <w:contextualSpacing/>
    </w:pPr>
  </w:style>
  <w:style w:type="paragraph" w:styleId="Noga">
    <w:name w:val="footer"/>
    <w:basedOn w:val="Navaden"/>
    <w:link w:val="NogaZnak"/>
    <w:uiPriority w:val="99"/>
    <w:unhideWhenUsed/>
    <w:rsid w:val="00E61CF6"/>
    <w:pPr>
      <w:tabs>
        <w:tab w:val="center" w:pos="4536"/>
        <w:tab w:val="right" w:pos="9072"/>
      </w:tabs>
      <w:spacing w:line="240" w:lineRule="auto"/>
    </w:pPr>
  </w:style>
  <w:style w:type="character" w:customStyle="1" w:styleId="NogaZnak">
    <w:name w:val="Noga Znak"/>
    <w:basedOn w:val="Privzetapisavaodstavka"/>
    <w:link w:val="Noga"/>
    <w:uiPriority w:val="99"/>
    <w:rsid w:val="00E61CF6"/>
    <w:rPr>
      <w:rFonts w:ascii="Arial" w:eastAsia="Times New Roman" w:hAnsi="Arial" w:cs="Times New Roman"/>
      <w:kern w:val="0"/>
      <w:sz w:val="20"/>
      <w:szCs w:val="24"/>
      <w14:ligatures w14:val="none"/>
    </w:rPr>
  </w:style>
  <w:style w:type="character" w:customStyle="1" w:styleId="hgkelc">
    <w:name w:val="hgkelc"/>
    <w:basedOn w:val="Privzetapisavaodstavka"/>
    <w:rsid w:val="00C27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5130">
      <w:bodyDiv w:val="1"/>
      <w:marLeft w:val="0"/>
      <w:marRight w:val="0"/>
      <w:marTop w:val="0"/>
      <w:marBottom w:val="0"/>
      <w:divBdr>
        <w:top w:val="none" w:sz="0" w:space="0" w:color="auto"/>
        <w:left w:val="none" w:sz="0" w:space="0" w:color="auto"/>
        <w:bottom w:val="none" w:sz="0" w:space="0" w:color="auto"/>
        <w:right w:val="none" w:sz="0" w:space="0" w:color="auto"/>
      </w:divBdr>
    </w:div>
    <w:div w:id="645089793">
      <w:bodyDiv w:val="1"/>
      <w:marLeft w:val="0"/>
      <w:marRight w:val="0"/>
      <w:marTop w:val="0"/>
      <w:marBottom w:val="0"/>
      <w:divBdr>
        <w:top w:val="none" w:sz="0" w:space="0" w:color="auto"/>
        <w:left w:val="none" w:sz="0" w:space="0" w:color="auto"/>
        <w:bottom w:val="none" w:sz="0" w:space="0" w:color="auto"/>
        <w:right w:val="none" w:sz="0" w:space="0" w:color="auto"/>
      </w:divBdr>
      <w:divsChild>
        <w:div w:id="1701933659">
          <w:marLeft w:val="0"/>
          <w:marRight w:val="0"/>
          <w:marTop w:val="0"/>
          <w:marBottom w:val="0"/>
          <w:divBdr>
            <w:top w:val="none" w:sz="0" w:space="0" w:color="auto"/>
            <w:left w:val="none" w:sz="0" w:space="0" w:color="auto"/>
            <w:bottom w:val="none" w:sz="0" w:space="0" w:color="auto"/>
            <w:right w:val="none" w:sz="0" w:space="0" w:color="auto"/>
          </w:divBdr>
          <w:divsChild>
            <w:div w:id="768046558">
              <w:marLeft w:val="0"/>
              <w:marRight w:val="0"/>
              <w:marTop w:val="0"/>
              <w:marBottom w:val="0"/>
              <w:divBdr>
                <w:top w:val="none" w:sz="0" w:space="0" w:color="auto"/>
                <w:left w:val="none" w:sz="0" w:space="0" w:color="auto"/>
                <w:bottom w:val="none" w:sz="0" w:space="0" w:color="auto"/>
                <w:right w:val="none" w:sz="0" w:space="0" w:color="auto"/>
              </w:divBdr>
              <w:divsChild>
                <w:div w:id="1761246888">
                  <w:marLeft w:val="0"/>
                  <w:marRight w:val="0"/>
                  <w:marTop w:val="0"/>
                  <w:marBottom w:val="0"/>
                  <w:divBdr>
                    <w:top w:val="none" w:sz="0" w:space="0" w:color="auto"/>
                    <w:left w:val="none" w:sz="0" w:space="0" w:color="auto"/>
                    <w:bottom w:val="none" w:sz="0" w:space="0" w:color="auto"/>
                    <w:right w:val="none" w:sz="0" w:space="0" w:color="auto"/>
                  </w:divBdr>
                  <w:divsChild>
                    <w:div w:id="13910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11494">
          <w:marLeft w:val="0"/>
          <w:marRight w:val="0"/>
          <w:marTop w:val="0"/>
          <w:marBottom w:val="0"/>
          <w:divBdr>
            <w:top w:val="none" w:sz="0" w:space="0" w:color="auto"/>
            <w:left w:val="none" w:sz="0" w:space="0" w:color="auto"/>
            <w:bottom w:val="none" w:sz="0" w:space="0" w:color="auto"/>
            <w:right w:val="none" w:sz="0" w:space="0" w:color="auto"/>
          </w:divBdr>
          <w:divsChild>
            <w:div w:id="47649724">
              <w:marLeft w:val="0"/>
              <w:marRight w:val="0"/>
              <w:marTop w:val="0"/>
              <w:marBottom w:val="0"/>
              <w:divBdr>
                <w:top w:val="none" w:sz="0" w:space="0" w:color="auto"/>
                <w:left w:val="none" w:sz="0" w:space="0" w:color="auto"/>
                <w:bottom w:val="none" w:sz="0" w:space="0" w:color="auto"/>
                <w:right w:val="none" w:sz="0" w:space="0" w:color="auto"/>
              </w:divBdr>
              <w:divsChild>
                <w:div w:id="6048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6612">
      <w:bodyDiv w:val="1"/>
      <w:marLeft w:val="0"/>
      <w:marRight w:val="0"/>
      <w:marTop w:val="0"/>
      <w:marBottom w:val="0"/>
      <w:divBdr>
        <w:top w:val="none" w:sz="0" w:space="0" w:color="auto"/>
        <w:left w:val="none" w:sz="0" w:space="0" w:color="auto"/>
        <w:bottom w:val="none" w:sz="0" w:space="0" w:color="auto"/>
        <w:right w:val="none" w:sz="0" w:space="0" w:color="auto"/>
      </w:divBdr>
      <w:divsChild>
        <w:div w:id="2044671769">
          <w:marLeft w:val="0"/>
          <w:marRight w:val="0"/>
          <w:marTop w:val="0"/>
          <w:marBottom w:val="0"/>
          <w:divBdr>
            <w:top w:val="none" w:sz="0" w:space="0" w:color="auto"/>
            <w:left w:val="none" w:sz="0" w:space="0" w:color="auto"/>
            <w:bottom w:val="none" w:sz="0" w:space="0" w:color="auto"/>
            <w:right w:val="none" w:sz="0" w:space="0" w:color="auto"/>
          </w:divBdr>
          <w:divsChild>
            <w:div w:id="1326589274">
              <w:marLeft w:val="0"/>
              <w:marRight w:val="0"/>
              <w:marTop w:val="0"/>
              <w:marBottom w:val="0"/>
              <w:divBdr>
                <w:top w:val="none" w:sz="0" w:space="0" w:color="auto"/>
                <w:left w:val="none" w:sz="0" w:space="0" w:color="auto"/>
                <w:bottom w:val="none" w:sz="0" w:space="0" w:color="auto"/>
                <w:right w:val="none" w:sz="0" w:space="0" w:color="auto"/>
              </w:divBdr>
              <w:divsChild>
                <w:div w:id="463079553">
                  <w:marLeft w:val="0"/>
                  <w:marRight w:val="0"/>
                  <w:marTop w:val="0"/>
                  <w:marBottom w:val="0"/>
                  <w:divBdr>
                    <w:top w:val="none" w:sz="0" w:space="0" w:color="auto"/>
                    <w:left w:val="none" w:sz="0" w:space="0" w:color="auto"/>
                    <w:bottom w:val="none" w:sz="0" w:space="0" w:color="auto"/>
                    <w:right w:val="none" w:sz="0" w:space="0" w:color="auto"/>
                  </w:divBdr>
                  <w:divsChild>
                    <w:div w:id="1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3948">
          <w:marLeft w:val="0"/>
          <w:marRight w:val="0"/>
          <w:marTop w:val="0"/>
          <w:marBottom w:val="0"/>
          <w:divBdr>
            <w:top w:val="none" w:sz="0" w:space="0" w:color="auto"/>
            <w:left w:val="none" w:sz="0" w:space="0" w:color="auto"/>
            <w:bottom w:val="none" w:sz="0" w:space="0" w:color="auto"/>
            <w:right w:val="none" w:sz="0" w:space="0" w:color="auto"/>
          </w:divBdr>
          <w:divsChild>
            <w:div w:id="787167508">
              <w:marLeft w:val="0"/>
              <w:marRight w:val="0"/>
              <w:marTop w:val="0"/>
              <w:marBottom w:val="0"/>
              <w:divBdr>
                <w:top w:val="none" w:sz="0" w:space="0" w:color="auto"/>
                <w:left w:val="none" w:sz="0" w:space="0" w:color="auto"/>
                <w:bottom w:val="none" w:sz="0" w:space="0" w:color="auto"/>
                <w:right w:val="none" w:sz="0" w:space="0" w:color="auto"/>
              </w:divBdr>
              <w:divsChild>
                <w:div w:id="15903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2960BFBFBF7349B8943499AA7AD9CF" ma:contentTypeVersion="13" ma:contentTypeDescription="Ustvari nov dokument." ma:contentTypeScope="" ma:versionID="2e6080378d0f4dc02599eaaccb09b1ae">
  <xsd:schema xmlns:xsd="http://www.w3.org/2001/XMLSchema" xmlns:xs="http://www.w3.org/2001/XMLSchema" xmlns:p="http://schemas.microsoft.com/office/2006/metadata/properties" xmlns:ns3="eb34568a-025d-46cd-baf4-e91eea3c3e4c" targetNamespace="http://schemas.microsoft.com/office/2006/metadata/properties" ma:root="true" ma:fieldsID="f4906afde018edcbcafa1c08a6313875" ns3:_="">
    <xsd:import namespace="eb34568a-025d-46cd-baf4-e91eea3c3e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4568a-025d-46cd-baf4-e91eea3c3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b34568a-025d-46cd-baf4-e91eea3c3e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F12FF-E8A3-4515-9085-4E8568727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4568a-025d-46cd-baf4-e91eea3c3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A03BE-8C0C-48A2-A333-39CD5DEF20E8}">
  <ds:schemaRefs>
    <ds:schemaRef ds:uri="http://schemas.openxmlformats.org/officeDocument/2006/bibliography"/>
  </ds:schemaRefs>
</ds:datastoreItem>
</file>

<file path=customXml/itemProps3.xml><?xml version="1.0" encoding="utf-8"?>
<ds:datastoreItem xmlns:ds="http://schemas.openxmlformats.org/officeDocument/2006/customXml" ds:itemID="{6FB19BFB-7979-4D14-AD71-9F9E972BABE3}">
  <ds:schemaRefs>
    <ds:schemaRef ds:uri="http://schemas.microsoft.com/office/2006/metadata/properties"/>
    <ds:schemaRef ds:uri="http://schemas.microsoft.com/office/infopath/2007/PartnerControls"/>
    <ds:schemaRef ds:uri="eb34568a-025d-46cd-baf4-e91eea3c3e4c"/>
  </ds:schemaRefs>
</ds:datastoreItem>
</file>

<file path=customXml/itemProps4.xml><?xml version="1.0" encoding="utf-8"?>
<ds:datastoreItem xmlns:ds="http://schemas.openxmlformats.org/officeDocument/2006/customXml" ds:itemID="{EBC2EC0D-2D95-4352-9637-3880E8092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3174</Characters>
  <Application>Microsoft Office Word</Application>
  <DocSecurity>4</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Mojca Kustec</cp:lastModifiedBy>
  <cp:revision>2</cp:revision>
  <dcterms:created xsi:type="dcterms:W3CDTF">2025-02-05T14:18:00Z</dcterms:created>
  <dcterms:modified xsi:type="dcterms:W3CDTF">2025-02-05T14:18:00Z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0x010100112960BFBFBF7349B8943499AA7AD9CF</vt:lpwstr>
  </property>
</Properties>
</file>