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C61" w:rsidRPr="006627F7" w:rsidRDefault="00704C61" w:rsidP="00704C61">
      <w:pPr>
        <w:spacing w:line="240" w:lineRule="auto"/>
        <w:rPr>
          <w:rFonts w:cs="Arial"/>
          <w:szCs w:val="20"/>
          <w:lang w:val="sl-SI"/>
        </w:rPr>
      </w:pPr>
    </w:p>
    <w:p w:rsidR="00704C61" w:rsidRPr="006627F7" w:rsidRDefault="00704C61" w:rsidP="00704C61">
      <w:pPr>
        <w:spacing w:line="240" w:lineRule="auto"/>
        <w:rPr>
          <w:rFonts w:cs="Arial"/>
          <w:b/>
          <w:sz w:val="24"/>
          <w:lang w:val="sl-SI"/>
        </w:rPr>
      </w:pPr>
      <w:r w:rsidRPr="006627F7">
        <w:rPr>
          <w:rFonts w:cs="Arial"/>
          <w:b/>
          <w:sz w:val="24"/>
          <w:lang w:val="sl-SI"/>
        </w:rPr>
        <w:t>Poročilo o uvajanju modela CAF v organe javne uprave v letu 2018</w:t>
      </w:r>
    </w:p>
    <w:p w:rsidR="00704C61" w:rsidRPr="006627F7" w:rsidRDefault="00704C61" w:rsidP="00704C61">
      <w:pPr>
        <w:spacing w:line="240" w:lineRule="auto"/>
        <w:rPr>
          <w:rFonts w:cs="Arial"/>
          <w:b/>
          <w:szCs w:val="20"/>
          <w:lang w:val="sl-SI"/>
        </w:rPr>
      </w:pPr>
    </w:p>
    <w:p w:rsidR="00704C61" w:rsidRPr="006627F7" w:rsidRDefault="00704C61" w:rsidP="00704C61">
      <w:pPr>
        <w:spacing w:line="240" w:lineRule="auto"/>
        <w:rPr>
          <w:rFonts w:cs="Arial"/>
          <w:szCs w:val="20"/>
          <w:lang w:val="sl-SI" w:eastAsia="sl-SI"/>
        </w:rPr>
      </w:pPr>
    </w:p>
    <w:tbl>
      <w:tblPr>
        <w:tblStyle w:val="Tabelamrea"/>
        <w:tblW w:w="0" w:type="auto"/>
        <w:tblLook w:val="04A0" w:firstRow="1" w:lastRow="0" w:firstColumn="1" w:lastColumn="0" w:noHBand="0" w:noVBand="1"/>
      </w:tblPr>
      <w:tblGrid>
        <w:gridCol w:w="1838"/>
        <w:gridCol w:w="6650"/>
      </w:tblGrid>
      <w:tr w:rsidR="00704C61" w:rsidRPr="006627F7" w:rsidTr="00872C7F">
        <w:tc>
          <w:tcPr>
            <w:tcW w:w="1838" w:type="dxa"/>
          </w:tcPr>
          <w:p w:rsidR="00704C61" w:rsidRPr="006627F7" w:rsidRDefault="00704C61" w:rsidP="00872C7F">
            <w:pPr>
              <w:spacing w:line="240" w:lineRule="auto"/>
              <w:rPr>
                <w:rFonts w:cs="Arial"/>
                <w:szCs w:val="20"/>
                <w:lang w:val="sl-SI"/>
              </w:rPr>
            </w:pPr>
            <w:r w:rsidRPr="006627F7">
              <w:rPr>
                <w:rFonts w:cs="Arial"/>
                <w:szCs w:val="20"/>
                <w:lang w:val="sl-SI"/>
              </w:rPr>
              <w:t xml:space="preserve">Projekt: </w:t>
            </w:r>
          </w:p>
        </w:tc>
        <w:tc>
          <w:tcPr>
            <w:tcW w:w="6650" w:type="dxa"/>
          </w:tcPr>
          <w:p w:rsidR="00704C61" w:rsidRPr="006627F7" w:rsidRDefault="00704C61" w:rsidP="00872C7F">
            <w:pPr>
              <w:spacing w:line="240" w:lineRule="auto"/>
              <w:rPr>
                <w:rFonts w:cs="Arial"/>
                <w:szCs w:val="20"/>
                <w:lang w:val="sl-SI"/>
              </w:rPr>
            </w:pPr>
            <w:r w:rsidRPr="006627F7">
              <w:rPr>
                <w:rFonts w:cs="Arial"/>
                <w:b/>
                <w:szCs w:val="20"/>
                <w:lang w:val="sl-SI"/>
              </w:rPr>
              <w:t>Uvajanje sistemov vodenja kakovosti v organe javne uprave</w:t>
            </w:r>
          </w:p>
        </w:tc>
      </w:tr>
      <w:tr w:rsidR="00704C61" w:rsidRPr="006627F7" w:rsidTr="00872C7F">
        <w:tc>
          <w:tcPr>
            <w:tcW w:w="1838" w:type="dxa"/>
          </w:tcPr>
          <w:p w:rsidR="00704C61" w:rsidRPr="006627F7" w:rsidRDefault="00704C61" w:rsidP="00872C7F">
            <w:pPr>
              <w:spacing w:line="240" w:lineRule="auto"/>
              <w:rPr>
                <w:rFonts w:cs="Arial"/>
                <w:szCs w:val="20"/>
                <w:lang w:val="sl-SI"/>
              </w:rPr>
            </w:pPr>
            <w:r w:rsidRPr="006627F7">
              <w:rPr>
                <w:rFonts w:cs="Arial"/>
                <w:szCs w:val="20"/>
                <w:lang w:val="sl-SI"/>
              </w:rPr>
              <w:t xml:space="preserve">Povezava: </w:t>
            </w:r>
          </w:p>
        </w:tc>
        <w:tc>
          <w:tcPr>
            <w:tcW w:w="6650" w:type="dxa"/>
          </w:tcPr>
          <w:p w:rsidR="00704C61" w:rsidRPr="006627F7" w:rsidRDefault="00704C61" w:rsidP="00872C7F">
            <w:pPr>
              <w:spacing w:line="240" w:lineRule="auto"/>
              <w:rPr>
                <w:rFonts w:cs="Arial"/>
                <w:szCs w:val="20"/>
                <w:lang w:val="sl-SI"/>
              </w:rPr>
            </w:pPr>
            <w:r w:rsidRPr="006627F7">
              <w:rPr>
                <w:rFonts w:cs="Arial"/>
                <w:b/>
                <w:szCs w:val="20"/>
                <w:lang w:val="sl-SI"/>
              </w:rPr>
              <w:t>Strategija razvoja javne uprave 2015 – 2020</w:t>
            </w:r>
          </w:p>
        </w:tc>
      </w:tr>
      <w:tr w:rsidR="00704C61" w:rsidRPr="006627F7" w:rsidTr="00872C7F">
        <w:tc>
          <w:tcPr>
            <w:tcW w:w="1838" w:type="dxa"/>
          </w:tcPr>
          <w:p w:rsidR="00704C61" w:rsidRPr="006627F7" w:rsidRDefault="00704C61" w:rsidP="00872C7F">
            <w:pPr>
              <w:spacing w:line="240" w:lineRule="auto"/>
              <w:rPr>
                <w:rFonts w:cs="Arial"/>
                <w:szCs w:val="20"/>
                <w:lang w:val="sl-SI"/>
              </w:rPr>
            </w:pPr>
            <w:r w:rsidRPr="006627F7">
              <w:rPr>
                <w:rFonts w:cs="Arial"/>
                <w:szCs w:val="20"/>
                <w:lang w:val="sl-SI"/>
              </w:rPr>
              <w:t xml:space="preserve">Trajanje projekta: </w:t>
            </w:r>
          </w:p>
        </w:tc>
        <w:tc>
          <w:tcPr>
            <w:tcW w:w="6650" w:type="dxa"/>
          </w:tcPr>
          <w:p w:rsidR="00704C61" w:rsidRPr="006627F7" w:rsidRDefault="00704C61" w:rsidP="00872C7F">
            <w:pPr>
              <w:spacing w:line="240" w:lineRule="auto"/>
              <w:rPr>
                <w:rFonts w:cs="Arial"/>
                <w:szCs w:val="20"/>
                <w:lang w:val="sl-SI"/>
              </w:rPr>
            </w:pPr>
            <w:r w:rsidRPr="006627F7">
              <w:rPr>
                <w:rFonts w:cs="Arial"/>
                <w:b/>
                <w:szCs w:val="20"/>
                <w:lang w:val="sl-SI"/>
              </w:rPr>
              <w:t>2016 – 2022</w:t>
            </w:r>
          </w:p>
        </w:tc>
      </w:tr>
      <w:tr w:rsidR="00704C61" w:rsidRPr="00704C61" w:rsidTr="00872C7F">
        <w:tc>
          <w:tcPr>
            <w:tcW w:w="1838" w:type="dxa"/>
          </w:tcPr>
          <w:p w:rsidR="00704C61" w:rsidRPr="006627F7" w:rsidRDefault="00704C61" w:rsidP="00872C7F">
            <w:pPr>
              <w:spacing w:line="240" w:lineRule="auto"/>
              <w:rPr>
                <w:rFonts w:cs="Arial"/>
                <w:szCs w:val="20"/>
                <w:lang w:val="sl-SI"/>
              </w:rPr>
            </w:pPr>
            <w:r w:rsidRPr="006627F7">
              <w:rPr>
                <w:rFonts w:cs="Arial"/>
                <w:szCs w:val="20"/>
                <w:lang w:val="sl-SI"/>
              </w:rPr>
              <w:t xml:space="preserve">Izvajanje projekta: </w:t>
            </w:r>
          </w:p>
        </w:tc>
        <w:tc>
          <w:tcPr>
            <w:tcW w:w="6650" w:type="dxa"/>
          </w:tcPr>
          <w:p w:rsidR="00704C61" w:rsidRPr="006627F7" w:rsidRDefault="00704C61" w:rsidP="00872C7F">
            <w:pPr>
              <w:spacing w:line="240" w:lineRule="auto"/>
              <w:rPr>
                <w:rFonts w:cs="Arial"/>
                <w:szCs w:val="20"/>
                <w:lang w:val="sl-SI"/>
              </w:rPr>
            </w:pPr>
            <w:r w:rsidRPr="006627F7">
              <w:rPr>
                <w:rFonts w:cs="Arial"/>
                <w:b/>
                <w:szCs w:val="20"/>
                <w:lang w:val="sl-SI"/>
              </w:rPr>
              <w:t>Ministrstvo za javno upravo, Urad za razvoj, Sektor za kakovost</w:t>
            </w:r>
          </w:p>
        </w:tc>
      </w:tr>
      <w:tr w:rsidR="00704C61" w:rsidRPr="00704C61" w:rsidTr="00872C7F">
        <w:tc>
          <w:tcPr>
            <w:tcW w:w="1838" w:type="dxa"/>
          </w:tcPr>
          <w:p w:rsidR="00704C61" w:rsidRPr="006627F7" w:rsidRDefault="00704C61" w:rsidP="00872C7F">
            <w:pPr>
              <w:spacing w:line="240" w:lineRule="auto"/>
              <w:rPr>
                <w:rFonts w:cs="Arial"/>
                <w:szCs w:val="20"/>
                <w:lang w:val="sl-SI"/>
              </w:rPr>
            </w:pPr>
            <w:r w:rsidRPr="006627F7">
              <w:rPr>
                <w:rFonts w:cs="Arial"/>
                <w:szCs w:val="20"/>
                <w:lang w:val="sl-SI"/>
              </w:rPr>
              <w:t xml:space="preserve">Vodja projekta: </w:t>
            </w:r>
          </w:p>
        </w:tc>
        <w:tc>
          <w:tcPr>
            <w:tcW w:w="6650" w:type="dxa"/>
          </w:tcPr>
          <w:p w:rsidR="00704C61" w:rsidRPr="006627F7" w:rsidRDefault="00704C61" w:rsidP="00872C7F">
            <w:pPr>
              <w:spacing w:line="240" w:lineRule="auto"/>
              <w:rPr>
                <w:rFonts w:cs="Arial"/>
                <w:szCs w:val="20"/>
                <w:lang w:val="sl-SI"/>
              </w:rPr>
            </w:pPr>
            <w:r w:rsidRPr="006627F7">
              <w:rPr>
                <w:rFonts w:cs="Arial"/>
                <w:b/>
                <w:szCs w:val="20"/>
                <w:lang w:val="sl-SI"/>
              </w:rPr>
              <w:t>Barbara Zupanc, vodja Sektorja za kakovost</w:t>
            </w:r>
          </w:p>
        </w:tc>
      </w:tr>
      <w:tr w:rsidR="00704C61" w:rsidRPr="00704C61" w:rsidTr="00872C7F">
        <w:tc>
          <w:tcPr>
            <w:tcW w:w="1838" w:type="dxa"/>
          </w:tcPr>
          <w:p w:rsidR="00704C61" w:rsidRPr="006627F7" w:rsidRDefault="00704C61" w:rsidP="00872C7F">
            <w:pPr>
              <w:spacing w:line="240" w:lineRule="auto"/>
              <w:rPr>
                <w:rFonts w:cs="Arial"/>
                <w:szCs w:val="20"/>
                <w:lang w:val="sl-SI"/>
              </w:rPr>
            </w:pPr>
            <w:r w:rsidRPr="006627F7">
              <w:rPr>
                <w:rFonts w:cs="Arial"/>
                <w:szCs w:val="20"/>
                <w:lang w:val="sl-SI"/>
              </w:rPr>
              <w:t xml:space="preserve">Sofinanciranje: </w:t>
            </w:r>
          </w:p>
        </w:tc>
        <w:tc>
          <w:tcPr>
            <w:tcW w:w="6650" w:type="dxa"/>
          </w:tcPr>
          <w:p w:rsidR="00704C61" w:rsidRPr="006627F7" w:rsidRDefault="00704C61" w:rsidP="00872C7F">
            <w:pPr>
              <w:spacing w:line="240" w:lineRule="auto"/>
              <w:jc w:val="both"/>
              <w:rPr>
                <w:rFonts w:cs="Arial"/>
                <w:szCs w:val="20"/>
                <w:lang w:val="sl-SI"/>
              </w:rPr>
            </w:pPr>
            <w:r w:rsidRPr="006627F7">
              <w:rPr>
                <w:rFonts w:cs="Arial"/>
                <w:szCs w:val="20"/>
                <w:lang w:val="sl-SI"/>
              </w:rPr>
              <w:t>Republika Slovenija in Evropska unija iz Evropskega socialnega sklada, v okviru operacije POVEZLJIVOST, ODPRTOST, KAKOVOST (POK), aktivnost Ciljno vodenje, dvig učinkovitosti in kakovosti v javni upravi</w:t>
            </w:r>
          </w:p>
        </w:tc>
      </w:tr>
      <w:tr w:rsidR="00704C61" w:rsidRPr="006627F7" w:rsidTr="00872C7F">
        <w:tc>
          <w:tcPr>
            <w:tcW w:w="1838" w:type="dxa"/>
          </w:tcPr>
          <w:p w:rsidR="00704C61" w:rsidRPr="006627F7" w:rsidRDefault="00704C61" w:rsidP="00872C7F">
            <w:pPr>
              <w:spacing w:line="240" w:lineRule="auto"/>
              <w:rPr>
                <w:rFonts w:cs="Arial"/>
                <w:szCs w:val="20"/>
                <w:lang w:val="sl-SI"/>
              </w:rPr>
            </w:pPr>
            <w:r>
              <w:rPr>
                <w:rFonts w:cs="Arial"/>
                <w:szCs w:val="20"/>
                <w:lang w:val="sl-SI"/>
              </w:rPr>
              <w:t xml:space="preserve">Datum poročila: </w:t>
            </w:r>
          </w:p>
        </w:tc>
        <w:tc>
          <w:tcPr>
            <w:tcW w:w="6650" w:type="dxa"/>
          </w:tcPr>
          <w:p w:rsidR="00704C61" w:rsidRPr="006627F7" w:rsidRDefault="00704C61" w:rsidP="00872C7F">
            <w:pPr>
              <w:spacing w:line="240" w:lineRule="auto"/>
              <w:jc w:val="both"/>
              <w:rPr>
                <w:rFonts w:cs="Arial"/>
                <w:szCs w:val="20"/>
                <w:lang w:val="sl-SI"/>
              </w:rPr>
            </w:pPr>
            <w:r>
              <w:rPr>
                <w:rFonts w:cs="Arial"/>
                <w:szCs w:val="20"/>
                <w:lang w:val="sl-SI"/>
              </w:rPr>
              <w:t>31.05.2019</w:t>
            </w:r>
          </w:p>
        </w:tc>
      </w:tr>
    </w:tbl>
    <w:p w:rsidR="00704C61" w:rsidRPr="006627F7" w:rsidRDefault="00704C61" w:rsidP="00704C61">
      <w:pPr>
        <w:spacing w:line="240" w:lineRule="auto"/>
        <w:rPr>
          <w:rFonts w:cs="Arial"/>
          <w:szCs w:val="20"/>
          <w:lang w:val="sl-SI"/>
        </w:rPr>
      </w:pPr>
    </w:p>
    <w:p w:rsidR="00704C61" w:rsidRPr="006627F7" w:rsidRDefault="00704C61" w:rsidP="00704C61">
      <w:pPr>
        <w:spacing w:line="240" w:lineRule="auto"/>
        <w:rPr>
          <w:rFonts w:cs="Arial"/>
          <w:szCs w:val="20"/>
          <w:lang w:val="sl-SI"/>
        </w:rPr>
      </w:pPr>
    </w:p>
    <w:p w:rsidR="00704C61" w:rsidRPr="006627F7" w:rsidRDefault="00704C61" w:rsidP="00704C61">
      <w:pPr>
        <w:spacing w:line="240" w:lineRule="auto"/>
        <w:rPr>
          <w:rFonts w:cs="Arial"/>
          <w:szCs w:val="20"/>
          <w:u w:val="single"/>
          <w:lang w:val="sl-SI"/>
        </w:rPr>
      </w:pPr>
      <w:r w:rsidRPr="006627F7">
        <w:rPr>
          <w:rFonts w:cs="Arial"/>
          <w:szCs w:val="20"/>
          <w:u w:val="single"/>
          <w:lang w:val="sl-SI"/>
        </w:rPr>
        <w:t xml:space="preserve">Predhodne priprave </w:t>
      </w:r>
    </w:p>
    <w:p w:rsidR="00704C61" w:rsidRPr="006627F7" w:rsidRDefault="00704C61" w:rsidP="00704C61">
      <w:pPr>
        <w:spacing w:line="240" w:lineRule="auto"/>
        <w:jc w:val="both"/>
        <w:rPr>
          <w:rFonts w:cs="Arial"/>
          <w:szCs w:val="20"/>
          <w:lang w:val="sl-SI" w:eastAsia="sl-SI"/>
        </w:rPr>
      </w:pPr>
      <w:r w:rsidRPr="006627F7">
        <w:rPr>
          <w:rFonts w:cs="Arial"/>
          <w:szCs w:val="20"/>
          <w:lang w:val="sl-SI" w:eastAsia="sl-SI"/>
        </w:rPr>
        <w:t>V  letu 2018 je na poziv Ministrstva za javno upravo, v projekt uvajanja modela CAF v organizacije, na novo pristopilo 13 organizacij javnega sektorja, med njimi nekateri organi v sestavi, organi lokalne samouprave (občine) in javni zavod.</w:t>
      </w:r>
    </w:p>
    <w:p w:rsidR="00704C61" w:rsidRPr="006627F7" w:rsidRDefault="00704C61" w:rsidP="00704C61">
      <w:pPr>
        <w:spacing w:line="240" w:lineRule="auto"/>
        <w:rPr>
          <w:rFonts w:cs="Arial"/>
          <w:szCs w:val="20"/>
          <w:u w:val="single"/>
          <w:lang w:val="sl-SI"/>
        </w:rPr>
      </w:pPr>
    </w:p>
    <w:p w:rsidR="00704C61" w:rsidRPr="006627F7" w:rsidRDefault="00704C61" w:rsidP="00704C61">
      <w:pPr>
        <w:spacing w:line="240" w:lineRule="auto"/>
        <w:jc w:val="both"/>
        <w:rPr>
          <w:rFonts w:cs="Arial"/>
          <w:szCs w:val="20"/>
          <w:u w:val="single"/>
          <w:lang w:val="sl-SI"/>
        </w:rPr>
      </w:pPr>
      <w:r w:rsidRPr="006627F7">
        <w:rPr>
          <w:rFonts w:cs="Arial"/>
          <w:szCs w:val="20"/>
          <w:u w:val="single"/>
          <w:lang w:val="sl-SI"/>
        </w:rPr>
        <w:t>Imenovanja predstavnikov vodstev za kakovost</w:t>
      </w:r>
    </w:p>
    <w:p w:rsidR="00704C61" w:rsidRPr="006627F7" w:rsidRDefault="00704C61" w:rsidP="00704C61">
      <w:pPr>
        <w:spacing w:line="240" w:lineRule="auto"/>
        <w:jc w:val="both"/>
        <w:rPr>
          <w:rFonts w:cs="Arial"/>
          <w:szCs w:val="20"/>
          <w:lang w:val="sl-SI"/>
        </w:rPr>
      </w:pPr>
      <w:r w:rsidRPr="006627F7">
        <w:rPr>
          <w:rFonts w:cs="Arial"/>
          <w:szCs w:val="20"/>
          <w:lang w:val="sl-SI"/>
        </w:rPr>
        <w:t xml:space="preserve">Do začetka leta 2018 so vsi </w:t>
      </w:r>
      <w:r w:rsidRPr="006627F7">
        <w:rPr>
          <w:rFonts w:cs="Arial"/>
          <w:szCs w:val="20"/>
          <w:lang w:val="sl-SI" w:eastAsia="sl-SI"/>
        </w:rPr>
        <w:t>organi v sestavi, organi lokalne samouprave (občine) in javni zavod</w:t>
      </w:r>
      <w:r w:rsidRPr="006627F7">
        <w:rPr>
          <w:rFonts w:cs="Arial"/>
          <w:szCs w:val="20"/>
          <w:lang w:val="sl-SI"/>
        </w:rPr>
        <w:t xml:space="preserve"> imenovali predstavnike vodstev za kakovost (PVK) in v januarju 2018 smo jih povabili na uvodni </w:t>
      </w:r>
      <w:r>
        <w:rPr>
          <w:rFonts w:cs="Arial"/>
          <w:szCs w:val="20"/>
          <w:lang w:val="sl-SI"/>
        </w:rPr>
        <w:t>sestanek</w:t>
      </w:r>
      <w:r w:rsidRPr="006627F7">
        <w:rPr>
          <w:rFonts w:cs="Arial"/>
          <w:szCs w:val="20"/>
          <w:lang w:val="sl-SI"/>
        </w:rPr>
        <w:t xml:space="preserve"> »Srečanje predstavnikov vodstva za kakovost«. Srečanja se je udeležilo 15 predstavnikov oziroma imenovanih PVK iz </w:t>
      </w:r>
      <w:r w:rsidRPr="006627F7">
        <w:rPr>
          <w:rFonts w:cs="Arial"/>
          <w:szCs w:val="20"/>
          <w:lang w:val="sl-SI" w:eastAsia="sl-SI"/>
        </w:rPr>
        <w:t>organov v sestavi, organov lokalne samouprave (občine) in javnih zavodov</w:t>
      </w:r>
      <w:r w:rsidRPr="006627F7">
        <w:rPr>
          <w:rFonts w:cs="Arial"/>
          <w:szCs w:val="20"/>
          <w:lang w:val="sl-SI"/>
        </w:rPr>
        <w:t xml:space="preserve">. Na srečanju smo jim podrobno predstavili vlogo PVK, okvir modela CAF in predviden terminski potek projekta uvedbe modela CAF v njihovi organizaciji. </w:t>
      </w:r>
    </w:p>
    <w:p w:rsidR="00704C61" w:rsidRPr="006627F7" w:rsidRDefault="00704C61" w:rsidP="00704C61">
      <w:pPr>
        <w:spacing w:line="240" w:lineRule="auto"/>
        <w:rPr>
          <w:rFonts w:cs="Arial"/>
          <w:szCs w:val="20"/>
          <w:u w:val="single"/>
          <w:lang w:val="sl-SI"/>
        </w:rPr>
      </w:pPr>
    </w:p>
    <w:p w:rsidR="00704C61" w:rsidRPr="006627F7" w:rsidRDefault="00704C61" w:rsidP="00704C61">
      <w:pPr>
        <w:spacing w:line="240" w:lineRule="auto"/>
        <w:rPr>
          <w:rFonts w:cs="Arial"/>
          <w:szCs w:val="20"/>
          <w:u w:val="single"/>
          <w:lang w:val="sl-SI"/>
        </w:rPr>
      </w:pPr>
      <w:r w:rsidRPr="006627F7">
        <w:rPr>
          <w:rFonts w:cs="Arial"/>
          <w:szCs w:val="20"/>
          <w:u w:val="single"/>
          <w:lang w:val="sl-SI"/>
        </w:rPr>
        <w:t>Motivacijska srečanja</w:t>
      </w:r>
    </w:p>
    <w:p w:rsidR="00704C61" w:rsidRDefault="00704C61" w:rsidP="00704C61">
      <w:pPr>
        <w:spacing w:line="240" w:lineRule="auto"/>
        <w:jc w:val="both"/>
        <w:rPr>
          <w:rFonts w:cs="Arial"/>
          <w:szCs w:val="20"/>
          <w:lang w:val="sl-SI"/>
        </w:rPr>
      </w:pPr>
      <w:r w:rsidRPr="006627F7">
        <w:rPr>
          <w:rFonts w:cs="Arial"/>
          <w:szCs w:val="20"/>
          <w:lang w:val="sl-SI"/>
        </w:rPr>
        <w:t>V pomladnih mesecih smo sodelavci Sektorja za kakovost izvajali motivacijske in izobraževalne sestanke po drugih organih in organizacijah javnega sektorja, kjer smo vodstvom predstavili prednosti in koristi uvedbe modela CAF v organizacijo, hkrati pa ponudili odgovore na vsa vsebinska in organizacijska vprašanja v zvezi s prvimi koraki v projektu.</w:t>
      </w:r>
    </w:p>
    <w:p w:rsidR="00704C61" w:rsidRPr="006627F7" w:rsidRDefault="00704C61" w:rsidP="00704C61">
      <w:pPr>
        <w:spacing w:line="240" w:lineRule="auto"/>
        <w:jc w:val="both"/>
        <w:rPr>
          <w:rFonts w:cs="Arial"/>
          <w:szCs w:val="20"/>
          <w:lang w:val="sl-SI"/>
        </w:rPr>
      </w:pPr>
      <w:r w:rsidRPr="006627F7">
        <w:rPr>
          <w:rFonts w:cs="Arial"/>
          <w:szCs w:val="20"/>
          <w:lang w:val="sl-SI"/>
        </w:rPr>
        <w:t xml:space="preserve"> </w:t>
      </w:r>
    </w:p>
    <w:p w:rsidR="00704C61" w:rsidRPr="006627F7" w:rsidRDefault="00704C61" w:rsidP="00704C61">
      <w:pPr>
        <w:spacing w:line="240" w:lineRule="auto"/>
        <w:jc w:val="both"/>
        <w:rPr>
          <w:rFonts w:cs="Arial"/>
          <w:szCs w:val="20"/>
          <w:lang w:val="sl-SI"/>
        </w:rPr>
      </w:pPr>
      <w:r>
        <w:rPr>
          <w:rFonts w:cs="Arial"/>
          <w:szCs w:val="20"/>
          <w:lang w:val="sl-SI"/>
        </w:rPr>
        <w:t xml:space="preserve">Srečanje je bilo izvedeno na Službi Vlade RS za zakonodajo dne 14. 5. 2018,  </w:t>
      </w:r>
      <w:r w:rsidRPr="006627F7">
        <w:rPr>
          <w:rFonts w:cs="Arial"/>
          <w:szCs w:val="20"/>
          <w:lang w:val="sl-SI"/>
        </w:rPr>
        <w:t>projekt in osnove modela CAF</w:t>
      </w:r>
      <w:r>
        <w:rPr>
          <w:rFonts w:cs="Arial"/>
          <w:szCs w:val="20"/>
          <w:lang w:val="sl-SI"/>
        </w:rPr>
        <w:t xml:space="preserve">smo </w:t>
      </w:r>
      <w:r w:rsidRPr="006627F7">
        <w:rPr>
          <w:rFonts w:cs="Arial"/>
          <w:szCs w:val="20"/>
          <w:lang w:val="sl-SI"/>
        </w:rPr>
        <w:t>predstav</w:t>
      </w:r>
      <w:r>
        <w:rPr>
          <w:rFonts w:cs="Arial"/>
          <w:szCs w:val="20"/>
          <w:lang w:val="sl-SI"/>
        </w:rPr>
        <w:t xml:space="preserve">ili </w:t>
      </w:r>
      <w:r w:rsidRPr="006627F7">
        <w:rPr>
          <w:rFonts w:cs="Arial"/>
          <w:szCs w:val="20"/>
          <w:lang w:val="sl-SI"/>
        </w:rPr>
        <w:t xml:space="preserve"> </w:t>
      </w:r>
      <w:r>
        <w:rPr>
          <w:rFonts w:cs="Arial"/>
          <w:szCs w:val="20"/>
          <w:lang w:val="sl-SI"/>
        </w:rPr>
        <w:t xml:space="preserve"> petim</w:t>
      </w:r>
      <w:r w:rsidRPr="006627F7">
        <w:rPr>
          <w:rFonts w:cs="Arial"/>
          <w:szCs w:val="20"/>
          <w:lang w:val="sl-SI"/>
        </w:rPr>
        <w:t xml:space="preserve"> javnim uslužbencem. </w:t>
      </w:r>
    </w:p>
    <w:p w:rsidR="00704C61" w:rsidRPr="006627F7" w:rsidRDefault="00704C61" w:rsidP="00704C61">
      <w:pPr>
        <w:spacing w:line="240" w:lineRule="auto"/>
        <w:rPr>
          <w:rFonts w:cs="Arial"/>
          <w:szCs w:val="20"/>
          <w:u w:val="single"/>
          <w:lang w:val="sl-SI"/>
        </w:rPr>
      </w:pPr>
    </w:p>
    <w:p w:rsidR="00704C61" w:rsidRPr="006627F7" w:rsidRDefault="00704C61" w:rsidP="00704C61">
      <w:pPr>
        <w:spacing w:line="240" w:lineRule="auto"/>
        <w:rPr>
          <w:rFonts w:cs="Arial"/>
          <w:szCs w:val="20"/>
          <w:u w:val="single"/>
          <w:lang w:val="sl-SI"/>
        </w:rPr>
      </w:pPr>
      <w:r w:rsidRPr="006627F7">
        <w:rPr>
          <w:rFonts w:cs="Arial"/>
          <w:szCs w:val="20"/>
          <w:u w:val="single"/>
          <w:lang w:val="sl-SI"/>
        </w:rPr>
        <w:t>Usposabljanja</w:t>
      </w:r>
    </w:p>
    <w:p w:rsidR="00704C61" w:rsidRPr="006627F7" w:rsidRDefault="00704C61" w:rsidP="00704C61">
      <w:pPr>
        <w:spacing w:line="240" w:lineRule="auto"/>
        <w:jc w:val="both"/>
        <w:rPr>
          <w:rFonts w:cs="Arial"/>
          <w:szCs w:val="20"/>
          <w:lang w:val="sl-SI"/>
        </w:rPr>
      </w:pPr>
      <w:r w:rsidRPr="006627F7">
        <w:rPr>
          <w:rFonts w:cs="Arial"/>
          <w:szCs w:val="20"/>
          <w:lang w:val="sl-SI" w:eastAsia="sl-SI"/>
        </w:rPr>
        <w:t>Organi v sestavi, organi lokalne samouprave (občine) in javni zavod</w:t>
      </w:r>
      <w:r w:rsidRPr="006627F7">
        <w:rPr>
          <w:rFonts w:cs="Arial"/>
          <w:szCs w:val="20"/>
          <w:lang w:val="sl-SI"/>
        </w:rPr>
        <w:t xml:space="preserve"> so v nadaljevanju formirala ocenjevalne skupine. Usposabljanja članov samoocenjevalnih skupin so potekala v marcu in aprilu 2018 na osnovnih delavnicah za vodenje kakovosti in uporabo modela CAF (2-dnevno usposabljanje: 1 dan teoretični del in 1 dan praktični del), ki smo jih organizirali in izvedli v sodelovanju z Upravno akademijo in so bile sofinancirane iz Evropskega socialnega sklada, operacije Učinkovito upravljanje zaposlenih. </w:t>
      </w:r>
    </w:p>
    <w:p w:rsidR="00704C61" w:rsidRPr="006627F7" w:rsidRDefault="00704C61" w:rsidP="00704C61">
      <w:pPr>
        <w:spacing w:line="240" w:lineRule="auto"/>
        <w:rPr>
          <w:rFonts w:cs="Arial"/>
          <w:szCs w:val="20"/>
          <w:lang w:val="sl-SI"/>
        </w:rPr>
      </w:pPr>
    </w:p>
    <w:p w:rsidR="00704C61" w:rsidRPr="006627F7" w:rsidRDefault="00704C61" w:rsidP="00704C61">
      <w:pPr>
        <w:spacing w:line="240" w:lineRule="auto"/>
        <w:rPr>
          <w:rFonts w:cs="Arial"/>
          <w:szCs w:val="20"/>
          <w:lang w:val="sl-SI"/>
        </w:rPr>
      </w:pPr>
      <w:r w:rsidRPr="006627F7">
        <w:rPr>
          <w:rFonts w:cs="Arial"/>
          <w:szCs w:val="20"/>
          <w:lang w:val="sl-SI"/>
        </w:rPr>
        <w:t xml:space="preserve">Usposabljanj so se udeležili javni uslužbenci samoocenjevalnih skupin naslednjih </w:t>
      </w:r>
      <w:r w:rsidRPr="006627F7">
        <w:rPr>
          <w:rFonts w:cs="Arial"/>
          <w:szCs w:val="20"/>
          <w:lang w:val="sl-SI" w:eastAsia="sl-SI"/>
        </w:rPr>
        <w:t>organov v sestavi, organov lokalne samouprave (občine) in javni zavod</w:t>
      </w:r>
      <w:r w:rsidRPr="006627F7">
        <w:rPr>
          <w:rFonts w:cs="Arial"/>
          <w:szCs w:val="20"/>
          <w:lang w:val="sl-SI"/>
        </w:rPr>
        <w:t xml:space="preserve">:  </w:t>
      </w:r>
    </w:p>
    <w:p w:rsidR="00704C61" w:rsidRPr="006627F7" w:rsidRDefault="00704C61" w:rsidP="00704C61">
      <w:pPr>
        <w:spacing w:line="240" w:lineRule="auto"/>
        <w:ind w:right="-142"/>
        <w:rPr>
          <w:rFonts w:cs="Arial"/>
          <w:szCs w:val="20"/>
          <w:lang w:val="sl-SI" w:eastAsia="sl-SI"/>
        </w:rPr>
      </w:pPr>
      <w:r w:rsidRPr="006627F7">
        <w:rPr>
          <w:rFonts w:cs="Arial"/>
          <w:szCs w:val="20"/>
          <w:lang w:val="sl-SI"/>
        </w:rPr>
        <w:t>• Teoretični del: 1.03.2018, 2.03.2018, 16.03.2018  – </w:t>
      </w:r>
      <w:r w:rsidRPr="006627F7">
        <w:rPr>
          <w:rFonts w:cs="Arial"/>
          <w:szCs w:val="20"/>
          <w:lang w:val="sl-SI" w:eastAsia="sl-SI"/>
        </w:rPr>
        <w:t xml:space="preserve">Arhiv RS, Generalna policijska uprava, Direkcija za infrastrukturo, Urad Vlade RS za komuniciranje, Mestna knjižnica in čitalnica Idrija, Občina Dobrovnik, Občina Komen, Občina Slovenske Konjice, Občina Žalec, Občina Tržič, Občina Postojna, </w:t>
      </w:r>
      <w:r w:rsidRPr="006627F7">
        <w:rPr>
          <w:rFonts w:cs="Arial"/>
          <w:szCs w:val="20"/>
          <w:lang w:val="sl-SI" w:eastAsia="sl-SI"/>
        </w:rPr>
        <w:lastRenderedPageBreak/>
        <w:t>UE Litija, SVRK</w:t>
      </w:r>
      <w:r w:rsidRPr="006627F7">
        <w:rPr>
          <w:rFonts w:cs="Arial"/>
          <w:szCs w:val="20"/>
          <w:lang w:val="sl-SI"/>
        </w:rPr>
        <w:br/>
        <w:t>• Praktični del: 13.03.2018 – </w:t>
      </w:r>
      <w:r w:rsidRPr="006627F7">
        <w:rPr>
          <w:rFonts w:cs="Arial"/>
          <w:szCs w:val="20"/>
          <w:lang w:val="sl-SI" w:eastAsia="sl-SI"/>
        </w:rPr>
        <w:t>Urad Vlade RS za komuniciranje</w:t>
      </w:r>
      <w:r w:rsidRPr="006627F7">
        <w:rPr>
          <w:rFonts w:cs="Arial"/>
          <w:szCs w:val="20"/>
          <w:lang w:val="sl-SI"/>
        </w:rPr>
        <w:t>, MJU</w:t>
      </w:r>
      <w:r w:rsidRPr="006627F7">
        <w:rPr>
          <w:rFonts w:cs="Arial"/>
          <w:szCs w:val="20"/>
          <w:lang w:val="sl-SI"/>
        </w:rPr>
        <w:br/>
        <w:t>• Praktični del: 20.03.2018 – </w:t>
      </w:r>
      <w:r w:rsidRPr="006627F7">
        <w:rPr>
          <w:rFonts w:cs="Arial"/>
          <w:szCs w:val="20"/>
          <w:lang w:val="sl-SI" w:eastAsia="sl-SI"/>
        </w:rPr>
        <w:t>Arhiv RS, Generalna policijska uprava</w:t>
      </w:r>
      <w:r w:rsidRPr="006627F7">
        <w:rPr>
          <w:rFonts w:cs="Arial"/>
          <w:szCs w:val="20"/>
          <w:lang w:val="sl-SI"/>
        </w:rPr>
        <w:br/>
        <w:t>• Praktični del: 23.03.2018 – </w:t>
      </w:r>
      <w:r w:rsidRPr="006627F7">
        <w:rPr>
          <w:rFonts w:cs="Arial"/>
          <w:szCs w:val="20"/>
          <w:lang w:val="sl-SI" w:eastAsia="sl-SI"/>
        </w:rPr>
        <w:t>Mestna knjižnica in čitalnica Idrija</w:t>
      </w:r>
      <w:r w:rsidRPr="006627F7">
        <w:rPr>
          <w:rFonts w:cs="Arial"/>
          <w:szCs w:val="20"/>
          <w:lang w:val="sl-SI"/>
        </w:rPr>
        <w:t xml:space="preserve">, </w:t>
      </w:r>
      <w:r w:rsidRPr="006627F7">
        <w:rPr>
          <w:rFonts w:cs="Arial"/>
          <w:szCs w:val="20"/>
          <w:lang w:val="sl-SI" w:eastAsia="sl-SI"/>
        </w:rPr>
        <w:t>Občina Komen, Občina Slovenske Konjice, UE Dravograd</w:t>
      </w:r>
      <w:r w:rsidRPr="006627F7">
        <w:rPr>
          <w:rFonts w:cs="Arial"/>
          <w:szCs w:val="20"/>
          <w:lang w:val="sl-SI"/>
        </w:rPr>
        <w:br/>
        <w:t>• Praktični del: 28.03.2018 – </w:t>
      </w:r>
      <w:r w:rsidRPr="006627F7">
        <w:rPr>
          <w:rFonts w:cs="Arial"/>
          <w:szCs w:val="20"/>
          <w:lang w:val="sl-SI" w:eastAsia="sl-SI"/>
        </w:rPr>
        <w:t>Občina Žalec</w:t>
      </w:r>
      <w:r w:rsidRPr="006627F7">
        <w:rPr>
          <w:rFonts w:cs="Arial"/>
          <w:szCs w:val="20"/>
          <w:lang w:val="sl-SI"/>
        </w:rPr>
        <w:t xml:space="preserve">, </w:t>
      </w:r>
      <w:r w:rsidRPr="006627F7">
        <w:rPr>
          <w:rFonts w:cs="Arial"/>
          <w:szCs w:val="20"/>
          <w:lang w:val="sl-SI" w:eastAsia="sl-SI"/>
        </w:rPr>
        <w:t>Občina Dobrovnik, UE Slovenska Bistrica, UE Kamnik</w:t>
      </w:r>
      <w:r w:rsidRPr="006627F7">
        <w:rPr>
          <w:rFonts w:cs="Arial"/>
          <w:szCs w:val="20"/>
          <w:lang w:val="sl-SI"/>
        </w:rPr>
        <w:br/>
        <w:t>• Praktični del: 29.03.2018 – </w:t>
      </w:r>
      <w:r w:rsidRPr="006627F7">
        <w:rPr>
          <w:rFonts w:cs="Arial"/>
          <w:szCs w:val="20"/>
          <w:lang w:val="sl-SI" w:eastAsia="sl-SI"/>
        </w:rPr>
        <w:t>UE Litija</w:t>
      </w:r>
      <w:r w:rsidRPr="006627F7">
        <w:rPr>
          <w:rFonts w:cs="Arial"/>
          <w:szCs w:val="20"/>
          <w:lang w:val="sl-SI"/>
        </w:rPr>
        <w:t>, UE Grosuplje, UE Ribnica</w:t>
      </w:r>
      <w:r w:rsidRPr="006627F7">
        <w:rPr>
          <w:rFonts w:cs="Arial"/>
          <w:szCs w:val="20"/>
          <w:lang w:val="sl-SI"/>
        </w:rPr>
        <w:br/>
        <w:t>• Praktični del: 05.04.2018 – </w:t>
      </w:r>
      <w:r w:rsidRPr="006627F7">
        <w:rPr>
          <w:rFonts w:cs="Arial"/>
          <w:szCs w:val="20"/>
          <w:lang w:val="sl-SI" w:eastAsia="sl-SI"/>
        </w:rPr>
        <w:t>UE Sevnica</w:t>
      </w:r>
      <w:r w:rsidRPr="006627F7">
        <w:rPr>
          <w:rFonts w:cs="Arial"/>
          <w:szCs w:val="20"/>
          <w:lang w:val="sl-SI"/>
        </w:rPr>
        <w:t>, UE Velenje, UE Jesenice</w:t>
      </w:r>
      <w:r w:rsidRPr="006627F7">
        <w:rPr>
          <w:rFonts w:cs="Arial"/>
          <w:szCs w:val="20"/>
          <w:lang w:val="sl-SI"/>
        </w:rPr>
        <w:br/>
        <w:t>• Praktični del: 06.04.2018 – </w:t>
      </w:r>
      <w:r w:rsidRPr="006627F7">
        <w:rPr>
          <w:rFonts w:cs="Arial"/>
          <w:szCs w:val="20"/>
          <w:lang w:val="sl-SI" w:eastAsia="sl-SI"/>
        </w:rPr>
        <w:t>UE Radovljica</w:t>
      </w:r>
      <w:r w:rsidRPr="006627F7">
        <w:rPr>
          <w:rFonts w:cs="Arial"/>
          <w:szCs w:val="20"/>
          <w:lang w:val="sl-SI"/>
        </w:rPr>
        <w:t>, UE Murska Sobota, UE Kočevje</w:t>
      </w:r>
      <w:r w:rsidRPr="006627F7">
        <w:rPr>
          <w:rFonts w:cs="Arial"/>
          <w:szCs w:val="20"/>
          <w:lang w:val="sl-SI"/>
        </w:rPr>
        <w:br/>
        <w:t>• Praktični del: 10.04.2018 – </w:t>
      </w:r>
      <w:r w:rsidRPr="006627F7">
        <w:rPr>
          <w:rFonts w:cs="Arial"/>
          <w:szCs w:val="20"/>
          <w:lang w:val="sl-SI" w:eastAsia="sl-SI"/>
        </w:rPr>
        <w:t>UE Šmarje pri Jelšah</w:t>
      </w:r>
      <w:r w:rsidRPr="006627F7">
        <w:rPr>
          <w:rFonts w:cs="Arial"/>
          <w:szCs w:val="20"/>
          <w:lang w:val="sl-SI"/>
        </w:rPr>
        <w:t>, UE Krško, UE Ljubljana</w:t>
      </w:r>
      <w:r w:rsidRPr="006627F7">
        <w:rPr>
          <w:rFonts w:cs="Arial"/>
          <w:szCs w:val="20"/>
          <w:lang w:val="sl-SI"/>
        </w:rPr>
        <w:br/>
        <w:t>• Praktični del: 12.04.2018 – </w:t>
      </w:r>
      <w:r w:rsidRPr="006627F7">
        <w:rPr>
          <w:rFonts w:cs="Arial"/>
          <w:szCs w:val="20"/>
          <w:lang w:val="sl-SI" w:eastAsia="sl-SI"/>
        </w:rPr>
        <w:t>UE Metlika</w:t>
      </w:r>
      <w:r w:rsidRPr="006627F7">
        <w:rPr>
          <w:rFonts w:cs="Arial"/>
          <w:szCs w:val="20"/>
          <w:lang w:val="sl-SI"/>
        </w:rPr>
        <w:t xml:space="preserve">, SVRK, </w:t>
      </w:r>
      <w:r w:rsidRPr="006627F7">
        <w:rPr>
          <w:rFonts w:cs="Arial"/>
          <w:szCs w:val="20"/>
          <w:lang w:val="sl-SI" w:eastAsia="sl-SI"/>
        </w:rPr>
        <w:t>Direkcija za infrastrukturo</w:t>
      </w:r>
    </w:p>
    <w:p w:rsidR="00704C61" w:rsidRPr="006627F7" w:rsidRDefault="00704C61" w:rsidP="00704C61">
      <w:pPr>
        <w:spacing w:line="240" w:lineRule="auto"/>
        <w:ind w:right="-142"/>
        <w:rPr>
          <w:rFonts w:cs="Arial"/>
          <w:szCs w:val="20"/>
          <w:lang w:val="sl-SI" w:eastAsia="sl-SI"/>
        </w:rPr>
      </w:pPr>
      <w:r w:rsidRPr="006627F7">
        <w:rPr>
          <w:rFonts w:cs="Arial"/>
          <w:szCs w:val="20"/>
          <w:lang w:val="sl-SI"/>
        </w:rPr>
        <w:t>• Praktični del: 18.04.2018 – </w:t>
      </w:r>
      <w:r w:rsidRPr="006627F7">
        <w:rPr>
          <w:rFonts w:cs="Arial"/>
          <w:szCs w:val="20"/>
          <w:lang w:val="sl-SI" w:eastAsia="sl-SI"/>
        </w:rPr>
        <w:t>Občina Tržič, Občina Postojna</w:t>
      </w:r>
      <w:r w:rsidRPr="006627F7">
        <w:rPr>
          <w:rFonts w:cs="Arial"/>
          <w:szCs w:val="20"/>
          <w:lang w:val="sl-SI"/>
        </w:rPr>
        <w:br/>
      </w:r>
    </w:p>
    <w:p w:rsidR="00704C61" w:rsidRDefault="00704C61" w:rsidP="00704C61">
      <w:pPr>
        <w:spacing w:line="240" w:lineRule="auto"/>
        <w:ind w:right="-142"/>
        <w:jc w:val="both"/>
        <w:rPr>
          <w:rFonts w:cs="Arial"/>
          <w:szCs w:val="20"/>
          <w:lang w:val="sl-SI"/>
        </w:rPr>
      </w:pPr>
      <w:r w:rsidRPr="006627F7">
        <w:rPr>
          <w:rFonts w:cs="Arial"/>
          <w:szCs w:val="20"/>
          <w:lang w:val="sl-SI"/>
        </w:rPr>
        <w:t>Skupaj so bila izvedena tri teoretična predavanja in deset delavnic oz. skupaj 78 ur usposabljanja, na katerih se je usposobilo</w:t>
      </w:r>
      <w:r>
        <w:rPr>
          <w:rFonts w:cs="Arial"/>
          <w:szCs w:val="20"/>
          <w:lang w:val="sl-SI"/>
        </w:rPr>
        <w:t xml:space="preserve"> </w:t>
      </w:r>
      <w:r w:rsidRPr="006627F7">
        <w:rPr>
          <w:rFonts w:cs="Arial"/>
          <w:szCs w:val="20"/>
          <w:lang w:val="sl-SI"/>
        </w:rPr>
        <w:t>165</w:t>
      </w:r>
      <w:r>
        <w:rPr>
          <w:rFonts w:cs="Arial"/>
          <w:szCs w:val="20"/>
          <w:lang w:val="sl-SI"/>
        </w:rPr>
        <w:t xml:space="preserve"> </w:t>
      </w:r>
      <w:r w:rsidRPr="006627F7">
        <w:rPr>
          <w:rFonts w:cs="Arial"/>
          <w:szCs w:val="20"/>
          <w:lang w:val="sl-SI"/>
        </w:rPr>
        <w:t xml:space="preserve">udeležencev iz različnih </w:t>
      </w:r>
      <w:r>
        <w:rPr>
          <w:rFonts w:cs="Arial"/>
          <w:szCs w:val="20"/>
          <w:lang w:val="sl-SI"/>
        </w:rPr>
        <w:t>organizacij/</w:t>
      </w:r>
      <w:r w:rsidRPr="006627F7">
        <w:rPr>
          <w:rFonts w:cs="Arial"/>
          <w:szCs w:val="20"/>
          <w:lang w:val="sl-SI"/>
        </w:rPr>
        <w:t>organov. Povprečna ocena zadovoljstva udeležencev z usposabljanjem je bila 4,6 na lestvici od 1 do 5.</w:t>
      </w:r>
    </w:p>
    <w:p w:rsidR="00704C61" w:rsidRPr="006627F7" w:rsidRDefault="00704C61" w:rsidP="00704C61">
      <w:pPr>
        <w:spacing w:line="240" w:lineRule="auto"/>
        <w:ind w:right="-142"/>
        <w:jc w:val="both"/>
        <w:rPr>
          <w:rFonts w:cs="Arial"/>
          <w:szCs w:val="20"/>
          <w:lang w:val="sl-SI"/>
        </w:rPr>
      </w:pPr>
    </w:p>
    <w:p w:rsidR="00704C61" w:rsidRPr="006627F7" w:rsidRDefault="00704C61" w:rsidP="00704C61">
      <w:pPr>
        <w:spacing w:line="240" w:lineRule="auto"/>
        <w:rPr>
          <w:rFonts w:cs="Arial"/>
          <w:szCs w:val="20"/>
          <w:u w:val="single"/>
          <w:lang w:val="sl-SI"/>
        </w:rPr>
      </w:pPr>
      <w:r w:rsidRPr="006627F7">
        <w:rPr>
          <w:rFonts w:cs="Arial"/>
          <w:szCs w:val="20"/>
          <w:u w:val="single"/>
          <w:lang w:val="sl-SI"/>
        </w:rPr>
        <w:t>Potek samoocenjevanja v organizacijah</w:t>
      </w:r>
    </w:p>
    <w:p w:rsidR="00704C61" w:rsidRPr="006627F7" w:rsidRDefault="00704C61" w:rsidP="00704C61">
      <w:pPr>
        <w:spacing w:line="240" w:lineRule="auto"/>
        <w:jc w:val="both"/>
        <w:rPr>
          <w:rFonts w:cs="Arial"/>
          <w:szCs w:val="20"/>
          <w:lang w:val="sl-SI"/>
        </w:rPr>
      </w:pPr>
      <w:r w:rsidRPr="006627F7">
        <w:rPr>
          <w:rFonts w:cs="Arial"/>
          <w:szCs w:val="20"/>
          <w:lang w:val="sl-SI"/>
        </w:rPr>
        <w:t xml:space="preserve">Po zaključenih usposabljanjih so člani ocenjevalnih skupin pristopili k izdelavi samoocen v svojih organizacijah, sledilo je usklajevanje po skupinah in priprava končne dokumentacije. </w:t>
      </w:r>
    </w:p>
    <w:p w:rsidR="00704C61" w:rsidRDefault="00704C61" w:rsidP="00704C61">
      <w:pPr>
        <w:spacing w:line="240" w:lineRule="auto"/>
        <w:rPr>
          <w:rFonts w:cs="Arial"/>
          <w:szCs w:val="20"/>
          <w:u w:val="single"/>
          <w:lang w:val="sl-SI"/>
        </w:rPr>
      </w:pPr>
    </w:p>
    <w:p w:rsidR="00704C61" w:rsidRPr="00B85C1F" w:rsidRDefault="00704C61" w:rsidP="00704C61">
      <w:pPr>
        <w:spacing w:line="240" w:lineRule="auto"/>
        <w:jc w:val="both"/>
        <w:rPr>
          <w:rFonts w:cs="Arial"/>
          <w:szCs w:val="20"/>
          <w:lang w:val="sl-SI"/>
        </w:rPr>
      </w:pPr>
      <w:r w:rsidRPr="005533A0">
        <w:rPr>
          <w:rFonts w:cs="Arial"/>
          <w:szCs w:val="20"/>
          <w:u w:val="single"/>
          <w:lang w:val="sl-SI"/>
        </w:rPr>
        <w:t xml:space="preserve">2. sestanek </w:t>
      </w:r>
      <w:r w:rsidRPr="00B85C1F">
        <w:rPr>
          <w:rFonts w:cs="Arial"/>
          <w:szCs w:val="20"/>
          <w:u w:val="single"/>
          <w:lang w:val="sl-SI"/>
        </w:rPr>
        <w:t>»Srečanje predstavnikov vodstva za kakovost«</w:t>
      </w:r>
      <w:r>
        <w:rPr>
          <w:rFonts w:cs="Arial"/>
          <w:szCs w:val="20"/>
          <w:lang w:val="sl-SI"/>
        </w:rPr>
        <w:t xml:space="preserve"> je bil izveden 27.09.2018. </w:t>
      </w:r>
      <w:r w:rsidRPr="00B85C1F">
        <w:rPr>
          <w:lang w:val="sl-SI"/>
        </w:rPr>
        <w:t>Na srečanju je bilo prisotnih 9 predstavnikov vodstva za kakovost</w:t>
      </w:r>
      <w:r>
        <w:rPr>
          <w:lang w:val="sl-SI"/>
        </w:rPr>
        <w:t xml:space="preserve"> (PVK)</w:t>
      </w:r>
      <w:r w:rsidRPr="00B85C1F">
        <w:rPr>
          <w:lang w:val="sl-SI"/>
        </w:rPr>
        <w:t xml:space="preserve">. </w:t>
      </w:r>
      <w:r>
        <w:rPr>
          <w:lang w:val="sl-SI"/>
        </w:rPr>
        <w:t>P</w:t>
      </w:r>
      <w:r w:rsidRPr="00B85C1F">
        <w:rPr>
          <w:lang w:val="sl-SI"/>
        </w:rPr>
        <w:t xml:space="preserve">redstavniki posameznih </w:t>
      </w:r>
      <w:r>
        <w:rPr>
          <w:lang w:val="sl-SI"/>
        </w:rPr>
        <w:t xml:space="preserve">organizacij so </w:t>
      </w:r>
      <w:r w:rsidRPr="00B85C1F">
        <w:rPr>
          <w:lang w:val="sl-SI"/>
        </w:rPr>
        <w:t>predstavili potek izvajanja samoocene</w:t>
      </w:r>
      <w:r>
        <w:rPr>
          <w:lang w:val="sl-SI"/>
        </w:rPr>
        <w:t xml:space="preserve"> in sicer v kateri fazi so, kakšne so koristi in težave pri izvajanju samoocene, kakšne so planirane aktivnosti do konca leta, kdaj bo pripravljen in potrjen akcijski načrt, potrebujejo morebiti pomoč in kaj bi želeli posebej izpostaviti</w:t>
      </w:r>
      <w:r w:rsidRPr="00B85C1F">
        <w:rPr>
          <w:lang w:val="sl-SI"/>
        </w:rPr>
        <w:t>.</w:t>
      </w:r>
    </w:p>
    <w:p w:rsidR="00704C61" w:rsidRPr="006627F7" w:rsidRDefault="00704C61" w:rsidP="00704C61">
      <w:pPr>
        <w:spacing w:line="240" w:lineRule="auto"/>
        <w:rPr>
          <w:rFonts w:cs="Arial"/>
          <w:szCs w:val="20"/>
          <w:u w:val="single"/>
          <w:lang w:val="sl-SI"/>
        </w:rPr>
      </w:pPr>
    </w:p>
    <w:p w:rsidR="00704C61" w:rsidRPr="006627F7" w:rsidRDefault="00704C61" w:rsidP="00704C61">
      <w:pPr>
        <w:spacing w:line="240" w:lineRule="auto"/>
        <w:jc w:val="both"/>
        <w:rPr>
          <w:rFonts w:cs="Arial"/>
          <w:szCs w:val="20"/>
          <w:lang w:val="sl-SI"/>
        </w:rPr>
      </w:pPr>
      <w:r w:rsidRPr="006627F7">
        <w:rPr>
          <w:rFonts w:cs="Arial"/>
          <w:szCs w:val="20"/>
          <w:lang w:val="sl-SI"/>
        </w:rPr>
        <w:t xml:space="preserve">Sodelavci Sektorja za kakovost smo bili ves čas poteka procesa samoocenjevanja na voljo vsem organizacijam za morebitno pomoč tako pri organizacijskih kot vsebinskih vprašanjih. </w:t>
      </w:r>
    </w:p>
    <w:p w:rsidR="00704C61" w:rsidRPr="006627F7" w:rsidRDefault="00704C61" w:rsidP="00704C61">
      <w:pPr>
        <w:spacing w:line="240" w:lineRule="auto"/>
        <w:jc w:val="both"/>
        <w:rPr>
          <w:rFonts w:cs="Arial"/>
          <w:szCs w:val="20"/>
          <w:lang w:val="sl-SI"/>
        </w:rPr>
      </w:pPr>
      <w:r w:rsidRPr="006627F7">
        <w:rPr>
          <w:rFonts w:cs="Arial"/>
          <w:szCs w:val="20"/>
          <w:lang w:val="sl-SI"/>
        </w:rPr>
        <w:t xml:space="preserve">PVK in člani samoocenjevalnih skupin so iskali nasvete in pomoč pri naslednjih izzivih: </w:t>
      </w:r>
    </w:p>
    <w:p w:rsidR="00704C61" w:rsidRPr="006627F7" w:rsidRDefault="00704C61" w:rsidP="00704C61">
      <w:pPr>
        <w:pStyle w:val="Odstavekseznama"/>
        <w:numPr>
          <w:ilvl w:val="0"/>
          <w:numId w:val="2"/>
        </w:numPr>
        <w:spacing w:after="0" w:line="240" w:lineRule="auto"/>
        <w:rPr>
          <w:rFonts w:ascii="Arial" w:hAnsi="Arial" w:cs="Arial"/>
          <w:sz w:val="20"/>
          <w:szCs w:val="20"/>
        </w:rPr>
      </w:pPr>
      <w:r w:rsidRPr="006627F7">
        <w:rPr>
          <w:rFonts w:ascii="Arial" w:hAnsi="Arial" w:cs="Arial"/>
          <w:sz w:val="20"/>
          <w:szCs w:val="20"/>
        </w:rPr>
        <w:t>Samoocenjevalna skupina iz Arhiva RS je bila sestavljena v projektni zasedbi, kar je bilo novost. Potrebno je bilo večje komuniciranje in usklajevanje medsebojnih srečanj in dogovarjanj ter končnih odločitev,</w:t>
      </w:r>
    </w:p>
    <w:p w:rsidR="00704C61" w:rsidRPr="006627F7" w:rsidRDefault="00704C61" w:rsidP="00704C61">
      <w:pPr>
        <w:pStyle w:val="Odstavekseznama"/>
        <w:numPr>
          <w:ilvl w:val="0"/>
          <w:numId w:val="2"/>
        </w:numPr>
        <w:spacing w:after="0" w:line="240" w:lineRule="auto"/>
        <w:rPr>
          <w:rFonts w:ascii="Arial" w:hAnsi="Arial" w:cs="Arial"/>
          <w:sz w:val="20"/>
          <w:szCs w:val="20"/>
        </w:rPr>
      </w:pPr>
      <w:r w:rsidRPr="006627F7">
        <w:rPr>
          <w:rFonts w:ascii="Arial" w:hAnsi="Arial" w:cs="Arial"/>
          <w:sz w:val="20"/>
          <w:szCs w:val="20"/>
        </w:rPr>
        <w:t>Občina Dobrovnik je imela v samoocenjevalni skupini samo 3 člane,</w:t>
      </w:r>
    </w:p>
    <w:p w:rsidR="00704C61" w:rsidRPr="006627F7" w:rsidRDefault="00704C61" w:rsidP="00704C61">
      <w:pPr>
        <w:pStyle w:val="Odstavekseznama"/>
        <w:numPr>
          <w:ilvl w:val="0"/>
          <w:numId w:val="2"/>
        </w:numPr>
        <w:spacing w:after="0" w:line="240" w:lineRule="auto"/>
        <w:rPr>
          <w:rFonts w:ascii="Arial" w:hAnsi="Arial" w:cs="Arial"/>
          <w:sz w:val="20"/>
          <w:szCs w:val="20"/>
        </w:rPr>
      </w:pPr>
      <w:r w:rsidRPr="006627F7">
        <w:rPr>
          <w:rFonts w:ascii="Arial" w:hAnsi="Arial" w:cs="Arial"/>
          <w:sz w:val="20"/>
          <w:szCs w:val="20"/>
        </w:rPr>
        <w:t>Knjižnica v Idriji, je kot prvi javni zavod pristopila k uvedbi modela CAF,</w:t>
      </w:r>
    </w:p>
    <w:p w:rsidR="00704C61" w:rsidRPr="006627F7" w:rsidRDefault="00704C61" w:rsidP="00704C61">
      <w:pPr>
        <w:pStyle w:val="Odstavekseznama"/>
        <w:numPr>
          <w:ilvl w:val="0"/>
          <w:numId w:val="2"/>
        </w:numPr>
        <w:spacing w:after="0" w:line="240" w:lineRule="auto"/>
        <w:rPr>
          <w:rFonts w:ascii="Arial" w:hAnsi="Arial" w:cs="Arial"/>
          <w:sz w:val="20"/>
          <w:szCs w:val="20"/>
        </w:rPr>
      </w:pPr>
      <w:r w:rsidRPr="006627F7">
        <w:rPr>
          <w:rFonts w:ascii="Arial" w:hAnsi="Arial" w:cs="Arial"/>
          <w:sz w:val="20"/>
          <w:szCs w:val="20"/>
        </w:rPr>
        <w:t>Priprava zaključnega poročila (kako obsežen naj bo),</w:t>
      </w:r>
    </w:p>
    <w:p w:rsidR="00704C61" w:rsidRPr="006627F7" w:rsidRDefault="00704C61" w:rsidP="00704C61">
      <w:pPr>
        <w:pStyle w:val="Odstavekseznama"/>
        <w:numPr>
          <w:ilvl w:val="0"/>
          <w:numId w:val="2"/>
        </w:numPr>
        <w:spacing w:after="0" w:line="240" w:lineRule="auto"/>
        <w:rPr>
          <w:rFonts w:ascii="Arial" w:hAnsi="Arial" w:cs="Arial"/>
          <w:sz w:val="20"/>
          <w:szCs w:val="20"/>
        </w:rPr>
      </w:pPr>
      <w:r w:rsidRPr="006627F7">
        <w:rPr>
          <w:rFonts w:ascii="Arial" w:hAnsi="Arial" w:cs="Arial"/>
          <w:sz w:val="20"/>
          <w:szCs w:val="20"/>
        </w:rPr>
        <w:t>Priprava akcijskega načrta (koliko in katere ukrepa naj zajema).</w:t>
      </w:r>
    </w:p>
    <w:p w:rsidR="00704C61" w:rsidRPr="006627F7" w:rsidRDefault="00704C61" w:rsidP="00704C61">
      <w:pPr>
        <w:spacing w:line="240" w:lineRule="auto"/>
        <w:rPr>
          <w:rFonts w:cs="Arial"/>
          <w:szCs w:val="20"/>
          <w:u w:val="single"/>
          <w:lang w:val="sl-SI"/>
        </w:rPr>
      </w:pPr>
    </w:p>
    <w:p w:rsidR="00704C61" w:rsidRPr="006627F7" w:rsidRDefault="00704C61" w:rsidP="00704C61">
      <w:pPr>
        <w:spacing w:line="240" w:lineRule="auto"/>
        <w:rPr>
          <w:rFonts w:cs="Arial"/>
          <w:szCs w:val="20"/>
          <w:u w:val="single"/>
          <w:lang w:val="sl-SI"/>
        </w:rPr>
      </w:pPr>
      <w:r w:rsidRPr="006627F7">
        <w:rPr>
          <w:rFonts w:cs="Arial"/>
          <w:szCs w:val="20"/>
          <w:u w:val="single"/>
          <w:lang w:val="sl-SI"/>
        </w:rPr>
        <w:t>Izdelava končne dokumentacije v organizacijah</w:t>
      </w:r>
    </w:p>
    <w:p w:rsidR="00704C61" w:rsidRDefault="00704C61" w:rsidP="00704C61">
      <w:pPr>
        <w:spacing w:line="240" w:lineRule="auto"/>
        <w:jc w:val="both"/>
        <w:rPr>
          <w:rFonts w:cs="Arial"/>
          <w:szCs w:val="20"/>
          <w:lang w:val="sl-SI"/>
        </w:rPr>
      </w:pPr>
      <w:r w:rsidRPr="006627F7">
        <w:rPr>
          <w:rFonts w:cs="Arial"/>
          <w:szCs w:val="20"/>
          <w:lang w:val="sl-SI"/>
        </w:rPr>
        <w:t>Po zaključeni samooceni organizacije, so samoocenjevalne skupine izdelale zaključna poročila in predlog akcijskega načrta izboljšav, kjer so si začrtali nekaj ukrepov za izboljšanje svojega delovanja, in sicer za realizacijo v naslednjem dvoletnem obdobju do naslednje samoocenitve.</w:t>
      </w:r>
    </w:p>
    <w:p w:rsidR="00704C61" w:rsidRPr="006627F7" w:rsidRDefault="00704C61" w:rsidP="00704C61">
      <w:pPr>
        <w:spacing w:line="240" w:lineRule="auto"/>
        <w:jc w:val="both"/>
        <w:rPr>
          <w:rFonts w:cs="Arial"/>
          <w:szCs w:val="20"/>
          <w:lang w:val="sl-SI"/>
        </w:rPr>
      </w:pPr>
    </w:p>
    <w:p w:rsidR="00704C61" w:rsidRPr="00B04299" w:rsidRDefault="00704C61" w:rsidP="00704C61">
      <w:pPr>
        <w:spacing w:line="240" w:lineRule="auto"/>
        <w:rPr>
          <w:rFonts w:cs="Arial"/>
          <w:szCs w:val="20"/>
          <w:u w:val="single"/>
          <w:lang w:val="sl-SI"/>
        </w:rPr>
      </w:pPr>
      <w:r w:rsidRPr="00ED18D2">
        <w:rPr>
          <w:rFonts w:cs="Arial"/>
          <w:szCs w:val="20"/>
          <w:u w:val="single"/>
          <w:lang w:val="sl-SI"/>
        </w:rPr>
        <w:t xml:space="preserve">Anketiranje predstavnikov </w:t>
      </w:r>
      <w:r w:rsidRPr="00B04299">
        <w:rPr>
          <w:rFonts w:cs="Arial"/>
          <w:szCs w:val="20"/>
          <w:u w:val="single"/>
          <w:lang w:val="sl-SI"/>
        </w:rPr>
        <w:t>vodstva za kakovost:</w:t>
      </w:r>
    </w:p>
    <w:p w:rsidR="00704C61" w:rsidRDefault="00704C61" w:rsidP="00704C61">
      <w:pPr>
        <w:spacing w:line="240" w:lineRule="auto"/>
        <w:jc w:val="both"/>
        <w:rPr>
          <w:lang w:val="sl-SI"/>
        </w:rPr>
      </w:pPr>
      <w:r>
        <w:rPr>
          <w:lang w:val="sl-SI"/>
        </w:rPr>
        <w:t xml:space="preserve">Dne 10.04.2019 smo vsem novo imenovanim predstavnikom vodstev za kakovost (PVK) v letu 2018 posredovali anketo z namenom pridobiti povratne informacije povezane s samooceno.. </w:t>
      </w:r>
    </w:p>
    <w:p w:rsidR="00704C61" w:rsidRDefault="00704C61" w:rsidP="00704C61">
      <w:pPr>
        <w:spacing w:line="240" w:lineRule="auto"/>
        <w:jc w:val="both"/>
        <w:rPr>
          <w:lang w:val="sl-SI"/>
        </w:rPr>
      </w:pPr>
    </w:p>
    <w:p w:rsidR="00704C61" w:rsidRDefault="00704C61" w:rsidP="00704C61">
      <w:pPr>
        <w:spacing w:line="240" w:lineRule="auto"/>
        <w:jc w:val="both"/>
        <w:rPr>
          <w:lang w:val="sl-SI"/>
        </w:rPr>
      </w:pPr>
      <w:bookmarkStart w:id="1" w:name="_GoBack"/>
      <w:bookmarkEnd w:id="1"/>
      <w:r>
        <w:rPr>
          <w:lang w:val="sl-SI"/>
        </w:rPr>
        <w:t xml:space="preserve">Za izpolnitev ankete smo prosili  12 oseb, ki so bili po posameznih organih imenovani za PVK, </w:t>
      </w:r>
      <w:r w:rsidRPr="00FF19DE">
        <w:rPr>
          <w:lang w:val="sl-SI"/>
        </w:rPr>
        <w:t xml:space="preserve"> </w:t>
      </w:r>
      <w:r>
        <w:rPr>
          <w:lang w:val="sl-SI"/>
        </w:rPr>
        <w:t xml:space="preserve">pretežno ženskega spola.Prejeli smo 8 odgovorov na vsa vprašanja, 1 oseba je anketo izpolnila delno, 2 osebi pa sta na anketo samo kliknili. </w:t>
      </w:r>
    </w:p>
    <w:p w:rsidR="00704C61" w:rsidRPr="006627F7" w:rsidRDefault="00704C61" w:rsidP="00704C61">
      <w:pPr>
        <w:spacing w:line="240" w:lineRule="auto"/>
        <w:rPr>
          <w:rFonts w:cs="Arial"/>
          <w:szCs w:val="20"/>
          <w:u w:val="single"/>
          <w:lang w:val="sl-SI"/>
        </w:rPr>
      </w:pPr>
    </w:p>
    <w:p w:rsidR="00704C61" w:rsidRDefault="00704C61" w:rsidP="00704C61">
      <w:pPr>
        <w:spacing w:line="240" w:lineRule="auto"/>
        <w:jc w:val="both"/>
        <w:rPr>
          <w:rFonts w:cs="Arial"/>
          <w:szCs w:val="20"/>
          <w:u w:val="single"/>
          <w:lang w:val="sl-SI"/>
        </w:rPr>
      </w:pPr>
      <w:r w:rsidRPr="002453AC">
        <w:rPr>
          <w:rFonts w:cs="Arial"/>
          <w:szCs w:val="20"/>
          <w:u w:val="single"/>
          <w:lang w:val="sl-SI"/>
        </w:rPr>
        <w:t>Ključne ugotovitve</w:t>
      </w:r>
      <w:r>
        <w:rPr>
          <w:rFonts w:cs="Arial"/>
          <w:szCs w:val="20"/>
          <w:u w:val="single"/>
          <w:lang w:val="sl-SI"/>
        </w:rPr>
        <w:t xml:space="preserve"> uvajanja modela CAF v letu 2018</w:t>
      </w:r>
    </w:p>
    <w:p w:rsidR="00704C61" w:rsidRPr="007F1F51" w:rsidRDefault="00704C61" w:rsidP="00704C61">
      <w:pPr>
        <w:spacing w:line="240" w:lineRule="auto"/>
        <w:jc w:val="both"/>
        <w:rPr>
          <w:rFonts w:cs="Arial"/>
          <w:szCs w:val="20"/>
          <w:lang w:val="sl-SI"/>
        </w:rPr>
      </w:pPr>
      <w:r>
        <w:rPr>
          <w:rFonts w:cs="Arial"/>
          <w:szCs w:val="20"/>
          <w:lang w:val="sl-SI"/>
        </w:rPr>
        <w:t>N</w:t>
      </w:r>
      <w:r w:rsidRPr="007F1F51">
        <w:rPr>
          <w:rFonts w:cs="Arial"/>
          <w:szCs w:val="20"/>
          <w:lang w:val="sl-SI"/>
        </w:rPr>
        <w:t xml:space="preserve">a osnovi sestankov s predstavniki vodstva za kakovost, </w:t>
      </w:r>
      <w:r>
        <w:rPr>
          <w:rFonts w:cs="Arial"/>
          <w:szCs w:val="20"/>
          <w:lang w:val="sl-SI"/>
        </w:rPr>
        <w:t xml:space="preserve">analize </w:t>
      </w:r>
      <w:r w:rsidRPr="007F1F51">
        <w:rPr>
          <w:rFonts w:cs="Arial"/>
          <w:szCs w:val="20"/>
          <w:lang w:val="sl-SI"/>
        </w:rPr>
        <w:t>anket</w:t>
      </w:r>
      <w:r>
        <w:rPr>
          <w:rFonts w:cs="Arial"/>
          <w:szCs w:val="20"/>
          <w:lang w:val="sl-SI"/>
        </w:rPr>
        <w:t xml:space="preserve">iranja  </w:t>
      </w:r>
      <w:r w:rsidRPr="007F1F51">
        <w:rPr>
          <w:rFonts w:cs="Arial"/>
          <w:szCs w:val="20"/>
          <w:lang w:val="sl-SI"/>
        </w:rPr>
        <w:t>ter osebnih pogovorov</w:t>
      </w:r>
      <w:r>
        <w:rPr>
          <w:rFonts w:cs="Arial"/>
          <w:szCs w:val="20"/>
          <w:lang w:val="sl-SI"/>
        </w:rPr>
        <w:t xml:space="preserve"> smo prepoznali naslednje ključne elemente</w:t>
      </w:r>
      <w:r w:rsidRPr="007F1F51">
        <w:rPr>
          <w:rFonts w:cs="Arial"/>
          <w:szCs w:val="20"/>
          <w:lang w:val="sl-SI"/>
        </w:rPr>
        <w:t xml:space="preserve">: </w:t>
      </w:r>
    </w:p>
    <w:p w:rsidR="00704C61" w:rsidRPr="006627F7" w:rsidRDefault="00704C61" w:rsidP="00704C61">
      <w:pPr>
        <w:pStyle w:val="Odstavekseznama"/>
        <w:numPr>
          <w:ilvl w:val="0"/>
          <w:numId w:val="3"/>
        </w:numPr>
        <w:spacing w:after="0" w:line="240" w:lineRule="auto"/>
        <w:rPr>
          <w:rFonts w:ascii="Arial" w:hAnsi="Arial" w:cs="Arial"/>
          <w:sz w:val="20"/>
          <w:szCs w:val="20"/>
        </w:rPr>
      </w:pPr>
      <w:r w:rsidRPr="006627F7">
        <w:rPr>
          <w:rFonts w:ascii="Arial" w:hAnsi="Arial" w:cs="Arial"/>
          <w:sz w:val="20"/>
          <w:szCs w:val="20"/>
        </w:rPr>
        <w:t>Model CAF je primeren tako za velike, kot tudi male organizacije,</w:t>
      </w:r>
    </w:p>
    <w:p w:rsidR="00704C61" w:rsidRPr="006627F7" w:rsidRDefault="00704C61" w:rsidP="00704C61">
      <w:pPr>
        <w:pStyle w:val="Odstavekseznama"/>
        <w:numPr>
          <w:ilvl w:val="0"/>
          <w:numId w:val="3"/>
        </w:numPr>
        <w:spacing w:after="0" w:line="240" w:lineRule="auto"/>
        <w:rPr>
          <w:rFonts w:ascii="Arial" w:hAnsi="Arial" w:cs="Arial"/>
          <w:sz w:val="20"/>
          <w:szCs w:val="20"/>
        </w:rPr>
      </w:pPr>
      <w:r w:rsidRPr="006627F7">
        <w:rPr>
          <w:rFonts w:ascii="Arial" w:hAnsi="Arial" w:cs="Arial"/>
          <w:sz w:val="20"/>
          <w:szCs w:val="20"/>
        </w:rPr>
        <w:lastRenderedPageBreak/>
        <w:t>Model CAF je primeren tudi za projektno organiziranost</w:t>
      </w:r>
      <w:r>
        <w:rPr>
          <w:rFonts w:ascii="Arial" w:hAnsi="Arial" w:cs="Arial"/>
          <w:sz w:val="20"/>
          <w:szCs w:val="20"/>
        </w:rPr>
        <w:t>.</w:t>
      </w:r>
    </w:p>
    <w:p w:rsidR="00704C61" w:rsidRDefault="00704C61" w:rsidP="00704C61">
      <w:pPr>
        <w:spacing w:line="240" w:lineRule="auto"/>
        <w:rPr>
          <w:rFonts w:cs="Arial"/>
          <w:szCs w:val="20"/>
          <w:u w:val="single"/>
          <w:lang w:val="sl-SI"/>
        </w:rPr>
      </w:pPr>
    </w:p>
    <w:p w:rsidR="00704C61" w:rsidRDefault="00704C61" w:rsidP="00704C61">
      <w:pPr>
        <w:spacing w:line="240" w:lineRule="auto"/>
        <w:rPr>
          <w:rFonts w:cs="Arial"/>
          <w:szCs w:val="20"/>
          <w:u w:val="single"/>
          <w:lang w:val="sl-SI"/>
        </w:rPr>
      </w:pPr>
      <w:r w:rsidRPr="00B04299">
        <w:rPr>
          <w:rFonts w:cs="Arial"/>
          <w:szCs w:val="20"/>
          <w:u w:val="single"/>
          <w:lang w:val="sl-SI"/>
        </w:rPr>
        <w:t>Podelitev priznanj</w:t>
      </w:r>
    </w:p>
    <w:p w:rsidR="00704C61" w:rsidRDefault="00704C61" w:rsidP="00704C61">
      <w:pPr>
        <w:pStyle w:val="Odstavekseznama"/>
        <w:spacing w:after="0" w:line="240" w:lineRule="auto"/>
        <w:ind w:left="0"/>
        <w:jc w:val="both"/>
        <w:rPr>
          <w:rFonts w:ascii="Arial" w:hAnsi="Arial" w:cs="Arial"/>
          <w:sz w:val="20"/>
          <w:szCs w:val="20"/>
        </w:rPr>
      </w:pPr>
      <w:r>
        <w:rPr>
          <w:rFonts w:ascii="Arial" w:hAnsi="Arial" w:cs="Arial"/>
          <w:sz w:val="20"/>
          <w:szCs w:val="20"/>
        </w:rPr>
        <w:t xml:space="preserve">Za uporabnike modela CAF smo organizirali </w:t>
      </w:r>
      <w:r w:rsidRPr="009E438B">
        <w:rPr>
          <w:rFonts w:ascii="Arial" w:hAnsi="Arial" w:cs="Arial"/>
          <w:sz w:val="20"/>
          <w:szCs w:val="20"/>
        </w:rPr>
        <w:t xml:space="preserve">že </w:t>
      </w:r>
      <w:r w:rsidRPr="009E438B">
        <w:rPr>
          <w:rFonts w:ascii="Arial" w:hAnsi="Arial" w:cs="Arial"/>
          <w:b/>
          <w:sz w:val="20"/>
          <w:szCs w:val="20"/>
        </w:rPr>
        <w:t>drug</w:t>
      </w:r>
      <w:r>
        <w:rPr>
          <w:rFonts w:ascii="Arial" w:hAnsi="Arial" w:cs="Arial"/>
          <w:b/>
          <w:sz w:val="20"/>
          <w:szCs w:val="20"/>
        </w:rPr>
        <w:t>o</w:t>
      </w:r>
      <w:r w:rsidRPr="009E438B">
        <w:rPr>
          <w:rFonts w:ascii="Arial" w:hAnsi="Arial" w:cs="Arial"/>
          <w:sz w:val="20"/>
          <w:szCs w:val="20"/>
        </w:rPr>
        <w:t xml:space="preserve"> podelitev priznanj,</w:t>
      </w:r>
      <w:r>
        <w:rPr>
          <w:rFonts w:ascii="Arial" w:hAnsi="Arial" w:cs="Arial"/>
          <w:sz w:val="20"/>
          <w:szCs w:val="20"/>
        </w:rPr>
        <w:t xml:space="preserve"> svečanost je potekala v januarju 2019, podeljena so bila p</w:t>
      </w:r>
      <w:r w:rsidRPr="009E438B">
        <w:rPr>
          <w:rFonts w:ascii="Arial" w:hAnsi="Arial" w:cs="Arial"/>
          <w:sz w:val="20"/>
          <w:szCs w:val="20"/>
        </w:rPr>
        <w:t xml:space="preserve">riznanja </w:t>
      </w:r>
      <w:r>
        <w:rPr>
          <w:rFonts w:ascii="Arial" w:hAnsi="Arial" w:cs="Arial"/>
          <w:sz w:val="20"/>
          <w:szCs w:val="20"/>
        </w:rPr>
        <w:t>«CAF začetnik« in »CAF uporabnik«.</w:t>
      </w:r>
    </w:p>
    <w:p w:rsidR="00704C61" w:rsidRPr="009E438B" w:rsidRDefault="00704C61" w:rsidP="00704C61">
      <w:pPr>
        <w:pStyle w:val="Odstavekseznama"/>
        <w:spacing w:after="0" w:line="240" w:lineRule="auto"/>
        <w:ind w:left="0"/>
        <w:jc w:val="both"/>
        <w:rPr>
          <w:rFonts w:ascii="Arial" w:hAnsi="Arial" w:cs="Arial"/>
          <w:sz w:val="20"/>
          <w:szCs w:val="20"/>
        </w:rPr>
      </w:pPr>
      <w:r w:rsidRPr="009E438B">
        <w:rPr>
          <w:rFonts w:ascii="Arial" w:hAnsi="Arial" w:cs="Arial"/>
          <w:sz w:val="20"/>
          <w:szCs w:val="20"/>
        </w:rPr>
        <w:t xml:space="preserve"> </w:t>
      </w:r>
    </w:p>
    <w:p w:rsidR="00704C61" w:rsidRPr="002453AC" w:rsidRDefault="00704C61" w:rsidP="00704C61">
      <w:pPr>
        <w:spacing w:line="240" w:lineRule="auto"/>
        <w:rPr>
          <w:rFonts w:cs="Arial"/>
          <w:szCs w:val="20"/>
          <w:u w:val="single"/>
          <w:lang w:val="sl-SI"/>
        </w:rPr>
      </w:pPr>
      <w:r w:rsidRPr="002453AC">
        <w:rPr>
          <w:rFonts w:cs="Arial"/>
          <w:szCs w:val="20"/>
          <w:u w:val="single"/>
          <w:lang w:val="sl-SI"/>
        </w:rPr>
        <w:t xml:space="preserve">Prejemniki priznanj »CAF ZAČETNIK« </w:t>
      </w:r>
    </w:p>
    <w:p w:rsidR="00704C61" w:rsidRDefault="00704C61" w:rsidP="00704C61">
      <w:pPr>
        <w:spacing w:line="240" w:lineRule="auto"/>
        <w:jc w:val="both"/>
        <w:rPr>
          <w:rFonts w:cs="Arial"/>
          <w:szCs w:val="20"/>
          <w:lang w:val="sl-SI"/>
        </w:rPr>
      </w:pPr>
      <w:r>
        <w:rPr>
          <w:rFonts w:cs="Arial"/>
          <w:szCs w:val="20"/>
          <w:lang w:val="sl-SI"/>
        </w:rPr>
        <w:t>O</w:t>
      </w:r>
      <w:r w:rsidRPr="00557ADE">
        <w:rPr>
          <w:rFonts w:cs="Arial"/>
          <w:szCs w:val="20"/>
          <w:lang w:val="sl-SI"/>
        </w:rPr>
        <w:t>rganizacije, ki so v letu 201</w:t>
      </w:r>
      <w:r>
        <w:rPr>
          <w:rFonts w:cs="Arial"/>
          <w:szCs w:val="20"/>
          <w:lang w:val="sl-SI"/>
        </w:rPr>
        <w:t>8</w:t>
      </w:r>
      <w:r w:rsidRPr="00557ADE">
        <w:rPr>
          <w:rFonts w:cs="Arial"/>
          <w:szCs w:val="20"/>
          <w:lang w:val="sl-SI"/>
        </w:rPr>
        <w:t xml:space="preserve"> pristopile k projektu in izvedle samoocenitev po modelu CAF</w:t>
      </w:r>
      <w:r>
        <w:rPr>
          <w:rFonts w:cs="Arial"/>
          <w:szCs w:val="20"/>
          <w:lang w:val="sl-SI"/>
        </w:rPr>
        <w:t xml:space="preserve"> </w:t>
      </w:r>
      <w:r w:rsidRPr="00AB5FA0">
        <w:rPr>
          <w:rFonts w:cs="Arial"/>
          <w:b/>
          <w:szCs w:val="20"/>
          <w:lang w:val="sl-SI"/>
        </w:rPr>
        <w:t>prvič</w:t>
      </w:r>
      <w:r w:rsidRPr="00557ADE">
        <w:rPr>
          <w:rFonts w:cs="Arial"/>
          <w:szCs w:val="20"/>
          <w:lang w:val="sl-SI"/>
        </w:rPr>
        <w:t xml:space="preserve"> ter nam poslala izdelan in s strani vodstva potrjen akcijski načrt izboljšav,</w:t>
      </w:r>
      <w:r>
        <w:rPr>
          <w:rFonts w:cs="Arial"/>
          <w:szCs w:val="20"/>
          <w:lang w:val="sl-SI"/>
        </w:rPr>
        <w:t xml:space="preserve"> so</w:t>
      </w:r>
      <w:r w:rsidRPr="00557ADE">
        <w:rPr>
          <w:rFonts w:cs="Arial"/>
          <w:szCs w:val="20"/>
          <w:lang w:val="sl-SI"/>
        </w:rPr>
        <w:t xml:space="preserve"> prejele priznanje »CAF </w:t>
      </w:r>
      <w:r>
        <w:rPr>
          <w:rFonts w:cs="Arial"/>
          <w:szCs w:val="20"/>
          <w:lang w:val="sl-SI"/>
        </w:rPr>
        <w:t>ZAČETNIK</w:t>
      </w:r>
      <w:r w:rsidRPr="00557ADE">
        <w:rPr>
          <w:rFonts w:cs="Arial"/>
          <w:szCs w:val="20"/>
          <w:lang w:val="sl-SI"/>
        </w:rPr>
        <w:t>« z veljavnostjo</w:t>
      </w:r>
      <w:r>
        <w:rPr>
          <w:rFonts w:cs="Arial"/>
          <w:szCs w:val="20"/>
          <w:lang w:val="sl-SI"/>
        </w:rPr>
        <w:t xml:space="preserve"> </w:t>
      </w:r>
      <w:r w:rsidRPr="00557ADE">
        <w:rPr>
          <w:rFonts w:cs="Arial"/>
          <w:szCs w:val="20"/>
          <w:lang w:val="sl-SI"/>
        </w:rPr>
        <w:t>do 31.12.202</w:t>
      </w:r>
      <w:r>
        <w:rPr>
          <w:rFonts w:cs="Arial"/>
          <w:szCs w:val="20"/>
          <w:lang w:val="sl-SI"/>
        </w:rPr>
        <w:t>1</w:t>
      </w:r>
      <w:r w:rsidRPr="00557ADE">
        <w:rPr>
          <w:rFonts w:cs="Arial"/>
          <w:szCs w:val="20"/>
          <w:lang w:val="sl-SI"/>
        </w:rPr>
        <w:t xml:space="preserve">. </w:t>
      </w:r>
    </w:p>
    <w:p w:rsidR="00704C61" w:rsidRDefault="00704C61" w:rsidP="00704C61">
      <w:pPr>
        <w:spacing w:line="240" w:lineRule="auto"/>
        <w:rPr>
          <w:rFonts w:cs="Arial"/>
          <w:szCs w:val="20"/>
          <w:lang w:val="sl-SI" w:eastAsia="sl-SI"/>
        </w:rPr>
      </w:pPr>
    </w:p>
    <w:tbl>
      <w:tblPr>
        <w:tblStyle w:val="Tabelamrea"/>
        <w:tblW w:w="0" w:type="auto"/>
        <w:tblLook w:val="04A0" w:firstRow="1" w:lastRow="0" w:firstColumn="1" w:lastColumn="0" w:noHBand="0" w:noVBand="1"/>
      </w:tblPr>
      <w:tblGrid>
        <w:gridCol w:w="1184"/>
        <w:gridCol w:w="5190"/>
        <w:gridCol w:w="2114"/>
      </w:tblGrid>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Zaporedna številka</w:t>
            </w:r>
          </w:p>
        </w:tc>
        <w:tc>
          <w:tcPr>
            <w:tcW w:w="5190" w:type="dxa"/>
          </w:tcPr>
          <w:p w:rsidR="00704C61" w:rsidRDefault="00704C61" w:rsidP="00872C7F">
            <w:pPr>
              <w:spacing w:line="240" w:lineRule="auto"/>
              <w:jc w:val="both"/>
              <w:rPr>
                <w:rFonts w:cs="Arial"/>
                <w:szCs w:val="20"/>
                <w:lang w:val="sl-SI"/>
              </w:rPr>
            </w:pPr>
            <w:r>
              <w:rPr>
                <w:rFonts w:cs="Arial"/>
                <w:szCs w:val="20"/>
                <w:lang w:val="sl-SI"/>
              </w:rPr>
              <w:t>Organ JU</w:t>
            </w:r>
          </w:p>
        </w:tc>
        <w:tc>
          <w:tcPr>
            <w:tcW w:w="2114" w:type="dxa"/>
          </w:tcPr>
          <w:p w:rsidR="00704C61" w:rsidRDefault="00704C61" w:rsidP="00872C7F">
            <w:pPr>
              <w:spacing w:line="240" w:lineRule="auto"/>
              <w:jc w:val="both"/>
              <w:rPr>
                <w:rFonts w:cs="Arial"/>
                <w:szCs w:val="20"/>
                <w:lang w:val="sl-SI"/>
              </w:rPr>
            </w:pPr>
            <w:r>
              <w:rPr>
                <w:rFonts w:cs="Arial"/>
                <w:szCs w:val="20"/>
                <w:lang w:val="sl-SI"/>
              </w:rPr>
              <w:t>Veljavnost priznanja</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w:t>
            </w:r>
          </w:p>
        </w:tc>
        <w:tc>
          <w:tcPr>
            <w:tcW w:w="5190" w:type="dxa"/>
            <w:tcBorders>
              <w:top w:val="single" w:sz="4" w:space="0" w:color="auto"/>
              <w:left w:val="single" w:sz="8" w:space="0" w:color="auto"/>
              <w:bottom w:val="single" w:sz="4" w:space="0" w:color="auto"/>
              <w:right w:val="single" w:sz="4" w:space="0" w:color="auto"/>
            </w:tcBorders>
            <w:shd w:val="clear" w:color="000000" w:fill="BDD7EE"/>
            <w:vAlign w:val="bottom"/>
          </w:tcPr>
          <w:p w:rsidR="00704C61" w:rsidRPr="005F10B6" w:rsidRDefault="00704C61" w:rsidP="00872C7F">
            <w:pPr>
              <w:spacing w:line="240" w:lineRule="auto"/>
              <w:jc w:val="both"/>
              <w:rPr>
                <w:rFonts w:cs="Arial"/>
                <w:szCs w:val="20"/>
                <w:lang w:val="sl-SI"/>
              </w:rPr>
            </w:pPr>
            <w:r w:rsidRPr="00B521B8">
              <w:rPr>
                <w:rFonts w:ascii="Calibri" w:hAnsi="Calibri" w:cs="Calibri"/>
                <w:szCs w:val="20"/>
                <w:lang w:val="it-IT"/>
              </w:rPr>
              <w:t>Mestna knjižnica in čitalnica Idrija</w:t>
            </w:r>
          </w:p>
        </w:tc>
        <w:tc>
          <w:tcPr>
            <w:tcW w:w="2114" w:type="dxa"/>
          </w:tcPr>
          <w:p w:rsidR="00704C61" w:rsidRDefault="00704C61" w:rsidP="00872C7F">
            <w:pPr>
              <w:spacing w:line="240" w:lineRule="auto"/>
              <w:jc w:val="both"/>
              <w:rPr>
                <w:rFonts w:cs="Arial"/>
                <w:szCs w:val="20"/>
                <w:lang w:val="sl-SI"/>
              </w:rPr>
            </w:pPr>
            <w:r w:rsidRPr="00557ADE">
              <w:rPr>
                <w:rFonts w:cs="Arial"/>
                <w:szCs w:val="20"/>
                <w:lang w:val="sl-SI"/>
              </w:rPr>
              <w:t>31.12.202</w:t>
            </w:r>
            <w:r>
              <w:rPr>
                <w:rFonts w:cs="Arial"/>
                <w:szCs w:val="20"/>
                <w:lang w:val="sl-SI"/>
              </w:rPr>
              <w:t>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2</w:t>
            </w:r>
          </w:p>
        </w:tc>
        <w:tc>
          <w:tcPr>
            <w:tcW w:w="5190" w:type="dxa"/>
            <w:tcBorders>
              <w:top w:val="nil"/>
              <w:left w:val="single" w:sz="8" w:space="0" w:color="auto"/>
              <w:bottom w:val="single" w:sz="4" w:space="0" w:color="auto"/>
              <w:right w:val="single" w:sz="4" w:space="0" w:color="auto"/>
            </w:tcBorders>
            <w:shd w:val="clear" w:color="000000" w:fill="BDD7EE"/>
            <w:vAlign w:val="bottom"/>
          </w:tcPr>
          <w:p w:rsidR="00704C61" w:rsidRPr="005F10B6" w:rsidRDefault="00704C61" w:rsidP="00872C7F">
            <w:pPr>
              <w:spacing w:line="240" w:lineRule="auto"/>
              <w:jc w:val="both"/>
              <w:rPr>
                <w:rFonts w:cs="Arial"/>
                <w:szCs w:val="20"/>
                <w:lang w:val="sl-SI"/>
              </w:rPr>
            </w:pPr>
            <w:r>
              <w:rPr>
                <w:rFonts w:ascii="Calibri" w:hAnsi="Calibri" w:cs="Calibri"/>
                <w:szCs w:val="20"/>
              </w:rPr>
              <w:t>Občina Postojna</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3</w:t>
            </w:r>
          </w:p>
        </w:tc>
        <w:tc>
          <w:tcPr>
            <w:tcW w:w="5190" w:type="dxa"/>
            <w:tcBorders>
              <w:top w:val="nil"/>
              <w:left w:val="single" w:sz="8" w:space="0" w:color="auto"/>
              <w:bottom w:val="single" w:sz="4" w:space="0" w:color="auto"/>
              <w:right w:val="single" w:sz="4" w:space="0" w:color="auto"/>
            </w:tcBorders>
            <w:shd w:val="clear" w:color="000000" w:fill="BDD7EE"/>
            <w:vAlign w:val="center"/>
          </w:tcPr>
          <w:p w:rsidR="00704C61" w:rsidRPr="00BE3C10" w:rsidRDefault="00704C61" w:rsidP="00872C7F">
            <w:pPr>
              <w:spacing w:line="240" w:lineRule="auto"/>
              <w:jc w:val="both"/>
              <w:rPr>
                <w:rFonts w:cs="Arial"/>
                <w:szCs w:val="20"/>
                <w:lang w:val="sl-SI"/>
              </w:rPr>
            </w:pPr>
            <w:r w:rsidRPr="00BE3C10">
              <w:rPr>
                <w:rFonts w:ascii="Calibri" w:hAnsi="Calibri" w:cs="Calibri"/>
                <w:color w:val="000000"/>
                <w:szCs w:val="20"/>
                <w:lang w:val="sl-SI"/>
              </w:rPr>
              <w:t>Upravna enota Litija</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4</w:t>
            </w:r>
          </w:p>
        </w:tc>
        <w:tc>
          <w:tcPr>
            <w:tcW w:w="5190" w:type="dxa"/>
            <w:tcBorders>
              <w:top w:val="nil"/>
              <w:left w:val="single" w:sz="8" w:space="0" w:color="auto"/>
              <w:bottom w:val="single" w:sz="4" w:space="0" w:color="auto"/>
              <w:right w:val="single" w:sz="4" w:space="0" w:color="auto"/>
            </w:tcBorders>
            <w:shd w:val="clear" w:color="000000" w:fill="BDD7E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Občina Žalec</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5</w:t>
            </w:r>
          </w:p>
        </w:tc>
        <w:tc>
          <w:tcPr>
            <w:tcW w:w="5190" w:type="dxa"/>
            <w:tcBorders>
              <w:top w:val="nil"/>
              <w:left w:val="single" w:sz="8" w:space="0" w:color="auto"/>
              <w:bottom w:val="single" w:sz="4" w:space="0" w:color="auto"/>
              <w:right w:val="single" w:sz="4" w:space="0" w:color="auto"/>
            </w:tcBorders>
            <w:shd w:val="clear" w:color="000000" w:fill="BDD7E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Občina Slovenske konjice</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6</w:t>
            </w:r>
          </w:p>
        </w:tc>
        <w:tc>
          <w:tcPr>
            <w:tcW w:w="5190" w:type="dxa"/>
            <w:tcBorders>
              <w:top w:val="nil"/>
              <w:left w:val="single" w:sz="8" w:space="0" w:color="auto"/>
              <w:bottom w:val="single" w:sz="4" w:space="0" w:color="auto"/>
              <w:right w:val="single" w:sz="4" w:space="0" w:color="auto"/>
            </w:tcBorders>
            <w:shd w:val="clear" w:color="000000" w:fill="BDD7EE"/>
            <w:vAlign w:val="center"/>
          </w:tcPr>
          <w:p w:rsidR="00704C61" w:rsidRPr="00BE3C10" w:rsidRDefault="00704C61" w:rsidP="00872C7F">
            <w:pPr>
              <w:spacing w:line="240" w:lineRule="auto"/>
              <w:jc w:val="both"/>
              <w:rPr>
                <w:rFonts w:cs="Arial"/>
                <w:szCs w:val="20"/>
                <w:lang w:val="sl-SI"/>
              </w:rPr>
            </w:pPr>
            <w:r w:rsidRPr="00BE3C10">
              <w:rPr>
                <w:rFonts w:ascii="Calibri" w:hAnsi="Calibri" w:cs="Calibri"/>
                <w:color w:val="000000"/>
                <w:szCs w:val="20"/>
                <w:lang w:val="sl-SI"/>
              </w:rPr>
              <w:t>Generalna policijska uprava</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7</w:t>
            </w:r>
          </w:p>
        </w:tc>
        <w:tc>
          <w:tcPr>
            <w:tcW w:w="5190" w:type="dxa"/>
            <w:tcBorders>
              <w:top w:val="nil"/>
              <w:left w:val="single" w:sz="8" w:space="0" w:color="auto"/>
              <w:bottom w:val="single" w:sz="4" w:space="0" w:color="auto"/>
              <w:right w:val="single" w:sz="4" w:space="0" w:color="auto"/>
            </w:tcBorders>
            <w:shd w:val="clear" w:color="000000" w:fill="BDD7EE"/>
            <w:vAlign w:val="center"/>
          </w:tcPr>
          <w:p w:rsidR="00704C61" w:rsidRPr="00BE3C10" w:rsidRDefault="00704C61" w:rsidP="00872C7F">
            <w:pPr>
              <w:spacing w:line="240" w:lineRule="auto"/>
              <w:jc w:val="both"/>
              <w:rPr>
                <w:rFonts w:cs="Arial"/>
                <w:szCs w:val="20"/>
                <w:lang w:val="sl-SI"/>
              </w:rPr>
            </w:pPr>
            <w:r w:rsidRPr="00BE3C10">
              <w:rPr>
                <w:rFonts w:ascii="Calibri" w:hAnsi="Calibri" w:cs="Calibri"/>
                <w:color w:val="000000"/>
                <w:szCs w:val="20"/>
                <w:lang w:val="sl-SI"/>
              </w:rPr>
              <w:t>Urad vlade RS za komuniciranje</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8</w:t>
            </w:r>
          </w:p>
        </w:tc>
        <w:tc>
          <w:tcPr>
            <w:tcW w:w="5190" w:type="dxa"/>
            <w:tcBorders>
              <w:top w:val="nil"/>
              <w:left w:val="single" w:sz="8" w:space="0" w:color="auto"/>
              <w:bottom w:val="nil"/>
              <w:right w:val="single" w:sz="4" w:space="0" w:color="auto"/>
            </w:tcBorders>
            <w:shd w:val="clear" w:color="000000" w:fill="BDD7E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Občina Tržič</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9</w:t>
            </w:r>
          </w:p>
        </w:tc>
        <w:tc>
          <w:tcPr>
            <w:tcW w:w="5190" w:type="dxa"/>
            <w:tcBorders>
              <w:top w:val="single" w:sz="4" w:space="0" w:color="auto"/>
              <w:left w:val="single" w:sz="8" w:space="0" w:color="auto"/>
              <w:bottom w:val="nil"/>
              <w:right w:val="single" w:sz="4" w:space="0" w:color="auto"/>
            </w:tcBorders>
            <w:shd w:val="clear" w:color="000000" w:fill="BDD7E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Občina Dobrovnik</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10</w:t>
            </w:r>
          </w:p>
        </w:tc>
        <w:tc>
          <w:tcPr>
            <w:tcW w:w="5190" w:type="dxa"/>
            <w:tcBorders>
              <w:top w:val="single" w:sz="4" w:space="0" w:color="auto"/>
              <w:left w:val="single" w:sz="8" w:space="0" w:color="auto"/>
              <w:bottom w:val="nil"/>
              <w:right w:val="single" w:sz="4" w:space="0" w:color="auto"/>
            </w:tcBorders>
            <w:shd w:val="clear" w:color="000000" w:fill="BDD7E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Direkcija RS za infrastrukturo</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11</w:t>
            </w:r>
          </w:p>
        </w:tc>
        <w:tc>
          <w:tcPr>
            <w:tcW w:w="5190" w:type="dxa"/>
            <w:tcBorders>
              <w:top w:val="single" w:sz="4" w:space="0" w:color="auto"/>
              <w:left w:val="single" w:sz="8" w:space="0" w:color="auto"/>
              <w:bottom w:val="nil"/>
              <w:right w:val="single" w:sz="4" w:space="0" w:color="auto"/>
            </w:tcBorders>
            <w:shd w:val="clear" w:color="000000" w:fill="BDD7E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Arhiv RS</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Borders>
              <w:bottom w:val="single" w:sz="4" w:space="0" w:color="auto"/>
            </w:tcBorders>
          </w:tcPr>
          <w:p w:rsidR="00704C61" w:rsidRDefault="00704C61" w:rsidP="00872C7F">
            <w:pPr>
              <w:spacing w:line="240" w:lineRule="auto"/>
              <w:jc w:val="both"/>
              <w:rPr>
                <w:rFonts w:cs="Arial"/>
                <w:szCs w:val="20"/>
                <w:lang w:val="sl-SI"/>
              </w:rPr>
            </w:pPr>
            <w:r>
              <w:rPr>
                <w:rFonts w:cs="Arial"/>
                <w:szCs w:val="20"/>
                <w:lang w:val="sl-SI"/>
              </w:rPr>
              <w:t>12</w:t>
            </w:r>
          </w:p>
        </w:tc>
        <w:tc>
          <w:tcPr>
            <w:tcW w:w="5190" w:type="dxa"/>
            <w:tcBorders>
              <w:top w:val="single" w:sz="4" w:space="0" w:color="auto"/>
              <w:left w:val="single" w:sz="8" w:space="0" w:color="auto"/>
              <w:bottom w:val="single" w:sz="4" w:space="0" w:color="auto"/>
              <w:right w:val="single" w:sz="4" w:space="0" w:color="auto"/>
            </w:tcBorders>
            <w:shd w:val="clear" w:color="000000" w:fill="BDD7E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Občina Komen</w:t>
            </w:r>
          </w:p>
        </w:tc>
        <w:tc>
          <w:tcPr>
            <w:tcW w:w="2114" w:type="dxa"/>
            <w:tcBorders>
              <w:bottom w:val="single" w:sz="4" w:space="0" w:color="auto"/>
            </w:tcBorders>
          </w:tcPr>
          <w:p w:rsidR="00704C61" w:rsidRDefault="00704C61" w:rsidP="00872C7F">
            <w:pPr>
              <w:spacing w:line="240" w:lineRule="auto"/>
              <w:jc w:val="both"/>
              <w:rPr>
                <w:rFonts w:cs="Arial"/>
                <w:szCs w:val="20"/>
                <w:lang w:val="sl-SI"/>
              </w:rPr>
            </w:pPr>
            <w:r w:rsidRPr="00FD3F4A">
              <w:rPr>
                <w:rFonts w:cs="Arial"/>
                <w:szCs w:val="20"/>
                <w:lang w:val="sl-SI"/>
              </w:rPr>
              <w:t>31.12.2021</w:t>
            </w:r>
          </w:p>
        </w:tc>
      </w:tr>
    </w:tbl>
    <w:p w:rsidR="00704C61" w:rsidRDefault="00704C61" w:rsidP="00704C61">
      <w:pPr>
        <w:spacing w:line="240" w:lineRule="auto"/>
        <w:rPr>
          <w:rFonts w:cs="Arial"/>
          <w:szCs w:val="20"/>
          <w:lang w:val="sl-SI" w:eastAsia="sl-SI"/>
        </w:rPr>
      </w:pPr>
    </w:p>
    <w:p w:rsidR="00704C61" w:rsidRPr="002453AC" w:rsidRDefault="00704C61" w:rsidP="00704C61">
      <w:pPr>
        <w:spacing w:line="240" w:lineRule="auto"/>
        <w:rPr>
          <w:rFonts w:cs="Arial"/>
          <w:szCs w:val="20"/>
          <w:u w:val="single"/>
          <w:lang w:val="sl-SI"/>
        </w:rPr>
      </w:pPr>
      <w:r w:rsidRPr="002453AC">
        <w:rPr>
          <w:rFonts w:cs="Arial"/>
          <w:szCs w:val="20"/>
          <w:u w:val="single"/>
          <w:lang w:val="sl-SI"/>
        </w:rPr>
        <w:t>Prejemniki priznanj »CAF UPORABNIK«</w:t>
      </w:r>
    </w:p>
    <w:p w:rsidR="00704C61" w:rsidRPr="00557ADE" w:rsidRDefault="00704C61" w:rsidP="00704C61">
      <w:pPr>
        <w:spacing w:line="240" w:lineRule="auto"/>
        <w:jc w:val="both"/>
        <w:rPr>
          <w:rFonts w:cs="Arial"/>
          <w:szCs w:val="20"/>
          <w:lang w:val="sl-SI"/>
        </w:rPr>
      </w:pPr>
      <w:r>
        <w:rPr>
          <w:rFonts w:cs="Arial"/>
          <w:szCs w:val="20"/>
          <w:lang w:val="sl-SI"/>
        </w:rPr>
        <w:t xml:space="preserve">Organizacije, ki so v letu 2018 </w:t>
      </w:r>
      <w:r w:rsidRPr="00D0130C">
        <w:rPr>
          <w:rFonts w:cs="Arial"/>
          <w:b/>
          <w:szCs w:val="20"/>
          <w:lang w:val="sl-SI"/>
        </w:rPr>
        <w:t>ponovno</w:t>
      </w:r>
      <w:r>
        <w:rPr>
          <w:rFonts w:cs="Arial"/>
          <w:szCs w:val="20"/>
          <w:lang w:val="sl-SI"/>
        </w:rPr>
        <w:t xml:space="preserve"> izvedle samooceno ter pripravile akcijski načrt izboljšav so prejele priznanje »CAF UPORABNIK«, z veljavnostjo 31.12.2021. </w:t>
      </w:r>
    </w:p>
    <w:p w:rsidR="00704C61" w:rsidRDefault="00704C61" w:rsidP="00704C61">
      <w:pPr>
        <w:spacing w:line="240" w:lineRule="auto"/>
        <w:rPr>
          <w:rFonts w:cs="Arial"/>
          <w:szCs w:val="20"/>
          <w:lang w:val="sl-SI" w:eastAsia="sl-SI"/>
        </w:rPr>
      </w:pPr>
    </w:p>
    <w:tbl>
      <w:tblPr>
        <w:tblStyle w:val="Tabelamrea"/>
        <w:tblW w:w="0" w:type="auto"/>
        <w:tblLook w:val="04A0" w:firstRow="1" w:lastRow="0" w:firstColumn="1" w:lastColumn="0" w:noHBand="0" w:noVBand="1"/>
      </w:tblPr>
      <w:tblGrid>
        <w:gridCol w:w="1184"/>
        <w:gridCol w:w="5190"/>
        <w:gridCol w:w="2114"/>
      </w:tblGrid>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Zaporedna številka</w:t>
            </w:r>
          </w:p>
        </w:tc>
        <w:tc>
          <w:tcPr>
            <w:tcW w:w="5190" w:type="dxa"/>
          </w:tcPr>
          <w:p w:rsidR="00704C61" w:rsidRDefault="00704C61" w:rsidP="00872C7F">
            <w:pPr>
              <w:spacing w:line="240" w:lineRule="auto"/>
              <w:jc w:val="both"/>
              <w:rPr>
                <w:rFonts w:cs="Arial"/>
                <w:szCs w:val="20"/>
                <w:lang w:val="sl-SI"/>
              </w:rPr>
            </w:pPr>
            <w:r>
              <w:rPr>
                <w:rFonts w:cs="Arial"/>
                <w:szCs w:val="20"/>
                <w:lang w:val="sl-SI"/>
              </w:rPr>
              <w:t>Organ JU</w:t>
            </w:r>
          </w:p>
        </w:tc>
        <w:tc>
          <w:tcPr>
            <w:tcW w:w="2114" w:type="dxa"/>
          </w:tcPr>
          <w:p w:rsidR="00704C61" w:rsidRDefault="00704C61" w:rsidP="00872C7F">
            <w:pPr>
              <w:spacing w:line="240" w:lineRule="auto"/>
              <w:jc w:val="both"/>
              <w:rPr>
                <w:rFonts w:cs="Arial"/>
                <w:szCs w:val="20"/>
                <w:lang w:val="sl-SI"/>
              </w:rPr>
            </w:pPr>
            <w:r>
              <w:rPr>
                <w:rFonts w:cs="Arial"/>
                <w:szCs w:val="20"/>
                <w:lang w:val="sl-SI"/>
              </w:rPr>
              <w:t>Veljavnost priznanja</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w:t>
            </w:r>
          </w:p>
        </w:tc>
        <w:tc>
          <w:tcPr>
            <w:tcW w:w="5190" w:type="dxa"/>
            <w:tcBorders>
              <w:top w:val="single" w:sz="4" w:space="0" w:color="auto"/>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Dravograd </w:t>
            </w:r>
          </w:p>
        </w:tc>
        <w:tc>
          <w:tcPr>
            <w:tcW w:w="2114" w:type="dxa"/>
          </w:tcPr>
          <w:p w:rsidR="00704C61" w:rsidRDefault="00704C61" w:rsidP="00872C7F">
            <w:pPr>
              <w:spacing w:line="240" w:lineRule="auto"/>
              <w:jc w:val="both"/>
              <w:rPr>
                <w:rFonts w:cs="Arial"/>
                <w:szCs w:val="20"/>
                <w:lang w:val="sl-SI"/>
              </w:rPr>
            </w:pPr>
            <w:r w:rsidRPr="00557ADE">
              <w:rPr>
                <w:rFonts w:cs="Arial"/>
                <w:szCs w:val="20"/>
                <w:lang w:val="sl-SI"/>
              </w:rPr>
              <w:t>31.12.202</w:t>
            </w:r>
            <w:r>
              <w:rPr>
                <w:rFonts w:cs="Arial"/>
                <w:szCs w:val="20"/>
                <w:lang w:val="sl-SI"/>
              </w:rPr>
              <w:t>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2</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Upravna enota Gornja Radgona</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3</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Grosuplje </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4</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Upravna enota Jesenice</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5</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Upravna enota Kamnik</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6</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Kočevje </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7</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Upravna enota Krško</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8</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Upravna enota Laško</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9</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Upravna enota Metlika</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10</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Radlje ob Dravi </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11</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Radovljica </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12</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Sevnica </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13</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Šmarje pri Jelšah </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14</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Velenje </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r w:rsidR="00704C61" w:rsidTr="00872C7F">
        <w:tc>
          <w:tcPr>
            <w:tcW w:w="1184" w:type="dxa"/>
          </w:tcPr>
          <w:p w:rsidR="00704C61" w:rsidRDefault="00704C61" w:rsidP="00872C7F">
            <w:pPr>
              <w:spacing w:line="240" w:lineRule="auto"/>
              <w:jc w:val="both"/>
              <w:rPr>
                <w:rFonts w:cs="Arial"/>
                <w:szCs w:val="20"/>
                <w:lang w:val="sl-SI"/>
              </w:rPr>
            </w:pPr>
            <w:r>
              <w:rPr>
                <w:rFonts w:cs="Arial"/>
                <w:szCs w:val="20"/>
                <w:lang w:val="sl-SI"/>
              </w:rPr>
              <w:t>15</w:t>
            </w:r>
          </w:p>
        </w:tc>
        <w:tc>
          <w:tcPr>
            <w:tcW w:w="5190" w:type="dxa"/>
            <w:tcBorders>
              <w:top w:val="nil"/>
              <w:left w:val="single" w:sz="8" w:space="0" w:color="auto"/>
              <w:bottom w:val="single" w:sz="4" w:space="0" w:color="auto"/>
              <w:right w:val="single" w:sz="4" w:space="0" w:color="auto"/>
            </w:tcBorders>
            <w:shd w:val="clear" w:color="000000" w:fill="A9D08E"/>
            <w:vAlign w:val="bottom"/>
          </w:tcPr>
          <w:p w:rsidR="00704C61" w:rsidRPr="00BE3C10" w:rsidRDefault="00704C61" w:rsidP="00872C7F">
            <w:pPr>
              <w:spacing w:line="240" w:lineRule="auto"/>
              <w:jc w:val="both"/>
              <w:rPr>
                <w:rFonts w:cs="Arial"/>
                <w:szCs w:val="20"/>
                <w:lang w:val="sl-SI"/>
              </w:rPr>
            </w:pPr>
            <w:r w:rsidRPr="00BE3C10">
              <w:rPr>
                <w:rFonts w:ascii="Calibri" w:hAnsi="Calibri" w:cs="Calibri"/>
                <w:szCs w:val="20"/>
                <w:lang w:val="sl-SI"/>
              </w:rPr>
              <w:t xml:space="preserve">Upravna enota Zagorje ob Savi </w:t>
            </w:r>
          </w:p>
        </w:tc>
        <w:tc>
          <w:tcPr>
            <w:tcW w:w="2114" w:type="dxa"/>
          </w:tcPr>
          <w:p w:rsidR="00704C61" w:rsidRDefault="00704C61" w:rsidP="00872C7F">
            <w:pPr>
              <w:spacing w:line="240" w:lineRule="auto"/>
              <w:jc w:val="both"/>
              <w:rPr>
                <w:rFonts w:cs="Arial"/>
                <w:szCs w:val="20"/>
                <w:lang w:val="sl-SI"/>
              </w:rPr>
            </w:pPr>
            <w:r w:rsidRPr="00FD3F4A">
              <w:rPr>
                <w:rFonts w:cs="Arial"/>
                <w:szCs w:val="20"/>
                <w:lang w:val="sl-SI"/>
              </w:rPr>
              <w:t>31.12.2021</w:t>
            </w:r>
          </w:p>
        </w:tc>
      </w:tr>
    </w:tbl>
    <w:p w:rsidR="00704C61" w:rsidRPr="00BA2F41" w:rsidRDefault="00704C61" w:rsidP="00704C61">
      <w:pPr>
        <w:spacing w:line="240" w:lineRule="auto"/>
        <w:rPr>
          <w:rFonts w:cs="Arial"/>
          <w:szCs w:val="20"/>
          <w:u w:val="single"/>
          <w:lang w:val="sl-SI"/>
        </w:rPr>
      </w:pPr>
      <w:r w:rsidRPr="00BA2F41">
        <w:rPr>
          <w:rFonts w:cs="Arial"/>
          <w:szCs w:val="20"/>
          <w:u w:val="single"/>
          <w:lang w:val="sl-SI"/>
        </w:rPr>
        <w:t>Delovni sestanki CAF - EIPA</w:t>
      </w:r>
    </w:p>
    <w:p w:rsidR="00704C61" w:rsidRPr="00BA2F41" w:rsidRDefault="00704C61" w:rsidP="00704C61">
      <w:pPr>
        <w:spacing w:line="240" w:lineRule="auto"/>
        <w:rPr>
          <w:rFonts w:cs="Arial"/>
          <w:szCs w:val="20"/>
          <w:lang w:val="sl-SI"/>
        </w:rPr>
      </w:pPr>
      <w:r w:rsidRPr="00BA2F41">
        <w:rPr>
          <w:rFonts w:cs="Arial"/>
          <w:szCs w:val="20"/>
          <w:lang w:val="sl-SI"/>
        </w:rPr>
        <w:t xml:space="preserve">V letu 2018 smo se udeležili treh delovnih sestankov nacionalnih koordinatorjev za CAF pri EIPA »CAF Working Group  Meeting« in sicer: </w:t>
      </w:r>
    </w:p>
    <w:p w:rsidR="00704C61" w:rsidRPr="00BA2F41" w:rsidRDefault="00704C61" w:rsidP="00704C61">
      <w:pPr>
        <w:pStyle w:val="Odstavekseznama"/>
        <w:numPr>
          <w:ilvl w:val="0"/>
          <w:numId w:val="7"/>
        </w:numPr>
        <w:spacing w:after="0" w:line="240" w:lineRule="auto"/>
        <w:rPr>
          <w:rFonts w:cs="Arial"/>
          <w:szCs w:val="20"/>
        </w:rPr>
      </w:pPr>
      <w:r w:rsidRPr="00BA2F41">
        <w:rPr>
          <w:rFonts w:cs="Arial"/>
          <w:szCs w:val="20"/>
        </w:rPr>
        <w:t>Dne 13. 4. 2018 v Sofiji</w:t>
      </w:r>
    </w:p>
    <w:p w:rsidR="00704C61" w:rsidRPr="00BA2F41" w:rsidRDefault="00704C61" w:rsidP="00704C61">
      <w:pPr>
        <w:pStyle w:val="Odstavekseznama"/>
        <w:numPr>
          <w:ilvl w:val="0"/>
          <w:numId w:val="7"/>
        </w:numPr>
        <w:spacing w:after="0" w:line="240" w:lineRule="auto"/>
        <w:rPr>
          <w:rFonts w:cs="Arial"/>
          <w:szCs w:val="20"/>
        </w:rPr>
      </w:pPr>
      <w:r w:rsidRPr="00BA2F41">
        <w:rPr>
          <w:rFonts w:cs="Arial"/>
          <w:szCs w:val="20"/>
        </w:rPr>
        <w:t xml:space="preserve">Dne 3. 7. 2018 v Bruslju in </w:t>
      </w:r>
    </w:p>
    <w:p w:rsidR="00704C61" w:rsidRPr="00BA2F41" w:rsidRDefault="00704C61" w:rsidP="00704C61">
      <w:pPr>
        <w:pStyle w:val="Odstavekseznama"/>
        <w:numPr>
          <w:ilvl w:val="0"/>
          <w:numId w:val="7"/>
        </w:numPr>
        <w:spacing w:after="0" w:line="240" w:lineRule="auto"/>
        <w:rPr>
          <w:rFonts w:cs="Arial"/>
          <w:szCs w:val="20"/>
        </w:rPr>
      </w:pPr>
      <w:r w:rsidRPr="00BA2F41">
        <w:rPr>
          <w:rFonts w:cs="Arial"/>
          <w:szCs w:val="20"/>
        </w:rPr>
        <w:lastRenderedPageBreak/>
        <w:t xml:space="preserve">Dne 12. 10. 2018 na Dunaju. </w:t>
      </w:r>
    </w:p>
    <w:p w:rsidR="00704C61" w:rsidRDefault="00704C61" w:rsidP="00704C61">
      <w:pPr>
        <w:spacing w:line="240" w:lineRule="auto"/>
        <w:rPr>
          <w:rFonts w:cs="Arial"/>
          <w:szCs w:val="20"/>
          <w:lang w:val="sl-SI"/>
        </w:rPr>
      </w:pPr>
    </w:p>
    <w:p w:rsidR="00704C61" w:rsidRPr="00BA2F41" w:rsidRDefault="00704C61" w:rsidP="00704C61">
      <w:pPr>
        <w:spacing w:line="240" w:lineRule="auto"/>
        <w:rPr>
          <w:rFonts w:cs="Arial"/>
          <w:szCs w:val="20"/>
          <w:lang w:val="sl-SI"/>
        </w:rPr>
      </w:pPr>
      <w:r w:rsidRPr="00BA2F41">
        <w:rPr>
          <w:rFonts w:cs="Arial"/>
          <w:szCs w:val="20"/>
          <w:lang w:val="sl-SI"/>
        </w:rPr>
        <w:t>Ker je v teku priprava prenovljenega modela CAF 2020 so bila srečanja namenjena predvsem podrobnostim in spremembam posameznih meril, podmeril in priporočil.  Da bi pridobili čim več različnih  mnenj smo slovenske poznavalce modela CAF, predstavnike vodstev za kakovost in sodelujoče pri samoocenjevanju pozvali k posredovanju mnenj in predlogov glede prenovljenega modela. Oblikovali smo usklajene nacionalne predloge in jih posredovali ožji skupini za prenovo modela pri EIPA. Večina mnenj in predlogov  je bila upoštevana v končnih različicah.</w:t>
      </w:r>
    </w:p>
    <w:p w:rsidR="00704C61" w:rsidRDefault="00704C61" w:rsidP="00704C61">
      <w:pPr>
        <w:spacing w:line="240" w:lineRule="auto"/>
        <w:rPr>
          <w:rFonts w:cs="Arial"/>
          <w:szCs w:val="20"/>
          <w:u w:val="single"/>
          <w:lang w:val="sl-SI"/>
        </w:rPr>
      </w:pPr>
    </w:p>
    <w:p w:rsidR="00704C61" w:rsidRPr="00F4202D" w:rsidRDefault="00704C61" w:rsidP="00704C61">
      <w:pPr>
        <w:spacing w:line="240" w:lineRule="auto"/>
        <w:rPr>
          <w:rFonts w:cs="Arial"/>
          <w:szCs w:val="20"/>
          <w:u w:val="single"/>
          <w:lang w:val="sl-SI"/>
        </w:rPr>
      </w:pPr>
      <w:r>
        <w:rPr>
          <w:rFonts w:cs="Arial"/>
          <w:szCs w:val="20"/>
          <w:u w:val="single"/>
          <w:lang w:val="sl-SI"/>
        </w:rPr>
        <w:t>Promocija</w:t>
      </w:r>
    </w:p>
    <w:p w:rsidR="00704C61" w:rsidRDefault="00704C61" w:rsidP="00704C61">
      <w:pPr>
        <w:spacing w:line="240" w:lineRule="auto"/>
        <w:rPr>
          <w:rFonts w:cs="Arial"/>
          <w:szCs w:val="20"/>
          <w:lang w:val="sl-SI"/>
        </w:rPr>
      </w:pPr>
    </w:p>
    <w:p w:rsidR="00704C61" w:rsidRPr="002453AC" w:rsidRDefault="00704C61" w:rsidP="00704C61">
      <w:pPr>
        <w:spacing w:line="240" w:lineRule="auto"/>
        <w:rPr>
          <w:rFonts w:cs="Arial"/>
          <w:szCs w:val="20"/>
          <w:u w:val="single"/>
          <w:lang w:val="sl-SI"/>
        </w:rPr>
      </w:pPr>
      <w:r w:rsidRPr="002453AC">
        <w:rPr>
          <w:rFonts w:cs="Arial"/>
          <w:szCs w:val="20"/>
          <w:u w:val="single"/>
          <w:lang w:val="sl-SI"/>
        </w:rPr>
        <w:t>Novičke Kakovost</w:t>
      </w:r>
    </w:p>
    <w:p w:rsidR="00704C61" w:rsidRDefault="00704C61" w:rsidP="00704C61">
      <w:pPr>
        <w:spacing w:line="240" w:lineRule="auto"/>
        <w:rPr>
          <w:rFonts w:cs="Arial"/>
          <w:szCs w:val="20"/>
          <w:lang w:val="sl-SI"/>
        </w:rPr>
      </w:pPr>
      <w:r>
        <w:rPr>
          <w:rFonts w:cs="Arial"/>
          <w:szCs w:val="20"/>
          <w:lang w:val="sl-SI"/>
        </w:rPr>
        <w:t>V letu 2018 smo izdali 9 številk Novičk Kakovost:</w:t>
      </w:r>
    </w:p>
    <w:p w:rsidR="00704C61" w:rsidRPr="00BA2F41" w:rsidRDefault="00704C61" w:rsidP="00704C61">
      <w:pPr>
        <w:pStyle w:val="Odstavekseznama"/>
        <w:numPr>
          <w:ilvl w:val="0"/>
          <w:numId w:val="5"/>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1/2018, dne 29. 1. 2018: Podelitev priznanj uporabnikom modela CAF in merjenje zadovoljstva strank</w:t>
      </w:r>
    </w:p>
    <w:p w:rsidR="00704C61" w:rsidRPr="00BA2F41" w:rsidRDefault="00704C61" w:rsidP="00704C61">
      <w:pPr>
        <w:pStyle w:val="Odstavekseznama"/>
        <w:numPr>
          <w:ilvl w:val="0"/>
          <w:numId w:val="4"/>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2/2018, dne 5. 3. 2018: Prvi rezultati merjenja zadovoljstva strank, novosti projekta Inovativen.si in vabilo na dogodek Poslovna odličnost organizacij</w:t>
      </w:r>
    </w:p>
    <w:p w:rsidR="00704C61" w:rsidRPr="00BA2F41" w:rsidRDefault="00704C61" w:rsidP="00704C61">
      <w:pPr>
        <w:pStyle w:val="Odstavekseznama"/>
        <w:numPr>
          <w:ilvl w:val="0"/>
          <w:numId w:val="4"/>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3/2018, dne 10.4.2018: Uvajanje modela CAF v organe javne uprave v letu 2018, CAF EPI in "Poslovna odličnost organizacij"</w:t>
      </w:r>
    </w:p>
    <w:p w:rsidR="00704C61" w:rsidRPr="00BA2F41" w:rsidRDefault="00704C61" w:rsidP="00704C61">
      <w:pPr>
        <w:pStyle w:val="Odstavekseznama"/>
        <w:numPr>
          <w:ilvl w:val="0"/>
          <w:numId w:val="4"/>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4/2018, dne 7. 5. 2018: 8. evropsko srečanje uporabnikov modela CAF v Sofiji in Jef Staes na petem srečanju inovacijske skupnosti</w:t>
      </w:r>
    </w:p>
    <w:p w:rsidR="00704C61" w:rsidRPr="00BA2F41" w:rsidRDefault="00704C61" w:rsidP="00704C61">
      <w:pPr>
        <w:pStyle w:val="Odstavekseznama"/>
        <w:numPr>
          <w:ilvl w:val="0"/>
          <w:numId w:val="4"/>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5/2018, dne 7. 6. 2018: Prvi hackathon Delimo znanje in razstava "Izdelujemo v zaporu, delujemo v družbi"</w:t>
      </w:r>
    </w:p>
    <w:p w:rsidR="00704C61" w:rsidRPr="00BA2F41" w:rsidRDefault="00704C61" w:rsidP="00704C61">
      <w:pPr>
        <w:pStyle w:val="Odstavekseznama"/>
        <w:numPr>
          <w:ilvl w:val="0"/>
          <w:numId w:val="4"/>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6/2018, dne 9. 7. 2018: Izbor najboljše ideje, Partnerstvo za spremembe, zaključen pilotni projekt CAF EPI, uspešno samoocenjevanje v javni upravi</w:t>
      </w:r>
    </w:p>
    <w:p w:rsidR="00704C61" w:rsidRPr="00BA2F41" w:rsidRDefault="00704C61" w:rsidP="00704C61">
      <w:pPr>
        <w:pStyle w:val="Odstavekseznama"/>
        <w:numPr>
          <w:ilvl w:val="0"/>
          <w:numId w:val="4"/>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7/2018, dne 17. 9. 2018: Konferenca SZKO, Inovacijska skupnost, zaključek projekta merjenja zadovoljstva</w:t>
      </w:r>
    </w:p>
    <w:p w:rsidR="00704C61" w:rsidRPr="00BA2F41" w:rsidRDefault="00704C61" w:rsidP="00704C61">
      <w:pPr>
        <w:pStyle w:val="Odstavekseznama"/>
        <w:numPr>
          <w:ilvl w:val="0"/>
          <w:numId w:val="4"/>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8/2018, dne 15. 10. 2018: Novi uporabniki CAF, OECD Deklaracija o inovativnosti v javni upravi</w:t>
      </w:r>
    </w:p>
    <w:p w:rsidR="00704C61" w:rsidRPr="00BA2F41" w:rsidRDefault="00704C61" w:rsidP="00704C61">
      <w:pPr>
        <w:pStyle w:val="Odstavekseznama"/>
        <w:numPr>
          <w:ilvl w:val="0"/>
          <w:numId w:val="4"/>
        </w:numPr>
        <w:spacing w:after="0" w:line="240" w:lineRule="auto"/>
        <w:rPr>
          <w:rFonts w:ascii="Arial" w:eastAsia="Times New Roman" w:hAnsi="Arial" w:cs="Arial"/>
          <w:sz w:val="20"/>
          <w:szCs w:val="20"/>
        </w:rPr>
      </w:pPr>
      <w:r w:rsidRPr="00BA2F41">
        <w:rPr>
          <w:rFonts w:ascii="Arial" w:eastAsia="Times New Roman" w:hAnsi="Arial" w:cs="Arial"/>
          <w:sz w:val="20"/>
          <w:szCs w:val="20"/>
        </w:rPr>
        <w:t>Novičke št. 9/2018, dne 11. 12. 2018: Vabilo v projekte in dogodke s področja kakovosti in inovativnosti v javnem sektorju</w:t>
      </w:r>
    </w:p>
    <w:p w:rsidR="00704C61" w:rsidRDefault="00704C61" w:rsidP="00704C61">
      <w:pPr>
        <w:spacing w:line="240" w:lineRule="auto"/>
        <w:rPr>
          <w:rFonts w:cs="Arial"/>
          <w:szCs w:val="20"/>
          <w:lang w:val="sl-SI"/>
        </w:rPr>
      </w:pPr>
    </w:p>
    <w:p w:rsidR="00704C61" w:rsidRPr="00BA2F41" w:rsidRDefault="00704C61" w:rsidP="00704C61">
      <w:pPr>
        <w:spacing w:line="240" w:lineRule="auto"/>
        <w:rPr>
          <w:rFonts w:cs="Arial"/>
          <w:szCs w:val="20"/>
          <w:u w:val="single"/>
          <w:lang w:val="sl-SI"/>
        </w:rPr>
      </w:pPr>
      <w:r w:rsidRPr="00BA2F41">
        <w:rPr>
          <w:rFonts w:cs="Arial"/>
          <w:szCs w:val="20"/>
          <w:u w:val="single"/>
          <w:lang w:val="sl-SI"/>
        </w:rPr>
        <w:t>Nova celostna grafična podoba</w:t>
      </w:r>
    </w:p>
    <w:p w:rsidR="00704C61" w:rsidRDefault="00704C61" w:rsidP="00704C61">
      <w:pPr>
        <w:spacing w:line="240" w:lineRule="auto"/>
        <w:jc w:val="both"/>
        <w:rPr>
          <w:rFonts w:cs="Arial"/>
          <w:szCs w:val="20"/>
          <w:lang w:val="sl-SI"/>
        </w:rPr>
      </w:pPr>
      <w:r>
        <w:rPr>
          <w:rFonts w:cs="Arial"/>
          <w:szCs w:val="20"/>
          <w:lang w:val="sl-SI"/>
        </w:rPr>
        <w:t>Z namenom enotnega predstavljanja in večje prepoznavnosti, smo oblikovali novo celostno grafično podobo  modela CAF s sloganom »Izboljšujemo in skupaj napredujemo.«. Izdelali smo logotipe CAF in CAF EPI, plakata »Model CAF« in »Temeljna načela« in roll-up plakat.</w:t>
      </w:r>
    </w:p>
    <w:p w:rsidR="00704C61" w:rsidRDefault="00704C61" w:rsidP="00704C61">
      <w:pPr>
        <w:spacing w:line="240" w:lineRule="auto"/>
        <w:jc w:val="both"/>
        <w:rPr>
          <w:rFonts w:cs="Arial"/>
          <w:szCs w:val="20"/>
          <w:lang w:val="sl-SI"/>
        </w:rPr>
      </w:pPr>
    </w:p>
    <w:p w:rsidR="00704C61" w:rsidRPr="00BA2F41" w:rsidRDefault="00704C61" w:rsidP="00704C61">
      <w:pPr>
        <w:spacing w:line="240" w:lineRule="auto"/>
        <w:jc w:val="both"/>
        <w:rPr>
          <w:rFonts w:cs="Arial"/>
          <w:szCs w:val="20"/>
          <w:u w:val="single"/>
          <w:lang w:val="sl-SI"/>
        </w:rPr>
      </w:pPr>
      <w:r w:rsidRPr="00BA2F41">
        <w:rPr>
          <w:rFonts w:cs="Arial"/>
          <w:szCs w:val="20"/>
          <w:u w:val="single"/>
          <w:lang w:val="sl-SI"/>
        </w:rPr>
        <w:t>Brošure</w:t>
      </w:r>
    </w:p>
    <w:p w:rsidR="00704C61" w:rsidRDefault="00704C61" w:rsidP="00704C61">
      <w:pPr>
        <w:spacing w:line="240" w:lineRule="auto"/>
        <w:jc w:val="both"/>
        <w:rPr>
          <w:rFonts w:cs="Arial"/>
          <w:szCs w:val="20"/>
          <w:lang w:val="sl-SI"/>
        </w:rPr>
      </w:pPr>
      <w:r>
        <w:rPr>
          <w:rFonts w:cs="Arial"/>
          <w:szCs w:val="20"/>
          <w:lang w:val="sl-SI"/>
        </w:rPr>
        <w:t xml:space="preserve">V februarju 2018 smo znova natisnili  strokovno gradivo oz. priročnik za uporabo modela CAF »Skupni ocenjevalni okvir za organizacije v javnem sektorju – CAF 2013« v nakladi 1000 kosov. S tem smo vsem uporabnikom modela CAF ponovno ponudili tiskan izvod, saj je bila že nekaj let na voljo le elektronska verzija. </w:t>
      </w:r>
    </w:p>
    <w:p w:rsidR="00704C61" w:rsidRDefault="00704C61" w:rsidP="00704C61">
      <w:pPr>
        <w:spacing w:line="240" w:lineRule="auto"/>
        <w:jc w:val="both"/>
        <w:rPr>
          <w:rFonts w:cs="Arial"/>
          <w:szCs w:val="20"/>
          <w:lang w:val="sl-SI"/>
        </w:rPr>
      </w:pPr>
    </w:p>
    <w:p w:rsidR="00704C61" w:rsidRDefault="00704C61" w:rsidP="00704C61">
      <w:pPr>
        <w:spacing w:line="240" w:lineRule="auto"/>
        <w:jc w:val="both"/>
        <w:rPr>
          <w:rFonts w:cs="Arial"/>
          <w:szCs w:val="20"/>
          <w:lang w:val="sl-SI"/>
        </w:rPr>
      </w:pPr>
      <w:r>
        <w:rPr>
          <w:rFonts w:cs="Arial"/>
          <w:szCs w:val="20"/>
          <w:lang w:val="sl-SI"/>
        </w:rPr>
        <w:t>V novembru smo vsebinsko zasnovali in oblikovali dve novi kratki brošuri:</w:t>
      </w:r>
    </w:p>
    <w:p w:rsidR="00704C61" w:rsidRPr="00C63CA1" w:rsidRDefault="00704C61" w:rsidP="00704C61">
      <w:pPr>
        <w:pStyle w:val="Odstavekseznama"/>
        <w:numPr>
          <w:ilvl w:val="0"/>
          <w:numId w:val="6"/>
        </w:numPr>
        <w:spacing w:after="0" w:line="240" w:lineRule="auto"/>
        <w:ind w:left="360"/>
        <w:rPr>
          <w:rFonts w:ascii="Arial" w:hAnsi="Arial" w:cs="Arial"/>
          <w:sz w:val="20"/>
          <w:szCs w:val="20"/>
          <w:lang w:eastAsia="sl-SI"/>
        </w:rPr>
      </w:pPr>
      <w:r w:rsidRPr="00C63CA1">
        <w:rPr>
          <w:rFonts w:ascii="Arial" w:hAnsi="Arial" w:cs="Arial"/>
          <w:sz w:val="20"/>
          <w:szCs w:val="20"/>
          <w:lang w:eastAsia="sl-SI"/>
        </w:rPr>
        <w:t>Zaokrožite svojo zgodbo o uspehu - na kratko o modelu CAF</w:t>
      </w:r>
    </w:p>
    <w:p w:rsidR="00704C61" w:rsidRPr="00C63CA1" w:rsidRDefault="00704C61" w:rsidP="00704C61">
      <w:pPr>
        <w:pStyle w:val="Odstavekseznama"/>
        <w:numPr>
          <w:ilvl w:val="0"/>
          <w:numId w:val="6"/>
        </w:numPr>
        <w:spacing w:after="0" w:line="240" w:lineRule="auto"/>
        <w:ind w:left="360"/>
        <w:rPr>
          <w:rFonts w:ascii="Arial" w:hAnsi="Arial" w:cs="Arial"/>
          <w:sz w:val="20"/>
          <w:szCs w:val="20"/>
          <w:lang w:eastAsia="sl-SI"/>
        </w:rPr>
      </w:pPr>
      <w:r w:rsidRPr="00C63CA1">
        <w:rPr>
          <w:rFonts w:ascii="Arial" w:hAnsi="Arial" w:cs="Arial"/>
          <w:sz w:val="20"/>
          <w:szCs w:val="20"/>
          <w:lang w:eastAsia="sl-SI"/>
        </w:rPr>
        <w:t>Uspešni z modelom CAF - uporabniki modela CAF</w:t>
      </w:r>
      <w:r>
        <w:rPr>
          <w:rFonts w:ascii="Arial" w:hAnsi="Arial" w:cs="Arial"/>
          <w:sz w:val="20"/>
          <w:szCs w:val="20"/>
          <w:lang w:eastAsia="sl-SI"/>
        </w:rPr>
        <w:t xml:space="preserve"> v obdobju 2016-2018.</w:t>
      </w:r>
    </w:p>
    <w:p w:rsidR="00704C61" w:rsidRDefault="00704C61" w:rsidP="00704C61">
      <w:pPr>
        <w:spacing w:line="240" w:lineRule="auto"/>
        <w:rPr>
          <w:rFonts w:cs="Arial"/>
          <w:szCs w:val="20"/>
          <w:lang w:val="sl-SI"/>
        </w:rPr>
      </w:pPr>
    </w:p>
    <w:p w:rsidR="00704C61" w:rsidRPr="002453AC" w:rsidRDefault="00704C61" w:rsidP="00704C61">
      <w:pPr>
        <w:spacing w:line="240" w:lineRule="auto"/>
        <w:rPr>
          <w:rFonts w:cs="Arial"/>
          <w:szCs w:val="20"/>
          <w:u w:val="single"/>
          <w:lang w:val="sl-SI"/>
        </w:rPr>
      </w:pPr>
      <w:r>
        <w:rPr>
          <w:rFonts w:cs="Arial"/>
          <w:szCs w:val="20"/>
          <w:u w:val="single"/>
          <w:lang w:val="sl-SI"/>
        </w:rPr>
        <w:t>A</w:t>
      </w:r>
      <w:r w:rsidRPr="002453AC">
        <w:rPr>
          <w:rFonts w:cs="Arial"/>
          <w:szCs w:val="20"/>
          <w:u w:val="single"/>
          <w:lang w:val="sl-SI"/>
        </w:rPr>
        <w:t>nimiran film o modelu CAF</w:t>
      </w:r>
    </w:p>
    <w:p w:rsidR="00704C61" w:rsidRDefault="00704C61" w:rsidP="00704C61">
      <w:pPr>
        <w:spacing w:line="240" w:lineRule="auto"/>
        <w:jc w:val="both"/>
        <w:rPr>
          <w:rFonts w:cs="Arial"/>
          <w:szCs w:val="20"/>
          <w:lang w:val="sl-SI"/>
        </w:rPr>
      </w:pPr>
      <w:r>
        <w:rPr>
          <w:rFonts w:cs="Arial"/>
          <w:szCs w:val="20"/>
          <w:lang w:val="sl-SI"/>
        </w:rPr>
        <w:t>V dogovoru z bolgarsko predstavnico za model CAF smo v septembru v slovenščino prevedli in priredili kratek animiran film o modelu CAF in ga objavili na svetovnem spletu.</w:t>
      </w:r>
    </w:p>
    <w:p w:rsidR="00704C61" w:rsidRDefault="00704C61" w:rsidP="00704C61">
      <w:pPr>
        <w:spacing w:line="240" w:lineRule="auto"/>
        <w:jc w:val="both"/>
        <w:rPr>
          <w:rFonts w:cs="Arial"/>
          <w:szCs w:val="20"/>
          <w:lang w:val="sl-SI"/>
        </w:rPr>
      </w:pPr>
      <w:r>
        <w:rPr>
          <w:rFonts w:cs="Arial"/>
          <w:szCs w:val="20"/>
          <w:lang w:val="sl-SI"/>
        </w:rPr>
        <w:t xml:space="preserve"> </w:t>
      </w:r>
    </w:p>
    <w:p w:rsidR="00704C61" w:rsidRPr="002453AC" w:rsidRDefault="00704C61" w:rsidP="00704C61">
      <w:pPr>
        <w:spacing w:line="240" w:lineRule="auto"/>
        <w:rPr>
          <w:rFonts w:cs="Arial"/>
          <w:szCs w:val="20"/>
          <w:u w:val="single"/>
          <w:lang w:val="sl-SI"/>
        </w:rPr>
      </w:pPr>
      <w:r w:rsidRPr="002453AC">
        <w:rPr>
          <w:rFonts w:cs="Arial"/>
          <w:szCs w:val="20"/>
          <w:u w:val="single"/>
          <w:lang w:val="sl-SI"/>
        </w:rPr>
        <w:t>Predstavit</w:t>
      </w:r>
      <w:r>
        <w:rPr>
          <w:rFonts w:cs="Arial"/>
          <w:szCs w:val="20"/>
          <w:u w:val="single"/>
          <w:lang w:val="sl-SI"/>
        </w:rPr>
        <w:t>ve v okviru konferenc</w:t>
      </w:r>
    </w:p>
    <w:p w:rsidR="00704C61" w:rsidRPr="006627F7" w:rsidRDefault="00704C61" w:rsidP="00704C61">
      <w:pPr>
        <w:spacing w:line="240" w:lineRule="auto"/>
        <w:jc w:val="both"/>
        <w:rPr>
          <w:rFonts w:cs="Arial"/>
          <w:szCs w:val="20"/>
          <w:lang w:val="sl-SI"/>
        </w:rPr>
      </w:pPr>
      <w:r>
        <w:rPr>
          <w:rFonts w:cs="Arial"/>
          <w:szCs w:val="20"/>
          <w:lang w:val="sl-SI"/>
        </w:rPr>
        <w:t xml:space="preserve">Celoten projekt in model CAF smo predstavili v okviru </w:t>
      </w:r>
      <w:r w:rsidRPr="006627F7">
        <w:rPr>
          <w:rFonts w:cs="Arial"/>
          <w:bCs/>
          <w:szCs w:val="20"/>
          <w:lang w:val="sl-SI"/>
        </w:rPr>
        <w:t>37. mednarodn</w:t>
      </w:r>
      <w:r>
        <w:rPr>
          <w:rFonts w:cs="Arial"/>
          <w:bCs/>
          <w:szCs w:val="20"/>
          <w:lang w:val="sl-SI"/>
        </w:rPr>
        <w:t>e</w:t>
      </w:r>
      <w:r w:rsidRPr="006627F7">
        <w:rPr>
          <w:rFonts w:cs="Arial"/>
          <w:bCs/>
          <w:szCs w:val="20"/>
          <w:lang w:val="sl-SI"/>
        </w:rPr>
        <w:t xml:space="preserve"> konferenc</w:t>
      </w:r>
      <w:r>
        <w:rPr>
          <w:rFonts w:cs="Arial"/>
          <w:bCs/>
          <w:szCs w:val="20"/>
          <w:lang w:val="sl-SI"/>
        </w:rPr>
        <w:t>e</w:t>
      </w:r>
      <w:r w:rsidRPr="006627F7">
        <w:rPr>
          <w:rFonts w:cs="Arial"/>
          <w:bCs/>
          <w:szCs w:val="20"/>
          <w:lang w:val="sl-SI"/>
        </w:rPr>
        <w:t xml:space="preserve"> o razvoju organizacijskih znanosti »Organizacija in negotovost v digitalni dobi</w:t>
      </w:r>
      <w:r w:rsidRPr="006627F7">
        <w:rPr>
          <w:rFonts w:cs="Arial"/>
          <w:b/>
          <w:bCs/>
          <w:szCs w:val="20"/>
          <w:lang w:val="sl-SI"/>
        </w:rPr>
        <w:t>«</w:t>
      </w:r>
      <w:r w:rsidRPr="006627F7">
        <w:rPr>
          <w:rFonts w:cs="Arial"/>
          <w:szCs w:val="20"/>
          <w:lang w:val="sl-SI"/>
        </w:rPr>
        <w:t xml:space="preserve"> v Portorožu</w:t>
      </w:r>
      <w:r>
        <w:rPr>
          <w:rFonts w:cs="Arial"/>
          <w:szCs w:val="20"/>
          <w:lang w:val="sl-SI"/>
        </w:rPr>
        <w:t>, dne 22. 3. 2018</w:t>
      </w:r>
      <w:r w:rsidRPr="006627F7">
        <w:rPr>
          <w:rFonts w:cs="Arial"/>
          <w:szCs w:val="20"/>
          <w:lang w:val="sl-SI"/>
        </w:rPr>
        <w:t>.</w:t>
      </w:r>
    </w:p>
    <w:p w:rsidR="00704C61" w:rsidRDefault="00704C61" w:rsidP="00704C61">
      <w:pPr>
        <w:spacing w:line="240" w:lineRule="auto"/>
        <w:rPr>
          <w:rFonts w:cs="Arial"/>
          <w:szCs w:val="20"/>
          <w:lang w:val="sl-SI"/>
        </w:rPr>
      </w:pPr>
    </w:p>
    <w:p w:rsidR="00704C61" w:rsidRPr="002453AC" w:rsidRDefault="00704C61" w:rsidP="00704C61">
      <w:pPr>
        <w:spacing w:line="240" w:lineRule="auto"/>
        <w:rPr>
          <w:rFonts w:cs="Arial"/>
          <w:szCs w:val="20"/>
          <w:u w:val="single"/>
          <w:lang w:val="sl-SI"/>
        </w:rPr>
      </w:pPr>
      <w:r w:rsidRPr="002453AC">
        <w:rPr>
          <w:rFonts w:cs="Arial"/>
          <w:szCs w:val="20"/>
          <w:u w:val="single"/>
          <w:lang w:val="sl-SI"/>
        </w:rPr>
        <w:lastRenderedPageBreak/>
        <w:t xml:space="preserve">CAF </w:t>
      </w:r>
      <w:r>
        <w:rPr>
          <w:rFonts w:cs="Arial"/>
          <w:szCs w:val="20"/>
          <w:u w:val="single"/>
          <w:lang w:val="sl-SI"/>
        </w:rPr>
        <w:t>Users E</w:t>
      </w:r>
      <w:r w:rsidRPr="002453AC">
        <w:rPr>
          <w:rFonts w:cs="Arial"/>
          <w:szCs w:val="20"/>
          <w:u w:val="single"/>
          <w:lang w:val="sl-SI"/>
        </w:rPr>
        <w:t>vent Sofija</w:t>
      </w:r>
      <w:r>
        <w:rPr>
          <w:rFonts w:cs="Arial"/>
          <w:szCs w:val="20"/>
          <w:u w:val="single"/>
          <w:lang w:val="sl-SI"/>
        </w:rPr>
        <w:t xml:space="preserve"> (srečanje uporabnikov modela CAF)</w:t>
      </w:r>
    </w:p>
    <w:p w:rsidR="00704C61" w:rsidRDefault="00704C61" w:rsidP="00704C61">
      <w:pPr>
        <w:spacing w:line="240" w:lineRule="auto"/>
        <w:rPr>
          <w:rFonts w:cs="Arial"/>
          <w:szCs w:val="20"/>
          <w:lang w:val="sl-SI"/>
        </w:rPr>
      </w:pPr>
      <w:r>
        <w:rPr>
          <w:rFonts w:cs="Arial"/>
          <w:szCs w:val="20"/>
          <w:lang w:val="sl-SI"/>
        </w:rPr>
        <w:t>V sklopu mednarodnih aktivnosti smo se v aprilu 2018 udeležili 8. evropskega srečanja uporabnikov modela CAF v Sofiji. Dogodek se odvija na dve leti in je namenjen izmenjavi dobrih praks in izkušenj med uporabniki modela CAF. Osrednja tema srečanja je bila prenova modela CAF, ki bo predvidoma v letu 2020, poleg tega je bila predstavljena izkušnja uvedbe modela CAF z informacijsko podporo, kot so jo  izvedli na Ministrstvu za izobraževanje, znanost in šport.</w:t>
      </w:r>
    </w:p>
    <w:p w:rsidR="00704C61" w:rsidRDefault="00704C61" w:rsidP="00704C61">
      <w:pPr>
        <w:spacing w:line="240" w:lineRule="auto"/>
        <w:rPr>
          <w:rFonts w:cs="Arial"/>
          <w:szCs w:val="20"/>
          <w:lang w:val="sl-SI"/>
        </w:rPr>
      </w:pPr>
    </w:p>
    <w:p w:rsidR="00704C61" w:rsidRPr="00557ADE" w:rsidRDefault="00704C61" w:rsidP="00704C61">
      <w:pPr>
        <w:spacing w:line="240" w:lineRule="auto"/>
        <w:rPr>
          <w:rFonts w:cs="Arial"/>
          <w:szCs w:val="20"/>
          <w:lang w:val="sl-SI"/>
        </w:rPr>
      </w:pPr>
      <w:r w:rsidRPr="002453AC">
        <w:rPr>
          <w:rFonts w:cs="Arial"/>
          <w:szCs w:val="20"/>
          <w:u w:val="single"/>
          <w:lang w:val="sl-SI"/>
        </w:rPr>
        <w:t>Konferenca kakovosti</w:t>
      </w:r>
      <w:r>
        <w:rPr>
          <w:rFonts w:cs="Arial"/>
          <w:szCs w:val="20"/>
          <w:u w:val="single"/>
          <w:lang w:val="sl-SI"/>
        </w:rPr>
        <w:t xml:space="preserve"> SZKO </w:t>
      </w:r>
    </w:p>
    <w:p w:rsidR="00704C61" w:rsidRDefault="00704C61" w:rsidP="00704C61">
      <w:pPr>
        <w:spacing w:line="240" w:lineRule="auto"/>
        <w:rPr>
          <w:rFonts w:cs="Arial"/>
          <w:szCs w:val="20"/>
          <w:lang w:val="sl-SI" w:eastAsia="sl-SI"/>
        </w:rPr>
      </w:pPr>
      <w:r>
        <w:rPr>
          <w:rFonts w:cs="Arial"/>
          <w:szCs w:val="20"/>
          <w:lang w:val="sl-SI" w:eastAsia="sl-SI"/>
        </w:rPr>
        <w:t xml:space="preserve">V soorganizaciji s Slovenskim združenjem za kakovost in odličnost (SZKO) smo organizirali 27. letno konferenco kakovosti z naslovom »Skupaj rastemo s kakovostjo«. Konferenca je potekala od 8. do 9. novembra 2018 v Portorožu, udeležilo se je 265 udeležencev, od tega je ministrstvo zagotovilo brezplačno udeležbo 100 javnim uslužbencem. </w:t>
      </w:r>
    </w:p>
    <w:p w:rsidR="00704C61" w:rsidRDefault="00704C61" w:rsidP="00704C61">
      <w:pPr>
        <w:spacing w:line="240" w:lineRule="auto"/>
        <w:rPr>
          <w:rFonts w:cs="Arial"/>
          <w:szCs w:val="20"/>
          <w:lang w:val="sl-SI" w:eastAsia="sl-SI"/>
        </w:rPr>
      </w:pPr>
    </w:p>
    <w:p w:rsidR="00704C61" w:rsidRPr="006627F7" w:rsidRDefault="00704C61" w:rsidP="00704C61">
      <w:pPr>
        <w:spacing w:line="240" w:lineRule="auto"/>
        <w:rPr>
          <w:rFonts w:cs="Arial"/>
          <w:szCs w:val="20"/>
          <w:lang w:val="sl-SI" w:eastAsia="sl-SI"/>
        </w:rPr>
      </w:pPr>
      <w:r>
        <w:rPr>
          <w:rFonts w:cs="Arial"/>
          <w:szCs w:val="20"/>
          <w:lang w:val="sl-SI" w:eastAsia="sl-SI"/>
        </w:rPr>
        <w:t xml:space="preserve">V programskem odboru konference je sodelovala Barbara Zupanc, vodja Sektorja za kakovost in se dogovorila o vsebinah, ki jih je pokrilo ministrstvo v plenarnem delu, kot tudi v programskih modulih. Tema plenarnega dela je bila inovativnost, kjer je sodelovala tudi direktorica Urada za razvoj Jelena Tabaković, v programskih modulih pa so sodelovali sodelavci ministrstva in predstavili nekatere uspešne projekte. </w:t>
      </w:r>
    </w:p>
    <w:p w:rsidR="00704C61" w:rsidRPr="006627F7" w:rsidRDefault="00704C61" w:rsidP="00704C61">
      <w:pPr>
        <w:spacing w:line="240" w:lineRule="auto"/>
        <w:rPr>
          <w:rFonts w:cs="Arial"/>
          <w:szCs w:val="20"/>
          <w:lang w:val="sl-SI" w:eastAsia="sl-SI"/>
        </w:rPr>
      </w:pPr>
    </w:p>
    <w:p w:rsidR="00EE7483" w:rsidRPr="00704C61" w:rsidRDefault="00EE7483" w:rsidP="00704C61">
      <w:pPr>
        <w:rPr>
          <w:lang w:val="sl-SI"/>
        </w:rPr>
      </w:pPr>
    </w:p>
    <w:sectPr w:rsidR="00EE7483" w:rsidRPr="00704C61" w:rsidSect="00704C61">
      <w:headerReference w:type="even" r:id="rId7"/>
      <w:headerReference w:type="default" r:id="rId8"/>
      <w:footerReference w:type="even" r:id="rId9"/>
      <w:footerReference w:type="default" r:id="rId10"/>
      <w:headerReference w:type="first" r:id="rId11"/>
      <w:footerReference w:type="first" r:id="rId12"/>
      <w:pgSz w:w="11906" w:h="16838"/>
      <w:pgMar w:top="2127" w:right="1417" w:bottom="1417" w:left="1417"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DC4" w:rsidRDefault="00B55DC4" w:rsidP="00B55DC4">
      <w:pPr>
        <w:spacing w:line="240" w:lineRule="auto"/>
      </w:pPr>
      <w:r>
        <w:separator/>
      </w:r>
    </w:p>
  </w:endnote>
  <w:endnote w:type="continuationSeparator" w:id="0">
    <w:p w:rsidR="00B55DC4" w:rsidRDefault="00B55DC4" w:rsidP="00B55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4B" w:rsidRDefault="007C4E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C4" w:rsidRDefault="00F43BC1">
    <w:pPr>
      <w:pStyle w:val="Noga"/>
    </w:pPr>
    <w:r>
      <w:rPr>
        <w:noProof/>
      </w:rPr>
      <w:drawing>
        <wp:inline distT="0" distB="0" distL="0" distR="0" wp14:anchorId="721E0BFC">
          <wp:extent cx="5598543" cy="667385"/>
          <wp:effectExtent l="0" t="0" r="2540" b="0"/>
          <wp:docPr id="59" name="Slika 59" descr="Dekorativna slika CAF Izboljšujemo in skupaj napreduj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F_pasica_728 x 90 px_1kor.jpg"/>
                  <pic:cNvPicPr/>
                </pic:nvPicPr>
                <pic:blipFill>
                  <a:blip r:embed="rId1">
                    <a:extLst>
                      <a:ext uri="{28A0092B-C50C-407E-A947-70E740481C1C}">
                        <a14:useLocalDpi xmlns:a14="http://schemas.microsoft.com/office/drawing/2010/main" val="0"/>
                      </a:ext>
                    </a:extLst>
                  </a:blip>
                  <a:stretch>
                    <a:fillRect/>
                  </a:stretch>
                </pic:blipFill>
                <pic:spPr>
                  <a:xfrm>
                    <a:off x="0" y="0"/>
                    <a:ext cx="5598543" cy="66738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4B" w:rsidRDefault="007C4E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DC4" w:rsidRDefault="00B55DC4" w:rsidP="00B55DC4">
      <w:pPr>
        <w:spacing w:line="240" w:lineRule="auto"/>
      </w:pPr>
      <w:bookmarkStart w:id="0" w:name="_Hlk53611069"/>
      <w:bookmarkEnd w:id="0"/>
      <w:r>
        <w:separator/>
      </w:r>
    </w:p>
  </w:footnote>
  <w:footnote w:type="continuationSeparator" w:id="0">
    <w:p w:rsidR="00B55DC4" w:rsidRDefault="00B55DC4" w:rsidP="00B55D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4B" w:rsidRDefault="007C4E4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DC4" w:rsidRPr="00F43BC1" w:rsidRDefault="007C4E4B" w:rsidP="00F43BC1">
    <w:pPr>
      <w:pStyle w:val="Glava"/>
      <w:jc w:val="right"/>
    </w:pPr>
    <w:r>
      <w:rPr>
        <w:noProof/>
        <w:lang w:val="sl-SI"/>
      </w:rPr>
      <w:drawing>
        <wp:inline distT="0" distB="0" distL="0" distR="0" wp14:anchorId="760CDC2E">
          <wp:extent cx="1564640" cy="687070"/>
          <wp:effectExtent l="0" t="0" r="0" b="0"/>
          <wp:docPr id="58" name="Slika 58" descr="Logotip Caf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F EPI_logotip brez slogana.png"/>
                  <pic:cNvPicPr/>
                </pic:nvPicPr>
                <pic:blipFill>
                  <a:blip r:embed="rId1">
                    <a:extLst>
                      <a:ext uri="{28A0092B-C50C-407E-A947-70E740481C1C}">
                        <a14:useLocalDpi xmlns:a14="http://schemas.microsoft.com/office/drawing/2010/main" val="0"/>
                      </a:ext>
                    </a:extLst>
                  </a:blip>
                  <a:stretch>
                    <a:fillRect/>
                  </a:stretch>
                </pic:blipFill>
                <pic:spPr>
                  <a:xfrm>
                    <a:off x="0" y="0"/>
                    <a:ext cx="1564640" cy="6870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E4B" w:rsidRDefault="007C4E4B" w:rsidP="007C4E4B">
    <w:pPr>
      <w:pStyle w:val="Glava"/>
      <w:rPr>
        <w:rFonts w:cs="Arial"/>
        <w:sz w:val="16"/>
      </w:rPr>
    </w:pPr>
    <w:r w:rsidRPr="005A1C70">
      <w:rPr>
        <w:rFonts w:cs="Arial"/>
        <w:noProof/>
        <w:sz w:val="16"/>
      </w:rPr>
      <w:drawing>
        <wp:inline distT="0" distB="0" distL="0" distR="0" wp14:anchorId="2AF23A48" wp14:editId="29B2B89F">
          <wp:extent cx="2886075" cy="688340"/>
          <wp:effectExtent l="0" t="0" r="9525" b="0"/>
          <wp:docPr id="60" name="Slika 60" descr="Logotip Republika Slovenija, Ministrstvo za javno upravo, Urad za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688340"/>
                  </a:xfrm>
                  <a:prstGeom prst="rect">
                    <a:avLst/>
                  </a:prstGeom>
                  <a:noFill/>
                  <a:ln>
                    <a:noFill/>
                  </a:ln>
                </pic:spPr>
              </pic:pic>
            </a:graphicData>
          </a:graphic>
        </wp:inline>
      </w:drawing>
    </w:r>
    <w:r>
      <w:rPr>
        <w:rFonts w:cs="Arial"/>
        <w:sz w:val="16"/>
      </w:rPr>
      <w:tab/>
    </w:r>
    <w:r w:rsidRPr="005A1C70">
      <w:rPr>
        <w:rFonts w:cs="Arial"/>
        <w:noProof/>
        <w:sz w:val="16"/>
      </w:rPr>
      <w:drawing>
        <wp:inline distT="0" distB="0" distL="0" distR="0" wp14:anchorId="486164C8" wp14:editId="5B642F43">
          <wp:extent cx="2095500" cy="762000"/>
          <wp:effectExtent l="0" t="0" r="0" b="0"/>
          <wp:docPr id="61" name="Slika 61" descr="Logotip Evropska unija, Evropski socialni sklad, Naložba v vašo prihod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2">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inline>
      </w:drawing>
    </w:r>
  </w:p>
  <w:p w:rsidR="007C4E4B" w:rsidRPr="007C4E4B" w:rsidRDefault="007C4E4B" w:rsidP="007C4E4B">
    <w:pPr>
      <w:pStyle w:val="Glava"/>
      <w:rPr>
        <w:rFonts w:cs="Arial"/>
        <w:sz w:val="16"/>
        <w:lang w:val="it-IT"/>
      </w:rPr>
    </w:pPr>
    <w:r w:rsidRPr="007C4E4B">
      <w:rPr>
        <w:rFonts w:cs="Arial"/>
        <w:sz w:val="16"/>
        <w:lang w:val="it-IT"/>
      </w:rPr>
      <w:t>Tržaška cesta 21, 1000 Ljubljana</w:t>
    </w:r>
    <w:r w:rsidRPr="007C4E4B">
      <w:rPr>
        <w:rFonts w:cs="Arial"/>
        <w:sz w:val="16"/>
        <w:lang w:val="it-IT"/>
      </w:rPr>
      <w:tab/>
      <w:t>T: 01 478 83 38</w:t>
    </w:r>
  </w:p>
  <w:p w:rsidR="007C4E4B" w:rsidRPr="007C4E4B" w:rsidRDefault="007C4E4B" w:rsidP="007C4E4B">
    <w:pPr>
      <w:pStyle w:val="Glava"/>
      <w:tabs>
        <w:tab w:val="clear" w:pos="9072"/>
        <w:tab w:val="left" w:pos="7255"/>
      </w:tabs>
      <w:rPr>
        <w:rFonts w:cs="Arial"/>
        <w:sz w:val="16"/>
        <w:lang w:val="it-IT"/>
      </w:rPr>
    </w:pPr>
    <w:r w:rsidRPr="007C4E4B">
      <w:rPr>
        <w:rFonts w:cs="Arial"/>
        <w:sz w:val="16"/>
        <w:lang w:val="it-IT"/>
      </w:rPr>
      <w:tab/>
      <w:t>F: 01 478 83 31</w:t>
    </w:r>
  </w:p>
  <w:p w:rsidR="007C4E4B" w:rsidRPr="007C4E4B" w:rsidRDefault="007C4E4B" w:rsidP="007C4E4B">
    <w:pPr>
      <w:pStyle w:val="Glava"/>
      <w:tabs>
        <w:tab w:val="clear" w:pos="9072"/>
        <w:tab w:val="left" w:pos="7255"/>
      </w:tabs>
      <w:rPr>
        <w:rFonts w:cs="Arial"/>
        <w:sz w:val="16"/>
        <w:lang w:val="it-IT"/>
      </w:rPr>
    </w:pPr>
    <w:r w:rsidRPr="007C4E4B">
      <w:rPr>
        <w:rFonts w:cs="Arial"/>
        <w:sz w:val="16"/>
        <w:lang w:val="it-IT"/>
      </w:rPr>
      <w:tab/>
      <w:t xml:space="preserve">E: </w:t>
    </w:r>
    <w:hyperlink r:id="rId3" w:history="1">
      <w:r w:rsidRPr="007C4E4B">
        <w:rPr>
          <w:rStyle w:val="Hiperpovezava"/>
          <w:rFonts w:cs="Arial"/>
          <w:sz w:val="16"/>
          <w:lang w:val="it-IT"/>
        </w:rPr>
        <w:t>gp.mju@gov.si</w:t>
      </w:r>
    </w:hyperlink>
  </w:p>
  <w:p w:rsidR="007C4E4B" w:rsidRPr="007C4E4B" w:rsidRDefault="007C4E4B" w:rsidP="007C4E4B">
    <w:pPr>
      <w:pStyle w:val="Glava"/>
      <w:rPr>
        <w:sz w:val="16"/>
        <w:szCs w:val="16"/>
        <w:lang w:val="it-IT"/>
      </w:rPr>
    </w:pPr>
    <w:r w:rsidRPr="007C4E4B">
      <w:rPr>
        <w:rFonts w:cs="Arial"/>
        <w:sz w:val="16"/>
        <w:lang w:val="it-IT"/>
      </w:rPr>
      <w:tab/>
    </w:r>
    <w:hyperlink r:id="rId4" w:history="1">
      <w:r w:rsidRPr="007C4E4B">
        <w:rPr>
          <w:rStyle w:val="Hiperpovezava"/>
          <w:rFonts w:cs="Arial"/>
          <w:sz w:val="16"/>
          <w:lang w:val="it-IT"/>
        </w:rPr>
        <w:t>www.mju.gov.si</w:t>
      </w:r>
    </w:hyperlink>
  </w:p>
  <w:p w:rsidR="007C4E4B" w:rsidRDefault="007C4E4B" w:rsidP="007C4E4B">
    <w:pPr>
      <w:pStyle w:val="Glava"/>
      <w:jc w:val="right"/>
    </w:pPr>
    <w:r w:rsidRPr="005A1C70">
      <w:rPr>
        <w:noProof/>
      </w:rPr>
      <w:drawing>
        <wp:inline distT="0" distB="0" distL="0" distR="0" wp14:anchorId="2D75F8AE" wp14:editId="21D1EECC">
          <wp:extent cx="1564640" cy="687070"/>
          <wp:effectExtent l="0" t="0" r="0" b="0"/>
          <wp:docPr id="62" name="Slika 62" descr="Logotip CafE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F EPI_logotip brez slogana.png"/>
                  <pic:cNvPicPr/>
                </pic:nvPicPr>
                <pic:blipFill>
                  <a:blip r:embed="rId5">
                    <a:extLst>
                      <a:ext uri="{28A0092B-C50C-407E-A947-70E740481C1C}">
                        <a14:useLocalDpi xmlns:a14="http://schemas.microsoft.com/office/drawing/2010/main" val="0"/>
                      </a:ext>
                    </a:extLst>
                  </a:blip>
                  <a:stretch>
                    <a:fillRect/>
                  </a:stretch>
                </pic:blipFill>
                <pic:spPr>
                  <a:xfrm>
                    <a:off x="0" y="0"/>
                    <a:ext cx="1564640" cy="687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F0DAE"/>
    <w:multiLevelType w:val="hybridMultilevel"/>
    <w:tmpl w:val="D8B2B6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8BD456B"/>
    <w:multiLevelType w:val="hybridMultilevel"/>
    <w:tmpl w:val="B1DE2E7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E137758"/>
    <w:multiLevelType w:val="hybridMultilevel"/>
    <w:tmpl w:val="788E81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9C14DC6"/>
    <w:multiLevelType w:val="hybridMultilevel"/>
    <w:tmpl w:val="72FE1C4E"/>
    <w:lvl w:ilvl="0" w:tplc="2CEE190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853C1C"/>
    <w:multiLevelType w:val="hybridMultilevel"/>
    <w:tmpl w:val="72D869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635B03"/>
    <w:multiLevelType w:val="hybridMultilevel"/>
    <w:tmpl w:val="B470AC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47157E2"/>
    <w:multiLevelType w:val="hybridMultilevel"/>
    <w:tmpl w:val="627E0FB6"/>
    <w:lvl w:ilvl="0" w:tplc="1E2CE04C">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DC4"/>
    <w:rsid w:val="00704C61"/>
    <w:rsid w:val="007C4E4B"/>
    <w:rsid w:val="00B55DC4"/>
    <w:rsid w:val="00EE7483"/>
    <w:rsid w:val="00F43B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5B14611-D61B-4BCC-BB84-39A5F615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C4E4B"/>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55DC4"/>
    <w:pPr>
      <w:tabs>
        <w:tab w:val="center" w:pos="4536"/>
        <w:tab w:val="right" w:pos="9072"/>
      </w:tabs>
      <w:spacing w:line="240" w:lineRule="auto"/>
    </w:pPr>
  </w:style>
  <w:style w:type="character" w:customStyle="1" w:styleId="GlavaZnak">
    <w:name w:val="Glava Znak"/>
    <w:basedOn w:val="Privzetapisavaodstavka"/>
    <w:link w:val="Glava"/>
    <w:uiPriority w:val="99"/>
    <w:rsid w:val="00B55DC4"/>
  </w:style>
  <w:style w:type="paragraph" w:styleId="Noga">
    <w:name w:val="footer"/>
    <w:basedOn w:val="Navaden"/>
    <w:link w:val="NogaZnak"/>
    <w:uiPriority w:val="99"/>
    <w:unhideWhenUsed/>
    <w:rsid w:val="00B55DC4"/>
    <w:pPr>
      <w:tabs>
        <w:tab w:val="center" w:pos="4536"/>
        <w:tab w:val="right" w:pos="9072"/>
      </w:tabs>
      <w:spacing w:line="240" w:lineRule="auto"/>
    </w:pPr>
  </w:style>
  <w:style w:type="character" w:customStyle="1" w:styleId="NogaZnak">
    <w:name w:val="Noga Znak"/>
    <w:basedOn w:val="Privzetapisavaodstavka"/>
    <w:link w:val="Noga"/>
    <w:uiPriority w:val="99"/>
    <w:rsid w:val="00B55DC4"/>
  </w:style>
  <w:style w:type="character" w:styleId="Hiperpovezava">
    <w:name w:val="Hyperlink"/>
    <w:basedOn w:val="Privzetapisavaodstavka"/>
    <w:uiPriority w:val="99"/>
    <w:unhideWhenUsed/>
    <w:rsid w:val="00B55DC4"/>
    <w:rPr>
      <w:color w:val="0563C1" w:themeColor="hyperlink"/>
      <w:u w:val="single"/>
    </w:rPr>
  </w:style>
  <w:style w:type="character" w:styleId="Nerazreenaomemba">
    <w:name w:val="Unresolved Mention"/>
    <w:basedOn w:val="Privzetapisavaodstavka"/>
    <w:uiPriority w:val="99"/>
    <w:semiHidden/>
    <w:unhideWhenUsed/>
    <w:rsid w:val="00B55DC4"/>
    <w:rPr>
      <w:color w:val="808080"/>
      <w:shd w:val="clear" w:color="auto" w:fill="E6E6E6"/>
    </w:rPr>
  </w:style>
  <w:style w:type="table" w:styleId="Tabelamrea">
    <w:name w:val="Table Grid"/>
    <w:basedOn w:val="Navadnatabela"/>
    <w:rsid w:val="007C4E4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kseznama">
    <w:name w:val="List Paragraph"/>
    <w:basedOn w:val="Navaden"/>
    <w:uiPriority w:val="34"/>
    <w:qFormat/>
    <w:rsid w:val="007C4E4B"/>
    <w:pPr>
      <w:spacing w:after="160" w:line="259" w:lineRule="auto"/>
      <w:ind w:left="720"/>
      <w:contextualSpacing/>
    </w:pPr>
    <w:rPr>
      <w:rFonts w:asciiTheme="minorHAnsi" w:eastAsiaTheme="minorHAnsi" w:hAnsiTheme="minorHAnsi" w:cstheme="minorBidi"/>
      <w:sz w:val="22"/>
      <w:szCs w:val="22"/>
      <w:lang w:val="sl-SI"/>
    </w:rPr>
  </w:style>
  <w:style w:type="paragraph" w:styleId="Sprotnaopomba-besedilo">
    <w:name w:val="footnote text"/>
    <w:basedOn w:val="Navaden"/>
    <w:link w:val="Sprotnaopomba-besediloZnak"/>
    <w:rsid w:val="007C4E4B"/>
    <w:pPr>
      <w:spacing w:line="240" w:lineRule="auto"/>
    </w:pPr>
    <w:rPr>
      <w:szCs w:val="20"/>
    </w:rPr>
  </w:style>
  <w:style w:type="character" w:customStyle="1" w:styleId="Sprotnaopomba-besediloZnak">
    <w:name w:val="Sprotna opomba - besedilo Znak"/>
    <w:basedOn w:val="Privzetapisavaodstavka"/>
    <w:link w:val="Sprotnaopomba-besedilo"/>
    <w:rsid w:val="007C4E4B"/>
    <w:rPr>
      <w:rFonts w:ascii="Arial" w:eastAsia="Times New Roman" w:hAnsi="Arial" w:cs="Times New Roman"/>
      <w:sz w:val="20"/>
      <w:szCs w:val="20"/>
      <w:lang w:val="en-US"/>
    </w:rPr>
  </w:style>
  <w:style w:type="character" w:styleId="Sprotnaopomba-sklic">
    <w:name w:val="footnote reference"/>
    <w:basedOn w:val="Privzetapisavaodstavka"/>
    <w:rsid w:val="007C4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gp.mju@gov.si" TargetMode="External"/><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11019</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Poročilo-uvajanje CAF 2018_2–zv</dc:title>
  <dc:subject/>
  <dc:creator>Dunja Labović Begović</dc:creator>
  <cp:keywords/>
  <dc:description/>
  <cp:lastModifiedBy>Dunja Labović Begović</cp:lastModifiedBy>
  <cp:revision>2</cp:revision>
  <dcterms:created xsi:type="dcterms:W3CDTF">2020-10-16T07:46:00Z</dcterms:created>
  <dcterms:modified xsi:type="dcterms:W3CDTF">2020-10-16T07:46:00Z</dcterms:modified>
</cp:coreProperties>
</file>