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D0F7" w14:textId="77777777" w:rsidR="00272CAD" w:rsidRPr="00272CAD" w:rsidRDefault="00272CAD" w:rsidP="00272CAD">
      <w:pPr>
        <w:spacing w:after="0" w:line="240" w:lineRule="auto"/>
        <w:rPr>
          <w:rFonts w:ascii="Arial" w:eastAsia="Times New Roman" w:hAnsi="Arial" w:cs="Arial"/>
          <w:sz w:val="20"/>
          <w:szCs w:val="20"/>
        </w:rPr>
      </w:pPr>
    </w:p>
    <w:p w14:paraId="219E7E6E" w14:textId="77777777" w:rsidR="00272CAD" w:rsidRPr="00272CAD" w:rsidRDefault="00272CAD" w:rsidP="00272CAD">
      <w:pPr>
        <w:spacing w:after="0" w:line="240" w:lineRule="auto"/>
        <w:rPr>
          <w:rFonts w:ascii="Arial" w:eastAsia="Times New Roman" w:hAnsi="Arial" w:cs="Arial"/>
          <w:sz w:val="20"/>
          <w:szCs w:val="20"/>
        </w:rPr>
      </w:pPr>
      <w:r w:rsidRPr="00272CAD">
        <w:rPr>
          <w:rFonts w:ascii="Arial" w:eastAsia="Times New Roman" w:hAnsi="Arial" w:cs="Arial"/>
          <w:sz w:val="20"/>
          <w:szCs w:val="20"/>
        </w:rPr>
        <w:t>Številka: 10051-21/2016/2</w:t>
      </w:r>
    </w:p>
    <w:p w14:paraId="58650E9D" w14:textId="77777777" w:rsidR="00272CAD" w:rsidRPr="00272CAD" w:rsidRDefault="00272CAD" w:rsidP="00272CAD">
      <w:pPr>
        <w:spacing w:after="0" w:line="240" w:lineRule="auto"/>
        <w:rPr>
          <w:rFonts w:ascii="Arial" w:eastAsia="Times New Roman" w:hAnsi="Arial" w:cs="Arial"/>
          <w:sz w:val="20"/>
          <w:szCs w:val="20"/>
        </w:rPr>
      </w:pPr>
      <w:r w:rsidRPr="00272CAD">
        <w:rPr>
          <w:rFonts w:ascii="Arial" w:eastAsia="Times New Roman" w:hAnsi="Arial" w:cs="Arial"/>
          <w:sz w:val="20"/>
          <w:szCs w:val="20"/>
        </w:rPr>
        <w:t>Datum:   9. 3. 2016</w:t>
      </w:r>
    </w:p>
    <w:p w14:paraId="37EE6FE8" w14:textId="77777777" w:rsidR="00272CAD" w:rsidRPr="00272CAD" w:rsidRDefault="00272CAD" w:rsidP="00272CAD">
      <w:pPr>
        <w:spacing w:after="0" w:line="240" w:lineRule="auto"/>
        <w:rPr>
          <w:rFonts w:ascii="Arial" w:eastAsia="Times New Roman" w:hAnsi="Arial" w:cs="Arial"/>
          <w:sz w:val="20"/>
          <w:szCs w:val="20"/>
        </w:rPr>
      </w:pPr>
    </w:p>
    <w:p w14:paraId="5147ED13" w14:textId="04BCEAD0" w:rsidR="00272CAD" w:rsidRPr="00272CAD" w:rsidRDefault="00272CAD" w:rsidP="00272CAD">
      <w:pPr>
        <w:spacing w:after="0" w:line="240" w:lineRule="auto"/>
        <w:jc w:val="both"/>
        <w:rPr>
          <w:rFonts w:ascii="Arial" w:eastAsia="Times New Roman" w:hAnsi="Arial" w:cs="Arial"/>
          <w:sz w:val="20"/>
          <w:szCs w:val="20"/>
          <w:lang w:eastAsia="sl-SI"/>
        </w:rPr>
      </w:pPr>
      <w:r w:rsidRPr="00272CAD">
        <w:rPr>
          <w:rFonts w:ascii="Arial" w:eastAsia="Times New Roman" w:hAnsi="Arial" w:cs="Arial"/>
          <w:sz w:val="20"/>
          <w:szCs w:val="20"/>
          <w:lang w:eastAsia="sl-SI"/>
        </w:rPr>
        <w:t xml:space="preserve">Na podlagi prve točke drugega odstavka 35. člena in prvega odstavka 39. člena Zakona o javnih uslužbencih (Uradni list RS, št. 63/07-uradno prečiščeno besedilo in nasl.; v nadaljnjem besedilu ZJU) je Komisija za pritožbe iz delovnega razmerja pri Vladi RS (v nadaljevanju Komisija za pritožbe) v senatu </w:t>
      </w:r>
      <w:r w:rsidR="005202E0">
        <w:rPr>
          <w:rFonts w:ascii="Arial" w:eastAsia="Times New Roman" w:hAnsi="Arial" w:cs="Arial"/>
          <w:sz w:val="20"/>
          <w:szCs w:val="20"/>
          <w:lang w:eastAsia="sl-SI"/>
        </w:rPr>
        <w:t>……………</w:t>
      </w:r>
      <w:r w:rsidRPr="00272CAD">
        <w:rPr>
          <w:rFonts w:ascii="Arial" w:eastAsia="Times New Roman" w:hAnsi="Arial" w:cs="Arial"/>
          <w:sz w:val="20"/>
          <w:szCs w:val="20"/>
          <w:lang w:eastAsia="sl-SI"/>
        </w:rPr>
        <w:t xml:space="preserve"> kot predsednica senata ter </w:t>
      </w:r>
      <w:r w:rsidR="005202E0">
        <w:rPr>
          <w:rFonts w:ascii="Arial" w:eastAsia="Times New Roman" w:hAnsi="Arial" w:cs="Arial"/>
          <w:sz w:val="20"/>
          <w:szCs w:val="20"/>
          <w:lang w:eastAsia="sl-SI"/>
        </w:rPr>
        <w:t>………</w:t>
      </w:r>
      <w:r w:rsidRPr="00272CAD">
        <w:rPr>
          <w:rFonts w:ascii="Arial" w:eastAsia="Times New Roman" w:hAnsi="Arial" w:cs="Arial"/>
          <w:sz w:val="20"/>
          <w:szCs w:val="20"/>
          <w:lang w:eastAsia="sl-SI"/>
        </w:rPr>
        <w:t xml:space="preserve"> in </w:t>
      </w:r>
      <w:r w:rsidR="005202E0">
        <w:rPr>
          <w:rFonts w:ascii="Arial" w:eastAsia="Times New Roman" w:hAnsi="Arial" w:cs="Arial"/>
          <w:sz w:val="20"/>
          <w:szCs w:val="20"/>
          <w:lang w:eastAsia="sl-SI"/>
        </w:rPr>
        <w:t>…………</w:t>
      </w:r>
      <w:r w:rsidRPr="00272CAD">
        <w:rPr>
          <w:rFonts w:ascii="Arial" w:eastAsia="Times New Roman" w:hAnsi="Arial" w:cs="Arial"/>
          <w:sz w:val="20"/>
          <w:szCs w:val="20"/>
          <w:lang w:eastAsia="sl-SI"/>
        </w:rPr>
        <w:t xml:space="preserve"> kot člana senata, v zvezi s pritožbo </w:t>
      </w:r>
      <w:r w:rsidR="005202E0">
        <w:rPr>
          <w:rFonts w:ascii="Arial" w:eastAsia="Times New Roman" w:hAnsi="Arial" w:cs="Arial"/>
          <w:sz w:val="20"/>
          <w:szCs w:val="20"/>
          <w:lang w:eastAsia="sl-SI"/>
        </w:rPr>
        <w:t>…………</w:t>
      </w:r>
      <w:r w:rsidRPr="00272CAD">
        <w:rPr>
          <w:rFonts w:ascii="Arial" w:eastAsia="Times New Roman" w:hAnsi="Arial" w:cs="Arial"/>
          <w:sz w:val="20"/>
          <w:szCs w:val="20"/>
          <w:lang w:eastAsia="sl-SI"/>
        </w:rPr>
        <w:t xml:space="preserve"> zoper sklep </w:t>
      </w:r>
      <w:r w:rsidR="005202E0">
        <w:rPr>
          <w:rFonts w:ascii="Arial" w:eastAsia="Times New Roman" w:hAnsi="Arial" w:cs="Arial"/>
          <w:sz w:val="20"/>
          <w:szCs w:val="20"/>
          <w:lang w:eastAsia="sl-SI"/>
        </w:rPr>
        <w:t xml:space="preserve">…………….. </w:t>
      </w:r>
      <w:r w:rsidRPr="00272CAD">
        <w:rPr>
          <w:rFonts w:ascii="Arial" w:eastAsia="Times New Roman" w:hAnsi="Arial" w:cs="Arial"/>
          <w:sz w:val="20"/>
          <w:szCs w:val="20"/>
          <w:lang w:eastAsia="sl-SI"/>
        </w:rPr>
        <w:t xml:space="preserve">št. Su 1001/2015 z dne 29. 12. 2015, na svoji 645. seji, dne 9. 3. 2016 izdala naslednji </w:t>
      </w:r>
    </w:p>
    <w:p w14:paraId="4F5ECAEB" w14:textId="77777777" w:rsidR="00272CAD" w:rsidRPr="00272CAD" w:rsidRDefault="00272CAD" w:rsidP="00272CAD">
      <w:pPr>
        <w:spacing w:after="0" w:line="240" w:lineRule="auto"/>
        <w:jc w:val="both"/>
        <w:rPr>
          <w:rFonts w:ascii="Arial" w:eastAsia="Times New Roman" w:hAnsi="Arial" w:cs="Arial"/>
          <w:sz w:val="20"/>
          <w:szCs w:val="20"/>
        </w:rPr>
      </w:pPr>
    </w:p>
    <w:p w14:paraId="029B6B1F" w14:textId="77777777" w:rsidR="00272CAD" w:rsidRPr="00272CAD" w:rsidRDefault="00272CAD" w:rsidP="00272CAD">
      <w:pPr>
        <w:spacing w:after="0" w:line="240" w:lineRule="auto"/>
        <w:jc w:val="both"/>
        <w:rPr>
          <w:rFonts w:ascii="Arial" w:eastAsia="Times New Roman" w:hAnsi="Arial" w:cs="Arial"/>
          <w:sz w:val="20"/>
          <w:szCs w:val="20"/>
        </w:rPr>
      </w:pPr>
    </w:p>
    <w:p w14:paraId="1F693E42" w14:textId="77777777" w:rsidR="00272CAD" w:rsidRPr="00272CAD" w:rsidRDefault="00272CAD" w:rsidP="00272CAD">
      <w:pPr>
        <w:keepNext/>
        <w:spacing w:after="0" w:line="240" w:lineRule="auto"/>
        <w:jc w:val="center"/>
        <w:outlineLvl w:val="0"/>
        <w:rPr>
          <w:rFonts w:ascii="Arial" w:eastAsia="Times New Roman" w:hAnsi="Arial" w:cs="Arial"/>
          <w:b/>
          <w:sz w:val="20"/>
          <w:szCs w:val="20"/>
          <w:lang w:eastAsia="sl-SI"/>
        </w:rPr>
      </w:pPr>
      <w:r w:rsidRPr="00272CAD">
        <w:rPr>
          <w:rFonts w:ascii="Arial" w:eastAsia="Times New Roman" w:hAnsi="Arial" w:cs="Arial"/>
          <w:b/>
          <w:sz w:val="20"/>
          <w:szCs w:val="20"/>
          <w:lang w:eastAsia="sl-SI"/>
        </w:rPr>
        <w:t>SKLEP</w:t>
      </w:r>
    </w:p>
    <w:p w14:paraId="23863416" w14:textId="77777777" w:rsidR="00272CAD" w:rsidRPr="00272CAD" w:rsidRDefault="00272CAD" w:rsidP="00272CAD">
      <w:pPr>
        <w:tabs>
          <w:tab w:val="left" w:pos="4962"/>
        </w:tabs>
        <w:spacing w:after="0" w:line="240" w:lineRule="auto"/>
        <w:jc w:val="both"/>
        <w:rPr>
          <w:rFonts w:ascii="Arial" w:eastAsia="Times New Roman" w:hAnsi="Arial" w:cs="Arial"/>
          <w:b/>
          <w:i/>
          <w:sz w:val="20"/>
          <w:szCs w:val="20"/>
          <w:lang w:eastAsia="sl-SI"/>
        </w:rPr>
      </w:pPr>
    </w:p>
    <w:p w14:paraId="6E88ECC2" w14:textId="77777777" w:rsidR="00272CAD" w:rsidRPr="00272CAD" w:rsidRDefault="00272CAD" w:rsidP="00272CAD">
      <w:pPr>
        <w:tabs>
          <w:tab w:val="left" w:pos="4962"/>
        </w:tabs>
        <w:spacing w:after="0" w:line="240" w:lineRule="auto"/>
        <w:jc w:val="both"/>
        <w:rPr>
          <w:rFonts w:ascii="Arial" w:eastAsia="Times New Roman" w:hAnsi="Arial" w:cs="Arial"/>
          <w:b/>
          <w:i/>
          <w:sz w:val="20"/>
          <w:szCs w:val="20"/>
          <w:lang w:eastAsia="sl-SI"/>
        </w:rPr>
      </w:pPr>
    </w:p>
    <w:p w14:paraId="15EFB43B" w14:textId="7BA0D641" w:rsidR="00272CAD" w:rsidRPr="00272CAD" w:rsidRDefault="00272CAD" w:rsidP="00272CAD">
      <w:pPr>
        <w:spacing w:after="0" w:line="240" w:lineRule="auto"/>
        <w:jc w:val="both"/>
        <w:rPr>
          <w:rFonts w:ascii="Arial" w:eastAsia="Times New Roman" w:hAnsi="Arial" w:cs="Arial"/>
          <w:b/>
          <w:iCs/>
          <w:sz w:val="20"/>
          <w:szCs w:val="20"/>
          <w:lang w:eastAsia="sl-SI"/>
        </w:rPr>
      </w:pPr>
      <w:r w:rsidRPr="00272CAD">
        <w:rPr>
          <w:rFonts w:ascii="Arial" w:eastAsia="Times New Roman" w:hAnsi="Arial" w:cs="Arial"/>
          <w:b/>
          <w:iCs/>
          <w:sz w:val="20"/>
          <w:szCs w:val="20"/>
          <w:lang w:eastAsia="sl-SI"/>
        </w:rPr>
        <w:t xml:space="preserve">Pritožbi </w:t>
      </w:r>
      <w:r w:rsidR="005202E0">
        <w:rPr>
          <w:rFonts w:ascii="Arial" w:eastAsia="Times New Roman" w:hAnsi="Arial" w:cs="Arial"/>
          <w:b/>
          <w:iCs/>
          <w:sz w:val="20"/>
          <w:szCs w:val="20"/>
          <w:lang w:eastAsia="sl-SI"/>
        </w:rPr>
        <w:t xml:space="preserve">…………. </w:t>
      </w:r>
      <w:r w:rsidRPr="00272CAD">
        <w:rPr>
          <w:rFonts w:ascii="Arial" w:eastAsia="Times New Roman" w:hAnsi="Arial" w:cs="Arial"/>
          <w:b/>
          <w:iCs/>
          <w:sz w:val="20"/>
          <w:szCs w:val="20"/>
          <w:lang w:eastAsia="sl-SI"/>
        </w:rPr>
        <w:t xml:space="preserve">zoper sklep </w:t>
      </w:r>
      <w:r w:rsidR="005202E0">
        <w:rPr>
          <w:rFonts w:ascii="Arial" w:eastAsia="Times New Roman" w:hAnsi="Arial" w:cs="Arial"/>
          <w:b/>
          <w:iCs/>
          <w:sz w:val="20"/>
          <w:szCs w:val="20"/>
          <w:lang w:eastAsia="sl-SI"/>
        </w:rPr>
        <w:t xml:space="preserve">……………. </w:t>
      </w:r>
      <w:r w:rsidRPr="00272CAD">
        <w:rPr>
          <w:rFonts w:ascii="Arial" w:eastAsia="Times New Roman" w:hAnsi="Arial" w:cs="Arial"/>
          <w:b/>
          <w:iCs/>
          <w:sz w:val="20"/>
          <w:szCs w:val="20"/>
          <w:lang w:eastAsia="sl-SI"/>
        </w:rPr>
        <w:t xml:space="preserve">št. Su 1001/2015 z dne 29. 12. 2015, se ugodi. Sklep št. Su 1001/2015 z dne 29. 12. 2015 se odpravi in se zadeva vrne organu prve stopnje v ponovni postopek. </w:t>
      </w:r>
    </w:p>
    <w:p w14:paraId="27E208B0" w14:textId="77777777" w:rsidR="00272CAD" w:rsidRPr="00272CAD" w:rsidRDefault="00272CAD" w:rsidP="00272CAD">
      <w:pPr>
        <w:spacing w:after="0" w:line="240" w:lineRule="auto"/>
        <w:ind w:left="360"/>
        <w:jc w:val="both"/>
        <w:rPr>
          <w:rFonts w:ascii="Arial" w:eastAsia="Times New Roman" w:hAnsi="Arial" w:cs="Arial"/>
          <w:b/>
          <w:i/>
          <w:sz w:val="20"/>
          <w:szCs w:val="20"/>
          <w:lang w:eastAsia="sl-SI"/>
        </w:rPr>
      </w:pPr>
    </w:p>
    <w:p w14:paraId="257405D5"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6F107133" w14:textId="77777777" w:rsidR="00272CAD" w:rsidRPr="00272CAD" w:rsidRDefault="00272CAD" w:rsidP="00272CAD">
      <w:pPr>
        <w:spacing w:after="0" w:line="240" w:lineRule="auto"/>
        <w:jc w:val="center"/>
        <w:rPr>
          <w:rFonts w:ascii="Arial" w:eastAsia="Times New Roman" w:hAnsi="Arial" w:cs="Arial"/>
          <w:b/>
          <w:sz w:val="20"/>
          <w:szCs w:val="20"/>
        </w:rPr>
      </w:pPr>
      <w:r w:rsidRPr="00272CAD">
        <w:rPr>
          <w:rFonts w:ascii="Arial" w:eastAsia="Times New Roman" w:hAnsi="Arial" w:cs="Arial"/>
          <w:b/>
          <w:sz w:val="20"/>
          <w:szCs w:val="20"/>
        </w:rPr>
        <w:t>Obrazložitev</w:t>
      </w:r>
    </w:p>
    <w:p w14:paraId="64D3B3E7" w14:textId="77777777" w:rsidR="00272CAD" w:rsidRPr="00272CAD" w:rsidRDefault="00272CAD" w:rsidP="00272CAD">
      <w:pPr>
        <w:spacing w:after="0" w:line="240" w:lineRule="auto"/>
        <w:jc w:val="center"/>
        <w:rPr>
          <w:rFonts w:ascii="Arial" w:eastAsia="Times New Roman" w:hAnsi="Arial" w:cs="Arial"/>
          <w:b/>
          <w:sz w:val="20"/>
          <w:szCs w:val="20"/>
        </w:rPr>
      </w:pPr>
    </w:p>
    <w:p w14:paraId="28A980DB" w14:textId="6DBBAA1B" w:rsidR="00272CAD" w:rsidRPr="00272CAD" w:rsidRDefault="005202E0" w:rsidP="00272CAD">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w:t>
      </w:r>
      <w:r w:rsidR="00272CAD" w:rsidRPr="00272CAD">
        <w:rPr>
          <w:rFonts w:ascii="Arial" w:eastAsia="Times New Roman" w:hAnsi="Arial" w:cs="Arial"/>
          <w:sz w:val="20"/>
          <w:szCs w:val="20"/>
          <w:lang w:eastAsia="sl-SI"/>
        </w:rPr>
        <w:t xml:space="preserve"> (v nadaljevanju pritožnica) je vložila pritožbo zoper sklep št. Su 1001/2015 z dne 29. 12. 2015, s katerim je </w:t>
      </w:r>
      <w:r>
        <w:rPr>
          <w:rFonts w:ascii="Arial" w:eastAsia="Times New Roman" w:hAnsi="Arial" w:cs="Arial"/>
          <w:sz w:val="20"/>
          <w:szCs w:val="20"/>
          <w:lang w:eastAsia="sl-SI"/>
        </w:rPr>
        <w:t xml:space="preserve">………… </w:t>
      </w:r>
      <w:r w:rsidR="00272CAD" w:rsidRPr="00272CAD">
        <w:rPr>
          <w:rFonts w:ascii="Arial" w:eastAsia="Times New Roman" w:hAnsi="Arial" w:cs="Arial"/>
          <w:sz w:val="20"/>
          <w:szCs w:val="20"/>
          <w:lang w:eastAsia="sl-SI"/>
        </w:rPr>
        <w:t xml:space="preserve">njeno zahtevo za izplačilo solidarnostne pomoči kot prepozno zavrglo (v nadaljevanju izpodbijani sklep). Pritožnica meni, da izpolnjuje vse pogoje za izplačilo solidarnostne pomoči. Pri tem zavrača trditev o nepravočasni dopolnitvi vloge in k pritožbi prilaga dokazilo, da je dopis z zdravstveno dokumentacijo organu prve stopnje dostavila v postavljenem roku, dne 27. 11. 2015. Poleg tega se pritožnica sprašuje, ali organ prve stopnje lahko presoja ustreznost zdravniškega potrdila in na ta način sam oceni njeno zmožnost za vložitev vloge. Na podlagi navedenega pritožnica predlaga, da se izpodbijani sklep odpravi, njeni zahtevi za izplačilo solidarnostne pomoči pa ugodi. </w:t>
      </w:r>
    </w:p>
    <w:p w14:paraId="09C12688"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51EFE222" w14:textId="77777777" w:rsidR="00272CAD" w:rsidRPr="00272CAD" w:rsidRDefault="00272CAD" w:rsidP="00272CAD">
      <w:pPr>
        <w:spacing w:after="0" w:line="240" w:lineRule="auto"/>
        <w:jc w:val="both"/>
        <w:rPr>
          <w:rFonts w:ascii="Arial" w:eastAsia="Times New Roman" w:hAnsi="Arial" w:cs="Arial"/>
          <w:sz w:val="20"/>
          <w:szCs w:val="20"/>
          <w:lang w:eastAsia="sl-SI"/>
        </w:rPr>
      </w:pPr>
      <w:r w:rsidRPr="00272CAD">
        <w:rPr>
          <w:rFonts w:ascii="Arial" w:eastAsia="Times New Roman" w:hAnsi="Arial" w:cs="Arial"/>
          <w:b/>
          <w:sz w:val="20"/>
          <w:szCs w:val="20"/>
          <w:lang w:eastAsia="sl-SI"/>
        </w:rPr>
        <w:t xml:space="preserve">Pritožba je utemeljena. </w:t>
      </w:r>
    </w:p>
    <w:p w14:paraId="7AC30B10" w14:textId="77777777" w:rsidR="00272CAD" w:rsidRPr="00272CAD" w:rsidRDefault="00272CAD" w:rsidP="00272CAD">
      <w:pPr>
        <w:spacing w:after="0" w:line="240" w:lineRule="auto"/>
        <w:jc w:val="both"/>
        <w:rPr>
          <w:rFonts w:ascii="Arial" w:eastAsia="Times New Roman" w:hAnsi="Arial" w:cs="Arial"/>
          <w:sz w:val="20"/>
          <w:szCs w:val="20"/>
        </w:rPr>
      </w:pPr>
    </w:p>
    <w:p w14:paraId="278C676A" w14:textId="77777777" w:rsidR="00272CAD" w:rsidRPr="00272CAD" w:rsidRDefault="00272CAD" w:rsidP="00272CAD">
      <w:pPr>
        <w:spacing w:after="0" w:line="240" w:lineRule="auto"/>
        <w:jc w:val="both"/>
        <w:rPr>
          <w:rFonts w:ascii="Arial" w:eastAsia="Times New Roman" w:hAnsi="Arial" w:cs="Arial"/>
          <w:b/>
          <w:sz w:val="20"/>
          <w:szCs w:val="20"/>
          <w:lang w:eastAsia="sl-SI"/>
        </w:rPr>
      </w:pPr>
      <w:r w:rsidRPr="00272CAD">
        <w:rPr>
          <w:rFonts w:ascii="Arial" w:eastAsia="Times New Roman" w:hAnsi="Arial" w:cs="Arial"/>
          <w:sz w:val="20"/>
          <w:szCs w:val="20"/>
          <w:lang w:eastAsia="sl-SI"/>
        </w:rPr>
        <w:t>Komisija za pritožbe je po pregledu spisovne dokumentacije in veljavnih predpisov s področja zaposlovanja javnih uslužbencev ugotovila, kot sledi iz nadaljevanja obrazložitve.</w:t>
      </w:r>
    </w:p>
    <w:p w14:paraId="50681810"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446FED63" w14:textId="77777777" w:rsidR="00272CAD" w:rsidRPr="00272CAD" w:rsidRDefault="00272CAD" w:rsidP="00272CAD">
      <w:pPr>
        <w:spacing w:after="0" w:line="240" w:lineRule="auto"/>
        <w:jc w:val="both"/>
        <w:rPr>
          <w:rFonts w:ascii="Arial" w:eastAsia="Times New Roman" w:hAnsi="Arial" w:cs="Arial"/>
          <w:sz w:val="20"/>
          <w:szCs w:val="20"/>
        </w:rPr>
      </w:pPr>
      <w:r w:rsidRPr="00272CAD">
        <w:rPr>
          <w:rFonts w:ascii="Arial" w:eastAsia="Times New Roman" w:hAnsi="Arial" w:cs="Arial"/>
          <w:sz w:val="20"/>
          <w:szCs w:val="20"/>
        </w:rPr>
        <w:t xml:space="preserve">Izplačilo solidarnostne pomoči je urejeno v 13. členu Aneksa h Kolektivni pogodbi za negospodarske dejavnosti (Uradni list RS, št. 40/12; v nadaljevanju Aneks) in 6. členu Aneksa h Kolektivni pogodbi za negospodarske dejavnosti (Uradni list RS, št. 46/13, v nadaljevanju Aneks  št. 2). V skladu s 13. členom Aneksa je delodajalec dolžan javnemu uslužbencu izplačati solidarnostno pomoč v višini 577,51 EUR v primerih in po postopku, določenem v kolektivni pogodbi. V skladu s tretjim odstavkom navedene določbe lahko javni uslužbenec vloži zahtevo za izplačilo solidarnostne pomoči v roku 60 dni od nastanka primera oz. od trenutka, ko je bil zahtevo zmožen vložiti. Omenjeni 6. člen Aneksa št. 2 pa v prvem odstavku določa, da članu reprezentativnega sindikata, podpisnika tega aneksa, pripada za 20 odstotkov višja solidarnostna pomoč, zahtevo za izplačilo solidarnostne pomoči pa v skladu s tretjim odstavkom tega člena vloži sindikat, na predlog člana, v roku 60 dni od nastanka primera oziroma od trenutka, ko je bil upravičenec zmožen vložiti predlog.  </w:t>
      </w:r>
    </w:p>
    <w:p w14:paraId="14F2C50F" w14:textId="77777777" w:rsidR="00272CAD" w:rsidRPr="00272CAD" w:rsidRDefault="00272CAD" w:rsidP="00272CAD">
      <w:pPr>
        <w:spacing w:after="0" w:line="240" w:lineRule="auto"/>
        <w:jc w:val="both"/>
        <w:rPr>
          <w:rFonts w:ascii="Arial" w:eastAsia="Times New Roman" w:hAnsi="Arial" w:cs="Arial"/>
          <w:color w:val="003366"/>
          <w:sz w:val="20"/>
          <w:szCs w:val="20"/>
          <w:lang w:eastAsia="sl-SI"/>
        </w:rPr>
      </w:pPr>
    </w:p>
    <w:p w14:paraId="407E9EF9" w14:textId="77777777" w:rsidR="00272CAD" w:rsidRPr="00272CAD" w:rsidRDefault="00272CAD" w:rsidP="00272CAD">
      <w:pPr>
        <w:spacing w:after="0" w:line="240" w:lineRule="auto"/>
        <w:jc w:val="both"/>
        <w:rPr>
          <w:rFonts w:ascii="Arial" w:eastAsia="Times New Roman" w:hAnsi="Arial" w:cs="Arial"/>
          <w:sz w:val="20"/>
          <w:szCs w:val="20"/>
          <w:lang w:eastAsia="sl-SI"/>
        </w:rPr>
      </w:pPr>
      <w:r w:rsidRPr="00272CAD">
        <w:rPr>
          <w:rFonts w:ascii="Arial" w:eastAsia="Times New Roman" w:hAnsi="Arial" w:cs="Arial"/>
          <w:sz w:val="20"/>
          <w:szCs w:val="20"/>
          <w:lang w:eastAsia="sl-SI"/>
        </w:rPr>
        <w:t xml:space="preserve">Iz dokumentacije izhaja, da je bila pritožnica v neprekinjenem bolniškem staležu od 9. 3. 2015 do 6. 11. 2015. S tem je pritožnica nedvomno izpolnila enega od primerov za izplačilo solidarnostne pomoči, določenih s 4. točko 40. člena Kolektivne pogodbe za negospodarske dejavnosti v Republiki Sloveniji (Uradni list RS, št. 18/91-I in nasl.; KPnd), in sicer primer daljše bolezni, ki je podan, če je javni uslužbenec odsoten z dela najmanj tri mesece. Pri tem je bistveno, da javni uslužbenec oziroma sindikat zahtevo za izplačilo solidarnostne pomoči vloži v roku iz tretjega </w:t>
      </w:r>
      <w:r w:rsidRPr="00272CAD">
        <w:rPr>
          <w:rFonts w:ascii="Arial" w:eastAsia="Times New Roman" w:hAnsi="Arial" w:cs="Arial"/>
          <w:sz w:val="20"/>
          <w:szCs w:val="20"/>
          <w:lang w:eastAsia="sl-SI"/>
        </w:rPr>
        <w:lastRenderedPageBreak/>
        <w:t xml:space="preserve">odstavka 13. člena Aneksa oziroma v roku iz tretjega odstavka 6. člena Aneksa 2. V nasprotnem primeru javni uslužbenec izgubi pravico do solidarnostne pomoči (prekluzivna narava roka). V tej zvezi je pomembno vprašanje pričetka teka 60 – dnevnega roka za vložitev zahteve. Glede na to, da nastanek primera v konkretni zadevi predstavlja najmanj trimesečna bolniška odsotnost, lahko javni uslužbenec, po mnenju Komisije za pritožbe, zahtevo za izplačilo solidarnostne pomoči vloži v nadaljnjih 60 dneh, lahko pa tudi kasneje, v 60 dneh od izteka neprekinjenega bolniškega staleža v trajanju več kot tri mesece. To pa je glede na primer (daljša bolezen) po mnenju Komisije za pritožbe hkrati trenutek, ko je bil javni uslužbenec zmožen vložiti zahtevo oziroma predlog. Navedeno stališče Komisije za pritožbe nenazadnje potrjuje Razlaga KPnd (Uradni list RS, št. 81/2000), da je javni uslužbenec iz razloga daljše bolezni upravičen do solidarnostne pomoči samo enkrat v koledarskem letu.    </w:t>
      </w:r>
    </w:p>
    <w:p w14:paraId="54A59E15" w14:textId="77777777" w:rsidR="00272CAD" w:rsidRPr="00272CAD" w:rsidRDefault="00272CAD" w:rsidP="00272CAD">
      <w:pPr>
        <w:spacing w:after="0" w:line="240" w:lineRule="auto"/>
        <w:jc w:val="both"/>
        <w:rPr>
          <w:rFonts w:ascii="Arial" w:eastAsia="Times New Roman" w:hAnsi="Arial" w:cs="Arial"/>
          <w:sz w:val="20"/>
          <w:szCs w:val="20"/>
          <w:lang w:eastAsia="sl-SI"/>
        </w:rPr>
      </w:pPr>
      <w:r w:rsidRPr="00272CAD">
        <w:rPr>
          <w:rFonts w:ascii="Arial" w:eastAsia="Times New Roman" w:hAnsi="Arial" w:cs="Arial"/>
          <w:sz w:val="20"/>
          <w:szCs w:val="20"/>
          <w:lang w:eastAsia="sl-SI"/>
        </w:rPr>
        <w:t xml:space="preserve">   </w:t>
      </w:r>
    </w:p>
    <w:p w14:paraId="70AE6D7C" w14:textId="77777777" w:rsidR="00272CAD" w:rsidRPr="00272CAD" w:rsidRDefault="00272CAD" w:rsidP="00272CAD">
      <w:pPr>
        <w:spacing w:after="0" w:line="240" w:lineRule="auto"/>
        <w:jc w:val="both"/>
        <w:rPr>
          <w:rFonts w:ascii="Arial" w:eastAsia="Times New Roman" w:hAnsi="Arial" w:cs="Arial"/>
          <w:sz w:val="20"/>
          <w:szCs w:val="20"/>
          <w:lang w:eastAsia="sl-SI"/>
        </w:rPr>
      </w:pPr>
      <w:r w:rsidRPr="00272CAD">
        <w:rPr>
          <w:rFonts w:ascii="Arial" w:eastAsia="Times New Roman" w:hAnsi="Arial" w:cs="Arial"/>
          <w:sz w:val="20"/>
          <w:szCs w:val="20"/>
          <w:lang w:eastAsia="sl-SI"/>
        </w:rPr>
        <w:t xml:space="preserve">Glede na to, da je sindikat zahtevo za izplačilo solidarnostne pomoči vložil dne 2. 11. 2015, kar v konkretnem primeru pomeni celo pred iztekom neprekinjenega bolniškega staleža pritožnice v trajanju več kot tri mesece, je ta nedvomno pravočasna. Vprašanje pravočasnosti dopolnitve pritožničine vloge za konkreten primer posledično niti ni relevantno. </w:t>
      </w:r>
    </w:p>
    <w:p w14:paraId="6EAB106D"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33A21278" w14:textId="77777777" w:rsidR="00272CAD" w:rsidRPr="00272CAD" w:rsidRDefault="00272CAD" w:rsidP="00272CAD">
      <w:pPr>
        <w:spacing w:after="0" w:line="240" w:lineRule="auto"/>
        <w:jc w:val="both"/>
        <w:rPr>
          <w:rFonts w:ascii="Arial" w:eastAsia="Times New Roman" w:hAnsi="Arial" w:cs="Arial"/>
          <w:sz w:val="20"/>
          <w:szCs w:val="20"/>
          <w:lang w:eastAsia="sl-SI"/>
        </w:rPr>
      </w:pPr>
      <w:r w:rsidRPr="00272CAD">
        <w:rPr>
          <w:rFonts w:ascii="Arial" w:eastAsia="Times New Roman" w:hAnsi="Arial" w:cs="Arial"/>
          <w:sz w:val="20"/>
          <w:szCs w:val="20"/>
          <w:lang w:eastAsia="sl-SI"/>
        </w:rPr>
        <w:t xml:space="preserve">V ponovnem postopku je organ prve stopnje dolžan o pritožničini zahtevi odločiti meritorno, pri čemer je treba upoštevati določbo drugega odstavka 6. člena Aneksa 2. Po tej določbi je namreč do izplačila solidarnostne pomoči upravičen član reprezentativnega sindikata iz prvega odstavka tega člena, če njegova osnovna plača v mesecu, ko se je zgodil primer, ne presega oziroma ne bi presegala višine 130 odstotkov minimalne plače.  </w:t>
      </w:r>
    </w:p>
    <w:p w14:paraId="6BAB5C95"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280BBBEA" w14:textId="77777777" w:rsidR="00272CAD" w:rsidRPr="00272CAD" w:rsidRDefault="00272CAD" w:rsidP="00272CAD">
      <w:pPr>
        <w:spacing w:after="0" w:line="240" w:lineRule="auto"/>
        <w:jc w:val="both"/>
        <w:rPr>
          <w:rFonts w:ascii="Arial" w:eastAsia="Times New Roman" w:hAnsi="Arial" w:cs="Arial"/>
          <w:sz w:val="20"/>
          <w:szCs w:val="20"/>
        </w:rPr>
      </w:pPr>
      <w:r w:rsidRPr="00272CAD">
        <w:rPr>
          <w:rFonts w:ascii="Arial" w:eastAsia="Times New Roman" w:hAnsi="Arial" w:cs="Arial"/>
          <w:sz w:val="20"/>
          <w:szCs w:val="20"/>
        </w:rPr>
        <w:t xml:space="preserve">Na podlagi vsega navedenega je Komisija za pritožbe v skladu s tretjim odstavkom 251. člena Zakona o splošnem upravnem postopku (Uradni list RS, št. 24/06-uradno prečiščeno besedilo in naslednji; v nadaljevanju ZUP) odločila tako, kot je razvidno iz izreka tega sklepa. </w:t>
      </w:r>
    </w:p>
    <w:p w14:paraId="6534B62E" w14:textId="77777777" w:rsidR="00272CAD" w:rsidRPr="00272CAD" w:rsidRDefault="00272CAD" w:rsidP="00272CAD">
      <w:pPr>
        <w:spacing w:after="0" w:line="240" w:lineRule="auto"/>
        <w:jc w:val="both"/>
        <w:rPr>
          <w:rFonts w:ascii="Arial" w:eastAsia="Times New Roman" w:hAnsi="Arial" w:cs="Arial"/>
          <w:color w:val="993300"/>
          <w:sz w:val="20"/>
          <w:szCs w:val="20"/>
          <w:lang w:eastAsia="sl-SI"/>
        </w:rPr>
      </w:pPr>
    </w:p>
    <w:p w14:paraId="323DE910" w14:textId="77777777" w:rsidR="00272CAD" w:rsidRPr="00272CAD" w:rsidRDefault="00272CAD" w:rsidP="00272CAD">
      <w:pPr>
        <w:spacing w:after="0" w:line="240" w:lineRule="auto"/>
        <w:jc w:val="both"/>
        <w:rPr>
          <w:rFonts w:ascii="Arial" w:eastAsia="Times New Roman" w:hAnsi="Arial" w:cs="Arial"/>
          <w:b/>
          <w:sz w:val="20"/>
          <w:szCs w:val="20"/>
        </w:rPr>
      </w:pPr>
    </w:p>
    <w:p w14:paraId="0C22E94D" w14:textId="77777777" w:rsidR="00272CAD" w:rsidRPr="00272CAD" w:rsidRDefault="00272CAD" w:rsidP="00272CAD">
      <w:pPr>
        <w:spacing w:after="0" w:line="240" w:lineRule="auto"/>
        <w:jc w:val="both"/>
        <w:rPr>
          <w:rFonts w:ascii="Arial" w:eastAsia="Times New Roman" w:hAnsi="Arial" w:cs="Arial"/>
          <w:b/>
          <w:sz w:val="20"/>
          <w:szCs w:val="20"/>
        </w:rPr>
      </w:pPr>
      <w:r w:rsidRPr="00272CAD">
        <w:rPr>
          <w:rFonts w:ascii="Arial" w:eastAsia="Times New Roman" w:hAnsi="Arial" w:cs="Arial"/>
          <w:b/>
          <w:sz w:val="20"/>
          <w:szCs w:val="20"/>
        </w:rPr>
        <w:t xml:space="preserve">POUK O PRAVNEM SREDSTVU: </w:t>
      </w:r>
    </w:p>
    <w:p w14:paraId="325CE453" w14:textId="77777777" w:rsidR="00272CAD" w:rsidRPr="00272CAD" w:rsidRDefault="00272CAD" w:rsidP="00272CAD">
      <w:pPr>
        <w:spacing w:after="0" w:line="240" w:lineRule="auto"/>
        <w:ind w:left="708"/>
        <w:jc w:val="both"/>
        <w:rPr>
          <w:rFonts w:ascii="Arial" w:eastAsia="Times New Roman" w:hAnsi="Arial" w:cs="Arial"/>
          <w:sz w:val="20"/>
          <w:szCs w:val="20"/>
          <w:lang w:eastAsia="sl-SI"/>
        </w:rPr>
      </w:pPr>
    </w:p>
    <w:p w14:paraId="30B00438" w14:textId="77777777" w:rsidR="00272CAD" w:rsidRPr="00272CAD" w:rsidRDefault="00272CAD" w:rsidP="00272CAD">
      <w:pPr>
        <w:spacing w:after="0" w:line="240" w:lineRule="auto"/>
        <w:jc w:val="both"/>
        <w:rPr>
          <w:rFonts w:ascii="Arial" w:eastAsia="Times New Roman" w:hAnsi="Arial" w:cs="Arial"/>
          <w:sz w:val="20"/>
          <w:szCs w:val="20"/>
          <w:lang w:eastAsia="sl-SI"/>
        </w:rPr>
      </w:pPr>
      <w:r w:rsidRPr="00272CAD">
        <w:rPr>
          <w:rFonts w:ascii="Arial" w:eastAsia="Times New Roman" w:hAnsi="Arial" w:cs="Arial"/>
          <w:sz w:val="20"/>
          <w:szCs w:val="20"/>
          <w:lang w:eastAsia="sl-SI"/>
        </w:rPr>
        <w:t xml:space="preserve">Pritožnica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 </w:t>
      </w:r>
    </w:p>
    <w:p w14:paraId="6B9E976E"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3E2454EA"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12DA7BE3"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62CF7600"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4BEEC33A"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21C4711F" w14:textId="77777777" w:rsidR="00272CAD" w:rsidRPr="00272CAD" w:rsidRDefault="00272CAD" w:rsidP="00272CAD">
      <w:pPr>
        <w:spacing w:after="0" w:line="240" w:lineRule="auto"/>
        <w:jc w:val="both"/>
        <w:rPr>
          <w:rFonts w:ascii="Arial" w:eastAsia="Times New Roman" w:hAnsi="Arial" w:cs="Arial"/>
          <w:sz w:val="20"/>
          <w:szCs w:val="20"/>
          <w:lang w:eastAsia="sl-SI"/>
        </w:rPr>
      </w:pPr>
    </w:p>
    <w:p w14:paraId="08347F11" w14:textId="59FD425B" w:rsidR="00272CAD" w:rsidRPr="00272CAD" w:rsidRDefault="00272CAD" w:rsidP="00272CAD">
      <w:pPr>
        <w:spacing w:after="0" w:line="240" w:lineRule="auto"/>
        <w:ind w:left="708"/>
        <w:jc w:val="both"/>
        <w:rPr>
          <w:rFonts w:ascii="Arial" w:eastAsia="Times New Roman" w:hAnsi="Arial" w:cs="Arial"/>
          <w:sz w:val="20"/>
          <w:szCs w:val="20"/>
          <w:lang w:eastAsia="sl-SI"/>
        </w:rPr>
      </w:pPr>
      <w:r w:rsidRPr="00272CAD">
        <w:rPr>
          <w:rFonts w:ascii="Arial" w:eastAsia="Times New Roman" w:hAnsi="Arial" w:cs="Arial"/>
          <w:sz w:val="20"/>
          <w:szCs w:val="20"/>
          <w:lang w:eastAsia="sl-SI"/>
        </w:rPr>
        <w:t xml:space="preserve">                                                                        </w:t>
      </w:r>
      <w:r w:rsidR="005202E0">
        <w:rPr>
          <w:rFonts w:ascii="Arial" w:eastAsia="Times New Roman" w:hAnsi="Arial" w:cs="Arial"/>
          <w:sz w:val="20"/>
          <w:szCs w:val="20"/>
          <w:lang w:eastAsia="sl-SI"/>
        </w:rPr>
        <w:t xml:space="preserve">…………… </w:t>
      </w:r>
      <w:r w:rsidRPr="00272CAD">
        <w:rPr>
          <w:rFonts w:ascii="Arial" w:eastAsia="Times New Roman" w:hAnsi="Arial" w:cs="Arial"/>
          <w:sz w:val="20"/>
          <w:szCs w:val="20"/>
          <w:lang w:eastAsia="sl-SI"/>
        </w:rPr>
        <w:t>, univ. dipl. prav.</w:t>
      </w:r>
    </w:p>
    <w:p w14:paraId="60FB699E" w14:textId="77777777" w:rsidR="00272CAD" w:rsidRPr="00272CAD" w:rsidRDefault="00272CAD" w:rsidP="00272CAD">
      <w:pPr>
        <w:spacing w:after="0" w:line="240" w:lineRule="auto"/>
        <w:jc w:val="both"/>
        <w:rPr>
          <w:rFonts w:ascii="Arial" w:eastAsia="Times New Roman" w:hAnsi="Arial" w:cs="Arial"/>
          <w:b/>
          <w:sz w:val="20"/>
          <w:szCs w:val="20"/>
          <w:lang w:eastAsia="sl-SI"/>
        </w:rPr>
      </w:pPr>
      <w:r w:rsidRPr="00272CAD">
        <w:rPr>
          <w:rFonts w:ascii="Arial" w:eastAsia="Times New Roman" w:hAnsi="Arial" w:cs="Arial"/>
          <w:b/>
          <w:sz w:val="20"/>
          <w:szCs w:val="20"/>
          <w:lang w:eastAsia="sl-SI"/>
        </w:rPr>
        <w:t xml:space="preserve">                                                                                      PREDSEDNICA SENATA</w:t>
      </w:r>
    </w:p>
    <w:p w14:paraId="280FC650" w14:textId="77777777" w:rsidR="00272CAD" w:rsidRPr="00272CAD" w:rsidRDefault="00272CAD" w:rsidP="00272CAD">
      <w:pPr>
        <w:spacing w:after="0" w:line="240" w:lineRule="auto"/>
        <w:jc w:val="both"/>
        <w:rPr>
          <w:rFonts w:ascii="Arial" w:eastAsia="Times New Roman" w:hAnsi="Arial" w:cs="Arial"/>
          <w:b/>
          <w:sz w:val="20"/>
          <w:szCs w:val="20"/>
          <w:lang w:eastAsia="sl-SI"/>
        </w:rPr>
      </w:pPr>
    </w:p>
    <w:p w14:paraId="0037C4D5" w14:textId="77777777" w:rsidR="00272CAD" w:rsidRPr="00272CAD" w:rsidRDefault="00272CAD" w:rsidP="00272CAD">
      <w:pPr>
        <w:spacing w:after="0" w:line="240" w:lineRule="auto"/>
        <w:jc w:val="both"/>
        <w:rPr>
          <w:rFonts w:ascii="Arial" w:eastAsia="Times New Roman" w:hAnsi="Arial" w:cs="Arial"/>
          <w:b/>
          <w:sz w:val="20"/>
          <w:szCs w:val="20"/>
          <w:lang w:eastAsia="sl-SI"/>
        </w:rPr>
      </w:pPr>
    </w:p>
    <w:p w14:paraId="7686C3B7" w14:textId="77777777" w:rsidR="00272CAD" w:rsidRPr="00272CAD" w:rsidRDefault="00272CAD" w:rsidP="00272CAD">
      <w:pPr>
        <w:spacing w:after="0" w:line="240" w:lineRule="auto"/>
        <w:jc w:val="both"/>
        <w:rPr>
          <w:rFonts w:ascii="Arial" w:eastAsia="Times New Roman" w:hAnsi="Arial" w:cs="Arial"/>
          <w:b/>
          <w:sz w:val="20"/>
          <w:szCs w:val="20"/>
          <w:lang w:eastAsia="sl-SI"/>
        </w:rPr>
      </w:pPr>
    </w:p>
    <w:p w14:paraId="2B0F475B" w14:textId="77777777" w:rsidR="00272CAD" w:rsidRPr="00272CAD" w:rsidRDefault="00272CAD" w:rsidP="00272CAD">
      <w:pPr>
        <w:spacing w:after="0" w:line="240" w:lineRule="auto"/>
        <w:jc w:val="both"/>
        <w:rPr>
          <w:rFonts w:ascii="Arial" w:eastAsia="Times New Roman" w:hAnsi="Arial" w:cs="Arial"/>
          <w:b/>
          <w:sz w:val="20"/>
          <w:szCs w:val="20"/>
          <w:lang w:eastAsia="sl-SI"/>
        </w:rPr>
      </w:pPr>
    </w:p>
    <w:p w14:paraId="04314A4D" w14:textId="77777777" w:rsidR="00272CAD" w:rsidRPr="00272CAD" w:rsidRDefault="00272CAD" w:rsidP="00272CAD">
      <w:pPr>
        <w:spacing w:after="0" w:line="240" w:lineRule="auto"/>
        <w:jc w:val="both"/>
        <w:rPr>
          <w:rFonts w:ascii="Arial" w:eastAsia="Times New Roman" w:hAnsi="Arial" w:cs="Arial"/>
          <w:b/>
          <w:sz w:val="20"/>
          <w:szCs w:val="20"/>
          <w:lang w:eastAsia="sl-SI"/>
        </w:rPr>
      </w:pPr>
    </w:p>
    <w:p w14:paraId="71FC1016" w14:textId="77777777" w:rsidR="00272CAD" w:rsidRPr="00272CAD" w:rsidRDefault="00272CAD" w:rsidP="00272CAD">
      <w:pPr>
        <w:spacing w:after="0" w:line="240" w:lineRule="auto"/>
        <w:jc w:val="both"/>
        <w:rPr>
          <w:rFonts w:ascii="Arial" w:eastAsia="Times New Roman" w:hAnsi="Arial" w:cs="Arial"/>
          <w:b/>
          <w:sz w:val="20"/>
          <w:szCs w:val="20"/>
          <w:lang w:eastAsia="sl-SI"/>
        </w:rPr>
      </w:pPr>
    </w:p>
    <w:p w14:paraId="6E020AF5" w14:textId="77777777" w:rsidR="00272CAD" w:rsidRPr="00272CAD" w:rsidRDefault="00272CAD" w:rsidP="00272CAD">
      <w:pPr>
        <w:spacing w:after="0" w:line="240" w:lineRule="auto"/>
        <w:jc w:val="both"/>
        <w:rPr>
          <w:rFonts w:ascii="Arial" w:eastAsia="Times New Roman" w:hAnsi="Arial" w:cs="Arial"/>
          <w:b/>
          <w:sz w:val="20"/>
          <w:szCs w:val="20"/>
          <w:lang w:eastAsia="sl-SI"/>
        </w:rPr>
      </w:pPr>
      <w:r w:rsidRPr="00272CAD">
        <w:rPr>
          <w:rFonts w:ascii="Arial" w:eastAsia="Times New Roman" w:hAnsi="Arial" w:cs="Arial"/>
          <w:b/>
          <w:sz w:val="20"/>
          <w:szCs w:val="20"/>
          <w:lang w:eastAsia="sl-SI"/>
        </w:rPr>
        <w:t>VROČITI:</w:t>
      </w:r>
    </w:p>
    <w:p w14:paraId="5F6B59A7" w14:textId="7C5A7EA7" w:rsidR="00272CAD" w:rsidRPr="00272CAD" w:rsidRDefault="005202E0" w:rsidP="00272CAD">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272CAD" w:rsidRPr="00272CAD">
        <w:rPr>
          <w:rFonts w:ascii="Arial" w:eastAsia="Times New Roman" w:hAnsi="Arial" w:cs="Arial"/>
          <w:sz w:val="20"/>
          <w:szCs w:val="20"/>
          <w:lang w:eastAsia="sl-SI"/>
        </w:rPr>
        <w:t>– osebno po ZUP!</w:t>
      </w:r>
    </w:p>
    <w:p w14:paraId="345B573A" w14:textId="4EAF0EC5" w:rsidR="00272CAD" w:rsidRPr="00272CAD" w:rsidRDefault="005202E0" w:rsidP="00272CAD">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w:t>
      </w:r>
    </w:p>
    <w:p w14:paraId="2F2E13B4" w14:textId="77777777" w:rsidR="00272CAD" w:rsidRPr="00272CAD" w:rsidRDefault="00272CAD" w:rsidP="00272CAD">
      <w:pPr>
        <w:spacing w:after="0" w:line="240" w:lineRule="auto"/>
        <w:rPr>
          <w:rFonts w:ascii="Arial" w:eastAsia="Times New Roman" w:hAnsi="Arial" w:cs="Arial"/>
          <w:sz w:val="20"/>
          <w:szCs w:val="20"/>
        </w:rPr>
      </w:pPr>
    </w:p>
    <w:p w14:paraId="15B6ACBF" w14:textId="77777777" w:rsidR="00272CAD" w:rsidRPr="00272CAD" w:rsidRDefault="00272CAD" w:rsidP="00272CAD">
      <w:pPr>
        <w:spacing w:after="0" w:line="240" w:lineRule="auto"/>
        <w:rPr>
          <w:rFonts w:ascii="Arial" w:eastAsia="Times New Roman" w:hAnsi="Arial" w:cs="Arial"/>
          <w:sz w:val="20"/>
          <w:szCs w:val="20"/>
        </w:rPr>
      </w:pPr>
    </w:p>
    <w:p w14:paraId="1C0DD263" w14:textId="77777777" w:rsidR="00272CAD" w:rsidRPr="00272CAD" w:rsidRDefault="00272CAD" w:rsidP="00272CAD">
      <w:pPr>
        <w:spacing w:after="0" w:line="240" w:lineRule="auto"/>
        <w:rPr>
          <w:rFonts w:ascii="Arial" w:eastAsia="Times New Roman" w:hAnsi="Arial" w:cs="Arial"/>
          <w:sz w:val="20"/>
          <w:szCs w:val="20"/>
        </w:rPr>
      </w:pPr>
    </w:p>
    <w:p w14:paraId="149CE680" w14:textId="77777777" w:rsidR="005818A5" w:rsidRPr="00CF6820" w:rsidRDefault="005818A5">
      <w:pPr>
        <w:rPr>
          <w:rFonts w:ascii="Arial" w:hAnsi="Arial" w:cs="Arial"/>
          <w:sz w:val="20"/>
          <w:szCs w:val="20"/>
        </w:rPr>
      </w:pPr>
    </w:p>
    <w:sectPr w:rsidR="005818A5" w:rsidRPr="00CF6820" w:rsidSect="00B32607">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3345" w14:textId="77777777" w:rsidR="00CF6820" w:rsidRDefault="00CF6820" w:rsidP="00CF6820">
      <w:pPr>
        <w:spacing w:after="0" w:line="240" w:lineRule="auto"/>
      </w:pPr>
      <w:r>
        <w:separator/>
      </w:r>
    </w:p>
  </w:endnote>
  <w:endnote w:type="continuationSeparator" w:id="0">
    <w:p w14:paraId="6FB1A561" w14:textId="77777777" w:rsidR="00CF6820" w:rsidRDefault="00CF6820" w:rsidP="00CF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DokChampa"/>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A68A" w14:textId="77777777" w:rsidR="00853975" w:rsidRDefault="005202E0" w:rsidP="00B3260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C0DEC13" w14:textId="77777777" w:rsidR="00853975" w:rsidRDefault="00EC62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6834" w14:textId="77777777" w:rsidR="00853975" w:rsidRDefault="005202E0" w:rsidP="00B3260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66CB3D26" w14:textId="77777777" w:rsidR="00853975" w:rsidRDefault="00EC62C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2B39" w14:textId="77777777" w:rsidR="00CF6820" w:rsidRDefault="00CF6820" w:rsidP="00CF6820">
      <w:pPr>
        <w:spacing w:after="0" w:line="240" w:lineRule="auto"/>
      </w:pPr>
      <w:r>
        <w:separator/>
      </w:r>
    </w:p>
  </w:footnote>
  <w:footnote w:type="continuationSeparator" w:id="0">
    <w:p w14:paraId="10A32527" w14:textId="77777777" w:rsidR="00CF6820" w:rsidRDefault="00CF6820" w:rsidP="00CF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9240" w14:textId="77777777" w:rsidR="00853975" w:rsidRPr="00110CBD" w:rsidRDefault="00EC62CE" w:rsidP="00B3260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CD05BA" w:rsidRPr="00CD05BA" w14:paraId="5CA1EC9A" w14:textId="77777777" w:rsidTr="005F194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D18C25B" w14:textId="77777777" w:rsidR="00CD05BA" w:rsidRPr="00CD05BA" w:rsidRDefault="00CD05BA" w:rsidP="00CD05BA">
          <w:pPr>
            <w:autoSpaceDE w:val="0"/>
            <w:autoSpaceDN w:val="0"/>
            <w:adjustRightInd w:val="0"/>
            <w:rPr>
              <w:b w:val="0"/>
              <w:bCs w:val="0"/>
              <w:sz w:val="20"/>
              <w:szCs w:val="20"/>
            </w:rPr>
          </w:pPr>
          <w:bookmarkStart w:id="0" w:name="_Hlk53080671"/>
        </w:p>
        <w:p w14:paraId="79E4E13D" w14:textId="77777777" w:rsidR="00CD05BA" w:rsidRPr="00CD05BA" w:rsidRDefault="00CD05BA" w:rsidP="00CD05BA">
          <w:pPr>
            <w:autoSpaceDE w:val="0"/>
            <w:autoSpaceDN w:val="0"/>
            <w:adjustRightInd w:val="0"/>
            <w:rPr>
              <w:rFonts w:ascii="Republika" w:hAnsi="Republika"/>
              <w:sz w:val="20"/>
              <w:szCs w:val="20"/>
            </w:rPr>
          </w:pPr>
          <w:r w:rsidRPr="00CD05BA">
            <w:rPr>
              <w:noProof/>
              <w:sz w:val="20"/>
              <w:szCs w:val="20"/>
            </w:rPr>
            <w:drawing>
              <wp:inline distT="0" distB="0" distL="0" distR="0" wp14:anchorId="71876FA7" wp14:editId="73D34A82">
                <wp:extent cx="292735" cy="311150"/>
                <wp:effectExtent l="0" t="0" r="0" b="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11150"/>
                        </a:xfrm>
                        <a:prstGeom prst="rect">
                          <a:avLst/>
                        </a:prstGeom>
                        <a:noFill/>
                      </pic:spPr>
                    </pic:pic>
                  </a:graphicData>
                </a:graphic>
              </wp:inline>
            </w:drawing>
          </w:r>
        </w:p>
      </w:tc>
    </w:tr>
  </w:tbl>
  <w:p w14:paraId="4AFEAB22" w14:textId="77777777" w:rsidR="00CD05BA" w:rsidRPr="00CD05BA" w:rsidRDefault="00CD05BA" w:rsidP="00CD05BA">
    <w:pPr>
      <w:autoSpaceDE w:val="0"/>
      <w:autoSpaceDN w:val="0"/>
      <w:adjustRightInd w:val="0"/>
      <w:spacing w:line="240" w:lineRule="auto"/>
      <w:rPr>
        <w:rFonts w:ascii="Republika" w:hAnsi="Republika"/>
        <w:sz w:val="20"/>
        <w:szCs w:val="20"/>
      </w:rPr>
    </w:pPr>
    <w:r w:rsidRPr="00CD05BA">
      <w:rPr>
        <w:rFonts w:ascii="Republika" w:hAnsi="Republika"/>
        <w:sz w:val="20"/>
        <w:szCs w:val="20"/>
      </w:rPr>
      <w:t>VLADA REPUBLIKE SLOVENIJE</w:t>
    </w:r>
  </w:p>
  <w:p w14:paraId="26F8135E" w14:textId="77777777" w:rsidR="00CD05BA" w:rsidRPr="00CD05BA" w:rsidRDefault="00CD05BA" w:rsidP="00CD05BA">
    <w:pPr>
      <w:pStyle w:val="Glava"/>
      <w:tabs>
        <w:tab w:val="left" w:pos="5112"/>
      </w:tabs>
      <w:spacing w:line="240" w:lineRule="exact"/>
      <w:rPr>
        <w:rFonts w:ascii="Republika" w:hAnsi="Republika"/>
        <w:caps/>
        <w:sz w:val="20"/>
        <w:szCs w:val="20"/>
      </w:rPr>
    </w:pPr>
    <w:r w:rsidRPr="00CD05BA">
      <w:rPr>
        <w:rFonts w:ascii="Republika" w:hAnsi="Republika"/>
        <w:caps/>
        <w:sz w:val="20"/>
        <w:szCs w:val="20"/>
      </w:rPr>
      <w:t>KOMISIJA ZA PRITOŽBE IZ DELOVNEGA RAZMERJA</w:t>
    </w:r>
  </w:p>
  <w:p w14:paraId="160BB2BA" w14:textId="77777777" w:rsidR="00CD05BA" w:rsidRPr="00E818C1" w:rsidRDefault="00CD05BA" w:rsidP="00CD05BA">
    <w:pPr>
      <w:pStyle w:val="Glava"/>
      <w:tabs>
        <w:tab w:val="left" w:pos="5112"/>
      </w:tabs>
      <w:spacing w:line="240" w:lineRule="exact"/>
      <w:rPr>
        <w:rFonts w:ascii="Republika Bold" w:hAnsi="Republika Bold"/>
        <w:caps/>
        <w:szCs w:val="20"/>
      </w:rPr>
    </w:pPr>
  </w:p>
  <w:p w14:paraId="59D4382D" w14:textId="77777777" w:rsidR="00CD05BA" w:rsidRPr="00781DFB" w:rsidRDefault="00CD05BA" w:rsidP="00CD05BA">
    <w:pPr>
      <w:pStyle w:val="Glava"/>
      <w:tabs>
        <w:tab w:val="left" w:pos="2820"/>
        <w:tab w:val="left" w:pos="5112"/>
      </w:tabs>
      <w:rPr>
        <w:rFonts w:cs="Arial"/>
        <w:b/>
        <w:caps/>
        <w:szCs w:val="20"/>
        <w:lang w:val="it-IT"/>
      </w:rPr>
    </w:pPr>
    <w:r w:rsidRPr="00E818C1">
      <w:rPr>
        <w:rFonts w:cs="Arial"/>
        <w:sz w:val="16"/>
      </w:rPr>
      <w:t>Tržaška</w:t>
    </w:r>
    <w:r w:rsidRPr="00781DFB">
      <w:rPr>
        <w:rFonts w:cs="Arial"/>
        <w:sz w:val="16"/>
        <w:lang w:val="it-IT"/>
      </w:rPr>
      <w:t xml:space="preserve"> cesta 21, 1000 Ljubljana</w:t>
    </w:r>
    <w:bookmarkEnd w:id="0"/>
    <w:r w:rsidRPr="00781DFB">
      <w:rPr>
        <w:rFonts w:cs="Arial"/>
        <w:sz w:val="16"/>
        <w:lang w:val="it-IT"/>
      </w:rPr>
      <w:tab/>
    </w:r>
    <w:r>
      <w:rPr>
        <w:rFonts w:cs="Arial"/>
        <w:sz w:val="16"/>
        <w:lang w:val="it-IT"/>
      </w:rPr>
      <w:tab/>
    </w:r>
    <w:r w:rsidRPr="00781DFB">
      <w:rPr>
        <w:rFonts w:cs="Arial"/>
        <w:sz w:val="16"/>
        <w:lang w:val="it-IT"/>
      </w:rPr>
      <w:tab/>
      <w:t>T: 01 478 16 76</w:t>
    </w:r>
  </w:p>
  <w:p w14:paraId="3D7BEF70" w14:textId="77777777" w:rsidR="00CD05BA" w:rsidRPr="00781DFB" w:rsidRDefault="00CD05BA" w:rsidP="00CD05BA">
    <w:pPr>
      <w:pStyle w:val="Glava"/>
      <w:tabs>
        <w:tab w:val="left" w:pos="3360"/>
        <w:tab w:val="left" w:pos="5112"/>
      </w:tabs>
      <w:ind w:left="142"/>
      <w:rPr>
        <w:rFonts w:cs="Arial"/>
        <w:sz w:val="16"/>
        <w:lang w:val="it-IT"/>
      </w:rPr>
    </w:pPr>
    <w:r w:rsidRPr="00781DFB">
      <w:rPr>
        <w:rFonts w:cs="Arial"/>
        <w:sz w:val="16"/>
        <w:lang w:val="it-IT"/>
      </w:rPr>
      <w:tab/>
    </w:r>
    <w:r w:rsidRPr="00781DFB">
      <w:rPr>
        <w:rFonts w:cs="Arial"/>
        <w:sz w:val="16"/>
        <w:lang w:val="it-IT"/>
      </w:rPr>
      <w:tab/>
    </w:r>
    <w:r w:rsidRPr="00781DFB">
      <w:rPr>
        <w:rFonts w:cs="Arial"/>
        <w:sz w:val="16"/>
        <w:lang w:val="it-IT"/>
      </w:rPr>
      <w:tab/>
      <w:t xml:space="preserve">E: </w:t>
    </w:r>
    <w:hyperlink r:id="rId2" w:history="1">
      <w:r w:rsidRPr="00781DFB">
        <w:rPr>
          <w:rStyle w:val="Hiperpovezava"/>
          <w:rFonts w:cs="Arial"/>
          <w:sz w:val="16"/>
          <w:lang w:val="it-IT"/>
        </w:rPr>
        <w:t>gp.mju@gov.si</w:t>
      </w:r>
    </w:hyperlink>
  </w:p>
  <w:p w14:paraId="569D7467" w14:textId="77777777" w:rsidR="00CD05BA" w:rsidRPr="00836EB1" w:rsidRDefault="00CD05BA" w:rsidP="00CD05BA">
    <w:pPr>
      <w:pStyle w:val="Glava"/>
      <w:tabs>
        <w:tab w:val="left" w:pos="5112"/>
      </w:tabs>
      <w:ind w:left="142"/>
      <w:rPr>
        <w:rFonts w:cs="Arial"/>
      </w:rPr>
    </w:pPr>
    <w:r w:rsidRPr="00781DFB">
      <w:rPr>
        <w:rFonts w:cs="Arial"/>
        <w:sz w:val="16"/>
        <w:lang w:val="it-IT"/>
      </w:rPr>
      <w:tab/>
    </w:r>
    <w:r w:rsidRPr="00781DFB">
      <w:rPr>
        <w:rFonts w:cs="Arial"/>
        <w:sz w:val="16"/>
        <w:lang w:val="it-IT"/>
      </w:rPr>
      <w:tab/>
    </w:r>
    <w:r w:rsidRPr="00836EB1">
      <w:rPr>
        <w:rFonts w:cs="Arial"/>
        <w:sz w:val="16"/>
      </w:rPr>
      <w:t>www.mju.gov.si</w:t>
    </w:r>
  </w:p>
  <w:p w14:paraId="0014BE0D" w14:textId="77777777" w:rsidR="00853975" w:rsidRPr="008F3500" w:rsidRDefault="00EC62CE" w:rsidP="00B32607">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1D62"/>
    <w:multiLevelType w:val="hybridMultilevel"/>
    <w:tmpl w:val="05CA77D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AD"/>
    <w:rsid w:val="000A0159"/>
    <w:rsid w:val="001F528C"/>
    <w:rsid w:val="00272CAD"/>
    <w:rsid w:val="005202E0"/>
    <w:rsid w:val="005818A5"/>
    <w:rsid w:val="00CD05BA"/>
    <w:rsid w:val="00CF6820"/>
    <w:rsid w:val="00EC62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D1B08"/>
  <w15:chartTrackingRefBased/>
  <w15:docId w15:val="{19FDB914-8BA5-4C2C-97C8-D6382C6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72CAD"/>
    <w:pPr>
      <w:tabs>
        <w:tab w:val="center" w:pos="4536"/>
        <w:tab w:val="right" w:pos="9072"/>
      </w:tabs>
      <w:spacing w:after="0" w:line="240" w:lineRule="auto"/>
    </w:pPr>
  </w:style>
  <w:style w:type="character" w:customStyle="1" w:styleId="GlavaZnak">
    <w:name w:val="Glava Znak"/>
    <w:basedOn w:val="Privzetapisavaodstavka"/>
    <w:link w:val="Glava"/>
    <w:rsid w:val="00272CAD"/>
  </w:style>
  <w:style w:type="paragraph" w:styleId="Noga">
    <w:name w:val="footer"/>
    <w:basedOn w:val="Navaden"/>
    <w:link w:val="NogaZnak"/>
    <w:uiPriority w:val="99"/>
    <w:unhideWhenUsed/>
    <w:rsid w:val="00272CAD"/>
    <w:pPr>
      <w:tabs>
        <w:tab w:val="center" w:pos="4536"/>
        <w:tab w:val="right" w:pos="9072"/>
      </w:tabs>
      <w:spacing w:after="0" w:line="240" w:lineRule="auto"/>
    </w:pPr>
  </w:style>
  <w:style w:type="character" w:customStyle="1" w:styleId="NogaZnak">
    <w:name w:val="Noga Znak"/>
    <w:basedOn w:val="Privzetapisavaodstavka"/>
    <w:link w:val="Noga"/>
    <w:uiPriority w:val="99"/>
    <w:rsid w:val="00272CAD"/>
  </w:style>
  <w:style w:type="character" w:styleId="tevilkastrani">
    <w:name w:val="page number"/>
    <w:basedOn w:val="Privzetapisavaodstavka"/>
    <w:rsid w:val="00272CAD"/>
  </w:style>
  <w:style w:type="character" w:styleId="Hiperpovezava">
    <w:name w:val="Hyperlink"/>
    <w:basedOn w:val="Privzetapisavaodstavka"/>
    <w:uiPriority w:val="99"/>
    <w:semiHidden/>
    <w:unhideWhenUsed/>
    <w:rsid w:val="00CD05BA"/>
    <w:rPr>
      <w:color w:val="0000FF"/>
      <w:u w:val="single"/>
    </w:rPr>
  </w:style>
  <w:style w:type="table" w:styleId="Navadnatabela4">
    <w:name w:val="Plain Table 4"/>
    <w:basedOn w:val="Navadnatabela"/>
    <w:uiPriority w:val="44"/>
    <w:rsid w:val="00CD05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5186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Solidarnostna pomoč zaradi daljše bolezni - rok za vložitev zahteve</vt:lpstr>
    </vt:vector>
  </TitlesOfParts>
  <Company>MJU</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Solidarnostna pomoč zaradi daljše bolezni - rok za vložitev zahteve</dc:title>
  <dc:subject/>
  <dc:creator>Marta Marn Sinur</dc:creator>
  <cp:keywords/>
  <dc:description/>
  <cp:lastModifiedBy>Alja Košir</cp:lastModifiedBy>
  <cp:revision>4</cp:revision>
  <dcterms:created xsi:type="dcterms:W3CDTF">2022-11-23T13:31:00Z</dcterms:created>
  <dcterms:modified xsi:type="dcterms:W3CDTF">2022-11-23T13:39:00Z</dcterms:modified>
</cp:coreProperties>
</file>