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345D" w14:textId="77777777" w:rsidR="00B14C6D" w:rsidRDefault="00B14C6D" w:rsidP="00096394">
      <w:pPr>
        <w:spacing w:line="276" w:lineRule="auto"/>
        <w:jc w:val="both"/>
        <w:rPr>
          <w:rFonts w:cs="Arial"/>
          <w:sz w:val="21"/>
          <w:szCs w:val="21"/>
        </w:rPr>
      </w:pPr>
    </w:p>
    <w:p w14:paraId="0DE386CC" w14:textId="77777777" w:rsidR="00B14C6D" w:rsidRDefault="00B14C6D" w:rsidP="00096394">
      <w:pPr>
        <w:spacing w:line="276" w:lineRule="auto"/>
        <w:jc w:val="both"/>
        <w:rPr>
          <w:rFonts w:cs="Arial"/>
          <w:sz w:val="21"/>
          <w:szCs w:val="21"/>
        </w:rPr>
      </w:pPr>
    </w:p>
    <w:p w14:paraId="565D358D" w14:textId="77777777" w:rsidR="003C3CD8" w:rsidRPr="00622328" w:rsidRDefault="003C3CD8" w:rsidP="003C3CD8">
      <w:pPr>
        <w:spacing w:line="240" w:lineRule="auto"/>
        <w:rPr>
          <w:rFonts w:cs="Arial"/>
          <w:color w:val="000000" w:themeColor="text1"/>
          <w:szCs w:val="20"/>
          <w:lang w:val="sl-SI"/>
        </w:rPr>
      </w:pPr>
      <w:r w:rsidRPr="00622328">
        <w:rPr>
          <w:rFonts w:cs="Arial"/>
          <w:color w:val="000000" w:themeColor="text1"/>
          <w:szCs w:val="20"/>
          <w:lang w:val="sl-SI"/>
        </w:rPr>
        <w:t>Številka: 10051-292/2021/2</w:t>
      </w:r>
    </w:p>
    <w:p w14:paraId="50DC3CF6" w14:textId="77777777" w:rsidR="003C3CD8" w:rsidRPr="00622328" w:rsidRDefault="003C3CD8" w:rsidP="003C3CD8">
      <w:pPr>
        <w:spacing w:line="240" w:lineRule="auto"/>
        <w:rPr>
          <w:rFonts w:cs="Arial"/>
          <w:color w:val="000000" w:themeColor="text1"/>
          <w:szCs w:val="20"/>
          <w:lang w:val="sl-SI"/>
        </w:rPr>
      </w:pPr>
      <w:r w:rsidRPr="00622328">
        <w:rPr>
          <w:rFonts w:cs="Arial"/>
          <w:color w:val="000000" w:themeColor="text1"/>
          <w:szCs w:val="20"/>
          <w:lang w:val="sl-SI"/>
        </w:rPr>
        <w:t>Datum:   10. 11. 2021</w:t>
      </w:r>
    </w:p>
    <w:p w14:paraId="2C1B81EF" w14:textId="77777777" w:rsidR="003C3CD8" w:rsidRPr="00622328" w:rsidRDefault="003C3CD8" w:rsidP="003C3CD8">
      <w:pPr>
        <w:spacing w:line="240" w:lineRule="auto"/>
        <w:rPr>
          <w:rFonts w:cs="Arial"/>
          <w:color w:val="000000" w:themeColor="text1"/>
          <w:szCs w:val="20"/>
          <w:lang w:val="sl-SI"/>
        </w:rPr>
      </w:pPr>
    </w:p>
    <w:p w14:paraId="36547C20" w14:textId="10A8F8DC" w:rsidR="003C3CD8" w:rsidRPr="00622328" w:rsidRDefault="003C3CD8" w:rsidP="003C3CD8">
      <w:pPr>
        <w:spacing w:line="240" w:lineRule="auto"/>
        <w:jc w:val="both"/>
        <w:rPr>
          <w:rFonts w:cs="Arial"/>
          <w:color w:val="000000" w:themeColor="text1"/>
          <w:szCs w:val="20"/>
          <w:lang w:val="sl-SI" w:eastAsia="sl-SI"/>
        </w:rPr>
      </w:pPr>
      <w:r w:rsidRPr="00622328">
        <w:rPr>
          <w:rFonts w:cs="Arial"/>
          <w:color w:val="000000" w:themeColor="text1"/>
          <w:szCs w:val="20"/>
          <w:lang w:val="sl-SI" w:eastAsia="sl-SI"/>
        </w:rPr>
        <w:t>Na podlagi drugega odstavka 35. člena Zakona o javnih uslužbencih (Uradni list Republike Slovenije, št. 63/07 – uradno prečiščeno besedilo, 65/08, 69/08 – ZTFI-A, 69/08 – ZZavar-E, 40/12 – ZUJF</w:t>
      </w:r>
      <w:r w:rsidRPr="00622328">
        <w:rPr>
          <w:rFonts w:cs="Arial"/>
          <w:b/>
          <w:bCs/>
          <w:color w:val="000000" w:themeColor="text1"/>
          <w:szCs w:val="20"/>
          <w:shd w:val="clear" w:color="auto" w:fill="FFFFFF"/>
          <w:lang w:val="sl-SI"/>
        </w:rPr>
        <w:t> </w:t>
      </w:r>
      <w:r w:rsidRPr="00622328">
        <w:rPr>
          <w:rFonts w:cs="Arial"/>
          <w:color w:val="000000" w:themeColor="text1"/>
          <w:szCs w:val="20"/>
          <w:shd w:val="clear" w:color="auto" w:fill="FFFFFF"/>
          <w:lang w:val="sl-SI"/>
        </w:rPr>
        <w:t>in 158/20 – ZIntPK-C</w:t>
      </w:r>
      <w:r w:rsidRPr="00622328">
        <w:rPr>
          <w:rFonts w:cs="Arial"/>
          <w:color w:val="000000" w:themeColor="text1"/>
          <w:szCs w:val="20"/>
          <w:lang w:val="sl-SI" w:eastAsia="sl-SI"/>
        </w:rPr>
        <w:t xml:space="preserve"> i</w:t>
      </w:r>
      <w:r w:rsidRPr="00622328">
        <w:rPr>
          <w:rFonts w:cs="Arial"/>
          <w:color w:val="000000" w:themeColor="text1"/>
          <w:szCs w:val="20"/>
          <w:lang w:val="sl-SI"/>
        </w:rPr>
        <w:t>n 203/20 – ZIUPOPDVE</w:t>
      </w:r>
      <w:r w:rsidRPr="00622328">
        <w:rPr>
          <w:rFonts w:cs="Arial"/>
          <w:color w:val="000000" w:themeColor="text1"/>
          <w:szCs w:val="20"/>
          <w:lang w:val="sl-SI" w:eastAsia="sl-SI"/>
        </w:rPr>
        <w:t xml:space="preserve"> v nadaljnjem besedilu: ZJU) je Komisija za pritožbe iz delovnega razmerja pri Vladi Republike Slovenije (v nadaljnjem besedilu: Komisija za pritožbe), v senatu v sestavi </w:t>
      </w:r>
      <w:r w:rsidR="007C5039" w:rsidRPr="007C5039">
        <w:rPr>
          <w:rFonts w:cs="Arial"/>
          <w:color w:val="FFFFFF" w:themeColor="background1"/>
          <w:szCs w:val="20"/>
          <w:lang w:val="sl-SI" w:eastAsia="sl-SI"/>
        </w:rPr>
        <w:t>izbrisan podatek ime in priimek</w:t>
      </w:r>
      <w:r w:rsidRPr="007C5039">
        <w:rPr>
          <w:rFonts w:cs="Arial"/>
          <w:color w:val="FFFFFF" w:themeColor="background1"/>
          <w:szCs w:val="20"/>
          <w:lang w:val="sl-SI" w:eastAsia="sl-SI"/>
        </w:rPr>
        <w:t xml:space="preserve"> </w:t>
      </w:r>
      <w:r w:rsidRPr="00622328">
        <w:rPr>
          <w:rFonts w:cs="Arial"/>
          <w:color w:val="000000" w:themeColor="text1"/>
          <w:szCs w:val="20"/>
          <w:lang w:val="sl-SI" w:eastAsia="sl-SI"/>
        </w:rPr>
        <w:t xml:space="preserve">kot predsednica senata ter </w:t>
      </w:r>
      <w:r w:rsidR="007C5039" w:rsidRPr="007C5039">
        <w:rPr>
          <w:rFonts w:cs="Arial"/>
          <w:color w:val="FFFFFF" w:themeColor="background1"/>
          <w:szCs w:val="20"/>
          <w:lang w:val="sl-SI" w:eastAsia="sl-SI"/>
        </w:rPr>
        <w:t>izbrisan podatek ime in priimek</w:t>
      </w:r>
      <w:r w:rsidRPr="007C5039">
        <w:rPr>
          <w:rFonts w:cs="Arial"/>
          <w:color w:val="FFFFFF" w:themeColor="background1"/>
          <w:szCs w:val="20"/>
          <w:lang w:val="sl-SI" w:eastAsia="sl-SI"/>
        </w:rPr>
        <w:t xml:space="preserve"> </w:t>
      </w:r>
      <w:r w:rsidRPr="00622328">
        <w:rPr>
          <w:rFonts w:cs="Arial"/>
          <w:color w:val="000000" w:themeColor="text1"/>
          <w:szCs w:val="20"/>
          <w:lang w:val="sl-SI" w:eastAsia="sl-SI"/>
        </w:rPr>
        <w:t xml:space="preserve">in </w:t>
      </w:r>
      <w:r w:rsidR="007C5039" w:rsidRPr="007C5039">
        <w:rPr>
          <w:rFonts w:cs="Arial"/>
          <w:color w:val="FFFFFF" w:themeColor="background1"/>
          <w:szCs w:val="20"/>
          <w:lang w:val="sl-SI" w:eastAsia="sl-SI"/>
        </w:rPr>
        <w:t xml:space="preserve">izbrisan podatek ime in priimek </w:t>
      </w:r>
      <w:r w:rsidRPr="00622328">
        <w:rPr>
          <w:rFonts w:cs="Arial"/>
          <w:color w:val="000000" w:themeColor="text1"/>
          <w:szCs w:val="20"/>
          <w:lang w:val="sl-SI" w:eastAsia="sl-SI"/>
        </w:rPr>
        <w:t xml:space="preserve">kot članici senata, v zvezi s pritožbo </w:t>
      </w:r>
      <w:r w:rsidR="007C5039" w:rsidRPr="007C5039">
        <w:rPr>
          <w:rFonts w:cs="Arial"/>
          <w:color w:val="FFFFFF" w:themeColor="background1"/>
          <w:szCs w:val="20"/>
          <w:lang w:val="sl-SI" w:eastAsia="sl-SI"/>
        </w:rPr>
        <w:t xml:space="preserve">izbrisan podatek ime in priimek </w:t>
      </w:r>
      <w:r w:rsidRPr="00622328">
        <w:rPr>
          <w:rFonts w:cs="Arial"/>
          <w:bCs/>
          <w:iCs/>
          <w:color w:val="000000" w:themeColor="text1"/>
          <w:szCs w:val="20"/>
          <w:lang w:val="sl-SI" w:eastAsia="sl-SI"/>
        </w:rPr>
        <w:t xml:space="preserve">zoper sklep št. </w:t>
      </w:r>
      <w:r w:rsidRPr="00622328">
        <w:rPr>
          <w:rFonts w:eastAsiaTheme="minorHAnsi" w:cs="Arial"/>
          <w:bCs/>
          <w:iCs/>
          <w:color w:val="000000" w:themeColor="text1"/>
          <w:szCs w:val="20"/>
          <w:lang w:val="sl-SI"/>
        </w:rPr>
        <w:t xml:space="preserve">100-1/2021/1629 z dne </w:t>
      </w:r>
      <w:r w:rsidRPr="00622328">
        <w:rPr>
          <w:rFonts w:cs="Arial"/>
          <w:bCs/>
          <w:iCs/>
          <w:color w:val="000000" w:themeColor="text1"/>
          <w:szCs w:val="20"/>
          <w:lang w:val="sl-SI"/>
        </w:rPr>
        <w:t>9. 8. 2021</w:t>
      </w:r>
      <w:r w:rsidRPr="00622328">
        <w:rPr>
          <w:rFonts w:cs="Arial"/>
          <w:color w:val="000000" w:themeColor="text1"/>
          <w:szCs w:val="20"/>
          <w:lang w:val="sl-SI" w:eastAsia="sl-SI"/>
        </w:rPr>
        <w:t>, na 910. seji dne 10. 11. 2021 izdala naslednji</w:t>
      </w:r>
    </w:p>
    <w:p w14:paraId="622AAA58" w14:textId="77777777" w:rsidR="003C3CD8" w:rsidRPr="00622328" w:rsidRDefault="003C3CD8" w:rsidP="003C3CD8">
      <w:pPr>
        <w:spacing w:line="240" w:lineRule="auto"/>
        <w:jc w:val="both"/>
        <w:rPr>
          <w:rFonts w:cs="Arial"/>
          <w:color w:val="000000" w:themeColor="text1"/>
          <w:szCs w:val="20"/>
          <w:lang w:val="sl-SI"/>
        </w:rPr>
      </w:pPr>
    </w:p>
    <w:p w14:paraId="19D5E031" w14:textId="77777777" w:rsidR="003C3CD8" w:rsidRPr="00622328" w:rsidRDefault="003C3CD8" w:rsidP="003C3CD8">
      <w:pPr>
        <w:spacing w:line="240" w:lineRule="auto"/>
        <w:jc w:val="both"/>
        <w:rPr>
          <w:rFonts w:cs="Arial"/>
          <w:color w:val="000000" w:themeColor="text1"/>
          <w:szCs w:val="20"/>
          <w:lang w:val="sl-SI"/>
        </w:rPr>
      </w:pPr>
    </w:p>
    <w:p w14:paraId="3D0672B2" w14:textId="77777777" w:rsidR="003C3CD8" w:rsidRPr="00622328" w:rsidRDefault="003C3CD8" w:rsidP="003C3CD8">
      <w:pPr>
        <w:spacing w:line="240" w:lineRule="auto"/>
        <w:jc w:val="center"/>
        <w:rPr>
          <w:rFonts w:cs="Arial"/>
          <w:b/>
          <w:color w:val="000000" w:themeColor="text1"/>
          <w:szCs w:val="20"/>
          <w:lang w:val="sl-SI"/>
        </w:rPr>
      </w:pPr>
      <w:r w:rsidRPr="00622328">
        <w:rPr>
          <w:rFonts w:cs="Arial"/>
          <w:b/>
          <w:color w:val="000000" w:themeColor="text1"/>
          <w:szCs w:val="20"/>
          <w:lang w:val="sl-SI"/>
        </w:rPr>
        <w:t>SKLEP</w:t>
      </w:r>
    </w:p>
    <w:p w14:paraId="3B6AE7AA" w14:textId="77777777" w:rsidR="003C3CD8" w:rsidRPr="00622328" w:rsidRDefault="003C3CD8" w:rsidP="003C3CD8">
      <w:pPr>
        <w:spacing w:line="240" w:lineRule="auto"/>
        <w:jc w:val="both"/>
        <w:rPr>
          <w:rFonts w:cs="Arial"/>
          <w:b/>
          <w:color w:val="000000" w:themeColor="text1"/>
          <w:szCs w:val="20"/>
          <w:lang w:val="sl-SI"/>
        </w:rPr>
      </w:pPr>
    </w:p>
    <w:p w14:paraId="0F4625CD" w14:textId="1D8A5539" w:rsidR="003C3CD8" w:rsidRPr="00622328" w:rsidRDefault="003C3CD8" w:rsidP="003C3CD8">
      <w:pPr>
        <w:spacing w:line="240" w:lineRule="auto"/>
        <w:jc w:val="both"/>
        <w:rPr>
          <w:rFonts w:cs="Arial"/>
          <w:b/>
          <w:i/>
          <w:color w:val="000000" w:themeColor="text1"/>
          <w:szCs w:val="20"/>
          <w:lang w:val="sl-SI"/>
        </w:rPr>
      </w:pPr>
      <w:r w:rsidRPr="00622328">
        <w:rPr>
          <w:rFonts w:cs="Arial"/>
          <w:b/>
          <w:i/>
          <w:color w:val="000000" w:themeColor="text1"/>
          <w:szCs w:val="20"/>
          <w:lang w:val="sl-SI"/>
        </w:rPr>
        <w:t>Pritožba</w:t>
      </w:r>
      <w:r w:rsidRPr="00622328">
        <w:rPr>
          <w:rFonts w:cs="Arial"/>
          <w:b/>
          <w:i/>
          <w:color w:val="000000" w:themeColor="text1"/>
          <w:szCs w:val="20"/>
          <w:lang w:val="sl-SI" w:eastAsia="sl-SI"/>
        </w:rPr>
        <w:t xml:space="preserve"> </w:t>
      </w:r>
      <w:r w:rsidR="007C5039" w:rsidRPr="007C5039">
        <w:rPr>
          <w:rFonts w:cs="Arial"/>
          <w:b/>
          <w:bCs/>
          <w:i/>
          <w:iCs/>
          <w:color w:val="FFFFFF" w:themeColor="background1"/>
          <w:szCs w:val="20"/>
          <w:lang w:val="sl-SI" w:eastAsia="sl-SI"/>
        </w:rPr>
        <w:t>izbrisan podatek ime in priimek</w:t>
      </w:r>
      <w:r w:rsidR="007C5039" w:rsidRPr="007C5039">
        <w:rPr>
          <w:rFonts w:cs="Arial"/>
          <w:color w:val="FFFFFF" w:themeColor="background1"/>
          <w:szCs w:val="20"/>
          <w:lang w:val="sl-SI" w:eastAsia="sl-SI"/>
        </w:rPr>
        <w:t xml:space="preserve"> </w:t>
      </w:r>
      <w:r w:rsidRPr="00622328">
        <w:rPr>
          <w:rFonts w:cs="Arial"/>
          <w:b/>
          <w:i/>
          <w:color w:val="000000" w:themeColor="text1"/>
          <w:szCs w:val="20"/>
          <w:lang w:val="sl-SI" w:eastAsia="sl-SI"/>
        </w:rPr>
        <w:t xml:space="preserve">zoper sklep št. </w:t>
      </w:r>
      <w:r w:rsidRPr="00622328">
        <w:rPr>
          <w:rFonts w:eastAsiaTheme="minorHAnsi" w:cs="Arial"/>
          <w:b/>
          <w:bCs/>
          <w:i/>
          <w:iCs/>
          <w:color w:val="000000" w:themeColor="text1"/>
          <w:szCs w:val="20"/>
          <w:lang w:val="sl-SI"/>
        </w:rPr>
        <w:t xml:space="preserve">100-1/2021/1629 z dne </w:t>
      </w:r>
      <w:r w:rsidRPr="00622328">
        <w:rPr>
          <w:rFonts w:cs="Arial"/>
          <w:b/>
          <w:bCs/>
          <w:i/>
          <w:iCs/>
          <w:color w:val="000000" w:themeColor="text1"/>
          <w:szCs w:val="20"/>
          <w:lang w:val="sl-SI"/>
        </w:rPr>
        <w:t>9. 8. 2021</w:t>
      </w:r>
      <w:r w:rsidRPr="00622328">
        <w:rPr>
          <w:rFonts w:cs="Arial"/>
          <w:b/>
          <w:bCs/>
          <w:i/>
          <w:iCs/>
          <w:color w:val="000000" w:themeColor="text1"/>
          <w:szCs w:val="20"/>
          <w:lang w:val="sl-SI" w:eastAsia="sl-SI"/>
        </w:rPr>
        <w:t xml:space="preserve"> </w:t>
      </w:r>
      <w:r w:rsidRPr="00622328">
        <w:rPr>
          <w:rFonts w:cs="Arial"/>
          <w:b/>
          <w:bCs/>
          <w:i/>
          <w:iCs/>
          <w:color w:val="000000" w:themeColor="text1"/>
          <w:szCs w:val="20"/>
          <w:lang w:val="sl-SI"/>
        </w:rPr>
        <w:t>se zavrne.</w:t>
      </w:r>
    </w:p>
    <w:p w14:paraId="1124D010" w14:textId="77777777" w:rsidR="003C3CD8" w:rsidRPr="00622328" w:rsidRDefault="003C3CD8" w:rsidP="003C3CD8">
      <w:pPr>
        <w:spacing w:line="240" w:lineRule="auto"/>
        <w:jc w:val="both"/>
        <w:rPr>
          <w:rFonts w:cs="Arial"/>
          <w:color w:val="000000" w:themeColor="text1"/>
          <w:szCs w:val="20"/>
          <w:lang w:val="sl-SI"/>
        </w:rPr>
      </w:pPr>
    </w:p>
    <w:p w14:paraId="4C4EBE31" w14:textId="77777777" w:rsidR="003C3CD8" w:rsidRPr="00622328" w:rsidRDefault="003C3CD8" w:rsidP="003C3CD8">
      <w:pPr>
        <w:spacing w:line="240" w:lineRule="auto"/>
        <w:jc w:val="both"/>
        <w:rPr>
          <w:rFonts w:cs="Arial"/>
          <w:b/>
          <w:i/>
          <w:color w:val="000000" w:themeColor="text1"/>
          <w:szCs w:val="20"/>
          <w:lang w:val="sl-SI"/>
        </w:rPr>
      </w:pPr>
    </w:p>
    <w:p w14:paraId="03E3497A" w14:textId="77777777" w:rsidR="003C3CD8" w:rsidRPr="00622328" w:rsidRDefault="003C3CD8" w:rsidP="003C3CD8">
      <w:pPr>
        <w:spacing w:line="240" w:lineRule="auto"/>
        <w:jc w:val="center"/>
        <w:rPr>
          <w:rFonts w:cs="Arial"/>
          <w:b/>
          <w:color w:val="000000" w:themeColor="text1"/>
          <w:szCs w:val="20"/>
          <w:lang w:val="sl-SI"/>
        </w:rPr>
      </w:pPr>
      <w:r w:rsidRPr="00622328">
        <w:rPr>
          <w:rFonts w:cs="Arial"/>
          <w:b/>
          <w:color w:val="000000" w:themeColor="text1"/>
          <w:szCs w:val="20"/>
          <w:lang w:val="sl-SI"/>
        </w:rPr>
        <w:t>Obrazložitev</w:t>
      </w:r>
    </w:p>
    <w:p w14:paraId="41868178" w14:textId="77777777" w:rsidR="003C3CD8" w:rsidRPr="00622328" w:rsidRDefault="003C3CD8" w:rsidP="003C3CD8">
      <w:pPr>
        <w:spacing w:line="240" w:lineRule="auto"/>
        <w:jc w:val="both"/>
        <w:rPr>
          <w:rFonts w:cs="Arial"/>
          <w:color w:val="000000" w:themeColor="text1"/>
          <w:szCs w:val="20"/>
          <w:lang w:val="sl-SI"/>
        </w:rPr>
      </w:pPr>
    </w:p>
    <w:p w14:paraId="6021C29E" w14:textId="150DB3F7" w:rsidR="003C3CD8" w:rsidRPr="00622328" w:rsidRDefault="007C5039" w:rsidP="003C3CD8">
      <w:pPr>
        <w:spacing w:line="240" w:lineRule="auto"/>
        <w:jc w:val="both"/>
        <w:rPr>
          <w:rFonts w:cs="Arial"/>
          <w:color w:val="000000" w:themeColor="text1"/>
          <w:szCs w:val="20"/>
          <w:lang w:val="sl-SI" w:eastAsia="sl-SI"/>
        </w:rPr>
      </w:pPr>
      <w:r w:rsidRPr="007C5039">
        <w:rPr>
          <w:rFonts w:cs="Arial"/>
          <w:color w:val="FFFFFF" w:themeColor="background1"/>
          <w:szCs w:val="20"/>
          <w:lang w:val="sl-SI" w:eastAsia="sl-SI"/>
        </w:rPr>
        <w:t xml:space="preserve">Izbrisan podatek ime in priimek </w:t>
      </w:r>
      <w:r w:rsidR="003C3CD8" w:rsidRPr="00622328">
        <w:rPr>
          <w:rFonts w:cs="Arial"/>
          <w:color w:val="000000" w:themeColor="text1"/>
          <w:szCs w:val="20"/>
          <w:lang w:val="sl-SI" w:eastAsia="sl-SI"/>
        </w:rPr>
        <w:t>(v nadaljnjem besedilu: pritožnik) je vložil pritožbo zoper sklep št.</w:t>
      </w:r>
      <w:r w:rsidR="003C3CD8" w:rsidRPr="00622328">
        <w:rPr>
          <w:rFonts w:eastAsiaTheme="minorHAnsi" w:cs="Arial"/>
          <w:bCs/>
          <w:iCs/>
          <w:color w:val="000000" w:themeColor="text1"/>
          <w:szCs w:val="20"/>
          <w:lang w:val="sl-SI"/>
        </w:rPr>
        <w:t xml:space="preserve"> 100-1/2021/1629 z dne </w:t>
      </w:r>
      <w:r w:rsidR="003C3CD8" w:rsidRPr="00622328">
        <w:rPr>
          <w:rFonts w:cs="Arial"/>
          <w:bCs/>
          <w:iCs/>
          <w:color w:val="000000" w:themeColor="text1"/>
          <w:szCs w:val="20"/>
          <w:lang w:val="sl-SI"/>
        </w:rPr>
        <w:t>9. 8. 2021</w:t>
      </w:r>
      <w:r w:rsidR="003C3CD8" w:rsidRPr="00622328">
        <w:rPr>
          <w:rFonts w:cs="Arial"/>
          <w:color w:val="000000" w:themeColor="text1"/>
          <w:szCs w:val="20"/>
          <w:lang w:val="sl-SI" w:eastAsia="sl-SI"/>
        </w:rPr>
        <w:t xml:space="preserve"> (v nadaljnjem besedilu: izpodbijani sklep). </w:t>
      </w:r>
      <w:r w:rsidR="003C3CD8" w:rsidRPr="00622328">
        <w:rPr>
          <w:rFonts w:cs="Arial"/>
          <w:color w:val="000000" w:themeColor="text1"/>
          <w:szCs w:val="20"/>
          <w:lang w:val="sl-SI"/>
        </w:rPr>
        <w:t xml:space="preserve">Pritožniku je bilo z njim odločeno, da se mu zavrne zahteva za odobritev odsotnosti z dela s pravico do nadomestila plače zaradi rojstva otroka, in sicer za dneve 23. 8. 2021, 24. 8. 2021 in 25. 8. 2021. Pritožnik je namreč v zahtevi napisal, da se mu je otrok rodil že 27. 7. 2021. V pritožbi pritožnik navaja, da je za navedene datume odsotnosti zaprosil zato, ker je neposredno po rojstvu otroka prišlo do hudih zdravstvenih težav pri ženi. Po njenem prihodu domov dne 31. 7. 2021, je pritožnik nastopil bolniško odsotnost, saj je zaradi zapletov po porodu potrebovala nego. Po zaključku bolniške odsotnosti je 8. 8. 2021 pričel z očetovskim dopustom, ki je trajal do 22. 8. 2021. Pritožnik je 3. 8. 2021 preko vodje enote zaprosil za odobritev izrednega plačanega dopusta zaradi rojstva otroka. Zaradi nujne bolniške odsotnosti in očetovskega dopusta, je zato izbral prve možne datume koriščenja odsotnosti, to je 23. 8. 2021, 24. 8. 2021 in 25. 8. 2021. </w:t>
      </w:r>
    </w:p>
    <w:p w14:paraId="0A340211" w14:textId="77777777" w:rsidR="003C3CD8" w:rsidRPr="00622328" w:rsidRDefault="003C3CD8" w:rsidP="003C3CD8">
      <w:pPr>
        <w:spacing w:line="240" w:lineRule="auto"/>
        <w:jc w:val="both"/>
        <w:rPr>
          <w:rFonts w:cs="Arial"/>
          <w:color w:val="000000" w:themeColor="text1"/>
          <w:szCs w:val="20"/>
          <w:lang w:val="sl-SI" w:eastAsia="sl-SI"/>
        </w:rPr>
      </w:pPr>
    </w:p>
    <w:p w14:paraId="083FF16A" w14:textId="77777777" w:rsidR="003C3CD8" w:rsidRPr="00622328" w:rsidRDefault="003C3CD8" w:rsidP="003C3CD8">
      <w:pPr>
        <w:spacing w:line="240" w:lineRule="auto"/>
        <w:jc w:val="both"/>
        <w:rPr>
          <w:rFonts w:cs="Arial"/>
          <w:color w:val="000000" w:themeColor="text1"/>
          <w:szCs w:val="20"/>
          <w:lang w:val="sl-SI"/>
        </w:rPr>
      </w:pPr>
    </w:p>
    <w:p w14:paraId="181D1B92" w14:textId="77777777" w:rsidR="003C3CD8" w:rsidRPr="00622328" w:rsidRDefault="003C3CD8" w:rsidP="003C3CD8">
      <w:pPr>
        <w:spacing w:line="240" w:lineRule="auto"/>
        <w:jc w:val="both"/>
        <w:rPr>
          <w:rFonts w:cs="Arial"/>
          <w:color w:val="000000" w:themeColor="text1"/>
          <w:szCs w:val="20"/>
          <w:lang w:val="sl-SI"/>
        </w:rPr>
      </w:pPr>
      <w:r w:rsidRPr="00622328">
        <w:rPr>
          <w:rFonts w:cs="Arial"/>
          <w:b/>
          <w:color w:val="000000" w:themeColor="text1"/>
          <w:szCs w:val="20"/>
          <w:lang w:val="sl-SI"/>
        </w:rPr>
        <w:t>Pritožba ni utemeljena</w:t>
      </w:r>
      <w:r w:rsidRPr="00622328">
        <w:rPr>
          <w:rFonts w:cs="Arial"/>
          <w:color w:val="000000" w:themeColor="text1"/>
          <w:szCs w:val="20"/>
          <w:lang w:val="sl-SI"/>
        </w:rPr>
        <w:t>.</w:t>
      </w:r>
    </w:p>
    <w:p w14:paraId="2FB75C06" w14:textId="77777777" w:rsidR="003C3CD8" w:rsidRPr="00622328" w:rsidRDefault="003C3CD8" w:rsidP="003C3CD8">
      <w:pPr>
        <w:spacing w:line="240" w:lineRule="auto"/>
        <w:jc w:val="both"/>
        <w:rPr>
          <w:rFonts w:cs="Arial"/>
          <w:color w:val="000000" w:themeColor="text1"/>
          <w:szCs w:val="20"/>
          <w:lang w:val="sl-SI"/>
        </w:rPr>
      </w:pPr>
    </w:p>
    <w:p w14:paraId="28521D8F" w14:textId="77777777" w:rsidR="003C3CD8" w:rsidRPr="00622328" w:rsidRDefault="003C3CD8" w:rsidP="003C3CD8">
      <w:pPr>
        <w:spacing w:line="240" w:lineRule="auto"/>
        <w:jc w:val="both"/>
        <w:rPr>
          <w:rFonts w:cs="Arial"/>
          <w:color w:val="000000" w:themeColor="text1"/>
          <w:szCs w:val="20"/>
          <w:lang w:val="sl-SI"/>
        </w:rPr>
      </w:pPr>
      <w:r w:rsidRPr="00622328">
        <w:rPr>
          <w:rFonts w:cs="Arial"/>
          <w:color w:val="000000" w:themeColor="text1"/>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14:paraId="7144C672" w14:textId="77777777" w:rsidR="003C3CD8" w:rsidRPr="00622328" w:rsidRDefault="003C3CD8" w:rsidP="003C3CD8">
      <w:pPr>
        <w:spacing w:line="240" w:lineRule="auto"/>
        <w:jc w:val="both"/>
        <w:rPr>
          <w:rFonts w:cs="Arial"/>
          <w:color w:val="000000" w:themeColor="text1"/>
          <w:szCs w:val="20"/>
          <w:lang w:val="sl-SI"/>
        </w:rPr>
      </w:pPr>
    </w:p>
    <w:p w14:paraId="767DF8E6" w14:textId="77777777" w:rsidR="003C3CD8" w:rsidRPr="00622328" w:rsidRDefault="003C3CD8" w:rsidP="003C3CD8">
      <w:pPr>
        <w:spacing w:line="240" w:lineRule="auto"/>
        <w:jc w:val="both"/>
        <w:rPr>
          <w:rFonts w:cs="Arial"/>
          <w:color w:val="000000" w:themeColor="text1"/>
          <w:szCs w:val="20"/>
          <w:lang w:val="sl-SI" w:eastAsia="sl-SI"/>
        </w:rPr>
      </w:pPr>
      <w:r w:rsidRPr="00622328">
        <w:rPr>
          <w:rFonts w:cs="Arial"/>
          <w:color w:val="000000" w:themeColor="text1"/>
          <w:szCs w:val="20"/>
          <w:lang w:val="sl-SI" w:eastAsia="sl-SI"/>
        </w:rPr>
        <w:t>Komisija za pritožbe je po ugotovitvi, da je vložena pritožba pravočasna, dovoljena in vložena po upravičeni osebi ter po pregledu spisovne dokumentacije ter veljavnih predpisov ugotovila, kot sledi iz nadaljevanja obrazložitve.</w:t>
      </w:r>
    </w:p>
    <w:p w14:paraId="59C28890" w14:textId="77777777" w:rsidR="003C3CD8" w:rsidRPr="00622328" w:rsidRDefault="003C3CD8" w:rsidP="003C3CD8">
      <w:pPr>
        <w:spacing w:line="240" w:lineRule="auto"/>
        <w:jc w:val="both"/>
        <w:rPr>
          <w:rFonts w:cs="Arial"/>
          <w:color w:val="000000" w:themeColor="text1"/>
          <w:szCs w:val="20"/>
          <w:lang w:val="sl-SI" w:eastAsia="sl-SI"/>
        </w:rPr>
      </w:pPr>
    </w:p>
    <w:p w14:paraId="16FDE3A4" w14:textId="77777777" w:rsidR="003C3CD8" w:rsidRPr="00622328" w:rsidRDefault="003C3CD8" w:rsidP="003C3CD8">
      <w:pPr>
        <w:spacing w:line="240" w:lineRule="auto"/>
        <w:jc w:val="both"/>
        <w:rPr>
          <w:rFonts w:cs="Arial"/>
          <w:color w:val="000000" w:themeColor="text1"/>
          <w:szCs w:val="20"/>
          <w:lang w:val="sl-SI" w:eastAsia="sl-SI"/>
        </w:rPr>
      </w:pPr>
      <w:r w:rsidRPr="00622328">
        <w:rPr>
          <w:rFonts w:cs="Arial"/>
          <w:color w:val="000000" w:themeColor="text1"/>
          <w:szCs w:val="20"/>
          <w:lang w:val="sl-SI"/>
        </w:rPr>
        <w:t xml:space="preserve">Pravica do plačane odsotnosti z dela urejena v 41. členu Zakona o delavcih v državnih organih (Uradni list RS, št. 15/90, 2/91-I, 5/91, 18/91, 22/91, 4/93, 18/94 – ZRPJZ, 70/97, 87/97 – ZPSDP, 38/99, 56/02 – ZJU in 8/20, v nadaljnjem besedilu: ZDDO), ki se še vedno uporablja na podlagi prehodne določbe 203. člena ZJU. Iz druge alinee prvega odstavka navedene določbe izhaja, da je lahko delavec odsoten z dela s pravico do nadomestila plače tri dni zaradi sklenitve zakonske zveze, rojstva otroka, smrti ožjega družinskega člana in selitve v drugo stanovanje. </w:t>
      </w:r>
    </w:p>
    <w:p w14:paraId="2512D090" w14:textId="77777777" w:rsidR="003C3CD8" w:rsidRPr="00622328" w:rsidRDefault="003C3CD8" w:rsidP="003C3CD8">
      <w:pPr>
        <w:pStyle w:val="Telobesedila21"/>
        <w:rPr>
          <w:rFonts w:cs="Arial"/>
          <w:b w:val="0"/>
          <w:bCs/>
          <w:color w:val="000000" w:themeColor="text1"/>
          <w:sz w:val="20"/>
        </w:rPr>
      </w:pPr>
    </w:p>
    <w:p w14:paraId="5DD7F0D0" w14:textId="77777777" w:rsidR="003C3CD8" w:rsidRPr="00622328" w:rsidRDefault="003C3CD8" w:rsidP="003C3CD8">
      <w:pPr>
        <w:pStyle w:val="Telobesedila21"/>
        <w:rPr>
          <w:rFonts w:cs="Arial"/>
          <w:b w:val="0"/>
          <w:bCs/>
          <w:color w:val="000000" w:themeColor="text1"/>
          <w:sz w:val="20"/>
        </w:rPr>
      </w:pPr>
      <w:r w:rsidRPr="00622328">
        <w:rPr>
          <w:rFonts w:cs="Arial"/>
          <w:b w:val="0"/>
          <w:bCs/>
          <w:color w:val="000000" w:themeColor="text1"/>
          <w:sz w:val="20"/>
        </w:rPr>
        <w:t xml:space="preserve">Pritožniku se je sin rodil 27. 7. 2021, na organ prve stopnje pa je 3. 8. 2021 naslovil zahtevo za plačano odsotnost od zaradi rojstva otroka, in sicer za dneve 23. 8. 2021, 24. 8. 2021 in 25. 8. 2021. Njegovo zahtevo je organ prve stopnje z izpodbijanim sklepom zavrnil z obrazložitvijo, da </w:t>
      </w:r>
      <w:r w:rsidRPr="00622328">
        <w:rPr>
          <w:rFonts w:cs="Arial"/>
          <w:b w:val="0"/>
          <w:bCs/>
          <w:color w:val="000000" w:themeColor="text1"/>
          <w:sz w:val="20"/>
        </w:rPr>
        <w:lastRenderedPageBreak/>
        <w:t>gre za pravico, ki se jo lahko izrabi le neposredno ob nastopu dogodka, pritožnik pa je želel</w:t>
      </w:r>
      <w:r w:rsidRPr="00622328">
        <w:rPr>
          <w:rFonts w:cs="Arial"/>
          <w:color w:val="000000" w:themeColor="text1"/>
          <w:sz w:val="20"/>
        </w:rPr>
        <w:t xml:space="preserve"> </w:t>
      </w:r>
      <w:r w:rsidRPr="00622328">
        <w:rPr>
          <w:rFonts w:cs="Arial"/>
          <w:b w:val="0"/>
          <w:bCs/>
          <w:color w:val="000000" w:themeColor="text1"/>
          <w:sz w:val="20"/>
        </w:rPr>
        <w:t>plačano odsotnost koristiti skoraj 1 mesec po rojstvu otroka.</w:t>
      </w:r>
    </w:p>
    <w:p w14:paraId="403E46DC" w14:textId="77777777" w:rsidR="003C3CD8" w:rsidRPr="00622328" w:rsidRDefault="003C3CD8" w:rsidP="003C3CD8">
      <w:pPr>
        <w:pStyle w:val="Telobesedila21"/>
        <w:rPr>
          <w:rFonts w:cs="Arial"/>
          <w:color w:val="000000" w:themeColor="text1"/>
          <w:sz w:val="20"/>
        </w:rPr>
      </w:pPr>
    </w:p>
    <w:p w14:paraId="303143F5" w14:textId="77777777" w:rsidR="003C3CD8" w:rsidRDefault="003C3CD8" w:rsidP="003C3CD8">
      <w:pPr>
        <w:pStyle w:val="Telobesedila21"/>
        <w:rPr>
          <w:rFonts w:cs="Arial"/>
          <w:b w:val="0"/>
          <w:bCs/>
          <w:color w:val="000000" w:themeColor="text1"/>
          <w:sz w:val="20"/>
        </w:rPr>
      </w:pPr>
      <w:bookmarkStart w:id="0" w:name="_Hlk87527249"/>
      <w:r w:rsidRPr="00622328">
        <w:rPr>
          <w:rFonts w:cs="Arial"/>
          <w:b w:val="0"/>
          <w:bCs/>
          <w:color w:val="000000" w:themeColor="text1"/>
          <w:sz w:val="20"/>
        </w:rPr>
        <w:t xml:space="preserve">Komisija za pritožbe pritožniku pojasnjuje, </w:t>
      </w:r>
      <w:r>
        <w:rPr>
          <w:rFonts w:cs="Arial"/>
          <w:b w:val="0"/>
          <w:bCs/>
          <w:color w:val="000000" w:themeColor="text1"/>
          <w:sz w:val="20"/>
        </w:rPr>
        <w:t>da se pravica do plačane odsotnosti z dela pridobi z nastopom z zakonom določene osebne okoliščine delavca, v konkretnem primeru z rojstvom otroka. Bistveno za uresničevanje navedene pravice je, da pripada delavcu neposredno ob nastopu osebne okoliščine in da jo lahko izkoristi neposredno ob nastopu primera in ne kadarkoli pozneje. Gre namreč za absolutno pravico delavca, ki je delodajalec ne sme odreči delavcu niti v primeru, ko bi delavčeva odsotnost ogrozila delovni proces.</w:t>
      </w:r>
      <w:r>
        <w:rPr>
          <w:rStyle w:val="Sprotnaopomba-sklic"/>
          <w:rFonts w:cs="Arial"/>
          <w:b w:val="0"/>
          <w:bCs/>
          <w:color w:val="000000" w:themeColor="text1"/>
          <w:sz w:val="20"/>
        </w:rPr>
        <w:footnoteReference w:id="1"/>
      </w:r>
      <w:r>
        <w:rPr>
          <w:rFonts w:cs="Arial"/>
          <w:b w:val="0"/>
          <w:bCs/>
          <w:color w:val="000000" w:themeColor="text1"/>
          <w:sz w:val="20"/>
        </w:rPr>
        <w:t xml:space="preserve">  </w:t>
      </w:r>
    </w:p>
    <w:p w14:paraId="6D08E644" w14:textId="77777777" w:rsidR="003C3CD8" w:rsidRDefault="003C3CD8" w:rsidP="003C3CD8">
      <w:pPr>
        <w:pStyle w:val="Telobesedila21"/>
        <w:rPr>
          <w:rFonts w:cs="Arial"/>
          <w:b w:val="0"/>
          <w:bCs/>
          <w:color w:val="000000" w:themeColor="text1"/>
          <w:sz w:val="20"/>
        </w:rPr>
      </w:pPr>
    </w:p>
    <w:p w14:paraId="0976BDDC" w14:textId="77777777" w:rsidR="003C3CD8" w:rsidRPr="00622328" w:rsidRDefault="003C3CD8" w:rsidP="003C3CD8">
      <w:pPr>
        <w:pStyle w:val="Telobesedila21"/>
        <w:rPr>
          <w:rFonts w:cs="Arial"/>
          <w:b w:val="0"/>
          <w:bCs/>
          <w:color w:val="000000" w:themeColor="text1"/>
          <w:sz w:val="20"/>
        </w:rPr>
      </w:pPr>
      <w:r>
        <w:rPr>
          <w:rFonts w:cs="Arial"/>
          <w:b w:val="0"/>
          <w:bCs/>
          <w:color w:val="000000" w:themeColor="text1"/>
          <w:sz w:val="20"/>
        </w:rPr>
        <w:t xml:space="preserve">Glede na navedeno bi pritožnik navedeno pravico lahko koristil neposredno ob dogodku oz. v krajšem časovnem intervalu po dogodku (npr. </w:t>
      </w:r>
      <w:r w:rsidRPr="00622328">
        <w:rPr>
          <w:rFonts w:cs="Arial"/>
          <w:b w:val="0"/>
          <w:bCs/>
          <w:color w:val="000000" w:themeColor="text1"/>
          <w:sz w:val="20"/>
        </w:rPr>
        <w:t>neposredno ob vrnitvi žene in sina iz porodnišnice</w:t>
      </w:r>
      <w:r>
        <w:rPr>
          <w:rFonts w:cs="Arial"/>
          <w:b w:val="0"/>
          <w:bCs/>
          <w:color w:val="000000" w:themeColor="text1"/>
          <w:sz w:val="20"/>
        </w:rPr>
        <w:t>)</w:t>
      </w:r>
      <w:r w:rsidRPr="00622328">
        <w:rPr>
          <w:rFonts w:cs="Arial"/>
          <w:b w:val="0"/>
          <w:bCs/>
          <w:color w:val="000000" w:themeColor="text1"/>
          <w:sz w:val="20"/>
        </w:rPr>
        <w:t xml:space="preserve">, saj je tovrstna plačana odsotnost z dela namenjena prav temu - lažjemu usklajevanju delovnih obveznosti z </w:t>
      </w:r>
      <w:r>
        <w:rPr>
          <w:rFonts w:cs="Arial"/>
          <w:b w:val="0"/>
          <w:bCs/>
          <w:color w:val="000000" w:themeColor="text1"/>
          <w:sz w:val="20"/>
        </w:rPr>
        <w:t xml:space="preserve">zakonsko </w:t>
      </w:r>
      <w:r w:rsidRPr="00622328">
        <w:rPr>
          <w:rFonts w:cs="Arial"/>
          <w:b w:val="0"/>
          <w:bCs/>
          <w:color w:val="000000" w:themeColor="text1"/>
          <w:sz w:val="20"/>
        </w:rPr>
        <w:t>določenimi osebnimi okoliščinami</w:t>
      </w:r>
      <w:r>
        <w:rPr>
          <w:rFonts w:cs="Arial"/>
          <w:b w:val="0"/>
          <w:bCs/>
          <w:color w:val="000000" w:themeColor="text1"/>
          <w:sz w:val="20"/>
        </w:rPr>
        <w:t xml:space="preserve">, neodvisno od potreb delovnega procesa. </w:t>
      </w:r>
      <w:r w:rsidRPr="00622328">
        <w:rPr>
          <w:rFonts w:cs="Arial"/>
          <w:b w:val="0"/>
          <w:bCs/>
          <w:color w:val="000000" w:themeColor="text1"/>
          <w:sz w:val="20"/>
        </w:rPr>
        <w:t xml:space="preserve">Ker pa pritožnik </w:t>
      </w:r>
      <w:r>
        <w:rPr>
          <w:rFonts w:cs="Arial"/>
          <w:b w:val="0"/>
          <w:bCs/>
          <w:color w:val="000000" w:themeColor="text1"/>
          <w:sz w:val="20"/>
        </w:rPr>
        <w:t>odobritve koriščenja plačane odsotnosti z dela neposredno ob dogodku</w:t>
      </w:r>
      <w:r w:rsidRPr="00622328">
        <w:rPr>
          <w:rFonts w:cs="Arial"/>
          <w:b w:val="0"/>
          <w:bCs/>
          <w:color w:val="000000" w:themeColor="text1"/>
          <w:sz w:val="20"/>
        </w:rPr>
        <w:t xml:space="preserve"> ni zahteval niti v svoji zahtevi niti v svoji pritožbi, Komisija za pritožbe pa odloča v okviru postavljenega zahtevka</w:t>
      </w:r>
      <w:r>
        <w:rPr>
          <w:rFonts w:cs="Arial"/>
          <w:b w:val="0"/>
          <w:bCs/>
          <w:color w:val="000000" w:themeColor="text1"/>
          <w:sz w:val="20"/>
        </w:rPr>
        <w:t xml:space="preserve">, </w:t>
      </w:r>
      <w:r w:rsidRPr="00622328">
        <w:rPr>
          <w:rFonts w:cs="Arial"/>
          <w:b w:val="0"/>
          <w:bCs/>
          <w:color w:val="000000" w:themeColor="text1"/>
          <w:sz w:val="20"/>
        </w:rPr>
        <w:t>njegovi pritožbi ni mogla ugoditi (primerjaj 128. člen Zakona o splošnem upravnem postopku</w:t>
      </w:r>
      <w:r>
        <w:rPr>
          <w:rFonts w:cs="Arial"/>
          <w:b w:val="0"/>
          <w:bCs/>
          <w:color w:val="000000" w:themeColor="text1"/>
          <w:sz w:val="20"/>
        </w:rPr>
        <w:t xml:space="preserve">, </w:t>
      </w:r>
      <w:r w:rsidRPr="00622328">
        <w:rPr>
          <w:rFonts w:cs="Arial"/>
          <w:b w:val="0"/>
          <w:bCs/>
          <w:color w:val="000000" w:themeColor="text1"/>
          <w:sz w:val="20"/>
        </w:rPr>
        <w:t>Uradni list RS, št. 24/06 – uradno prečiščeno besedilo, 105/06 – ZUS-1, 126/07, 65/08, 8/10, 82/13 in 175/20 – ZIUOPDVE; v nadaljnjem besedilu: ZUP).</w:t>
      </w:r>
      <w:r w:rsidRPr="00622328">
        <w:rPr>
          <w:rFonts w:cs="Arial"/>
          <w:color w:val="000000" w:themeColor="text1"/>
          <w:sz w:val="20"/>
        </w:rPr>
        <w:t xml:space="preserve">   </w:t>
      </w:r>
    </w:p>
    <w:p w14:paraId="2B5E5DD7" w14:textId="77777777" w:rsidR="003C3CD8" w:rsidRPr="00622328" w:rsidRDefault="003C3CD8" w:rsidP="003C3CD8">
      <w:pPr>
        <w:spacing w:line="240" w:lineRule="auto"/>
        <w:jc w:val="both"/>
        <w:rPr>
          <w:rFonts w:cs="Arial"/>
          <w:color w:val="000000" w:themeColor="text1"/>
          <w:szCs w:val="20"/>
          <w:lang w:val="sl-SI"/>
        </w:rPr>
      </w:pPr>
    </w:p>
    <w:bookmarkEnd w:id="0"/>
    <w:p w14:paraId="5E42CE6E" w14:textId="77777777" w:rsidR="003C3CD8" w:rsidRPr="00622328" w:rsidRDefault="003C3CD8" w:rsidP="003C3CD8">
      <w:pPr>
        <w:spacing w:line="240" w:lineRule="auto"/>
        <w:jc w:val="both"/>
        <w:rPr>
          <w:rFonts w:cs="Arial"/>
          <w:color w:val="000000" w:themeColor="text1"/>
          <w:szCs w:val="20"/>
          <w:lang w:val="sl-SI"/>
        </w:rPr>
      </w:pPr>
      <w:r w:rsidRPr="00622328">
        <w:rPr>
          <w:rFonts w:cs="Arial"/>
          <w:color w:val="000000" w:themeColor="text1"/>
          <w:szCs w:val="20"/>
          <w:lang w:val="sl-SI"/>
        </w:rPr>
        <w:t xml:space="preserve">Komisija za pritožbe je v skladu z določbo 247. člena ZUP preizkusila izpodbijani sklep v mejah pritožbenih navedb, po uradni dolžnosti pa preizkusila, ali ni prišlo v postopku na prvi stopnji do bistvenih kršitev postopka oziroma ali ni bil prekršen materialni zakon. Ker je Komisija za pritožbe ugotovila, da pritožbene navedbe niso utemeljene, izpodbijani sklep pa je pravilen in na zakonu utemeljen, je pritožbo v skladu s prvim odstavkom 248. člena ZUP kot neutemeljeno zavrnila.  </w:t>
      </w:r>
    </w:p>
    <w:p w14:paraId="43F63D2F" w14:textId="77777777" w:rsidR="003C3CD8" w:rsidRPr="00622328" w:rsidRDefault="003C3CD8" w:rsidP="003C3CD8">
      <w:pPr>
        <w:spacing w:line="240" w:lineRule="auto"/>
        <w:jc w:val="both"/>
        <w:rPr>
          <w:rFonts w:cs="Arial"/>
          <w:color w:val="000000" w:themeColor="text1"/>
          <w:szCs w:val="20"/>
          <w:lang w:val="sl-SI"/>
        </w:rPr>
      </w:pPr>
    </w:p>
    <w:p w14:paraId="58960B24" w14:textId="77777777" w:rsidR="003C3CD8" w:rsidRPr="00622328" w:rsidRDefault="003C3CD8" w:rsidP="003C3CD8">
      <w:pPr>
        <w:spacing w:line="240" w:lineRule="auto"/>
        <w:jc w:val="both"/>
        <w:rPr>
          <w:rFonts w:cs="Arial"/>
          <w:color w:val="000000" w:themeColor="text1"/>
          <w:szCs w:val="20"/>
          <w:lang w:val="sl-SI" w:eastAsia="sl-SI"/>
        </w:rPr>
      </w:pPr>
    </w:p>
    <w:p w14:paraId="0F364078" w14:textId="77777777" w:rsidR="003C3CD8" w:rsidRPr="00622328" w:rsidRDefault="003C3CD8" w:rsidP="003C3CD8">
      <w:pPr>
        <w:spacing w:line="240" w:lineRule="auto"/>
        <w:jc w:val="both"/>
        <w:rPr>
          <w:rFonts w:cs="Arial"/>
          <w:b/>
          <w:color w:val="000000" w:themeColor="text1"/>
          <w:szCs w:val="20"/>
          <w:lang w:val="sl-SI" w:eastAsia="sl-SI"/>
        </w:rPr>
      </w:pPr>
      <w:r w:rsidRPr="00622328">
        <w:rPr>
          <w:rFonts w:cs="Arial"/>
          <w:b/>
          <w:color w:val="000000" w:themeColor="text1"/>
          <w:szCs w:val="20"/>
          <w:lang w:val="sl-SI" w:eastAsia="sl-SI"/>
        </w:rPr>
        <w:t>POUK O PRAVNEM SREDSTVU:</w:t>
      </w:r>
    </w:p>
    <w:p w14:paraId="2F53EDA6" w14:textId="77777777" w:rsidR="003C3CD8" w:rsidRPr="00622328" w:rsidRDefault="003C3CD8" w:rsidP="003C3CD8">
      <w:pPr>
        <w:spacing w:line="240" w:lineRule="auto"/>
        <w:jc w:val="both"/>
        <w:rPr>
          <w:rFonts w:cs="Arial"/>
          <w:color w:val="000000" w:themeColor="text1"/>
          <w:szCs w:val="20"/>
          <w:lang w:val="sl-SI" w:eastAsia="sl-SI"/>
        </w:rPr>
      </w:pPr>
      <w:r w:rsidRPr="00622328">
        <w:rPr>
          <w:rFonts w:cs="Arial"/>
          <w:color w:val="000000" w:themeColor="text1"/>
          <w:szCs w:val="20"/>
          <w:lang w:val="sl-SI" w:eastAsia="sl-SI"/>
        </w:rPr>
        <w:t xml:space="preserve">Pritožnik lahko v 30 dneh od vročitve tega sklepa začne postopek pred sodiščem, pristojnim za delovne spore. Tožba se vloži pri pristojnem sodišču neposredno pisno ali pa se mu pošlje priporočeno po pošti. Tožbi je potrebno priložiti tudi ta sklep v izvirniku, prepisu ali kopiji ter po en prepis ali kopijo tožbe in prilog za toženca. </w:t>
      </w:r>
    </w:p>
    <w:p w14:paraId="41D0B9AB" w14:textId="77777777" w:rsidR="003C3CD8" w:rsidRPr="00622328" w:rsidRDefault="003C3CD8" w:rsidP="003C3CD8">
      <w:pPr>
        <w:spacing w:line="240" w:lineRule="auto"/>
        <w:jc w:val="both"/>
        <w:rPr>
          <w:rFonts w:cs="Arial"/>
          <w:color w:val="000000" w:themeColor="text1"/>
          <w:szCs w:val="20"/>
          <w:lang w:val="sl-SI"/>
        </w:rPr>
      </w:pPr>
    </w:p>
    <w:p w14:paraId="7F6FB015" w14:textId="77777777" w:rsidR="003C3CD8" w:rsidRPr="00622328" w:rsidRDefault="003C3CD8" w:rsidP="003C3CD8">
      <w:pPr>
        <w:spacing w:line="240" w:lineRule="auto"/>
        <w:jc w:val="both"/>
        <w:rPr>
          <w:rFonts w:cs="Arial"/>
          <w:color w:val="000000" w:themeColor="text1"/>
          <w:szCs w:val="20"/>
          <w:lang w:val="sl-SI" w:eastAsia="sl-SI"/>
        </w:rPr>
      </w:pPr>
    </w:p>
    <w:p w14:paraId="7AC30319" w14:textId="3034C55F" w:rsidR="003C3CD8" w:rsidRPr="00622328" w:rsidRDefault="003C3CD8" w:rsidP="003C3CD8">
      <w:pPr>
        <w:spacing w:line="240" w:lineRule="auto"/>
        <w:jc w:val="both"/>
        <w:rPr>
          <w:rFonts w:cs="Arial"/>
          <w:color w:val="000000" w:themeColor="text1"/>
          <w:szCs w:val="20"/>
          <w:lang w:val="sl-SI" w:eastAsia="sl-SI"/>
        </w:rPr>
      </w:pPr>
      <w:r w:rsidRPr="00622328">
        <w:rPr>
          <w:rFonts w:cs="Arial"/>
          <w:color w:val="000000" w:themeColor="text1"/>
          <w:szCs w:val="20"/>
          <w:lang w:val="sl-SI" w:eastAsia="sl-SI"/>
        </w:rPr>
        <w:t xml:space="preserve">                                                                              </w:t>
      </w:r>
      <w:r w:rsidR="007C5039" w:rsidRPr="007C5039">
        <w:rPr>
          <w:rFonts w:cs="Arial"/>
          <w:color w:val="FFFFFF" w:themeColor="background1"/>
          <w:szCs w:val="20"/>
          <w:lang w:val="sl-SI" w:eastAsia="sl-SI"/>
        </w:rPr>
        <w:t>izbrisan podatek ime in priimek</w:t>
      </w:r>
      <w:r w:rsidRPr="00622328">
        <w:rPr>
          <w:rFonts w:cs="Arial"/>
          <w:color w:val="000000" w:themeColor="text1"/>
          <w:szCs w:val="20"/>
          <w:lang w:val="sl-SI" w:eastAsia="sl-SI"/>
        </w:rPr>
        <w:t>, univ. dipl. prav.</w:t>
      </w:r>
    </w:p>
    <w:p w14:paraId="265ABE76" w14:textId="77777777" w:rsidR="003C3CD8" w:rsidRPr="00622328" w:rsidRDefault="003C3CD8" w:rsidP="003C3CD8">
      <w:pPr>
        <w:spacing w:line="240" w:lineRule="auto"/>
        <w:jc w:val="both"/>
        <w:rPr>
          <w:rFonts w:cs="Arial"/>
          <w:color w:val="000000" w:themeColor="text1"/>
          <w:szCs w:val="20"/>
          <w:lang w:val="sl-SI"/>
        </w:rPr>
      </w:pPr>
      <w:r w:rsidRPr="00622328">
        <w:rPr>
          <w:rFonts w:cs="Arial"/>
          <w:color w:val="000000" w:themeColor="text1"/>
          <w:szCs w:val="20"/>
          <w:lang w:val="sl-SI"/>
        </w:rPr>
        <w:t xml:space="preserve">                                                                                                        PREDSEDNICA SENATA</w:t>
      </w:r>
    </w:p>
    <w:p w14:paraId="02496965" w14:textId="77777777" w:rsidR="003C3CD8" w:rsidRPr="00622328" w:rsidRDefault="003C3CD8" w:rsidP="003C3CD8">
      <w:pPr>
        <w:spacing w:line="240" w:lineRule="auto"/>
        <w:rPr>
          <w:rFonts w:cs="Arial"/>
          <w:b/>
          <w:color w:val="000000" w:themeColor="text1"/>
          <w:szCs w:val="20"/>
          <w:lang w:val="sl-SI"/>
        </w:rPr>
      </w:pPr>
    </w:p>
    <w:p w14:paraId="555D07D4" w14:textId="77777777" w:rsidR="003C3CD8" w:rsidRPr="00622328" w:rsidRDefault="003C3CD8" w:rsidP="003C3CD8">
      <w:pPr>
        <w:spacing w:line="240" w:lineRule="auto"/>
        <w:rPr>
          <w:rFonts w:cs="Arial"/>
          <w:b/>
          <w:color w:val="000000" w:themeColor="text1"/>
          <w:szCs w:val="20"/>
          <w:lang w:val="sl-SI"/>
        </w:rPr>
      </w:pPr>
    </w:p>
    <w:p w14:paraId="6D023C70" w14:textId="77777777" w:rsidR="003C3CD8" w:rsidRDefault="003C3CD8" w:rsidP="003C3CD8">
      <w:pPr>
        <w:spacing w:line="240" w:lineRule="auto"/>
        <w:rPr>
          <w:rFonts w:cs="Arial"/>
          <w:b/>
          <w:color w:val="000000" w:themeColor="text1"/>
          <w:szCs w:val="20"/>
          <w:lang w:val="sl-SI"/>
        </w:rPr>
      </w:pPr>
    </w:p>
    <w:p w14:paraId="09D57F2A" w14:textId="77777777" w:rsidR="003C3CD8" w:rsidRDefault="003C3CD8" w:rsidP="003C3CD8">
      <w:pPr>
        <w:spacing w:line="240" w:lineRule="auto"/>
        <w:rPr>
          <w:rFonts w:cs="Arial"/>
          <w:b/>
          <w:color w:val="000000" w:themeColor="text1"/>
          <w:szCs w:val="20"/>
          <w:lang w:val="sl-SI"/>
        </w:rPr>
      </w:pPr>
    </w:p>
    <w:p w14:paraId="5E7C2614" w14:textId="77777777" w:rsidR="003C3CD8" w:rsidRDefault="003C3CD8" w:rsidP="003C3CD8">
      <w:pPr>
        <w:spacing w:line="240" w:lineRule="auto"/>
        <w:rPr>
          <w:rFonts w:cs="Arial"/>
          <w:b/>
          <w:color w:val="000000" w:themeColor="text1"/>
          <w:szCs w:val="20"/>
          <w:lang w:val="sl-SI"/>
        </w:rPr>
      </w:pPr>
    </w:p>
    <w:p w14:paraId="5BCDB377" w14:textId="77777777" w:rsidR="003C3CD8" w:rsidRDefault="003C3CD8" w:rsidP="003C3CD8">
      <w:pPr>
        <w:spacing w:line="240" w:lineRule="auto"/>
        <w:rPr>
          <w:rFonts w:cs="Arial"/>
          <w:b/>
          <w:color w:val="000000" w:themeColor="text1"/>
          <w:szCs w:val="20"/>
          <w:lang w:val="sl-SI"/>
        </w:rPr>
      </w:pPr>
    </w:p>
    <w:p w14:paraId="7D6AD323" w14:textId="77777777" w:rsidR="003C3CD8" w:rsidRDefault="003C3CD8" w:rsidP="003C3CD8">
      <w:pPr>
        <w:spacing w:line="240" w:lineRule="auto"/>
        <w:rPr>
          <w:rFonts w:cs="Arial"/>
          <w:b/>
          <w:color w:val="000000" w:themeColor="text1"/>
          <w:szCs w:val="20"/>
          <w:lang w:val="sl-SI"/>
        </w:rPr>
      </w:pPr>
    </w:p>
    <w:p w14:paraId="0632F009" w14:textId="77777777" w:rsidR="003C3CD8" w:rsidRDefault="003C3CD8" w:rsidP="003C3CD8">
      <w:pPr>
        <w:spacing w:line="240" w:lineRule="auto"/>
        <w:rPr>
          <w:rFonts w:cs="Arial"/>
          <w:b/>
          <w:color w:val="000000" w:themeColor="text1"/>
          <w:szCs w:val="20"/>
          <w:lang w:val="sl-SI"/>
        </w:rPr>
      </w:pPr>
    </w:p>
    <w:p w14:paraId="6B2F48BB" w14:textId="77777777" w:rsidR="003C3CD8" w:rsidRDefault="003C3CD8" w:rsidP="003C3CD8">
      <w:pPr>
        <w:spacing w:line="240" w:lineRule="auto"/>
        <w:rPr>
          <w:rFonts w:cs="Arial"/>
          <w:b/>
          <w:color w:val="000000" w:themeColor="text1"/>
          <w:szCs w:val="20"/>
          <w:lang w:val="sl-SI"/>
        </w:rPr>
      </w:pPr>
    </w:p>
    <w:p w14:paraId="1006285F" w14:textId="77777777" w:rsidR="003C3CD8" w:rsidRDefault="003C3CD8" w:rsidP="003C3CD8">
      <w:pPr>
        <w:spacing w:line="240" w:lineRule="auto"/>
        <w:rPr>
          <w:rFonts w:cs="Arial"/>
          <w:b/>
          <w:color w:val="000000" w:themeColor="text1"/>
          <w:szCs w:val="20"/>
          <w:lang w:val="sl-SI"/>
        </w:rPr>
      </w:pPr>
    </w:p>
    <w:p w14:paraId="5747707E" w14:textId="77777777" w:rsidR="003C3CD8" w:rsidRDefault="003C3CD8" w:rsidP="003C3CD8">
      <w:pPr>
        <w:spacing w:line="240" w:lineRule="auto"/>
        <w:rPr>
          <w:rFonts w:cs="Arial"/>
          <w:b/>
          <w:color w:val="000000" w:themeColor="text1"/>
          <w:szCs w:val="20"/>
          <w:lang w:val="sl-SI"/>
        </w:rPr>
      </w:pPr>
    </w:p>
    <w:p w14:paraId="6AB38383" w14:textId="77777777" w:rsidR="003C3CD8" w:rsidRDefault="003C3CD8" w:rsidP="003C3CD8">
      <w:pPr>
        <w:spacing w:line="240" w:lineRule="auto"/>
        <w:rPr>
          <w:rFonts w:cs="Arial"/>
          <w:b/>
          <w:color w:val="000000" w:themeColor="text1"/>
          <w:szCs w:val="20"/>
          <w:lang w:val="sl-SI"/>
        </w:rPr>
      </w:pPr>
    </w:p>
    <w:p w14:paraId="03C92E75" w14:textId="77777777" w:rsidR="003C3CD8" w:rsidRDefault="003C3CD8" w:rsidP="003C3CD8">
      <w:pPr>
        <w:spacing w:line="240" w:lineRule="auto"/>
        <w:rPr>
          <w:rFonts w:cs="Arial"/>
          <w:b/>
          <w:color w:val="000000" w:themeColor="text1"/>
          <w:szCs w:val="20"/>
          <w:lang w:val="sl-SI"/>
        </w:rPr>
      </w:pPr>
    </w:p>
    <w:p w14:paraId="5807E744" w14:textId="77777777" w:rsidR="003C3CD8" w:rsidRDefault="003C3CD8" w:rsidP="003C3CD8">
      <w:pPr>
        <w:spacing w:line="240" w:lineRule="auto"/>
        <w:rPr>
          <w:rFonts w:cs="Arial"/>
          <w:b/>
          <w:color w:val="000000" w:themeColor="text1"/>
          <w:szCs w:val="20"/>
          <w:lang w:val="sl-SI"/>
        </w:rPr>
      </w:pPr>
    </w:p>
    <w:p w14:paraId="423FEE59" w14:textId="77777777" w:rsidR="003C3CD8" w:rsidRDefault="003C3CD8" w:rsidP="003C3CD8">
      <w:pPr>
        <w:spacing w:line="240" w:lineRule="auto"/>
        <w:rPr>
          <w:rFonts w:cs="Arial"/>
          <w:b/>
          <w:color w:val="000000" w:themeColor="text1"/>
          <w:szCs w:val="20"/>
          <w:lang w:val="sl-SI"/>
        </w:rPr>
      </w:pPr>
    </w:p>
    <w:p w14:paraId="42348BD9" w14:textId="7720E3D2" w:rsidR="003C3CD8" w:rsidRDefault="003C3CD8" w:rsidP="003C3CD8">
      <w:pPr>
        <w:spacing w:line="240" w:lineRule="auto"/>
        <w:rPr>
          <w:rFonts w:cs="Arial"/>
          <w:b/>
          <w:color w:val="000000" w:themeColor="text1"/>
          <w:szCs w:val="20"/>
          <w:lang w:val="sl-SI"/>
        </w:rPr>
      </w:pPr>
    </w:p>
    <w:p w14:paraId="43D0E05B" w14:textId="77777777" w:rsidR="007C5039" w:rsidRDefault="007C5039" w:rsidP="003C3CD8">
      <w:pPr>
        <w:spacing w:line="240" w:lineRule="auto"/>
        <w:rPr>
          <w:rFonts w:cs="Arial"/>
          <w:b/>
          <w:color w:val="000000" w:themeColor="text1"/>
          <w:szCs w:val="20"/>
          <w:lang w:val="sl-SI"/>
        </w:rPr>
      </w:pPr>
    </w:p>
    <w:p w14:paraId="74E5EEC0" w14:textId="77777777" w:rsidR="003C3CD8" w:rsidRDefault="003C3CD8" w:rsidP="003C3CD8">
      <w:pPr>
        <w:spacing w:line="240" w:lineRule="auto"/>
        <w:rPr>
          <w:rFonts w:cs="Arial"/>
          <w:b/>
          <w:color w:val="000000" w:themeColor="text1"/>
          <w:szCs w:val="20"/>
          <w:lang w:val="sl-SI"/>
        </w:rPr>
      </w:pPr>
    </w:p>
    <w:p w14:paraId="340543AC" w14:textId="77777777" w:rsidR="003C3CD8" w:rsidRPr="00622328" w:rsidRDefault="003C3CD8" w:rsidP="003C3CD8">
      <w:pPr>
        <w:spacing w:line="240" w:lineRule="auto"/>
        <w:rPr>
          <w:rFonts w:cs="Arial"/>
          <w:b/>
          <w:color w:val="000000" w:themeColor="text1"/>
          <w:szCs w:val="20"/>
          <w:lang w:val="sl-SI"/>
        </w:rPr>
      </w:pPr>
      <w:r w:rsidRPr="00622328">
        <w:rPr>
          <w:rFonts w:cs="Arial"/>
          <w:b/>
          <w:color w:val="000000" w:themeColor="text1"/>
          <w:szCs w:val="20"/>
          <w:lang w:val="sl-SI"/>
        </w:rPr>
        <w:t>VROČITI:</w:t>
      </w:r>
    </w:p>
    <w:p w14:paraId="4901E424" w14:textId="7CE1A26B" w:rsidR="003C3CD8" w:rsidRPr="00622328" w:rsidRDefault="003C3CD8" w:rsidP="003C3CD8">
      <w:pPr>
        <w:spacing w:line="240" w:lineRule="auto"/>
        <w:rPr>
          <w:rFonts w:cs="Arial"/>
          <w:color w:val="000000" w:themeColor="text1"/>
          <w:szCs w:val="20"/>
          <w:lang w:val="sl-SI"/>
        </w:rPr>
      </w:pPr>
      <w:r w:rsidRPr="00622328">
        <w:rPr>
          <w:rFonts w:cs="Arial"/>
          <w:color w:val="000000" w:themeColor="text1"/>
          <w:szCs w:val="20"/>
          <w:lang w:val="sl-SI"/>
        </w:rPr>
        <w:t xml:space="preserve">1. </w:t>
      </w:r>
      <w:r w:rsidR="007C5039" w:rsidRPr="007C5039">
        <w:rPr>
          <w:rFonts w:cs="Arial"/>
          <w:color w:val="FFFFFF" w:themeColor="background1"/>
          <w:szCs w:val="20"/>
          <w:lang w:val="sl-SI" w:eastAsia="sl-SI"/>
        </w:rPr>
        <w:t xml:space="preserve">Izbrisan podatek ime in priimek </w:t>
      </w:r>
      <w:r w:rsidRPr="00622328">
        <w:rPr>
          <w:rFonts w:cs="Arial"/>
          <w:color w:val="000000" w:themeColor="text1"/>
          <w:szCs w:val="20"/>
          <w:lang w:val="sl-SI"/>
        </w:rPr>
        <w:t>– osebno po ZUP</w:t>
      </w:r>
    </w:p>
    <w:p w14:paraId="77958933" w14:textId="25CCE2DA" w:rsidR="00C71B37" w:rsidRPr="007C5039" w:rsidRDefault="003C3CD8" w:rsidP="003C3CD8">
      <w:pPr>
        <w:spacing w:line="240" w:lineRule="auto"/>
        <w:rPr>
          <w:rFonts w:cs="Arial"/>
          <w:color w:val="000000" w:themeColor="text1"/>
          <w:szCs w:val="20"/>
          <w:lang w:val="sl-SI"/>
        </w:rPr>
      </w:pPr>
      <w:r w:rsidRPr="00622328">
        <w:rPr>
          <w:rFonts w:cs="Arial"/>
          <w:color w:val="000000" w:themeColor="text1"/>
          <w:szCs w:val="20"/>
          <w:lang w:val="sl-SI"/>
        </w:rPr>
        <w:t xml:space="preserve">2. </w:t>
      </w:r>
      <w:r w:rsidR="007C5039" w:rsidRPr="007C5039">
        <w:rPr>
          <w:rFonts w:cs="Arial"/>
          <w:color w:val="FFFFFF" w:themeColor="background1"/>
          <w:szCs w:val="20"/>
          <w:lang w:val="sl-SI"/>
        </w:rPr>
        <w:t>Izbrisan podatek naslov organa</w:t>
      </w:r>
      <w:r w:rsidRPr="007C5039">
        <w:rPr>
          <w:rFonts w:cs="Arial"/>
          <w:color w:val="FFFFFF" w:themeColor="background1"/>
          <w:szCs w:val="20"/>
          <w:lang w:val="sl-SI"/>
        </w:rPr>
        <w:t xml:space="preserve">  </w:t>
      </w:r>
    </w:p>
    <w:sectPr w:rsidR="00C71B37" w:rsidRPr="007C5039" w:rsidSect="00DB185B">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BAFD" w14:textId="77777777" w:rsidR="00096394" w:rsidRDefault="00096394" w:rsidP="00096394">
      <w:pPr>
        <w:spacing w:line="240" w:lineRule="auto"/>
      </w:pPr>
      <w:r>
        <w:separator/>
      </w:r>
    </w:p>
  </w:endnote>
  <w:endnote w:type="continuationSeparator" w:id="0">
    <w:p w14:paraId="7F83F891" w14:textId="77777777" w:rsidR="00096394" w:rsidRDefault="00096394" w:rsidP="00096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4E4A" w14:textId="77777777" w:rsidR="00096394" w:rsidRDefault="00096394" w:rsidP="00096394">
      <w:pPr>
        <w:spacing w:line="240" w:lineRule="auto"/>
      </w:pPr>
      <w:r>
        <w:separator/>
      </w:r>
    </w:p>
  </w:footnote>
  <w:footnote w:type="continuationSeparator" w:id="0">
    <w:p w14:paraId="4D8C5BB0" w14:textId="77777777" w:rsidR="00096394" w:rsidRDefault="00096394" w:rsidP="00096394">
      <w:pPr>
        <w:spacing w:line="240" w:lineRule="auto"/>
      </w:pPr>
      <w:r>
        <w:continuationSeparator/>
      </w:r>
    </w:p>
  </w:footnote>
  <w:footnote w:id="1">
    <w:p w14:paraId="3D88B450" w14:textId="77777777" w:rsidR="003C3CD8" w:rsidRPr="00D5083C" w:rsidRDefault="003C3CD8" w:rsidP="003C3CD8">
      <w:pPr>
        <w:pStyle w:val="Sprotnaopomba-besedilo"/>
        <w:rPr>
          <w:rFonts w:cs="Arial"/>
          <w:lang w:val="sl-SI"/>
        </w:rPr>
      </w:pPr>
      <w:r w:rsidRPr="00D5083C">
        <w:rPr>
          <w:rStyle w:val="Sprotnaopomba-sklic"/>
          <w:rFonts w:cs="Arial"/>
          <w:lang w:val="sl-SI"/>
        </w:rPr>
        <w:footnoteRef/>
      </w:r>
      <w:r w:rsidRPr="00D5083C">
        <w:rPr>
          <w:rFonts w:cs="Arial"/>
          <w:lang w:val="sl-SI"/>
        </w:rPr>
        <w:t xml:space="preserve"> Tako tudi v Zakonu o delovnih razmerjih (ZDR-1) s komentarjem, različni avtorji. Ljubljana, GV Založba, 2016, str. 942-944.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3FD2" w14:textId="77777777" w:rsidR="00DB185B" w:rsidRPr="00110CBD" w:rsidRDefault="00B81C21" w:rsidP="00DB185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B14C6D" w:rsidRPr="008F3500" w14:paraId="21CBC929" w14:textId="77777777" w:rsidTr="000A2B8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2820F3A" w14:textId="77777777" w:rsidR="00AD0AB7" w:rsidRDefault="00AD0AB7" w:rsidP="00B14C6D">
          <w:pPr>
            <w:autoSpaceDE w:val="0"/>
            <w:autoSpaceDN w:val="0"/>
            <w:adjustRightInd w:val="0"/>
            <w:rPr>
              <w:b w:val="0"/>
              <w:bCs w:val="0"/>
              <w:noProof/>
            </w:rPr>
          </w:pPr>
          <w:bookmarkStart w:id="1" w:name="_Hlk53080671"/>
        </w:p>
        <w:p w14:paraId="499775EE" w14:textId="77777777" w:rsidR="00AD0AB7" w:rsidRDefault="00AD0AB7" w:rsidP="00B14C6D">
          <w:pPr>
            <w:autoSpaceDE w:val="0"/>
            <w:autoSpaceDN w:val="0"/>
            <w:adjustRightInd w:val="0"/>
            <w:rPr>
              <w:b w:val="0"/>
              <w:bCs w:val="0"/>
              <w:noProof/>
            </w:rPr>
          </w:pPr>
        </w:p>
        <w:p w14:paraId="33997936" w14:textId="028F2BFF" w:rsidR="00B14C6D" w:rsidRPr="006D42D9" w:rsidRDefault="00B14C6D" w:rsidP="00B14C6D">
          <w:pPr>
            <w:autoSpaceDE w:val="0"/>
            <w:autoSpaceDN w:val="0"/>
            <w:adjustRightInd w:val="0"/>
            <w:rPr>
              <w:rFonts w:ascii="Republika" w:hAnsi="Republika"/>
              <w:sz w:val="60"/>
              <w:szCs w:val="60"/>
            </w:rPr>
          </w:pPr>
          <w:r>
            <w:rPr>
              <w:noProof/>
            </w:rPr>
            <w:drawing>
              <wp:inline distT="0" distB="0" distL="0" distR="0" wp14:anchorId="5E571312" wp14:editId="2EE95426">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21F0FABF" w14:textId="77777777" w:rsidR="00B14C6D" w:rsidRPr="007C3021" w:rsidRDefault="00B14C6D" w:rsidP="00B14C6D">
    <w:pPr>
      <w:autoSpaceDE w:val="0"/>
      <w:autoSpaceDN w:val="0"/>
      <w:adjustRightInd w:val="0"/>
      <w:spacing w:line="240" w:lineRule="auto"/>
      <w:rPr>
        <w:rFonts w:ascii="Republika" w:hAnsi="Republika"/>
        <w:szCs w:val="20"/>
      </w:rPr>
    </w:pPr>
    <w:r w:rsidRPr="007C3021">
      <w:rPr>
        <w:rFonts w:ascii="Republika" w:hAnsi="Republika"/>
        <w:szCs w:val="20"/>
      </w:rPr>
      <w:t>VLADA REPUBLIKE SLOVENIJE</w:t>
    </w:r>
  </w:p>
  <w:p w14:paraId="34D0247D" w14:textId="77777777" w:rsidR="00B14C6D" w:rsidRDefault="00B14C6D" w:rsidP="00B14C6D">
    <w:pPr>
      <w:pStyle w:val="Glava"/>
      <w:tabs>
        <w:tab w:val="left" w:pos="5112"/>
      </w:tabs>
      <w:spacing w:line="240" w:lineRule="exact"/>
      <w:rPr>
        <w:rFonts w:ascii="Republika Bold" w:hAnsi="Republika Bold"/>
        <w:caps/>
        <w:szCs w:val="20"/>
      </w:rPr>
    </w:pPr>
    <w:r w:rsidRPr="00022579">
      <w:rPr>
        <w:rFonts w:ascii="Republika Bold" w:hAnsi="Republika Bold"/>
        <w:caps/>
        <w:szCs w:val="20"/>
      </w:rPr>
      <w:t>KOMISIJA ZA PRITOŽBE IZ DELOVNEGA RAZMERJA</w:t>
    </w:r>
  </w:p>
  <w:p w14:paraId="3014A49B" w14:textId="77777777" w:rsidR="00B14C6D" w:rsidRPr="00022579" w:rsidRDefault="00B14C6D" w:rsidP="00B14C6D">
    <w:pPr>
      <w:pStyle w:val="Glava"/>
      <w:tabs>
        <w:tab w:val="left" w:pos="5112"/>
      </w:tabs>
      <w:spacing w:line="240" w:lineRule="exact"/>
      <w:rPr>
        <w:rFonts w:ascii="Republika Bold" w:hAnsi="Republika Bold"/>
        <w:caps/>
        <w:szCs w:val="20"/>
      </w:rPr>
    </w:pPr>
  </w:p>
  <w:p w14:paraId="22FB95F1" w14:textId="77777777" w:rsidR="00B14C6D" w:rsidRPr="00F749AC" w:rsidRDefault="00B14C6D" w:rsidP="00B14C6D">
    <w:pPr>
      <w:pStyle w:val="Glava"/>
      <w:tabs>
        <w:tab w:val="left" w:pos="5112"/>
      </w:tabs>
      <w:rPr>
        <w:rFonts w:cs="Arial"/>
        <w:b/>
        <w:caps/>
        <w:szCs w:val="20"/>
        <w:lang w:val="it-IT"/>
      </w:rPr>
    </w:pPr>
    <w:r w:rsidRPr="00F749AC">
      <w:rPr>
        <w:rFonts w:cs="Arial"/>
        <w:sz w:val="16"/>
        <w:lang w:val="it-IT"/>
      </w:rPr>
      <w:t>Tržaška cesta 21, 1000 Ljubljana</w:t>
    </w:r>
    <w:bookmarkEnd w:id="1"/>
    <w:r w:rsidRPr="00F749AC">
      <w:rPr>
        <w:rFonts w:cs="Arial"/>
        <w:sz w:val="16"/>
        <w:lang w:val="it-IT"/>
      </w:rPr>
      <w:tab/>
    </w:r>
    <w:r w:rsidRPr="00F749AC">
      <w:rPr>
        <w:rFonts w:cs="Arial"/>
        <w:sz w:val="16"/>
        <w:lang w:val="it-IT"/>
      </w:rPr>
      <w:tab/>
      <w:t>T: 01 478 16 76</w:t>
    </w:r>
  </w:p>
  <w:p w14:paraId="28B40AE8" w14:textId="77777777" w:rsidR="00B14C6D" w:rsidRPr="00F749AC" w:rsidRDefault="00B14C6D" w:rsidP="00B14C6D">
    <w:pPr>
      <w:pStyle w:val="Glava"/>
      <w:tabs>
        <w:tab w:val="left" w:pos="3360"/>
        <w:tab w:val="left" w:pos="5112"/>
      </w:tabs>
      <w:ind w:left="142"/>
      <w:rPr>
        <w:rFonts w:cs="Arial"/>
        <w:sz w:val="16"/>
        <w:lang w:val="it-IT"/>
      </w:rPr>
    </w:pPr>
    <w:r w:rsidRPr="00F749AC">
      <w:rPr>
        <w:rFonts w:cs="Arial"/>
        <w:sz w:val="16"/>
        <w:lang w:val="it-IT"/>
      </w:rPr>
      <w:tab/>
    </w:r>
    <w:r w:rsidRPr="00F749AC">
      <w:rPr>
        <w:rFonts w:cs="Arial"/>
        <w:sz w:val="16"/>
        <w:lang w:val="it-IT"/>
      </w:rPr>
      <w:tab/>
    </w:r>
    <w:r w:rsidRPr="00F749AC">
      <w:rPr>
        <w:rFonts w:cs="Arial"/>
        <w:sz w:val="16"/>
        <w:lang w:val="it-IT"/>
      </w:rPr>
      <w:tab/>
      <w:t xml:space="preserve">E: </w:t>
    </w:r>
    <w:hyperlink r:id="rId2" w:history="1">
      <w:r w:rsidRPr="00F749AC">
        <w:rPr>
          <w:rStyle w:val="Hiperpovezava"/>
          <w:rFonts w:cs="Arial"/>
          <w:sz w:val="16"/>
          <w:lang w:val="it-IT"/>
        </w:rPr>
        <w:t>gp.mju@gov.si</w:t>
      </w:r>
    </w:hyperlink>
  </w:p>
  <w:p w14:paraId="1E131D48" w14:textId="77777777" w:rsidR="00B14C6D" w:rsidRPr="00836EB1" w:rsidRDefault="00B14C6D" w:rsidP="00B14C6D">
    <w:pPr>
      <w:pStyle w:val="Glava"/>
      <w:tabs>
        <w:tab w:val="left" w:pos="5112"/>
      </w:tabs>
      <w:ind w:left="142"/>
      <w:rPr>
        <w:rFonts w:cs="Arial"/>
      </w:rPr>
    </w:pPr>
    <w:r w:rsidRPr="00F749AC">
      <w:rPr>
        <w:rFonts w:cs="Arial"/>
        <w:sz w:val="16"/>
        <w:lang w:val="it-IT"/>
      </w:rPr>
      <w:tab/>
    </w:r>
    <w:r w:rsidRPr="00F749AC">
      <w:rPr>
        <w:rFonts w:cs="Arial"/>
        <w:sz w:val="16"/>
        <w:lang w:val="it-IT"/>
      </w:rPr>
      <w:tab/>
    </w:r>
    <w:r w:rsidRPr="00836EB1">
      <w:rPr>
        <w:rFonts w:cs="Arial"/>
        <w:sz w:val="16"/>
      </w:rPr>
      <w:t>www.mju.gov.si</w:t>
    </w:r>
  </w:p>
  <w:p w14:paraId="2621717B" w14:textId="77777777" w:rsidR="00DB185B" w:rsidRPr="008F3500" w:rsidRDefault="00B81C21" w:rsidP="00DB185B">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A37"/>
    <w:multiLevelType w:val="singleLevel"/>
    <w:tmpl w:val="1B76CEE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94"/>
    <w:rsid w:val="00096394"/>
    <w:rsid w:val="00341B23"/>
    <w:rsid w:val="003C3CD8"/>
    <w:rsid w:val="007C5039"/>
    <w:rsid w:val="00A450EF"/>
    <w:rsid w:val="00AD0AB7"/>
    <w:rsid w:val="00B14C6D"/>
    <w:rsid w:val="00B81C21"/>
    <w:rsid w:val="00C71B37"/>
    <w:rsid w:val="00D11195"/>
    <w:rsid w:val="00DC2E5E"/>
    <w:rsid w:val="00F749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62A52"/>
  <w15:chartTrackingRefBased/>
  <w15:docId w15:val="{349CEF2F-31E4-4203-B638-124CA79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0AB7"/>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96394"/>
    <w:pPr>
      <w:tabs>
        <w:tab w:val="center" w:pos="4536"/>
        <w:tab w:val="right" w:pos="9072"/>
      </w:tabs>
      <w:spacing w:line="240" w:lineRule="auto"/>
    </w:pPr>
  </w:style>
  <w:style w:type="character" w:customStyle="1" w:styleId="GlavaZnak">
    <w:name w:val="Glava Znak"/>
    <w:basedOn w:val="Privzetapisavaodstavka"/>
    <w:link w:val="Glava"/>
    <w:rsid w:val="00096394"/>
  </w:style>
  <w:style w:type="paragraph" w:styleId="Sprotnaopomba-besedilo">
    <w:name w:val="footnote text"/>
    <w:basedOn w:val="Navaden"/>
    <w:link w:val="Sprotnaopomba-besediloZnak"/>
    <w:uiPriority w:val="99"/>
    <w:semiHidden/>
    <w:unhideWhenUsed/>
    <w:rsid w:val="00096394"/>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96394"/>
    <w:rPr>
      <w:sz w:val="20"/>
      <w:szCs w:val="20"/>
    </w:rPr>
  </w:style>
  <w:style w:type="character" w:styleId="Sprotnaopomba-sklic">
    <w:name w:val="footnote reference"/>
    <w:basedOn w:val="Privzetapisavaodstavka"/>
    <w:uiPriority w:val="99"/>
    <w:semiHidden/>
    <w:unhideWhenUsed/>
    <w:rsid w:val="00096394"/>
    <w:rPr>
      <w:vertAlign w:val="superscript"/>
    </w:rPr>
  </w:style>
  <w:style w:type="paragraph" w:styleId="Noga">
    <w:name w:val="footer"/>
    <w:basedOn w:val="Navaden"/>
    <w:link w:val="NogaZnak"/>
    <w:uiPriority w:val="99"/>
    <w:unhideWhenUsed/>
    <w:rsid w:val="00B14C6D"/>
    <w:pPr>
      <w:tabs>
        <w:tab w:val="center" w:pos="4536"/>
        <w:tab w:val="right" w:pos="9072"/>
      </w:tabs>
      <w:spacing w:line="240" w:lineRule="auto"/>
    </w:pPr>
  </w:style>
  <w:style w:type="character" w:customStyle="1" w:styleId="NogaZnak">
    <w:name w:val="Noga Znak"/>
    <w:basedOn w:val="Privzetapisavaodstavka"/>
    <w:link w:val="Noga"/>
    <w:uiPriority w:val="99"/>
    <w:rsid w:val="00B14C6D"/>
  </w:style>
  <w:style w:type="table" w:styleId="Navadnatabela4">
    <w:name w:val="Plain Table 4"/>
    <w:basedOn w:val="Navadnatabela"/>
    <w:uiPriority w:val="44"/>
    <w:rsid w:val="00B14C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B14C6D"/>
    <w:rPr>
      <w:color w:val="0563C1" w:themeColor="hyperlink"/>
      <w:u w:val="single"/>
    </w:rPr>
  </w:style>
  <w:style w:type="paragraph" w:customStyle="1" w:styleId="Telobesedila21">
    <w:name w:val="Telo besedila 21"/>
    <w:basedOn w:val="Navaden"/>
    <w:rsid w:val="00AD0AB7"/>
    <w:pPr>
      <w:overflowPunct w:val="0"/>
      <w:autoSpaceDE w:val="0"/>
      <w:autoSpaceDN w:val="0"/>
      <w:adjustRightInd w:val="0"/>
      <w:spacing w:line="240" w:lineRule="auto"/>
      <w:jc w:val="both"/>
      <w:textAlignment w:val="baseline"/>
    </w:pPr>
    <w:rPr>
      <w:b/>
      <w:sz w:val="22"/>
      <w:szCs w:val="20"/>
      <w:lang w:val="sl-SI" w:eastAsia="sl-SI"/>
    </w:rPr>
  </w:style>
  <w:style w:type="paragraph" w:styleId="Telobesedila">
    <w:name w:val="Body Text"/>
    <w:basedOn w:val="Navaden"/>
    <w:link w:val="TelobesedilaZnak"/>
    <w:rsid w:val="00F749AC"/>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F749AC"/>
    <w:rPr>
      <w:rFonts w:ascii="Arial" w:eastAsia="Times New Roman" w:hAnsi="Arial" w:cs="Times New Roman"/>
      <w:szCs w:val="20"/>
      <w:lang w:eastAsia="sl-SI"/>
    </w:rPr>
  </w:style>
  <w:style w:type="paragraph" w:customStyle="1" w:styleId="datumtevilka">
    <w:name w:val="datum številka"/>
    <w:basedOn w:val="Navaden"/>
    <w:qFormat/>
    <w:rsid w:val="00F749AC"/>
    <w:pPr>
      <w:tabs>
        <w:tab w:val="left" w:pos="1701"/>
      </w:tabs>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912</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Rojstvo otroka</vt:lpstr>
    </vt:vector>
  </TitlesOfParts>
  <Company>MJU</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Rojstvo otroka</dc:title>
  <dc:subject/>
  <dc:creator>mag. Tea Juratovec</dc:creator>
  <cp:keywords/>
  <dc:description/>
  <cp:lastModifiedBy>Alja Košir</cp:lastModifiedBy>
  <cp:revision>11</cp:revision>
  <dcterms:created xsi:type="dcterms:W3CDTF">2021-07-22T08:21:00Z</dcterms:created>
  <dcterms:modified xsi:type="dcterms:W3CDTF">2022-02-10T08:45:00Z</dcterms:modified>
</cp:coreProperties>
</file>