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A4" w:rsidRPr="008F4925" w:rsidRDefault="00C168A4" w:rsidP="00C168A4">
      <w:pPr>
        <w:spacing w:after="0"/>
        <w:jc w:val="both"/>
        <w:rPr>
          <w:rFonts w:ascii="Arial" w:eastAsia="Times New Roman" w:hAnsi="Arial" w:cs="Arial"/>
          <w:sz w:val="20"/>
          <w:szCs w:val="20"/>
          <w:lang w:eastAsia="sl-SI"/>
        </w:rPr>
      </w:pPr>
    </w:p>
    <w:p w:rsidR="002033E1" w:rsidRDefault="002033E1" w:rsidP="00C168A4">
      <w:pPr>
        <w:spacing w:after="0"/>
        <w:jc w:val="both"/>
        <w:rPr>
          <w:rFonts w:ascii="Arial" w:eastAsia="Times New Roman" w:hAnsi="Arial" w:cs="Arial"/>
          <w:sz w:val="20"/>
          <w:szCs w:val="20"/>
          <w:lang w:eastAsia="sl-SI"/>
        </w:rPr>
      </w:pPr>
    </w:p>
    <w:p w:rsidR="00C168A4" w:rsidRPr="008F4925" w:rsidRDefault="00BB0115" w:rsidP="00C168A4">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Številka:  10051-207/2020/</w:t>
      </w:r>
      <w:r w:rsidR="003557D7">
        <w:rPr>
          <w:rFonts w:ascii="Arial" w:eastAsia="Times New Roman" w:hAnsi="Arial" w:cs="Arial"/>
          <w:sz w:val="20"/>
          <w:szCs w:val="20"/>
          <w:lang w:eastAsia="sl-SI"/>
        </w:rPr>
        <w:t>5</w:t>
      </w:r>
    </w:p>
    <w:p w:rsidR="00C168A4" w:rsidRPr="008F4925" w:rsidRDefault="00C168A4" w:rsidP="00C168A4">
      <w:pPr>
        <w:spacing w:after="0"/>
        <w:jc w:val="both"/>
        <w:rPr>
          <w:rFonts w:ascii="Arial" w:eastAsia="Times New Roman" w:hAnsi="Arial" w:cs="Arial"/>
          <w:sz w:val="20"/>
          <w:szCs w:val="20"/>
          <w:lang w:eastAsia="sl-SI"/>
        </w:rPr>
      </w:pPr>
      <w:r w:rsidRPr="008F4925">
        <w:rPr>
          <w:rFonts w:ascii="Arial" w:eastAsia="Times New Roman" w:hAnsi="Arial" w:cs="Arial"/>
          <w:sz w:val="20"/>
          <w:szCs w:val="20"/>
          <w:lang w:eastAsia="sl-SI"/>
        </w:rPr>
        <w:t xml:space="preserve">Datum: </w:t>
      </w:r>
      <w:r w:rsidR="00BB0115">
        <w:rPr>
          <w:rFonts w:ascii="Arial" w:eastAsia="Times New Roman" w:hAnsi="Arial" w:cs="Arial"/>
          <w:sz w:val="20"/>
          <w:szCs w:val="20"/>
          <w:lang w:eastAsia="sl-SI"/>
        </w:rPr>
        <w:t>3. 6</w:t>
      </w:r>
      <w:r w:rsidRPr="008F4925">
        <w:rPr>
          <w:rFonts w:ascii="Arial" w:eastAsia="Times New Roman" w:hAnsi="Arial" w:cs="Arial"/>
          <w:sz w:val="20"/>
          <w:szCs w:val="20"/>
          <w:lang w:eastAsia="sl-SI"/>
        </w:rPr>
        <w:t>. 2020</w:t>
      </w:r>
    </w:p>
    <w:p w:rsidR="00C168A4" w:rsidRDefault="00C168A4" w:rsidP="00C168A4">
      <w:pPr>
        <w:spacing w:after="0"/>
        <w:jc w:val="both"/>
        <w:rPr>
          <w:rFonts w:ascii="Arial" w:eastAsia="Times New Roman" w:hAnsi="Arial" w:cs="Arial"/>
          <w:sz w:val="20"/>
          <w:szCs w:val="20"/>
          <w:lang w:eastAsia="sl-SI"/>
        </w:rPr>
      </w:pPr>
    </w:p>
    <w:p w:rsidR="002033E1" w:rsidRPr="008F4925" w:rsidRDefault="002033E1" w:rsidP="00C168A4">
      <w:pPr>
        <w:spacing w:after="0"/>
        <w:jc w:val="both"/>
        <w:rPr>
          <w:rFonts w:ascii="Arial" w:eastAsia="Times New Roman" w:hAnsi="Arial" w:cs="Arial"/>
          <w:sz w:val="20"/>
          <w:szCs w:val="20"/>
          <w:lang w:eastAsia="sl-SI"/>
        </w:rPr>
      </w:pPr>
    </w:p>
    <w:p w:rsidR="00C168A4" w:rsidRPr="008F4925" w:rsidRDefault="00BB0115" w:rsidP="00C168A4">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Na podlagi 3</w:t>
      </w:r>
      <w:r w:rsidR="00C168A4" w:rsidRPr="008F4925">
        <w:rPr>
          <w:rFonts w:ascii="Arial" w:eastAsia="Times New Roman" w:hAnsi="Arial" w:cs="Arial"/>
          <w:sz w:val="20"/>
          <w:szCs w:val="20"/>
          <w:lang w:eastAsia="sl-SI"/>
        </w:rPr>
        <w:t>. točke drugega odstavka 35. člena Zakona o javnih uslužbencih (Uradni</w:t>
      </w:r>
      <w:bookmarkStart w:id="0" w:name="_GoBack"/>
      <w:bookmarkEnd w:id="0"/>
      <w:r w:rsidR="00C168A4" w:rsidRPr="008F4925">
        <w:rPr>
          <w:rFonts w:ascii="Arial" w:eastAsia="Times New Roman" w:hAnsi="Arial" w:cs="Arial"/>
          <w:sz w:val="20"/>
          <w:szCs w:val="20"/>
          <w:lang w:eastAsia="sl-SI"/>
        </w:rPr>
        <w:t xml:space="preserve"> list RS, št. 63/07</w:t>
      </w:r>
      <w:r>
        <w:rPr>
          <w:rFonts w:ascii="Arial" w:eastAsia="Times New Roman" w:hAnsi="Arial" w:cs="Arial"/>
          <w:sz w:val="20"/>
          <w:szCs w:val="20"/>
          <w:lang w:eastAsia="sl-SI"/>
        </w:rPr>
        <w:t xml:space="preserve"> </w:t>
      </w:r>
      <w:r w:rsidR="00C168A4" w:rsidRPr="008F4925">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C168A4" w:rsidRPr="008F4925">
        <w:rPr>
          <w:rFonts w:ascii="Arial" w:eastAsia="Times New Roman" w:hAnsi="Arial" w:cs="Arial"/>
          <w:sz w:val="20"/>
          <w:szCs w:val="20"/>
          <w:lang w:eastAsia="sl-SI"/>
        </w:rPr>
        <w:t xml:space="preserve">uradno prečiščeno besedilo in </w:t>
      </w:r>
      <w:proofErr w:type="spellStart"/>
      <w:r w:rsidR="00C168A4" w:rsidRPr="008F4925">
        <w:rPr>
          <w:rFonts w:ascii="Arial" w:eastAsia="Times New Roman" w:hAnsi="Arial" w:cs="Arial"/>
          <w:sz w:val="20"/>
          <w:szCs w:val="20"/>
          <w:lang w:eastAsia="sl-SI"/>
        </w:rPr>
        <w:t>nasl</w:t>
      </w:r>
      <w:proofErr w:type="spellEnd"/>
      <w:r w:rsidR="00C168A4" w:rsidRPr="008F4925">
        <w:rPr>
          <w:rFonts w:ascii="Arial" w:eastAsia="Times New Roman" w:hAnsi="Arial" w:cs="Arial"/>
          <w:sz w:val="20"/>
          <w:szCs w:val="20"/>
          <w:lang w:eastAsia="sl-SI"/>
        </w:rPr>
        <w:t>.; v nadaljevanju ZJU) je Komisija za pritožbe iz delovnega razmerja pri Vladi Republike Slovenije (v nadaljevanju Komisija za</w:t>
      </w:r>
      <w:r>
        <w:rPr>
          <w:rFonts w:ascii="Arial" w:eastAsia="Times New Roman" w:hAnsi="Arial" w:cs="Arial"/>
          <w:sz w:val="20"/>
          <w:szCs w:val="20"/>
          <w:lang w:eastAsia="sl-SI"/>
        </w:rPr>
        <w:t xml:space="preserve"> pritožbe) v senatu </w:t>
      </w:r>
      <w:r w:rsidR="00C55304" w:rsidRPr="00C55304">
        <w:rPr>
          <w:rFonts w:ascii="Arial" w:eastAsia="Times New Roman" w:hAnsi="Arial" w:cs="Arial"/>
          <w:color w:val="FFFFFF" w:themeColor="background1"/>
          <w:sz w:val="20"/>
          <w:szCs w:val="20"/>
          <w:lang w:eastAsia="sl-SI"/>
        </w:rPr>
        <w:t>izbrisan podatek ime in priimek</w:t>
      </w:r>
      <w:r w:rsidRPr="00C55304">
        <w:rPr>
          <w:rFonts w:ascii="Arial" w:eastAsia="Times New Roman" w:hAnsi="Arial" w:cs="Arial"/>
          <w:color w:val="FFFFFF" w:themeColor="background1"/>
          <w:sz w:val="20"/>
          <w:szCs w:val="20"/>
          <w:lang w:eastAsia="sl-SI"/>
        </w:rPr>
        <w:t xml:space="preserve"> </w:t>
      </w:r>
      <w:r>
        <w:rPr>
          <w:rFonts w:ascii="Arial" w:eastAsia="Times New Roman" w:hAnsi="Arial" w:cs="Arial"/>
          <w:sz w:val="20"/>
          <w:szCs w:val="20"/>
          <w:lang w:eastAsia="sl-SI"/>
        </w:rPr>
        <w:t xml:space="preserve">kot predsednica senata ter </w:t>
      </w:r>
      <w:r w:rsidR="00C55304" w:rsidRPr="00C55304">
        <w:rPr>
          <w:rFonts w:ascii="Arial" w:eastAsia="Times New Roman" w:hAnsi="Arial" w:cs="Arial"/>
          <w:color w:val="FFFFFF" w:themeColor="background1"/>
          <w:sz w:val="20"/>
          <w:szCs w:val="20"/>
          <w:lang w:eastAsia="sl-SI"/>
        </w:rPr>
        <w:t xml:space="preserve">izbrisan podatek ime in priimek </w:t>
      </w:r>
      <w:r>
        <w:rPr>
          <w:rFonts w:ascii="Arial" w:eastAsia="Times New Roman" w:hAnsi="Arial" w:cs="Arial"/>
          <w:sz w:val="20"/>
          <w:szCs w:val="20"/>
          <w:lang w:eastAsia="sl-SI"/>
        </w:rPr>
        <w:t xml:space="preserve">in </w:t>
      </w:r>
      <w:r w:rsidR="00C55304" w:rsidRPr="00C55304">
        <w:rPr>
          <w:rFonts w:ascii="Arial" w:eastAsia="Times New Roman" w:hAnsi="Arial" w:cs="Arial"/>
          <w:color w:val="FFFFFF" w:themeColor="background1"/>
          <w:sz w:val="20"/>
          <w:szCs w:val="20"/>
          <w:lang w:eastAsia="sl-SI"/>
        </w:rPr>
        <w:t xml:space="preserve">izbrisan podatek ime in priimek </w:t>
      </w:r>
      <w:r>
        <w:rPr>
          <w:rFonts w:ascii="Arial" w:eastAsia="Times New Roman" w:hAnsi="Arial" w:cs="Arial"/>
          <w:sz w:val="20"/>
          <w:szCs w:val="20"/>
          <w:lang w:eastAsia="sl-SI"/>
        </w:rPr>
        <w:t>kot člana</w:t>
      </w:r>
      <w:r w:rsidR="00C168A4" w:rsidRPr="008F4925">
        <w:rPr>
          <w:rFonts w:ascii="Arial" w:eastAsia="Times New Roman" w:hAnsi="Arial" w:cs="Arial"/>
          <w:sz w:val="20"/>
          <w:szCs w:val="20"/>
          <w:lang w:eastAsia="sl-SI"/>
        </w:rPr>
        <w:t xml:space="preserve"> senata, v zvez</w:t>
      </w:r>
      <w:r w:rsidR="00C168A4">
        <w:rPr>
          <w:rFonts w:ascii="Arial" w:eastAsia="Times New Roman" w:hAnsi="Arial" w:cs="Arial"/>
          <w:sz w:val="20"/>
          <w:szCs w:val="20"/>
          <w:lang w:eastAsia="sl-SI"/>
        </w:rPr>
        <w:t xml:space="preserve">i s </w:t>
      </w:r>
      <w:r>
        <w:rPr>
          <w:rFonts w:ascii="Arial" w:eastAsia="Times New Roman" w:hAnsi="Arial" w:cs="Arial"/>
          <w:sz w:val="20"/>
          <w:szCs w:val="20"/>
          <w:lang w:eastAsia="sl-SI"/>
        </w:rPr>
        <w:t xml:space="preserve">pritožbo </w:t>
      </w:r>
      <w:r w:rsidR="00C55304" w:rsidRPr="00C55304">
        <w:rPr>
          <w:rFonts w:ascii="Arial" w:eastAsia="Times New Roman" w:hAnsi="Arial" w:cs="Arial"/>
          <w:color w:val="FFFFFF" w:themeColor="background1"/>
          <w:sz w:val="20"/>
          <w:szCs w:val="20"/>
          <w:lang w:eastAsia="sl-SI"/>
        </w:rPr>
        <w:t>izbrisan podatek ime in priimek</w:t>
      </w:r>
      <w:r w:rsidR="00C55304">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zoper sklep Mestne občine </w:t>
      </w:r>
      <w:r w:rsidR="00C55304" w:rsidRPr="003A3942">
        <w:rPr>
          <w:rFonts w:ascii="Arial" w:eastAsia="Times New Roman" w:hAnsi="Arial" w:cs="Arial"/>
          <w:color w:val="FFFFFF" w:themeColor="background1"/>
          <w:sz w:val="20"/>
          <w:szCs w:val="20"/>
          <w:lang w:eastAsia="sl-SI"/>
        </w:rPr>
        <w:t>izbrisan podatek kraj občine</w:t>
      </w:r>
      <w:r w:rsidRPr="003A3942">
        <w:rPr>
          <w:rFonts w:ascii="Arial" w:eastAsia="Times New Roman" w:hAnsi="Arial" w:cs="Arial"/>
          <w:color w:val="FFFFFF" w:themeColor="background1"/>
          <w:sz w:val="20"/>
          <w:szCs w:val="20"/>
          <w:lang w:eastAsia="sl-SI"/>
        </w:rPr>
        <w:t xml:space="preserve"> </w:t>
      </w:r>
      <w:r>
        <w:rPr>
          <w:rFonts w:ascii="Arial" w:eastAsia="Times New Roman" w:hAnsi="Arial" w:cs="Arial"/>
          <w:sz w:val="20"/>
          <w:szCs w:val="20"/>
          <w:lang w:eastAsia="sl-SI"/>
        </w:rPr>
        <w:t xml:space="preserve">št. 102-03-0002/2020 </w:t>
      </w:r>
      <w:r w:rsidR="00C168A4" w:rsidRPr="008F4925">
        <w:rPr>
          <w:rFonts w:ascii="Arial" w:eastAsia="Times New Roman" w:hAnsi="Arial" w:cs="Arial"/>
          <w:sz w:val="20"/>
          <w:szCs w:val="20"/>
          <w:lang w:eastAsia="sl-SI"/>
        </w:rPr>
        <w:t xml:space="preserve">z dne </w:t>
      </w:r>
      <w:r>
        <w:rPr>
          <w:rFonts w:ascii="Arial" w:eastAsia="Times New Roman" w:hAnsi="Arial" w:cs="Arial"/>
          <w:sz w:val="20"/>
          <w:szCs w:val="20"/>
          <w:lang w:eastAsia="sl-SI"/>
        </w:rPr>
        <w:t>6. 5. 2020, na 848</w:t>
      </w:r>
      <w:r w:rsidR="00C168A4" w:rsidRPr="008F4925">
        <w:rPr>
          <w:rFonts w:ascii="Arial" w:eastAsia="Times New Roman" w:hAnsi="Arial" w:cs="Arial"/>
          <w:sz w:val="20"/>
          <w:szCs w:val="20"/>
          <w:lang w:eastAsia="sl-SI"/>
        </w:rPr>
        <w:t xml:space="preserve">. </w:t>
      </w:r>
      <w:r w:rsidR="00C168A4">
        <w:rPr>
          <w:rFonts w:ascii="Arial" w:eastAsia="Times New Roman" w:hAnsi="Arial" w:cs="Arial"/>
          <w:sz w:val="20"/>
          <w:szCs w:val="20"/>
          <w:lang w:eastAsia="sl-SI"/>
        </w:rPr>
        <w:t>s</w:t>
      </w:r>
      <w:r>
        <w:rPr>
          <w:rFonts w:ascii="Arial" w:eastAsia="Times New Roman" w:hAnsi="Arial" w:cs="Arial"/>
          <w:sz w:val="20"/>
          <w:szCs w:val="20"/>
          <w:lang w:eastAsia="sl-SI"/>
        </w:rPr>
        <w:t>eji, dne 3. 6</w:t>
      </w:r>
      <w:r w:rsidR="00C168A4" w:rsidRPr="008F4925">
        <w:rPr>
          <w:rFonts w:ascii="Arial" w:eastAsia="Times New Roman" w:hAnsi="Arial" w:cs="Arial"/>
          <w:sz w:val="20"/>
          <w:szCs w:val="20"/>
          <w:lang w:eastAsia="sl-SI"/>
        </w:rPr>
        <w:t>. 2020 izdala naslednji</w:t>
      </w:r>
    </w:p>
    <w:p w:rsidR="00F6284E" w:rsidRDefault="00F6284E" w:rsidP="00F6284E">
      <w:pPr>
        <w:spacing w:after="0"/>
        <w:jc w:val="both"/>
        <w:rPr>
          <w:rFonts w:ascii="Arial" w:eastAsia="Times New Roman" w:hAnsi="Arial" w:cs="Arial"/>
          <w:sz w:val="21"/>
          <w:szCs w:val="21"/>
          <w:lang w:eastAsia="sl-SI"/>
        </w:rPr>
      </w:pPr>
    </w:p>
    <w:p w:rsidR="00F6284E" w:rsidRDefault="00F6284E" w:rsidP="00F6284E">
      <w:pPr>
        <w:spacing w:after="0"/>
        <w:jc w:val="both"/>
        <w:rPr>
          <w:rFonts w:ascii="Arial" w:eastAsia="Times New Roman" w:hAnsi="Arial" w:cs="Arial"/>
          <w:sz w:val="21"/>
          <w:szCs w:val="21"/>
          <w:lang w:eastAsia="sl-SI"/>
        </w:rPr>
      </w:pPr>
    </w:p>
    <w:p w:rsidR="00C168A4" w:rsidRDefault="00F6284E" w:rsidP="00F6284E">
      <w:pPr>
        <w:keepNext/>
        <w:spacing w:after="0"/>
        <w:jc w:val="center"/>
        <w:outlineLvl w:val="0"/>
        <w:rPr>
          <w:rFonts w:ascii="Arial" w:eastAsia="Times New Roman" w:hAnsi="Arial" w:cs="Arial"/>
          <w:b/>
          <w:sz w:val="21"/>
          <w:szCs w:val="21"/>
          <w:lang w:eastAsia="sl-SI"/>
        </w:rPr>
      </w:pPr>
      <w:r>
        <w:rPr>
          <w:rFonts w:ascii="Arial" w:eastAsia="Times New Roman" w:hAnsi="Arial" w:cs="Arial"/>
          <w:b/>
          <w:sz w:val="21"/>
          <w:szCs w:val="21"/>
          <w:lang w:eastAsia="sl-SI"/>
        </w:rPr>
        <w:t>SKLEP</w:t>
      </w:r>
    </w:p>
    <w:p w:rsidR="00F6284E" w:rsidRDefault="00F6284E" w:rsidP="00F6284E">
      <w:pPr>
        <w:keepNext/>
        <w:spacing w:after="0"/>
        <w:jc w:val="center"/>
        <w:outlineLvl w:val="0"/>
        <w:rPr>
          <w:rFonts w:ascii="Arial" w:eastAsia="Times New Roman" w:hAnsi="Arial" w:cs="Arial"/>
          <w:b/>
          <w:sz w:val="21"/>
          <w:szCs w:val="21"/>
          <w:lang w:eastAsia="sl-SI"/>
        </w:rPr>
      </w:pPr>
    </w:p>
    <w:p w:rsidR="00F6284E" w:rsidRPr="00F6284E" w:rsidRDefault="00F6284E" w:rsidP="00F6284E">
      <w:pPr>
        <w:keepNext/>
        <w:spacing w:after="0"/>
        <w:jc w:val="center"/>
        <w:outlineLvl w:val="0"/>
        <w:rPr>
          <w:rFonts w:ascii="Arial" w:eastAsia="Times New Roman" w:hAnsi="Arial" w:cs="Arial"/>
          <w:b/>
          <w:sz w:val="21"/>
          <w:szCs w:val="21"/>
          <w:lang w:eastAsia="sl-SI"/>
        </w:rPr>
      </w:pPr>
    </w:p>
    <w:p w:rsidR="00F63C72" w:rsidRDefault="00C168A4" w:rsidP="00F63C72">
      <w:pPr>
        <w:tabs>
          <w:tab w:val="left" w:pos="4962"/>
        </w:tabs>
        <w:spacing w:after="0" w:line="260" w:lineRule="exact"/>
        <w:jc w:val="both"/>
        <w:rPr>
          <w:rFonts w:ascii="Arial" w:eastAsia="Times New Roman" w:hAnsi="Arial" w:cs="Arial"/>
          <w:b/>
          <w:sz w:val="20"/>
          <w:szCs w:val="20"/>
          <w:lang w:eastAsia="sl-SI"/>
        </w:rPr>
      </w:pPr>
      <w:r w:rsidRPr="00F63C72">
        <w:rPr>
          <w:rFonts w:ascii="Arial" w:eastAsia="Times New Roman" w:hAnsi="Arial" w:cs="Arial"/>
          <w:b/>
          <w:sz w:val="20"/>
          <w:szCs w:val="20"/>
          <w:lang w:eastAsia="sl-SI"/>
        </w:rPr>
        <w:t>Pritožb</w:t>
      </w:r>
      <w:r w:rsidR="00CB65FC" w:rsidRPr="00F63C72">
        <w:rPr>
          <w:rFonts w:ascii="Arial" w:eastAsia="Times New Roman" w:hAnsi="Arial" w:cs="Arial"/>
          <w:b/>
          <w:sz w:val="20"/>
          <w:szCs w:val="20"/>
          <w:lang w:eastAsia="sl-SI"/>
        </w:rPr>
        <w:t>i</w:t>
      </w:r>
      <w:r w:rsidRPr="00F63C72">
        <w:rPr>
          <w:rFonts w:ascii="Arial" w:eastAsia="Times New Roman" w:hAnsi="Arial" w:cs="Arial"/>
          <w:b/>
          <w:sz w:val="20"/>
          <w:szCs w:val="20"/>
          <w:lang w:eastAsia="sl-SI"/>
        </w:rPr>
        <w:t xml:space="preserve"> </w:t>
      </w:r>
      <w:r w:rsidR="00C55304" w:rsidRPr="00C55304">
        <w:rPr>
          <w:rFonts w:ascii="Arial" w:eastAsia="Times New Roman" w:hAnsi="Arial" w:cs="Arial"/>
          <w:color w:val="FFFFFF" w:themeColor="background1"/>
          <w:sz w:val="20"/>
          <w:szCs w:val="20"/>
          <w:lang w:eastAsia="sl-SI"/>
        </w:rPr>
        <w:t xml:space="preserve">izbrisan podatek ime in priimek </w:t>
      </w:r>
      <w:r w:rsidR="00BB0115" w:rsidRPr="00F63C72">
        <w:rPr>
          <w:rFonts w:ascii="Arial" w:eastAsia="Times New Roman" w:hAnsi="Arial" w:cs="Arial"/>
          <w:b/>
          <w:sz w:val="20"/>
          <w:szCs w:val="20"/>
          <w:lang w:eastAsia="sl-SI"/>
        </w:rPr>
        <w:t>zoper sklep št. 102-03-0002/2020 z dne 6. 5. 2020</w:t>
      </w:r>
      <w:r w:rsidR="0079627C" w:rsidRPr="00F63C72">
        <w:rPr>
          <w:rFonts w:ascii="Arial" w:eastAsia="Times New Roman" w:hAnsi="Arial" w:cs="Arial"/>
          <w:b/>
          <w:sz w:val="20"/>
          <w:szCs w:val="20"/>
          <w:lang w:eastAsia="sl-SI"/>
        </w:rPr>
        <w:t xml:space="preserve"> se </w:t>
      </w:r>
      <w:r w:rsidR="00F63C72" w:rsidRPr="00F63C72">
        <w:rPr>
          <w:rFonts w:ascii="Arial" w:eastAsia="Times New Roman" w:hAnsi="Arial" w:cs="Arial"/>
          <w:b/>
          <w:sz w:val="20"/>
          <w:szCs w:val="20"/>
          <w:lang w:eastAsia="sl-SI"/>
        </w:rPr>
        <w:t xml:space="preserve">delno </w:t>
      </w:r>
      <w:r w:rsidR="00CB65FC" w:rsidRPr="00F63C72">
        <w:rPr>
          <w:rFonts w:ascii="Arial" w:eastAsia="Times New Roman" w:hAnsi="Arial" w:cs="Arial"/>
          <w:b/>
          <w:sz w:val="20"/>
          <w:szCs w:val="20"/>
          <w:lang w:eastAsia="sl-SI"/>
        </w:rPr>
        <w:t xml:space="preserve">ugodi in sklep </w:t>
      </w:r>
      <w:r w:rsidR="00F63C72" w:rsidRPr="00F63C72">
        <w:rPr>
          <w:rFonts w:ascii="Arial" w:eastAsia="Times New Roman" w:hAnsi="Arial" w:cs="Arial"/>
          <w:b/>
          <w:sz w:val="20"/>
          <w:szCs w:val="20"/>
          <w:lang w:eastAsia="sl-SI"/>
        </w:rPr>
        <w:t>št. 102-03-0002/2020 z dne 6. 5. 2020</w:t>
      </w:r>
      <w:r w:rsidR="00F63C72">
        <w:rPr>
          <w:rFonts w:ascii="Arial" w:eastAsia="Times New Roman" w:hAnsi="Arial" w:cs="Arial"/>
          <w:b/>
          <w:sz w:val="20"/>
          <w:szCs w:val="20"/>
          <w:lang w:eastAsia="sl-SI"/>
        </w:rPr>
        <w:t xml:space="preserve"> se spremeni tako, da se glasi:</w:t>
      </w:r>
    </w:p>
    <w:p w:rsidR="00F63C72" w:rsidRPr="00F63C72" w:rsidRDefault="00F63C72" w:rsidP="00F63C72">
      <w:pPr>
        <w:tabs>
          <w:tab w:val="left" w:pos="4962"/>
        </w:tabs>
        <w:spacing w:after="0" w:line="260" w:lineRule="exact"/>
        <w:jc w:val="both"/>
        <w:rPr>
          <w:rFonts w:ascii="Arial" w:eastAsia="Times New Roman" w:hAnsi="Arial" w:cs="Arial"/>
          <w:b/>
          <w:sz w:val="20"/>
          <w:szCs w:val="20"/>
          <w:lang w:eastAsia="sl-SI"/>
        </w:rPr>
      </w:pPr>
    </w:p>
    <w:p w:rsidR="009E1E08" w:rsidRDefault="00F63C72" w:rsidP="00C168A4">
      <w:pPr>
        <w:tabs>
          <w:tab w:val="left" w:pos="4962"/>
        </w:tabs>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w:t>
      </w:r>
      <w:r w:rsidR="00CB65FC">
        <w:rPr>
          <w:rFonts w:ascii="Arial" w:eastAsia="Times New Roman" w:hAnsi="Arial" w:cs="Arial"/>
          <w:b/>
          <w:sz w:val="20"/>
          <w:szCs w:val="20"/>
          <w:lang w:eastAsia="sl-SI"/>
        </w:rPr>
        <w:t>Zahtev</w:t>
      </w:r>
      <w:r w:rsidR="009E1E08">
        <w:rPr>
          <w:rFonts w:ascii="Arial" w:eastAsia="Times New Roman" w:hAnsi="Arial" w:cs="Arial"/>
          <w:b/>
          <w:sz w:val="20"/>
          <w:szCs w:val="20"/>
          <w:lang w:eastAsia="sl-SI"/>
        </w:rPr>
        <w:t>i</w:t>
      </w:r>
      <w:r w:rsidR="00CB65FC">
        <w:rPr>
          <w:rFonts w:ascii="Arial" w:eastAsia="Times New Roman" w:hAnsi="Arial" w:cs="Arial"/>
          <w:b/>
          <w:sz w:val="20"/>
          <w:szCs w:val="20"/>
          <w:lang w:eastAsia="sl-SI"/>
        </w:rPr>
        <w:t xml:space="preserve"> </w:t>
      </w:r>
      <w:r w:rsidR="00C55304" w:rsidRPr="00C55304">
        <w:rPr>
          <w:rFonts w:ascii="Arial" w:eastAsia="Times New Roman" w:hAnsi="Arial" w:cs="Arial"/>
          <w:color w:val="FFFFFF" w:themeColor="background1"/>
          <w:sz w:val="20"/>
          <w:szCs w:val="20"/>
          <w:lang w:eastAsia="sl-SI"/>
        </w:rPr>
        <w:t xml:space="preserve">izbrisan podatek ime in priimek </w:t>
      </w:r>
      <w:r w:rsidR="00CB65FC">
        <w:rPr>
          <w:rFonts w:ascii="Arial" w:eastAsia="Times New Roman" w:hAnsi="Arial" w:cs="Arial"/>
          <w:b/>
          <w:sz w:val="20"/>
          <w:szCs w:val="20"/>
          <w:lang w:eastAsia="sl-SI"/>
        </w:rPr>
        <w:t>za odpravo kršitev pravic iz delovnega razmerja z dne 22. 4. 2020 se delno ugodi</w:t>
      </w:r>
      <w:r w:rsidR="009E1E08">
        <w:rPr>
          <w:rFonts w:ascii="Arial" w:eastAsia="Times New Roman" w:hAnsi="Arial" w:cs="Arial"/>
          <w:b/>
          <w:sz w:val="20"/>
          <w:szCs w:val="20"/>
          <w:lang w:eastAsia="sl-SI"/>
        </w:rPr>
        <w:t>, in sicer v delu, ki se nanaša na odredbo koriščenja kolektivnega letnega dopusta, katera je nezakonita.</w:t>
      </w:r>
    </w:p>
    <w:p w:rsidR="009E1E08" w:rsidRDefault="009E1E08" w:rsidP="00C168A4">
      <w:pPr>
        <w:tabs>
          <w:tab w:val="left" w:pos="4962"/>
        </w:tabs>
        <w:spacing w:after="0" w:line="260" w:lineRule="exact"/>
        <w:jc w:val="both"/>
        <w:rPr>
          <w:rFonts w:ascii="Arial" w:eastAsia="Times New Roman" w:hAnsi="Arial" w:cs="Arial"/>
          <w:b/>
          <w:sz w:val="20"/>
          <w:szCs w:val="20"/>
          <w:lang w:eastAsia="sl-SI"/>
        </w:rPr>
      </w:pPr>
    </w:p>
    <w:p w:rsidR="000742B9" w:rsidRDefault="009E1E08" w:rsidP="00F6284E">
      <w:pPr>
        <w:tabs>
          <w:tab w:val="left" w:pos="4962"/>
        </w:tabs>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V preostalem delu se zahteva </w:t>
      </w:r>
      <w:r w:rsidR="00C55304" w:rsidRPr="00C55304">
        <w:rPr>
          <w:rFonts w:ascii="Arial" w:eastAsia="Times New Roman" w:hAnsi="Arial" w:cs="Arial"/>
          <w:color w:val="FFFFFF" w:themeColor="background1"/>
          <w:sz w:val="20"/>
          <w:szCs w:val="20"/>
          <w:lang w:eastAsia="sl-SI"/>
        </w:rPr>
        <w:t xml:space="preserve">izbrisan podatek ime in priimek </w:t>
      </w:r>
      <w:r>
        <w:rPr>
          <w:rFonts w:ascii="Arial" w:eastAsia="Times New Roman" w:hAnsi="Arial" w:cs="Arial"/>
          <w:b/>
          <w:sz w:val="20"/>
          <w:szCs w:val="20"/>
          <w:lang w:eastAsia="sl-SI"/>
        </w:rPr>
        <w:t>za odpravo kršitev pravic iz delovnega razmerja z dne 22. 4. 2020 zavrne.</w:t>
      </w:r>
      <w:r w:rsidR="00F63C72">
        <w:rPr>
          <w:rFonts w:ascii="Arial" w:eastAsia="Times New Roman" w:hAnsi="Arial" w:cs="Arial"/>
          <w:b/>
          <w:sz w:val="20"/>
          <w:szCs w:val="20"/>
          <w:lang w:eastAsia="sl-SI"/>
        </w:rPr>
        <w:t>«</w:t>
      </w:r>
    </w:p>
    <w:p w:rsidR="00F6284E" w:rsidRPr="00F6284E" w:rsidRDefault="00F6284E" w:rsidP="00F6284E">
      <w:pPr>
        <w:tabs>
          <w:tab w:val="left" w:pos="4962"/>
        </w:tabs>
        <w:spacing w:after="0" w:line="260" w:lineRule="exact"/>
        <w:jc w:val="both"/>
        <w:rPr>
          <w:rFonts w:ascii="Arial" w:eastAsia="Times New Roman" w:hAnsi="Arial" w:cs="Arial"/>
          <w:b/>
          <w:sz w:val="20"/>
          <w:szCs w:val="20"/>
          <w:lang w:eastAsia="sl-SI"/>
        </w:rPr>
      </w:pPr>
    </w:p>
    <w:p w:rsidR="00C168A4" w:rsidRPr="008F4925" w:rsidRDefault="00C168A4" w:rsidP="00C168A4">
      <w:pPr>
        <w:spacing w:after="0"/>
        <w:jc w:val="center"/>
        <w:rPr>
          <w:rFonts w:ascii="Arial" w:eastAsia="Times New Roman" w:hAnsi="Arial" w:cs="Arial"/>
          <w:b/>
          <w:sz w:val="20"/>
          <w:szCs w:val="20"/>
        </w:rPr>
      </w:pPr>
      <w:r w:rsidRPr="008F4925">
        <w:rPr>
          <w:rFonts w:ascii="Arial" w:eastAsia="Times New Roman" w:hAnsi="Arial" w:cs="Arial"/>
          <w:b/>
          <w:sz w:val="20"/>
          <w:szCs w:val="20"/>
        </w:rPr>
        <w:t>Obrazložitev</w:t>
      </w:r>
    </w:p>
    <w:p w:rsidR="00C168A4" w:rsidRPr="008F4925" w:rsidRDefault="00C168A4" w:rsidP="00C168A4">
      <w:pPr>
        <w:spacing w:after="0"/>
        <w:jc w:val="both"/>
        <w:rPr>
          <w:rFonts w:ascii="Arial" w:eastAsia="Times New Roman" w:hAnsi="Arial" w:cs="Arial"/>
          <w:sz w:val="20"/>
          <w:szCs w:val="20"/>
          <w:lang w:eastAsia="sl-SI"/>
        </w:rPr>
      </w:pPr>
    </w:p>
    <w:p w:rsidR="00BA0CD0" w:rsidRDefault="00C55304" w:rsidP="00C168A4">
      <w:pPr>
        <w:spacing w:after="0"/>
        <w:jc w:val="both"/>
        <w:rPr>
          <w:rFonts w:ascii="Arial" w:eastAsia="Times New Roman" w:hAnsi="Arial" w:cs="Arial"/>
          <w:sz w:val="20"/>
          <w:szCs w:val="20"/>
          <w:lang w:eastAsia="sl-SI"/>
        </w:rPr>
      </w:pPr>
      <w:r w:rsidRPr="00C55304">
        <w:rPr>
          <w:rFonts w:ascii="Arial" w:eastAsia="Times New Roman" w:hAnsi="Arial" w:cs="Arial"/>
          <w:color w:val="FFFFFF" w:themeColor="background1"/>
          <w:sz w:val="20"/>
          <w:szCs w:val="20"/>
          <w:lang w:eastAsia="sl-SI"/>
        </w:rPr>
        <w:t xml:space="preserve">Izbrisan podatek ime in priimek </w:t>
      </w:r>
      <w:r w:rsidR="0079059C">
        <w:rPr>
          <w:rFonts w:ascii="Arial" w:eastAsia="Times New Roman" w:hAnsi="Arial" w:cs="Arial"/>
          <w:sz w:val="20"/>
          <w:szCs w:val="20"/>
          <w:lang w:eastAsia="sl-SI"/>
        </w:rPr>
        <w:t>(v nadaljevanju pritožnik</w:t>
      </w:r>
      <w:r w:rsidR="00C168A4" w:rsidRPr="008F4925">
        <w:rPr>
          <w:rFonts w:ascii="Arial" w:eastAsia="Times New Roman" w:hAnsi="Arial" w:cs="Arial"/>
          <w:sz w:val="20"/>
          <w:szCs w:val="20"/>
          <w:lang w:eastAsia="sl-SI"/>
        </w:rPr>
        <w:t>) je vložil</w:t>
      </w:r>
      <w:r w:rsidR="0079059C">
        <w:rPr>
          <w:rFonts w:ascii="Arial" w:eastAsia="Times New Roman" w:hAnsi="Arial" w:cs="Arial"/>
          <w:sz w:val="20"/>
          <w:szCs w:val="20"/>
          <w:lang w:eastAsia="sl-SI"/>
        </w:rPr>
        <w:t xml:space="preserve"> pritožbo zoper sklep št. 102-03-0002/2020 </w:t>
      </w:r>
      <w:r w:rsidR="0079059C" w:rsidRPr="008F4925">
        <w:rPr>
          <w:rFonts w:ascii="Arial" w:eastAsia="Times New Roman" w:hAnsi="Arial" w:cs="Arial"/>
          <w:sz w:val="20"/>
          <w:szCs w:val="20"/>
          <w:lang w:eastAsia="sl-SI"/>
        </w:rPr>
        <w:t xml:space="preserve">z dne </w:t>
      </w:r>
      <w:r w:rsidR="0079059C">
        <w:rPr>
          <w:rFonts w:ascii="Arial" w:eastAsia="Times New Roman" w:hAnsi="Arial" w:cs="Arial"/>
          <w:sz w:val="20"/>
          <w:szCs w:val="20"/>
          <w:lang w:eastAsia="sl-SI"/>
        </w:rPr>
        <w:t>6. 5. 2020</w:t>
      </w:r>
      <w:r w:rsidR="00C168A4">
        <w:rPr>
          <w:rFonts w:ascii="Arial" w:eastAsia="Times New Roman" w:hAnsi="Arial" w:cs="Arial"/>
          <w:sz w:val="20"/>
          <w:szCs w:val="20"/>
          <w:lang w:eastAsia="sl-SI"/>
        </w:rPr>
        <w:t>,</w:t>
      </w:r>
      <w:r w:rsidR="0079059C">
        <w:rPr>
          <w:rFonts w:ascii="Arial" w:eastAsia="Times New Roman" w:hAnsi="Arial" w:cs="Arial"/>
          <w:sz w:val="20"/>
          <w:szCs w:val="20"/>
          <w:lang w:eastAsia="sl-SI"/>
        </w:rPr>
        <w:t xml:space="preserve"> s katerim je Mestna občina </w:t>
      </w:r>
      <w:r w:rsidRPr="003A3942">
        <w:rPr>
          <w:rFonts w:ascii="Arial" w:eastAsia="Times New Roman" w:hAnsi="Arial" w:cs="Arial"/>
          <w:color w:val="FFFFFF" w:themeColor="background1"/>
          <w:sz w:val="20"/>
          <w:szCs w:val="20"/>
          <w:lang w:eastAsia="sl-SI"/>
        </w:rPr>
        <w:t>izbrisan podatek kraj občine</w:t>
      </w:r>
      <w:r w:rsidR="0079059C" w:rsidRPr="003A3942">
        <w:rPr>
          <w:rFonts w:ascii="Arial" w:eastAsia="Times New Roman" w:hAnsi="Arial" w:cs="Arial"/>
          <w:color w:val="FFFFFF" w:themeColor="background1"/>
          <w:sz w:val="20"/>
          <w:szCs w:val="20"/>
          <w:lang w:eastAsia="sl-SI"/>
        </w:rPr>
        <w:t xml:space="preserve"> </w:t>
      </w:r>
      <w:r w:rsidR="0079059C">
        <w:rPr>
          <w:rFonts w:ascii="Arial" w:eastAsia="Times New Roman" w:hAnsi="Arial" w:cs="Arial"/>
          <w:sz w:val="20"/>
          <w:szCs w:val="20"/>
          <w:lang w:eastAsia="sl-SI"/>
        </w:rPr>
        <w:t>(v nadaljevanju organ prve stopnje) zavrnila njegovo zahtevo</w:t>
      </w:r>
      <w:r w:rsidR="009263F9">
        <w:rPr>
          <w:rFonts w:ascii="Arial" w:eastAsia="Times New Roman" w:hAnsi="Arial" w:cs="Arial"/>
          <w:sz w:val="20"/>
          <w:szCs w:val="20"/>
          <w:lang w:eastAsia="sl-SI"/>
        </w:rPr>
        <w:t xml:space="preserve"> za odpravo kršitev pravic </w:t>
      </w:r>
      <w:r w:rsidR="008F6AE1">
        <w:rPr>
          <w:rFonts w:ascii="Arial" w:eastAsia="Times New Roman" w:hAnsi="Arial" w:cs="Arial"/>
          <w:sz w:val="20"/>
          <w:szCs w:val="20"/>
          <w:lang w:eastAsia="sl-SI"/>
        </w:rPr>
        <w:t>glede</w:t>
      </w:r>
      <w:r w:rsidR="009263F9">
        <w:rPr>
          <w:rFonts w:ascii="Arial" w:eastAsia="Times New Roman" w:hAnsi="Arial" w:cs="Arial"/>
          <w:sz w:val="20"/>
          <w:szCs w:val="20"/>
          <w:lang w:eastAsia="sl-SI"/>
        </w:rPr>
        <w:t xml:space="preserve"> </w:t>
      </w:r>
      <w:r w:rsidR="0079059C">
        <w:rPr>
          <w:rFonts w:ascii="Arial" w:eastAsia="Times New Roman" w:hAnsi="Arial" w:cs="Arial"/>
          <w:sz w:val="20"/>
          <w:szCs w:val="20"/>
          <w:lang w:eastAsia="sl-SI"/>
        </w:rPr>
        <w:t>odredb</w:t>
      </w:r>
      <w:r w:rsidR="008F6AE1">
        <w:rPr>
          <w:rFonts w:ascii="Arial" w:eastAsia="Times New Roman" w:hAnsi="Arial" w:cs="Arial"/>
          <w:sz w:val="20"/>
          <w:szCs w:val="20"/>
          <w:lang w:eastAsia="sl-SI"/>
        </w:rPr>
        <w:t>e</w:t>
      </w:r>
      <w:r w:rsidR="00863951">
        <w:rPr>
          <w:rFonts w:ascii="Arial" w:eastAsia="Times New Roman" w:hAnsi="Arial" w:cs="Arial"/>
          <w:sz w:val="20"/>
          <w:szCs w:val="20"/>
          <w:lang w:eastAsia="sl-SI"/>
        </w:rPr>
        <w:t xml:space="preserve"> koriščenja</w:t>
      </w:r>
      <w:r w:rsidR="00105303">
        <w:rPr>
          <w:rFonts w:ascii="Arial" w:eastAsia="Times New Roman" w:hAnsi="Arial" w:cs="Arial"/>
          <w:sz w:val="20"/>
          <w:szCs w:val="20"/>
          <w:lang w:eastAsia="sl-SI"/>
        </w:rPr>
        <w:t xml:space="preserve"> letnega dopusta za leto 2019</w:t>
      </w:r>
      <w:r w:rsidR="0079059C">
        <w:rPr>
          <w:rFonts w:ascii="Arial" w:eastAsia="Times New Roman" w:hAnsi="Arial" w:cs="Arial"/>
          <w:sz w:val="20"/>
          <w:szCs w:val="20"/>
          <w:lang w:eastAsia="sl-SI"/>
        </w:rPr>
        <w:t xml:space="preserve"> </w:t>
      </w:r>
      <w:r w:rsidR="00105303">
        <w:rPr>
          <w:rFonts w:ascii="Arial" w:eastAsia="Times New Roman" w:hAnsi="Arial" w:cs="Arial"/>
          <w:sz w:val="20"/>
          <w:szCs w:val="20"/>
          <w:lang w:eastAsia="sl-SI"/>
        </w:rPr>
        <w:t xml:space="preserve">in </w:t>
      </w:r>
      <w:r w:rsidR="0079059C">
        <w:rPr>
          <w:rFonts w:ascii="Arial" w:eastAsia="Times New Roman" w:hAnsi="Arial" w:cs="Arial"/>
          <w:sz w:val="20"/>
          <w:szCs w:val="20"/>
          <w:lang w:eastAsia="sl-SI"/>
        </w:rPr>
        <w:t xml:space="preserve">sorazmernega dela </w:t>
      </w:r>
      <w:r w:rsidR="00105303">
        <w:rPr>
          <w:rFonts w:ascii="Arial" w:eastAsia="Times New Roman" w:hAnsi="Arial" w:cs="Arial"/>
          <w:sz w:val="20"/>
          <w:szCs w:val="20"/>
          <w:lang w:eastAsia="sl-SI"/>
        </w:rPr>
        <w:t xml:space="preserve">letnega </w:t>
      </w:r>
      <w:r w:rsidR="0079059C">
        <w:rPr>
          <w:rFonts w:ascii="Arial" w:eastAsia="Times New Roman" w:hAnsi="Arial" w:cs="Arial"/>
          <w:sz w:val="20"/>
          <w:szCs w:val="20"/>
          <w:lang w:eastAsia="sl-SI"/>
        </w:rPr>
        <w:t xml:space="preserve">dopusta za leto 2020 </w:t>
      </w:r>
      <w:r w:rsidR="009263F9">
        <w:rPr>
          <w:rFonts w:ascii="Arial" w:eastAsia="Times New Roman" w:hAnsi="Arial" w:cs="Arial"/>
          <w:sz w:val="20"/>
          <w:szCs w:val="20"/>
          <w:lang w:eastAsia="sl-SI"/>
        </w:rPr>
        <w:t>v času</w:t>
      </w:r>
      <w:r w:rsidR="0079059C">
        <w:rPr>
          <w:rFonts w:ascii="Arial" w:eastAsia="Times New Roman" w:hAnsi="Arial" w:cs="Arial"/>
          <w:sz w:val="20"/>
          <w:szCs w:val="20"/>
          <w:lang w:eastAsia="sl-SI"/>
        </w:rPr>
        <w:t xml:space="preserve"> kolektivnega dopusta od 28. 4. 2020 do 30. 4. 2020</w:t>
      </w:r>
      <w:r w:rsidR="00105303">
        <w:rPr>
          <w:rFonts w:ascii="Arial" w:eastAsia="Times New Roman" w:hAnsi="Arial" w:cs="Arial"/>
          <w:sz w:val="20"/>
          <w:szCs w:val="20"/>
          <w:lang w:eastAsia="sl-SI"/>
        </w:rPr>
        <w:t>,</w:t>
      </w:r>
      <w:r w:rsidR="0079059C">
        <w:rPr>
          <w:rFonts w:ascii="Arial" w:eastAsia="Times New Roman" w:hAnsi="Arial" w:cs="Arial"/>
          <w:sz w:val="20"/>
          <w:szCs w:val="20"/>
          <w:lang w:eastAsia="sl-SI"/>
        </w:rPr>
        <w:t xml:space="preserve"> </w:t>
      </w:r>
      <w:r w:rsidR="009263F9">
        <w:rPr>
          <w:rFonts w:ascii="Arial" w:eastAsia="Times New Roman" w:hAnsi="Arial" w:cs="Arial"/>
          <w:sz w:val="20"/>
          <w:szCs w:val="20"/>
          <w:lang w:eastAsia="sl-SI"/>
        </w:rPr>
        <w:t xml:space="preserve">v obdobju </w:t>
      </w:r>
      <w:r w:rsidR="0079059C">
        <w:rPr>
          <w:rFonts w:ascii="Arial" w:eastAsia="Times New Roman" w:hAnsi="Arial" w:cs="Arial"/>
          <w:sz w:val="20"/>
          <w:szCs w:val="20"/>
          <w:lang w:eastAsia="sl-SI"/>
        </w:rPr>
        <w:t xml:space="preserve">epidemije COVID-19. </w:t>
      </w:r>
      <w:r w:rsidR="00105303">
        <w:rPr>
          <w:rFonts w:ascii="Arial" w:eastAsia="Times New Roman" w:hAnsi="Arial" w:cs="Arial"/>
          <w:sz w:val="20"/>
          <w:szCs w:val="20"/>
          <w:lang w:eastAsia="sl-SI"/>
        </w:rPr>
        <w:t>Pritožnik se z navedeno odločitvijo ne strinja ter na</w:t>
      </w:r>
      <w:r w:rsidR="00863951">
        <w:rPr>
          <w:rFonts w:ascii="Arial" w:eastAsia="Times New Roman" w:hAnsi="Arial" w:cs="Arial"/>
          <w:sz w:val="20"/>
          <w:szCs w:val="20"/>
          <w:lang w:eastAsia="sl-SI"/>
        </w:rPr>
        <w:t xml:space="preserve">vaja, da se z izrabo preostalih </w:t>
      </w:r>
      <w:r w:rsidR="00105303">
        <w:rPr>
          <w:rFonts w:ascii="Arial" w:eastAsia="Times New Roman" w:hAnsi="Arial" w:cs="Arial"/>
          <w:sz w:val="20"/>
          <w:szCs w:val="20"/>
          <w:lang w:eastAsia="sl-SI"/>
        </w:rPr>
        <w:t>10 dni letnega dopusta</w:t>
      </w:r>
      <w:r w:rsidR="00DE7A9C">
        <w:rPr>
          <w:rFonts w:ascii="Arial" w:eastAsia="Times New Roman" w:hAnsi="Arial" w:cs="Arial"/>
          <w:sz w:val="20"/>
          <w:szCs w:val="20"/>
          <w:lang w:eastAsia="sl-SI"/>
        </w:rPr>
        <w:t xml:space="preserve"> iz leta 2019 ni strinjal že</w:t>
      </w:r>
      <w:r w:rsidR="00105303">
        <w:rPr>
          <w:rFonts w:ascii="Arial" w:eastAsia="Times New Roman" w:hAnsi="Arial" w:cs="Arial"/>
          <w:sz w:val="20"/>
          <w:szCs w:val="20"/>
          <w:lang w:eastAsia="sl-SI"/>
        </w:rPr>
        <w:t xml:space="preserve"> 20. 3. 2020, ko je bil obveščen, da mora v naslednjem tednu koristiti lanski dopust. Pritožnik navaja, da je bi</w:t>
      </w:r>
      <w:r w:rsidR="00DE7A9C">
        <w:rPr>
          <w:rFonts w:ascii="Arial" w:eastAsia="Times New Roman" w:hAnsi="Arial" w:cs="Arial"/>
          <w:sz w:val="20"/>
          <w:szCs w:val="20"/>
          <w:lang w:eastAsia="sl-SI"/>
        </w:rPr>
        <w:t>l</w:t>
      </w:r>
      <w:r w:rsidR="00863951">
        <w:rPr>
          <w:rFonts w:ascii="Arial" w:eastAsia="Times New Roman" w:hAnsi="Arial" w:cs="Arial"/>
          <w:sz w:val="20"/>
          <w:szCs w:val="20"/>
          <w:lang w:eastAsia="sl-SI"/>
        </w:rPr>
        <w:t xml:space="preserve"> s tem</w:t>
      </w:r>
      <w:r w:rsidR="00105303">
        <w:rPr>
          <w:rFonts w:ascii="Arial" w:eastAsia="Times New Roman" w:hAnsi="Arial" w:cs="Arial"/>
          <w:sz w:val="20"/>
          <w:szCs w:val="20"/>
          <w:lang w:eastAsia="sl-SI"/>
        </w:rPr>
        <w:t xml:space="preserve"> prisiljen koristiti letni dopust od 25. 3. 2020 do 7. 4. 2020</w:t>
      </w:r>
      <w:r w:rsidR="00E67E7D">
        <w:rPr>
          <w:rFonts w:ascii="Arial" w:eastAsia="Times New Roman" w:hAnsi="Arial" w:cs="Arial"/>
          <w:sz w:val="20"/>
          <w:szCs w:val="20"/>
          <w:lang w:eastAsia="sl-SI"/>
        </w:rPr>
        <w:t>, nato pa je prejel individualno napotilo</w:t>
      </w:r>
      <w:r w:rsidR="007257CF">
        <w:rPr>
          <w:rFonts w:ascii="Arial" w:eastAsia="Times New Roman" w:hAnsi="Arial" w:cs="Arial"/>
          <w:sz w:val="20"/>
          <w:szCs w:val="20"/>
          <w:lang w:eastAsia="sl-SI"/>
        </w:rPr>
        <w:t xml:space="preserve"> na čakanje </w:t>
      </w:r>
      <w:r w:rsidR="00BA0CD0">
        <w:rPr>
          <w:rFonts w:ascii="Arial" w:eastAsia="Times New Roman" w:hAnsi="Arial" w:cs="Arial"/>
          <w:sz w:val="20"/>
          <w:szCs w:val="20"/>
          <w:lang w:eastAsia="sl-SI"/>
        </w:rPr>
        <w:t xml:space="preserve">na delo </w:t>
      </w:r>
      <w:r w:rsidR="007257CF">
        <w:rPr>
          <w:rFonts w:ascii="Arial" w:eastAsia="Times New Roman" w:hAnsi="Arial" w:cs="Arial"/>
          <w:sz w:val="20"/>
          <w:szCs w:val="20"/>
          <w:lang w:eastAsia="sl-SI"/>
        </w:rPr>
        <w:t>od 8. 4. 2020 dalje</w:t>
      </w:r>
      <w:r w:rsidR="008F6AE1">
        <w:rPr>
          <w:rFonts w:ascii="Arial" w:eastAsia="Times New Roman" w:hAnsi="Arial" w:cs="Arial"/>
          <w:sz w:val="20"/>
          <w:szCs w:val="20"/>
          <w:lang w:eastAsia="sl-SI"/>
        </w:rPr>
        <w:t>, celo brez obrazložitve</w:t>
      </w:r>
      <w:r w:rsidR="00863951">
        <w:rPr>
          <w:rFonts w:ascii="Arial" w:eastAsia="Times New Roman" w:hAnsi="Arial" w:cs="Arial"/>
          <w:sz w:val="20"/>
          <w:szCs w:val="20"/>
          <w:lang w:eastAsia="sl-SI"/>
        </w:rPr>
        <w:t xml:space="preserve">, </w:t>
      </w:r>
      <w:r w:rsidR="007257CF">
        <w:rPr>
          <w:rFonts w:ascii="Arial" w:eastAsia="Times New Roman" w:hAnsi="Arial" w:cs="Arial"/>
          <w:sz w:val="20"/>
          <w:szCs w:val="20"/>
          <w:lang w:eastAsia="sl-SI"/>
        </w:rPr>
        <w:t>čeprav bi mu moral delodajalec čakanje na delo</w:t>
      </w:r>
      <w:r w:rsidR="00DE7A9C">
        <w:rPr>
          <w:rFonts w:ascii="Arial" w:eastAsia="Times New Roman" w:hAnsi="Arial" w:cs="Arial"/>
          <w:sz w:val="20"/>
          <w:szCs w:val="20"/>
          <w:lang w:eastAsia="sl-SI"/>
        </w:rPr>
        <w:t xml:space="preserve">, tako kot </w:t>
      </w:r>
      <w:r w:rsidR="009263F9">
        <w:rPr>
          <w:rFonts w:ascii="Arial" w:eastAsia="Times New Roman" w:hAnsi="Arial" w:cs="Arial"/>
          <w:sz w:val="20"/>
          <w:szCs w:val="20"/>
          <w:lang w:eastAsia="sl-SI"/>
        </w:rPr>
        <w:t>njegovim</w:t>
      </w:r>
      <w:r w:rsidR="00DE7A9C">
        <w:rPr>
          <w:rFonts w:ascii="Arial" w:eastAsia="Times New Roman" w:hAnsi="Arial" w:cs="Arial"/>
          <w:sz w:val="20"/>
          <w:szCs w:val="20"/>
          <w:lang w:eastAsia="sl-SI"/>
        </w:rPr>
        <w:t xml:space="preserve"> </w:t>
      </w:r>
      <w:r w:rsidR="009263F9">
        <w:rPr>
          <w:rFonts w:ascii="Arial" w:eastAsia="Times New Roman" w:hAnsi="Arial" w:cs="Arial"/>
          <w:sz w:val="20"/>
          <w:szCs w:val="20"/>
          <w:lang w:eastAsia="sl-SI"/>
        </w:rPr>
        <w:t>sodelavcem</w:t>
      </w:r>
      <w:r w:rsidR="00DE7A9C">
        <w:rPr>
          <w:rFonts w:ascii="Arial" w:eastAsia="Times New Roman" w:hAnsi="Arial" w:cs="Arial"/>
          <w:sz w:val="20"/>
          <w:szCs w:val="20"/>
          <w:lang w:eastAsia="sl-SI"/>
        </w:rPr>
        <w:t>, ki niso imeli lanskega dopusta,</w:t>
      </w:r>
      <w:r w:rsidR="007257CF">
        <w:rPr>
          <w:rFonts w:ascii="Arial" w:eastAsia="Times New Roman" w:hAnsi="Arial" w:cs="Arial"/>
          <w:sz w:val="20"/>
          <w:szCs w:val="20"/>
          <w:lang w:eastAsia="sl-SI"/>
        </w:rPr>
        <w:t xml:space="preserve"> priznati že od 23</w:t>
      </w:r>
      <w:r w:rsidR="00DE7A9C">
        <w:rPr>
          <w:rFonts w:ascii="Arial" w:eastAsia="Times New Roman" w:hAnsi="Arial" w:cs="Arial"/>
          <w:sz w:val="20"/>
          <w:szCs w:val="20"/>
          <w:lang w:eastAsia="sl-SI"/>
        </w:rPr>
        <w:t>. 3. 2020. Pri tem dodaja, da je v času</w:t>
      </w:r>
      <w:r w:rsidR="00863951">
        <w:rPr>
          <w:rFonts w:ascii="Arial" w:eastAsia="Times New Roman" w:hAnsi="Arial" w:cs="Arial"/>
          <w:sz w:val="20"/>
          <w:szCs w:val="20"/>
          <w:lang w:eastAsia="sl-SI"/>
        </w:rPr>
        <w:t xml:space="preserve"> koriščenja</w:t>
      </w:r>
      <w:r w:rsidR="00DE7A9C">
        <w:rPr>
          <w:rFonts w:ascii="Arial" w:eastAsia="Times New Roman" w:hAnsi="Arial" w:cs="Arial"/>
          <w:sz w:val="20"/>
          <w:szCs w:val="20"/>
          <w:lang w:eastAsia="sl-SI"/>
        </w:rPr>
        <w:t xml:space="preserve"> lanskega dopusta dejansko čakal na domu, saj je bilo to obdobje najstrožje karantene zaradi epidemije COVID-19. V nadaljevanju pa je bil pritožnik po njegovih nav</w:t>
      </w:r>
      <w:r w:rsidR="00863951">
        <w:rPr>
          <w:rFonts w:ascii="Arial" w:eastAsia="Times New Roman" w:hAnsi="Arial" w:cs="Arial"/>
          <w:sz w:val="20"/>
          <w:szCs w:val="20"/>
          <w:lang w:eastAsia="sl-SI"/>
        </w:rPr>
        <w:t>edbah prisiljen koristiti še 3</w:t>
      </w:r>
      <w:r w:rsidR="00DE7A9C">
        <w:rPr>
          <w:rFonts w:ascii="Arial" w:eastAsia="Times New Roman" w:hAnsi="Arial" w:cs="Arial"/>
          <w:sz w:val="20"/>
          <w:szCs w:val="20"/>
          <w:lang w:eastAsia="sl-SI"/>
        </w:rPr>
        <w:t xml:space="preserve"> dni letnega dopusta za leto 2020, in sicer zaradi odredbe kolektivnega dopusta od 28. 4. 2020 do 30. 4. 2020</w:t>
      </w:r>
      <w:r w:rsidR="00BE73A7">
        <w:rPr>
          <w:rFonts w:ascii="Arial" w:eastAsia="Times New Roman" w:hAnsi="Arial" w:cs="Arial"/>
          <w:sz w:val="20"/>
          <w:szCs w:val="20"/>
          <w:lang w:eastAsia="sl-SI"/>
        </w:rPr>
        <w:t xml:space="preserve">, </w:t>
      </w:r>
      <w:r w:rsidR="00BA0CD0">
        <w:rPr>
          <w:rFonts w:ascii="Arial" w:eastAsia="Times New Roman" w:hAnsi="Arial" w:cs="Arial"/>
          <w:sz w:val="20"/>
          <w:szCs w:val="20"/>
          <w:lang w:eastAsia="sl-SI"/>
        </w:rPr>
        <w:t>s katerim zaposleni</w:t>
      </w:r>
      <w:r w:rsidR="00BE73A7">
        <w:rPr>
          <w:rFonts w:ascii="Arial" w:eastAsia="Times New Roman" w:hAnsi="Arial" w:cs="Arial"/>
          <w:sz w:val="20"/>
          <w:szCs w:val="20"/>
          <w:lang w:eastAsia="sl-SI"/>
        </w:rPr>
        <w:t xml:space="preserve"> po navedbah pritožnika </w:t>
      </w:r>
      <w:r w:rsidR="00BA0CD0">
        <w:rPr>
          <w:rFonts w:ascii="Arial" w:eastAsia="Times New Roman" w:hAnsi="Arial" w:cs="Arial"/>
          <w:sz w:val="20"/>
          <w:szCs w:val="20"/>
          <w:lang w:eastAsia="sl-SI"/>
        </w:rPr>
        <w:t xml:space="preserve">niti </w:t>
      </w:r>
      <w:r w:rsidR="00BE73A7">
        <w:rPr>
          <w:rFonts w:ascii="Arial" w:eastAsia="Times New Roman" w:hAnsi="Arial" w:cs="Arial"/>
          <w:sz w:val="20"/>
          <w:szCs w:val="20"/>
          <w:lang w:eastAsia="sl-SI"/>
        </w:rPr>
        <w:t>ni</w:t>
      </w:r>
      <w:r w:rsidR="00BA0CD0">
        <w:rPr>
          <w:rFonts w:ascii="Arial" w:eastAsia="Times New Roman" w:hAnsi="Arial" w:cs="Arial"/>
          <w:sz w:val="20"/>
          <w:szCs w:val="20"/>
          <w:lang w:eastAsia="sl-SI"/>
        </w:rPr>
        <w:t>so bili seznanjeni</w:t>
      </w:r>
      <w:r w:rsidR="00BE73A7">
        <w:rPr>
          <w:rFonts w:ascii="Arial" w:eastAsia="Times New Roman" w:hAnsi="Arial" w:cs="Arial"/>
          <w:sz w:val="20"/>
          <w:szCs w:val="20"/>
          <w:lang w:eastAsia="sl-SI"/>
        </w:rPr>
        <w:t xml:space="preserve"> </w:t>
      </w:r>
      <w:r w:rsidR="00721652">
        <w:rPr>
          <w:rFonts w:ascii="Arial" w:eastAsia="Times New Roman" w:hAnsi="Arial" w:cs="Arial"/>
          <w:sz w:val="20"/>
          <w:szCs w:val="20"/>
          <w:lang w:eastAsia="sl-SI"/>
        </w:rPr>
        <w:t xml:space="preserve">pred začetkom koledarskega leta, kar </w:t>
      </w:r>
      <w:r w:rsidR="008F6AE1">
        <w:rPr>
          <w:rFonts w:ascii="Arial" w:eastAsia="Times New Roman" w:hAnsi="Arial" w:cs="Arial"/>
          <w:sz w:val="20"/>
          <w:szCs w:val="20"/>
          <w:lang w:eastAsia="sl-SI"/>
        </w:rPr>
        <w:t>je</w:t>
      </w:r>
      <w:r w:rsidR="00BA0CD0">
        <w:rPr>
          <w:rFonts w:ascii="Arial" w:eastAsia="Times New Roman" w:hAnsi="Arial" w:cs="Arial"/>
          <w:sz w:val="20"/>
          <w:szCs w:val="20"/>
          <w:lang w:eastAsia="sl-SI"/>
        </w:rPr>
        <w:t xml:space="preserve"> bila</w:t>
      </w:r>
      <w:r w:rsidR="00721652">
        <w:rPr>
          <w:rFonts w:ascii="Arial" w:eastAsia="Times New Roman" w:hAnsi="Arial" w:cs="Arial"/>
          <w:sz w:val="20"/>
          <w:szCs w:val="20"/>
          <w:lang w:eastAsia="sl-SI"/>
        </w:rPr>
        <w:t xml:space="preserve"> </w:t>
      </w:r>
      <w:r w:rsidR="008F6AE1">
        <w:rPr>
          <w:rFonts w:ascii="Arial" w:eastAsia="Times New Roman" w:hAnsi="Arial" w:cs="Arial"/>
          <w:sz w:val="20"/>
          <w:szCs w:val="20"/>
          <w:lang w:eastAsia="sl-SI"/>
        </w:rPr>
        <w:t xml:space="preserve">sicer </w:t>
      </w:r>
      <w:r w:rsidR="00721652">
        <w:rPr>
          <w:rFonts w:ascii="Arial" w:eastAsia="Times New Roman" w:hAnsi="Arial" w:cs="Arial"/>
          <w:sz w:val="20"/>
          <w:szCs w:val="20"/>
          <w:lang w:eastAsia="sl-SI"/>
        </w:rPr>
        <w:t>ustaljena</w:t>
      </w:r>
      <w:r w:rsidR="00BE73A7">
        <w:rPr>
          <w:rFonts w:ascii="Arial" w:eastAsia="Times New Roman" w:hAnsi="Arial" w:cs="Arial"/>
          <w:sz w:val="20"/>
          <w:szCs w:val="20"/>
          <w:lang w:eastAsia="sl-SI"/>
        </w:rPr>
        <w:t xml:space="preserve"> </w:t>
      </w:r>
      <w:r w:rsidR="00721652">
        <w:rPr>
          <w:rFonts w:ascii="Arial" w:eastAsia="Times New Roman" w:hAnsi="Arial" w:cs="Arial"/>
          <w:sz w:val="20"/>
          <w:szCs w:val="20"/>
          <w:lang w:eastAsia="sl-SI"/>
        </w:rPr>
        <w:t xml:space="preserve">praksa. </w:t>
      </w:r>
      <w:r w:rsidR="00B2507D">
        <w:rPr>
          <w:rFonts w:ascii="Arial" w:eastAsia="Times New Roman" w:hAnsi="Arial" w:cs="Arial"/>
          <w:sz w:val="20"/>
          <w:szCs w:val="20"/>
          <w:lang w:eastAsia="sl-SI"/>
        </w:rPr>
        <w:t xml:space="preserve">S takšnim enostranskim odrejanjem koriščenja letnega dopusta pa je delodajalec po </w:t>
      </w:r>
      <w:r w:rsidR="0087606D">
        <w:rPr>
          <w:rFonts w:ascii="Arial" w:eastAsia="Times New Roman" w:hAnsi="Arial" w:cs="Arial"/>
          <w:sz w:val="20"/>
          <w:szCs w:val="20"/>
          <w:lang w:eastAsia="sl-SI"/>
        </w:rPr>
        <w:t>navedbah</w:t>
      </w:r>
      <w:r w:rsidR="00B2507D">
        <w:rPr>
          <w:rFonts w:ascii="Arial" w:eastAsia="Times New Roman" w:hAnsi="Arial" w:cs="Arial"/>
          <w:sz w:val="20"/>
          <w:szCs w:val="20"/>
          <w:lang w:eastAsia="sl-SI"/>
        </w:rPr>
        <w:t xml:space="preserve"> pritožnika</w:t>
      </w:r>
      <w:r w:rsidR="009263F9">
        <w:rPr>
          <w:rFonts w:ascii="Arial" w:eastAsia="Times New Roman" w:hAnsi="Arial" w:cs="Arial"/>
          <w:sz w:val="20"/>
          <w:szCs w:val="20"/>
          <w:lang w:eastAsia="sl-SI"/>
        </w:rPr>
        <w:t xml:space="preserve"> kršil 163. člen Zakona o delovnih razmerjih (Uradni list RS, št. 21/13 in </w:t>
      </w:r>
      <w:proofErr w:type="spellStart"/>
      <w:r w:rsidR="009263F9">
        <w:rPr>
          <w:rFonts w:ascii="Arial" w:eastAsia="Times New Roman" w:hAnsi="Arial" w:cs="Arial"/>
          <w:sz w:val="20"/>
          <w:szCs w:val="20"/>
          <w:lang w:eastAsia="sl-SI"/>
        </w:rPr>
        <w:t>nasl</w:t>
      </w:r>
      <w:proofErr w:type="spellEnd"/>
      <w:r w:rsidR="009263F9">
        <w:rPr>
          <w:rFonts w:ascii="Arial" w:eastAsia="Times New Roman" w:hAnsi="Arial" w:cs="Arial"/>
          <w:sz w:val="20"/>
          <w:szCs w:val="20"/>
          <w:lang w:eastAsia="sl-SI"/>
        </w:rPr>
        <w:t>.; v nadaljevanju ZDR-1)</w:t>
      </w:r>
      <w:r w:rsidR="0087606D">
        <w:rPr>
          <w:rFonts w:ascii="Arial" w:eastAsia="Times New Roman" w:hAnsi="Arial" w:cs="Arial"/>
          <w:sz w:val="20"/>
          <w:szCs w:val="20"/>
          <w:lang w:eastAsia="sl-SI"/>
        </w:rPr>
        <w:t xml:space="preserve">, </w:t>
      </w:r>
      <w:r w:rsidR="009263F9">
        <w:rPr>
          <w:rFonts w:ascii="Arial" w:eastAsia="Times New Roman" w:hAnsi="Arial" w:cs="Arial"/>
          <w:sz w:val="20"/>
          <w:szCs w:val="20"/>
          <w:lang w:eastAsia="sl-SI"/>
        </w:rPr>
        <w:t>saj ni upošteval zakonskih okoliščin za izrabo letnega dopusta</w:t>
      </w:r>
      <w:r w:rsidR="00A034D3">
        <w:rPr>
          <w:rFonts w:ascii="Arial" w:eastAsia="Times New Roman" w:hAnsi="Arial" w:cs="Arial"/>
          <w:sz w:val="20"/>
          <w:szCs w:val="20"/>
          <w:lang w:eastAsia="sl-SI"/>
        </w:rPr>
        <w:t xml:space="preserve"> niti jih</w:t>
      </w:r>
      <w:r w:rsidR="009B47F5">
        <w:rPr>
          <w:rFonts w:ascii="Arial" w:eastAsia="Times New Roman" w:hAnsi="Arial" w:cs="Arial"/>
          <w:sz w:val="20"/>
          <w:szCs w:val="20"/>
          <w:lang w:eastAsia="sl-SI"/>
        </w:rPr>
        <w:t xml:space="preserve"> ni obrazložil. </w:t>
      </w:r>
      <w:r w:rsidR="00A034D3">
        <w:rPr>
          <w:rFonts w:ascii="Arial" w:eastAsia="Times New Roman" w:hAnsi="Arial" w:cs="Arial"/>
          <w:sz w:val="20"/>
          <w:szCs w:val="20"/>
          <w:lang w:eastAsia="sl-SI"/>
        </w:rPr>
        <w:t xml:space="preserve">V tej zvezi se pritožnik </w:t>
      </w:r>
      <w:r w:rsidR="009B47F5">
        <w:rPr>
          <w:rFonts w:ascii="Arial" w:eastAsia="Times New Roman" w:hAnsi="Arial" w:cs="Arial"/>
          <w:sz w:val="20"/>
          <w:szCs w:val="20"/>
          <w:lang w:eastAsia="sl-SI"/>
        </w:rPr>
        <w:t>sklicuje</w:t>
      </w:r>
      <w:r w:rsidR="0087606D">
        <w:rPr>
          <w:rFonts w:ascii="Arial" w:eastAsia="Times New Roman" w:hAnsi="Arial" w:cs="Arial"/>
          <w:sz w:val="20"/>
          <w:szCs w:val="20"/>
          <w:lang w:eastAsia="sl-SI"/>
        </w:rPr>
        <w:t xml:space="preserve"> </w:t>
      </w:r>
      <w:r w:rsidR="00A034D3">
        <w:rPr>
          <w:rFonts w:ascii="Arial" w:eastAsia="Times New Roman" w:hAnsi="Arial" w:cs="Arial"/>
          <w:sz w:val="20"/>
          <w:szCs w:val="20"/>
          <w:lang w:eastAsia="sl-SI"/>
        </w:rPr>
        <w:t xml:space="preserve">na </w:t>
      </w:r>
      <w:r w:rsidR="0087606D">
        <w:rPr>
          <w:rFonts w:ascii="Arial" w:eastAsia="Times New Roman" w:hAnsi="Arial" w:cs="Arial"/>
          <w:sz w:val="20"/>
          <w:szCs w:val="20"/>
          <w:lang w:eastAsia="sl-SI"/>
        </w:rPr>
        <w:t xml:space="preserve">sklep VDSS </w:t>
      </w:r>
      <w:proofErr w:type="spellStart"/>
      <w:r w:rsidR="0087606D">
        <w:rPr>
          <w:rFonts w:ascii="Arial" w:eastAsia="Times New Roman" w:hAnsi="Arial" w:cs="Arial"/>
          <w:sz w:val="20"/>
          <w:szCs w:val="20"/>
          <w:lang w:eastAsia="sl-SI"/>
        </w:rPr>
        <w:t>Pdp</w:t>
      </w:r>
      <w:proofErr w:type="spellEnd"/>
      <w:r w:rsidR="0087606D">
        <w:rPr>
          <w:rFonts w:ascii="Arial" w:eastAsia="Times New Roman" w:hAnsi="Arial" w:cs="Arial"/>
          <w:sz w:val="20"/>
          <w:szCs w:val="20"/>
          <w:lang w:eastAsia="sl-SI"/>
        </w:rPr>
        <w:t xml:space="preserve"> 355/2017</w:t>
      </w:r>
      <w:r w:rsidR="000308AA">
        <w:rPr>
          <w:rFonts w:ascii="Arial" w:eastAsia="Times New Roman" w:hAnsi="Arial" w:cs="Arial"/>
          <w:sz w:val="20"/>
          <w:szCs w:val="20"/>
          <w:lang w:eastAsia="sl-SI"/>
        </w:rPr>
        <w:t>, ki</w:t>
      </w:r>
      <w:r w:rsidR="00A034D3">
        <w:rPr>
          <w:rFonts w:ascii="Arial" w:eastAsia="Times New Roman" w:hAnsi="Arial" w:cs="Arial"/>
          <w:sz w:val="20"/>
          <w:szCs w:val="20"/>
          <w:lang w:eastAsia="sl-SI"/>
        </w:rPr>
        <w:t xml:space="preserve"> </w:t>
      </w:r>
      <w:r w:rsidR="000308AA">
        <w:rPr>
          <w:rFonts w:ascii="Arial" w:eastAsia="Times New Roman" w:hAnsi="Arial" w:cs="Arial"/>
          <w:sz w:val="20"/>
          <w:szCs w:val="20"/>
          <w:lang w:eastAsia="sl-SI"/>
        </w:rPr>
        <w:t xml:space="preserve">v svoji obrazložitvi </w:t>
      </w:r>
      <w:r w:rsidR="00A034D3">
        <w:rPr>
          <w:rFonts w:ascii="Arial" w:eastAsia="Times New Roman" w:hAnsi="Arial" w:cs="Arial"/>
          <w:sz w:val="20"/>
          <w:szCs w:val="20"/>
          <w:lang w:eastAsia="sl-SI"/>
        </w:rPr>
        <w:t>pritrjuje</w:t>
      </w:r>
      <w:r w:rsidR="000308AA">
        <w:rPr>
          <w:rFonts w:ascii="Arial" w:eastAsia="Times New Roman" w:hAnsi="Arial" w:cs="Arial"/>
          <w:sz w:val="20"/>
          <w:szCs w:val="20"/>
          <w:lang w:eastAsia="sl-SI"/>
        </w:rPr>
        <w:t xml:space="preserve"> Komisij</w:t>
      </w:r>
      <w:r w:rsidR="00A034D3">
        <w:rPr>
          <w:rFonts w:ascii="Arial" w:eastAsia="Times New Roman" w:hAnsi="Arial" w:cs="Arial"/>
          <w:sz w:val="20"/>
          <w:szCs w:val="20"/>
          <w:lang w:eastAsia="sl-SI"/>
        </w:rPr>
        <w:t>i</w:t>
      </w:r>
      <w:r w:rsidR="000308AA">
        <w:rPr>
          <w:rFonts w:ascii="Arial" w:eastAsia="Times New Roman" w:hAnsi="Arial" w:cs="Arial"/>
          <w:sz w:val="20"/>
          <w:szCs w:val="20"/>
          <w:lang w:eastAsia="sl-SI"/>
        </w:rPr>
        <w:t xml:space="preserve"> za </w:t>
      </w:r>
      <w:r w:rsidR="000308AA">
        <w:rPr>
          <w:rFonts w:ascii="Arial" w:eastAsia="Times New Roman" w:hAnsi="Arial" w:cs="Arial"/>
          <w:sz w:val="20"/>
          <w:szCs w:val="20"/>
          <w:lang w:eastAsia="sl-SI"/>
        </w:rPr>
        <w:lastRenderedPageBreak/>
        <w:t>pritožbe</w:t>
      </w:r>
      <w:r w:rsidR="00A034D3">
        <w:rPr>
          <w:rFonts w:ascii="Arial" w:eastAsia="Times New Roman" w:hAnsi="Arial" w:cs="Arial"/>
          <w:sz w:val="20"/>
          <w:szCs w:val="20"/>
          <w:lang w:eastAsia="sl-SI"/>
        </w:rPr>
        <w:t>, da brez upoštevanja delavčevih možnosti za počitek in rekreacijo ter njegovih družinskih obveznosti delodajalec ne more enostransko odrejati delavcu koriščenje dopusta</w:t>
      </w:r>
      <w:r w:rsidR="004F459C">
        <w:rPr>
          <w:rFonts w:ascii="Arial" w:eastAsia="Times New Roman" w:hAnsi="Arial" w:cs="Arial"/>
          <w:sz w:val="20"/>
          <w:szCs w:val="20"/>
          <w:lang w:eastAsia="sl-SI"/>
        </w:rPr>
        <w:t>, saj bi bilo to v nasprotju z namenom letnega dopusta</w:t>
      </w:r>
      <w:r w:rsidR="008F6AE1">
        <w:rPr>
          <w:rFonts w:ascii="Arial" w:eastAsia="Times New Roman" w:hAnsi="Arial" w:cs="Arial"/>
          <w:sz w:val="20"/>
          <w:szCs w:val="20"/>
          <w:lang w:eastAsia="sl-SI"/>
        </w:rPr>
        <w:t>.</w:t>
      </w:r>
      <w:r w:rsidR="00A034D3">
        <w:rPr>
          <w:rFonts w:ascii="Arial" w:eastAsia="Times New Roman" w:hAnsi="Arial" w:cs="Arial"/>
          <w:sz w:val="20"/>
          <w:szCs w:val="20"/>
          <w:lang w:eastAsia="sl-SI"/>
        </w:rPr>
        <w:t xml:space="preserve"> Smiselno enako</w:t>
      </w:r>
      <w:r w:rsidR="00BA0CD0">
        <w:rPr>
          <w:rFonts w:ascii="Arial" w:eastAsia="Times New Roman" w:hAnsi="Arial" w:cs="Arial"/>
          <w:sz w:val="20"/>
          <w:szCs w:val="20"/>
          <w:lang w:eastAsia="sl-SI"/>
        </w:rPr>
        <w:t>, tudi glede odreditve kolektivnega dopusta,</w:t>
      </w:r>
      <w:r w:rsidR="00A034D3">
        <w:rPr>
          <w:rFonts w:ascii="Arial" w:eastAsia="Times New Roman" w:hAnsi="Arial" w:cs="Arial"/>
          <w:sz w:val="20"/>
          <w:szCs w:val="20"/>
          <w:lang w:eastAsia="sl-SI"/>
        </w:rPr>
        <w:t xml:space="preserve"> </w:t>
      </w:r>
      <w:r w:rsidR="004F459C">
        <w:rPr>
          <w:rFonts w:ascii="Arial" w:eastAsia="Times New Roman" w:hAnsi="Arial" w:cs="Arial"/>
          <w:sz w:val="20"/>
          <w:szCs w:val="20"/>
          <w:lang w:eastAsia="sl-SI"/>
        </w:rPr>
        <w:t>pa</w:t>
      </w:r>
      <w:r w:rsidR="00A034D3">
        <w:rPr>
          <w:rFonts w:ascii="Arial" w:eastAsia="Times New Roman" w:hAnsi="Arial" w:cs="Arial"/>
          <w:sz w:val="20"/>
          <w:szCs w:val="20"/>
          <w:lang w:eastAsia="sl-SI"/>
        </w:rPr>
        <w:t xml:space="preserve"> po navedbah pritožnika izhaja iz</w:t>
      </w:r>
      <w:r w:rsidR="000308AA">
        <w:rPr>
          <w:rFonts w:ascii="Arial" w:eastAsia="Times New Roman" w:hAnsi="Arial" w:cs="Arial"/>
          <w:sz w:val="20"/>
          <w:szCs w:val="20"/>
          <w:lang w:eastAsia="sl-SI"/>
        </w:rPr>
        <w:t xml:space="preserve"> dokument</w:t>
      </w:r>
      <w:r w:rsidR="00A034D3">
        <w:rPr>
          <w:rFonts w:ascii="Arial" w:eastAsia="Times New Roman" w:hAnsi="Arial" w:cs="Arial"/>
          <w:sz w:val="20"/>
          <w:szCs w:val="20"/>
          <w:lang w:eastAsia="sl-SI"/>
        </w:rPr>
        <w:t>a</w:t>
      </w:r>
      <w:r w:rsidR="000308AA">
        <w:rPr>
          <w:rFonts w:ascii="Arial" w:eastAsia="Times New Roman" w:hAnsi="Arial" w:cs="Arial"/>
          <w:sz w:val="20"/>
          <w:szCs w:val="20"/>
          <w:lang w:eastAsia="sl-SI"/>
        </w:rPr>
        <w:t xml:space="preserve"> Ministrstva za delo, družino, socialne zadeve in enake možnosti z dne 20. 3. 2020</w:t>
      </w:r>
      <w:r w:rsidR="00BA0CD0">
        <w:rPr>
          <w:rFonts w:ascii="Arial" w:eastAsia="Times New Roman" w:hAnsi="Arial" w:cs="Arial"/>
          <w:sz w:val="20"/>
          <w:szCs w:val="20"/>
          <w:lang w:eastAsia="sl-SI"/>
        </w:rPr>
        <w:t xml:space="preserve">. </w:t>
      </w:r>
      <w:r w:rsidR="004F459C">
        <w:rPr>
          <w:rFonts w:ascii="Arial" w:eastAsia="Times New Roman" w:hAnsi="Arial" w:cs="Arial"/>
          <w:sz w:val="20"/>
          <w:szCs w:val="20"/>
          <w:lang w:eastAsia="sl-SI"/>
        </w:rPr>
        <w:t>Glede na vse navedeno pritožnik predlaga, da se v tem smislu ugotovi kršitev njegovih pravic in da Komisija za pritožbe delodajalcu naloži, da mu za čas, ko mu je bil nezakonito odrejen letni dopust, prizna čakanje na delo, dneve nezakonito odrejenega letnega dopusta pa mu omogoči izrabiti v skladu z zakonom.</w:t>
      </w:r>
    </w:p>
    <w:p w:rsidR="00F6284E" w:rsidRPr="00F6284E" w:rsidRDefault="00F6284E" w:rsidP="00C168A4">
      <w:pPr>
        <w:spacing w:after="0"/>
        <w:jc w:val="both"/>
        <w:rPr>
          <w:rFonts w:ascii="Arial" w:eastAsia="Times New Roman" w:hAnsi="Arial" w:cs="Arial"/>
          <w:sz w:val="20"/>
          <w:szCs w:val="20"/>
          <w:lang w:eastAsia="sl-SI"/>
        </w:rPr>
      </w:pPr>
    </w:p>
    <w:p w:rsidR="00CD2615" w:rsidRPr="00CD2615" w:rsidRDefault="00CD2615" w:rsidP="00C168A4">
      <w:pPr>
        <w:spacing w:after="0"/>
        <w:jc w:val="both"/>
        <w:rPr>
          <w:rFonts w:ascii="Arial" w:eastAsia="Times New Roman" w:hAnsi="Arial" w:cs="Arial"/>
          <w:b/>
          <w:bCs/>
          <w:sz w:val="20"/>
          <w:szCs w:val="20"/>
        </w:rPr>
      </w:pPr>
      <w:r w:rsidRPr="00CD2615">
        <w:rPr>
          <w:rFonts w:ascii="Arial" w:eastAsia="Times New Roman" w:hAnsi="Arial" w:cs="Arial"/>
          <w:b/>
          <w:bCs/>
          <w:sz w:val="20"/>
          <w:szCs w:val="20"/>
        </w:rPr>
        <w:t>Pritožba je delno utemeljena.</w:t>
      </w:r>
    </w:p>
    <w:p w:rsidR="00CD2615" w:rsidRDefault="00CD2615" w:rsidP="00C168A4">
      <w:pPr>
        <w:spacing w:after="0"/>
        <w:jc w:val="both"/>
        <w:rPr>
          <w:rFonts w:ascii="Arial" w:eastAsia="Times New Roman" w:hAnsi="Arial" w:cs="Arial"/>
          <w:sz w:val="20"/>
          <w:szCs w:val="20"/>
        </w:rPr>
      </w:pPr>
    </w:p>
    <w:p w:rsidR="00C168A4" w:rsidRPr="008F4925" w:rsidRDefault="00C168A4" w:rsidP="00C168A4">
      <w:pPr>
        <w:spacing w:after="0"/>
        <w:jc w:val="both"/>
        <w:rPr>
          <w:rFonts w:ascii="Arial" w:eastAsia="Times New Roman" w:hAnsi="Arial" w:cs="Arial"/>
          <w:b/>
          <w:sz w:val="20"/>
          <w:szCs w:val="20"/>
        </w:rPr>
      </w:pPr>
      <w:r w:rsidRPr="008F4925">
        <w:rPr>
          <w:rFonts w:ascii="Arial" w:eastAsia="Times New Roman" w:hAnsi="Arial" w:cs="Arial"/>
          <w:sz w:val="20"/>
          <w:szCs w:val="20"/>
        </w:rPr>
        <w:t>Komisija za pritožbe je po ugotovitvi, da je vložena pritožba pravočasna, dovoljena in vložena po upravičeni osebi ter po pregledu spisovne dokumentacije in veljavnih predpisov ugotovila, kot sledi iz nadaljevanja obrazložitve.</w:t>
      </w:r>
    </w:p>
    <w:p w:rsidR="00F70155" w:rsidRDefault="000B6718" w:rsidP="00C168A4">
      <w:pPr>
        <w:spacing w:before="100" w:beforeAutospacing="1" w:after="100" w:afterAutospacing="1"/>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Pritožnik je dne 22. 4. 2020 na organ prve stopnje </w:t>
      </w:r>
      <w:r w:rsidR="008E35E9">
        <w:rPr>
          <w:rFonts w:ascii="Arial" w:eastAsia="Times New Roman" w:hAnsi="Arial" w:cs="Arial"/>
          <w:sz w:val="20"/>
          <w:szCs w:val="20"/>
          <w:lang w:eastAsia="sl-SI"/>
        </w:rPr>
        <w:t>naslovil</w:t>
      </w:r>
      <w:r>
        <w:rPr>
          <w:rFonts w:ascii="Arial" w:eastAsia="Times New Roman" w:hAnsi="Arial" w:cs="Arial"/>
          <w:sz w:val="20"/>
          <w:szCs w:val="20"/>
          <w:lang w:eastAsia="sl-SI"/>
        </w:rPr>
        <w:t xml:space="preserve"> zahtevo za odpravo kršitev pravic, v kateri je navedel, da je delodajalec z odreditvijo izrabe letnega dopusta za leto 2019, sorazmernega letnega dopusta za leto 2020 in odreditvijo kolektivnega dopusta v obdobju od 28. 4. 2020 do 30. 4. 2020 kršil 163. člen ZDR-1, zaradi česar je zahteval odpravo kršit</w:t>
      </w:r>
      <w:r w:rsidR="005D3B41">
        <w:rPr>
          <w:rFonts w:ascii="Arial" w:eastAsia="Times New Roman" w:hAnsi="Arial" w:cs="Arial"/>
          <w:sz w:val="20"/>
          <w:szCs w:val="20"/>
          <w:lang w:eastAsia="sl-SI"/>
        </w:rPr>
        <w:t>e</w:t>
      </w:r>
      <w:r>
        <w:rPr>
          <w:rFonts w:ascii="Arial" w:eastAsia="Times New Roman" w:hAnsi="Arial" w:cs="Arial"/>
          <w:sz w:val="20"/>
          <w:szCs w:val="20"/>
          <w:lang w:eastAsia="sl-SI"/>
        </w:rPr>
        <w:t>v. Organ prve stopnje je navedeno zahtevo zavrnil z utemeljitvijo, da je ob razglasitvi izrednih razmer – epidemije COVID – 19 vse zaposlene seznanil z možnostjo izrabe letnega dopusta za leto 2019 in sorazmernega dela letnega dopusta za leto 2020 oziroma jih pozval k izrabi letnega dopusta, saj ni bilo možno predvideti, kdaj bo konec izrednih razmer, še manj pa predvideti, da bo to pred 30. 6. 2020, ki je skladno z določbo 162. člena ZDR-1 skrajni rok za izrabo pravice do letnega dopusta za leto 2019. Glede odredbe kolektivnega dopusta pa je organ prve stopnje pojasnil, da je ob načrtovanju kolektivnega letnega dopusta primarno izhajal iz potreb delovnega procesa</w:t>
      </w:r>
      <w:r w:rsidR="00A9681B">
        <w:rPr>
          <w:rFonts w:ascii="Arial" w:eastAsia="Times New Roman" w:hAnsi="Arial" w:cs="Arial"/>
          <w:sz w:val="20"/>
          <w:szCs w:val="20"/>
          <w:lang w:eastAsia="sl-SI"/>
        </w:rPr>
        <w:t>, ga umestil v čas prvomajskih praznikov in šolskih počitnic, s čimer je hkrati izhajal iz potreb zaposlenih in jim omogočil izrabo ustreznega dela letnega dopusta v času, ko se primarno upošteva možnost za počitek, rekreacijo ter usklajevanje družinskih obveznosti in s tem sledil namenu oziroma cilju pravice do letnega dopusta.</w:t>
      </w:r>
    </w:p>
    <w:p w:rsidR="00C0066C" w:rsidRDefault="002F76EC" w:rsidP="00C168A4">
      <w:pPr>
        <w:spacing w:before="100" w:beforeAutospacing="1" w:after="100" w:afterAutospacing="1"/>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Iz izpodbijanega sklepa tako izhaja, da so bili </w:t>
      </w:r>
      <w:r w:rsidR="00341F5B">
        <w:rPr>
          <w:rFonts w:ascii="Arial" w:eastAsia="Times New Roman" w:hAnsi="Arial" w:cs="Arial"/>
          <w:sz w:val="20"/>
          <w:szCs w:val="20"/>
          <w:lang w:eastAsia="sl-SI"/>
        </w:rPr>
        <w:t xml:space="preserve">ob razglasitvi epidemije COVID-19 </w:t>
      </w:r>
      <w:r>
        <w:rPr>
          <w:rFonts w:ascii="Arial" w:eastAsia="Times New Roman" w:hAnsi="Arial" w:cs="Arial"/>
          <w:sz w:val="20"/>
          <w:szCs w:val="20"/>
          <w:lang w:eastAsia="sl-SI"/>
        </w:rPr>
        <w:t>vsi zaposleni pri organu prve stopnje</w:t>
      </w:r>
      <w:r w:rsidR="00395EF5">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seznanjeni </w:t>
      </w:r>
      <w:r w:rsidR="00395EF5">
        <w:rPr>
          <w:rFonts w:ascii="Arial" w:eastAsia="Times New Roman" w:hAnsi="Arial" w:cs="Arial"/>
          <w:sz w:val="20"/>
          <w:szCs w:val="20"/>
          <w:lang w:eastAsia="sl-SI"/>
        </w:rPr>
        <w:t xml:space="preserve">z možnostjo izrabe letnega dopusta oziroma pozvani k izrabi letnega dopusta, zlasti lanskega letnega dopusta, kar je bilo glede </w:t>
      </w:r>
      <w:r w:rsidR="00B018BA">
        <w:rPr>
          <w:rFonts w:ascii="Arial" w:eastAsia="Times New Roman" w:hAnsi="Arial" w:cs="Arial"/>
          <w:sz w:val="20"/>
          <w:szCs w:val="20"/>
          <w:lang w:eastAsia="sl-SI"/>
        </w:rPr>
        <w:t xml:space="preserve">na nepredvidljivost </w:t>
      </w:r>
      <w:r w:rsidR="00F5003D">
        <w:rPr>
          <w:rFonts w:ascii="Arial" w:eastAsia="Times New Roman" w:hAnsi="Arial" w:cs="Arial"/>
          <w:sz w:val="20"/>
          <w:szCs w:val="20"/>
          <w:lang w:eastAsia="sl-SI"/>
        </w:rPr>
        <w:t>situacije, ki jo omenja tudi organ prve stopnje, in časovne zakonske omejitve glede izrabe letnega dopusta, povsem logično</w:t>
      </w:r>
      <w:r w:rsidR="00540B96">
        <w:rPr>
          <w:rFonts w:ascii="Arial" w:eastAsia="Times New Roman" w:hAnsi="Arial" w:cs="Arial"/>
          <w:sz w:val="20"/>
          <w:szCs w:val="20"/>
          <w:lang w:eastAsia="sl-SI"/>
        </w:rPr>
        <w:t xml:space="preserve"> in smiselno</w:t>
      </w:r>
      <w:r w:rsidR="00F5003D">
        <w:rPr>
          <w:rFonts w:ascii="Arial" w:eastAsia="Times New Roman" w:hAnsi="Arial" w:cs="Arial"/>
          <w:sz w:val="20"/>
          <w:szCs w:val="20"/>
          <w:lang w:eastAsia="sl-SI"/>
        </w:rPr>
        <w:t>.</w:t>
      </w:r>
      <w:r w:rsidR="00B018BA">
        <w:rPr>
          <w:rFonts w:ascii="Arial" w:eastAsia="Times New Roman" w:hAnsi="Arial" w:cs="Arial"/>
          <w:sz w:val="20"/>
          <w:szCs w:val="20"/>
          <w:lang w:eastAsia="sl-SI"/>
        </w:rPr>
        <w:t xml:space="preserve"> </w:t>
      </w:r>
      <w:r w:rsidR="0058373F">
        <w:rPr>
          <w:rFonts w:ascii="Arial" w:eastAsia="Times New Roman" w:hAnsi="Arial" w:cs="Arial"/>
          <w:sz w:val="20"/>
          <w:szCs w:val="20"/>
          <w:lang w:eastAsia="sl-SI"/>
        </w:rPr>
        <w:t>Z navedenim je bil nedvomno seznanjen tudi pritožnik, saj v pritožbi navaja, da je bil 20. 3. 2020 obveščen, da mora v naslednjem tednu koristiti preostanek letnega dopusta za leto 2019. Sicer poudarja, da se z navedenim ni strinjal, vendar</w:t>
      </w:r>
      <w:r w:rsidR="00666C40">
        <w:rPr>
          <w:rFonts w:ascii="Arial" w:eastAsia="Times New Roman" w:hAnsi="Arial" w:cs="Arial"/>
          <w:sz w:val="20"/>
          <w:szCs w:val="20"/>
          <w:lang w:eastAsia="sl-SI"/>
        </w:rPr>
        <w:t xml:space="preserve"> </w:t>
      </w:r>
      <w:r w:rsidR="0058373F">
        <w:rPr>
          <w:rFonts w:ascii="Arial" w:eastAsia="Times New Roman" w:hAnsi="Arial" w:cs="Arial"/>
          <w:sz w:val="20"/>
          <w:szCs w:val="20"/>
          <w:lang w:eastAsia="sl-SI"/>
        </w:rPr>
        <w:t>pri tem ni mogoče spregledati, da je pritožnik dne 25. 3. 2020</w:t>
      </w:r>
      <w:r w:rsidR="00540B96">
        <w:rPr>
          <w:rFonts w:ascii="Arial" w:eastAsia="Times New Roman" w:hAnsi="Arial" w:cs="Arial"/>
          <w:sz w:val="20"/>
          <w:szCs w:val="20"/>
          <w:lang w:eastAsia="sl-SI"/>
        </w:rPr>
        <w:t xml:space="preserve"> sam podal vlogo za odobritev izrabe rednega letnega dopusta – RD-0231/2020 v obdobju od 25. 3. do 7. 4. 2020, ki </w:t>
      </w:r>
      <w:r w:rsidR="003226BB">
        <w:rPr>
          <w:rFonts w:ascii="Arial" w:eastAsia="Times New Roman" w:hAnsi="Arial" w:cs="Arial"/>
          <w:sz w:val="20"/>
          <w:szCs w:val="20"/>
          <w:lang w:eastAsia="sl-SI"/>
        </w:rPr>
        <w:t>mu je bil tudi odobren</w:t>
      </w:r>
      <w:r w:rsidR="00540B96">
        <w:rPr>
          <w:rFonts w:ascii="Arial" w:eastAsia="Times New Roman" w:hAnsi="Arial" w:cs="Arial"/>
          <w:sz w:val="20"/>
          <w:szCs w:val="20"/>
          <w:lang w:eastAsia="sl-SI"/>
        </w:rPr>
        <w:t>. Komisija za pritožbe tako ocenjuje, da je bila izraba 10 dni letnega dopusta za leto 2019 s pritožnikom dogovorjena soglasno</w:t>
      </w:r>
      <w:r w:rsidR="00A80DC4">
        <w:rPr>
          <w:rFonts w:ascii="Arial" w:eastAsia="Times New Roman" w:hAnsi="Arial" w:cs="Arial"/>
          <w:sz w:val="20"/>
          <w:szCs w:val="20"/>
          <w:lang w:eastAsia="sl-SI"/>
        </w:rPr>
        <w:t xml:space="preserve">. To pomeni, da </w:t>
      </w:r>
      <w:r w:rsidR="00540B96">
        <w:rPr>
          <w:rFonts w:ascii="Arial" w:eastAsia="Times New Roman" w:hAnsi="Arial" w:cs="Arial"/>
          <w:sz w:val="20"/>
          <w:szCs w:val="20"/>
          <w:lang w:eastAsia="sl-SI"/>
        </w:rPr>
        <w:t xml:space="preserve">v tem primeru </w:t>
      </w:r>
      <w:r w:rsidR="00A80DC4">
        <w:rPr>
          <w:rFonts w:ascii="Arial" w:eastAsia="Times New Roman" w:hAnsi="Arial" w:cs="Arial"/>
          <w:sz w:val="20"/>
          <w:szCs w:val="20"/>
          <w:lang w:eastAsia="sl-SI"/>
        </w:rPr>
        <w:t xml:space="preserve">pravzaprav </w:t>
      </w:r>
      <w:r w:rsidR="00540B96">
        <w:rPr>
          <w:rFonts w:ascii="Arial" w:eastAsia="Times New Roman" w:hAnsi="Arial" w:cs="Arial"/>
          <w:sz w:val="20"/>
          <w:szCs w:val="20"/>
          <w:lang w:eastAsia="sl-SI"/>
        </w:rPr>
        <w:t>ni šlo za enostransko odrejanje koriščenja letnega dopusta</w:t>
      </w:r>
      <w:r w:rsidR="00A80DC4">
        <w:rPr>
          <w:rFonts w:ascii="Arial" w:eastAsia="Times New Roman" w:hAnsi="Arial" w:cs="Arial"/>
          <w:sz w:val="20"/>
          <w:szCs w:val="20"/>
          <w:lang w:eastAsia="sl-SI"/>
        </w:rPr>
        <w:t xml:space="preserve">, zaradi česar </w:t>
      </w:r>
      <w:r w:rsidR="0093414B">
        <w:rPr>
          <w:rFonts w:ascii="Arial" w:eastAsia="Times New Roman" w:hAnsi="Arial" w:cs="Arial"/>
          <w:sz w:val="20"/>
          <w:szCs w:val="20"/>
          <w:lang w:eastAsia="sl-SI"/>
        </w:rPr>
        <w:t xml:space="preserve">organ prve stopnje </w:t>
      </w:r>
      <w:r w:rsidR="003226BB">
        <w:rPr>
          <w:rFonts w:ascii="Arial" w:eastAsia="Times New Roman" w:hAnsi="Arial" w:cs="Arial"/>
          <w:sz w:val="20"/>
          <w:szCs w:val="20"/>
          <w:lang w:eastAsia="sl-SI"/>
        </w:rPr>
        <w:t>niti</w:t>
      </w:r>
      <w:r w:rsidR="003A32D8">
        <w:rPr>
          <w:rFonts w:ascii="Arial" w:eastAsia="Times New Roman" w:hAnsi="Arial" w:cs="Arial"/>
          <w:sz w:val="20"/>
          <w:szCs w:val="20"/>
          <w:lang w:eastAsia="sl-SI"/>
        </w:rPr>
        <w:t xml:space="preserve"> ni</w:t>
      </w:r>
      <w:r w:rsidR="00AD04E6">
        <w:rPr>
          <w:rFonts w:ascii="Arial" w:eastAsia="Times New Roman" w:hAnsi="Arial" w:cs="Arial"/>
          <w:sz w:val="20"/>
          <w:szCs w:val="20"/>
          <w:lang w:eastAsia="sl-SI"/>
        </w:rPr>
        <w:t xml:space="preserve"> dolžan</w:t>
      </w:r>
      <w:r w:rsidR="003226BB">
        <w:rPr>
          <w:rFonts w:ascii="Arial" w:eastAsia="Times New Roman" w:hAnsi="Arial" w:cs="Arial"/>
          <w:sz w:val="20"/>
          <w:szCs w:val="20"/>
          <w:lang w:eastAsia="sl-SI"/>
        </w:rPr>
        <w:t xml:space="preserve"> </w:t>
      </w:r>
      <w:r w:rsidR="00AD04E6">
        <w:rPr>
          <w:rFonts w:ascii="Arial" w:eastAsia="Times New Roman" w:hAnsi="Arial" w:cs="Arial"/>
          <w:sz w:val="20"/>
          <w:szCs w:val="20"/>
          <w:lang w:eastAsia="sl-SI"/>
        </w:rPr>
        <w:t>obrazloži</w:t>
      </w:r>
      <w:r w:rsidR="003226BB">
        <w:rPr>
          <w:rFonts w:ascii="Arial" w:eastAsia="Times New Roman" w:hAnsi="Arial" w:cs="Arial"/>
          <w:sz w:val="20"/>
          <w:szCs w:val="20"/>
          <w:lang w:eastAsia="sl-SI"/>
        </w:rPr>
        <w:t>ti</w:t>
      </w:r>
      <w:r w:rsidR="00AD04E6">
        <w:rPr>
          <w:rFonts w:ascii="Arial" w:eastAsia="Times New Roman" w:hAnsi="Arial" w:cs="Arial"/>
          <w:sz w:val="20"/>
          <w:szCs w:val="20"/>
          <w:lang w:eastAsia="sl-SI"/>
        </w:rPr>
        <w:t xml:space="preserve"> </w:t>
      </w:r>
      <w:r w:rsidR="002919C8">
        <w:rPr>
          <w:rFonts w:ascii="Arial" w:eastAsia="Times New Roman" w:hAnsi="Arial" w:cs="Arial"/>
          <w:sz w:val="20"/>
          <w:szCs w:val="20"/>
          <w:lang w:eastAsia="sl-SI"/>
        </w:rPr>
        <w:t>izpolnitev</w:t>
      </w:r>
      <w:r w:rsidR="00AD04E6">
        <w:rPr>
          <w:rFonts w:ascii="Arial" w:eastAsia="Times New Roman" w:hAnsi="Arial" w:cs="Arial"/>
          <w:sz w:val="20"/>
          <w:szCs w:val="20"/>
          <w:lang w:eastAsia="sl-SI"/>
        </w:rPr>
        <w:t xml:space="preserve"> vseh zakonskih okoliščin, ki se sicer upoštevajo pri izrabi letnega dopusta. </w:t>
      </w:r>
      <w:r w:rsidR="009B639C">
        <w:rPr>
          <w:rFonts w:ascii="Arial" w:eastAsia="Times New Roman" w:hAnsi="Arial" w:cs="Arial"/>
          <w:sz w:val="20"/>
          <w:szCs w:val="20"/>
          <w:lang w:eastAsia="sl-SI"/>
        </w:rPr>
        <w:t xml:space="preserve">Posledično </w:t>
      </w:r>
      <w:r w:rsidR="00666C40">
        <w:rPr>
          <w:rFonts w:ascii="Arial" w:eastAsia="Times New Roman" w:hAnsi="Arial" w:cs="Arial"/>
          <w:sz w:val="20"/>
          <w:szCs w:val="20"/>
          <w:lang w:eastAsia="sl-SI"/>
        </w:rPr>
        <w:t xml:space="preserve">pa </w:t>
      </w:r>
      <w:r w:rsidR="009B639C">
        <w:rPr>
          <w:rFonts w:ascii="Arial" w:eastAsia="Times New Roman" w:hAnsi="Arial" w:cs="Arial"/>
          <w:sz w:val="20"/>
          <w:szCs w:val="20"/>
          <w:lang w:eastAsia="sl-SI"/>
        </w:rPr>
        <w:t xml:space="preserve">predmetna zadeva tudi ni primerljiva z zadevo oziroma odločitvijo Komisije za pritožbe, </w:t>
      </w:r>
      <w:r w:rsidR="00666C40">
        <w:rPr>
          <w:rFonts w:ascii="Arial" w:eastAsia="Times New Roman" w:hAnsi="Arial" w:cs="Arial"/>
          <w:sz w:val="20"/>
          <w:szCs w:val="20"/>
          <w:lang w:eastAsia="sl-SI"/>
        </w:rPr>
        <w:t xml:space="preserve">na katero se sklicuje sklep VDSS </w:t>
      </w:r>
      <w:proofErr w:type="spellStart"/>
      <w:r w:rsidR="00666C40">
        <w:rPr>
          <w:rFonts w:ascii="Arial" w:eastAsia="Times New Roman" w:hAnsi="Arial" w:cs="Arial"/>
          <w:sz w:val="20"/>
          <w:szCs w:val="20"/>
          <w:lang w:eastAsia="sl-SI"/>
        </w:rPr>
        <w:t>Pdp</w:t>
      </w:r>
      <w:proofErr w:type="spellEnd"/>
      <w:r w:rsidR="00666C40">
        <w:rPr>
          <w:rFonts w:ascii="Arial" w:eastAsia="Times New Roman" w:hAnsi="Arial" w:cs="Arial"/>
          <w:sz w:val="20"/>
          <w:szCs w:val="20"/>
          <w:lang w:eastAsia="sl-SI"/>
        </w:rPr>
        <w:t xml:space="preserve"> 355/2017.</w:t>
      </w:r>
    </w:p>
    <w:p w:rsidR="00C52C1A" w:rsidRDefault="00D7250F" w:rsidP="00400AD3">
      <w:pPr>
        <w:pStyle w:val="Telobesedila21"/>
        <w:spacing w:line="276" w:lineRule="auto"/>
      </w:pPr>
      <w:r>
        <w:t>Drugače pa je v primeru odredbe kolektivnega dopusta</w:t>
      </w:r>
      <w:r w:rsidR="002A0AB3">
        <w:t xml:space="preserve"> v času od 28. 4. 2020 do 30. 4. 2020. Komisija za pritožbe namreč ugotavlja, da organ prve stopnje tega dela kolektivnega dopusta </w:t>
      </w:r>
      <w:r w:rsidR="00DC7FC3">
        <w:t xml:space="preserve">dejansko </w:t>
      </w:r>
      <w:r w:rsidR="002A0AB3">
        <w:t xml:space="preserve">ni načrtoval </w:t>
      </w:r>
      <w:r w:rsidR="00DC7FC3">
        <w:t>v skladu z drugim odstavkom 148. člena ZDR-1</w:t>
      </w:r>
      <w:r w:rsidR="001843F1">
        <w:t xml:space="preserve"> oziroma</w:t>
      </w:r>
      <w:r w:rsidR="00E71659">
        <w:t xml:space="preserve"> ga ni določil v letnem razporedu delovnega časa</w:t>
      </w:r>
      <w:r w:rsidR="00DF7C67">
        <w:t xml:space="preserve"> (v letnem razporedu dela je glede na koledar za posamezno leto </w:t>
      </w:r>
      <w:r w:rsidR="002C15DC">
        <w:t xml:space="preserve">sicer </w:t>
      </w:r>
      <w:r w:rsidR="00DF7C67">
        <w:t>konkretno določeno, kateri dnevi v letu so delovni in na katere dneve se pri delodaja</w:t>
      </w:r>
      <w:r w:rsidR="00D858FD">
        <w:t>l</w:t>
      </w:r>
      <w:r w:rsidR="00DF7C67">
        <w:t>cu</w:t>
      </w:r>
      <w:r w:rsidR="002C15DC">
        <w:t xml:space="preserve"> </w:t>
      </w:r>
      <w:r w:rsidR="00DF7C67">
        <w:lastRenderedPageBreak/>
        <w:t>ne dela, ker gre za praznik ali kolektivni dopust ali ker to izhaja iz razporeditve delovnega časa)</w:t>
      </w:r>
      <w:r w:rsidR="00E71659">
        <w:t xml:space="preserve"> pred začetkom koledarskega oziroma poslovnega leta, zaradi česar delavci </w:t>
      </w:r>
      <w:r w:rsidR="002C15DC">
        <w:t xml:space="preserve">z njim </w:t>
      </w:r>
      <w:r w:rsidR="00E71659">
        <w:t xml:space="preserve">tudi niso bili </w:t>
      </w:r>
      <w:r w:rsidR="00DE1E94">
        <w:t>pravočasno</w:t>
      </w:r>
      <w:r w:rsidR="00F7704F">
        <w:t xml:space="preserve"> </w:t>
      </w:r>
      <w:r w:rsidR="00DE1E94">
        <w:t>seznanjeni. Navedeno</w:t>
      </w:r>
      <w:r w:rsidR="00F7704F">
        <w:t xml:space="preserve"> pa je z vidika delavcev pomembno, saj si slednji le na ta način lahko organizirajo svoje </w:t>
      </w:r>
      <w:r w:rsidR="002C15DC">
        <w:t xml:space="preserve">zasebno oziroma </w:t>
      </w:r>
      <w:r w:rsidR="00F7704F">
        <w:t xml:space="preserve">družinsko življenje in </w:t>
      </w:r>
      <w:r w:rsidR="002C15DC">
        <w:t xml:space="preserve">tudi </w:t>
      </w:r>
      <w:r w:rsidR="00F7704F">
        <w:t xml:space="preserve">vse </w:t>
      </w:r>
      <w:r w:rsidR="00B449E9">
        <w:t>ostale</w:t>
      </w:r>
      <w:r w:rsidR="00F7704F">
        <w:t xml:space="preserve"> aktivnosti, skratka si lahko planirajo svoj prosti čas. </w:t>
      </w:r>
      <w:r w:rsidR="00B74AC5">
        <w:t xml:space="preserve">Organ prve stopnje je v svojem mnenju k pritožbi sicer pojasnil, </w:t>
      </w:r>
      <w:r w:rsidR="009D557B">
        <w:t>da je</w:t>
      </w:r>
      <w:r w:rsidR="00030E3E">
        <w:t xml:space="preserve"> </w:t>
      </w:r>
      <w:r w:rsidR="009D557B">
        <w:t xml:space="preserve">načrtovani kolektivni dopust za leto 2020 (iz dokumentacije izhaja, da je organ prve stopnje pred začetkom koledarskega leta planiral kolektivni dopust </w:t>
      </w:r>
      <w:r w:rsidR="00030E3E">
        <w:t xml:space="preserve">za 3. 1. 2020 in 26. 6. 2020) </w:t>
      </w:r>
      <w:r w:rsidR="009D557B">
        <w:t xml:space="preserve">prilagodil takratnim razmeram in potrebam delovnega procesa ter dne 21. 4. 2020 zaposlene seznanil z dopolnitvijo načrtovanega kolektivnega dopusta za leto 2020 v obdobju prvomajskih praznikov, </w:t>
      </w:r>
      <w:r w:rsidR="00030E3E">
        <w:t>torej</w:t>
      </w:r>
      <w:r w:rsidR="009D557B">
        <w:t xml:space="preserve"> od 28. 4. 2020 do 30. 4. 2020</w:t>
      </w:r>
      <w:r w:rsidR="00030E3E">
        <w:t>, vendar pa</w:t>
      </w:r>
      <w:r w:rsidR="00717200">
        <w:t xml:space="preserve"> razmere v času epidemije COVID-19 po mnenju Komisije za pritožbe ne morejo biti razlog za dodatno odrejanje kolektivnega dopusta</w:t>
      </w:r>
      <w:r w:rsidR="0067408B">
        <w:t>.</w:t>
      </w:r>
      <w:r w:rsidR="00571A4B">
        <w:t xml:space="preserve"> </w:t>
      </w:r>
      <w:r w:rsidR="00FA1A6C">
        <w:t xml:space="preserve">V tem obdobju je </w:t>
      </w:r>
      <w:r w:rsidR="0067408B">
        <w:t xml:space="preserve">namreč </w:t>
      </w:r>
      <w:r w:rsidR="00FA1A6C">
        <w:t xml:space="preserve">ravno zaradi takratnih razmer </w:t>
      </w:r>
      <w:r w:rsidR="0067408B">
        <w:t>in z njimi povezanimi omejitvami</w:t>
      </w:r>
      <w:r w:rsidR="00FA1A6C">
        <w:t xml:space="preserve"> težko </w:t>
      </w:r>
      <w:r w:rsidR="0067408B">
        <w:t>govoriti</w:t>
      </w:r>
      <w:r w:rsidR="00FA1A6C">
        <w:t xml:space="preserve"> </w:t>
      </w:r>
      <w:r w:rsidR="0067408B">
        <w:t xml:space="preserve">o </w:t>
      </w:r>
      <w:r w:rsidR="00FA1A6C">
        <w:t>uresničitv</w:t>
      </w:r>
      <w:r w:rsidR="0067408B">
        <w:t xml:space="preserve">i </w:t>
      </w:r>
      <w:r w:rsidR="00FA1A6C">
        <w:t>namena letnega dopusta</w:t>
      </w:r>
      <w:r w:rsidR="0067408B">
        <w:t xml:space="preserve">, ki je namenjen počitku, pridobitvi distance in oddihu ter skrbi za učinkovito zaščito delavčeve varnosti in zdravja. </w:t>
      </w:r>
      <w:r w:rsidR="00687020">
        <w:t>P</w:t>
      </w:r>
      <w:r w:rsidR="0067408B">
        <w:t>oleg tega</w:t>
      </w:r>
      <w:r w:rsidR="00687020">
        <w:t xml:space="preserve"> je </w:t>
      </w:r>
      <w:r w:rsidR="00BF0EA3">
        <w:t>bil pritožnik v tem obdobju, od 8. 4. dalje do preklica, že napoten na čakanje na delo, za</w:t>
      </w:r>
      <w:r w:rsidR="00AE5478">
        <w:t>radi česar</w:t>
      </w:r>
      <w:r w:rsidR="00BF0EA3">
        <w:t xml:space="preserve"> je odreditev kolektivnega dopusta toliko bolj</w:t>
      </w:r>
      <w:r w:rsidR="00AE5478">
        <w:t xml:space="preserve"> nesmiselna in neutemeljena. </w:t>
      </w:r>
      <w:r w:rsidR="00775835">
        <w:t xml:space="preserve">Hkrati Komisija za pritožbe ugotavlja, da je bilo čakanje na delo za vse zaposlene </w:t>
      </w:r>
      <w:r w:rsidR="00210B00">
        <w:t xml:space="preserve">tudi </w:t>
      </w:r>
      <w:r w:rsidR="00775835">
        <w:t>formalno preklicano</w:t>
      </w:r>
      <w:r w:rsidR="00210B00">
        <w:t xml:space="preserve"> šele 4. 5. 2020 (sklep št. 1001-01-0001/2020 z dne 30. 4. 2020</w:t>
      </w:r>
      <w:r w:rsidR="00EF6B92">
        <w:t>)</w:t>
      </w:r>
      <w:r w:rsidR="007B53BA">
        <w:t>.</w:t>
      </w:r>
    </w:p>
    <w:p w:rsidR="00C52C1A" w:rsidRDefault="00C52C1A" w:rsidP="00400AD3">
      <w:pPr>
        <w:pStyle w:val="Telobesedila21"/>
        <w:spacing w:line="276" w:lineRule="auto"/>
      </w:pPr>
    </w:p>
    <w:p w:rsidR="00CE4B69" w:rsidRPr="003832DB" w:rsidRDefault="00CE4B69" w:rsidP="003832DB">
      <w:pPr>
        <w:pStyle w:val="Telobesedila21"/>
        <w:spacing w:line="276" w:lineRule="auto"/>
      </w:pPr>
      <w:r>
        <w:rPr>
          <w:rFonts w:cs="Arial"/>
        </w:rPr>
        <w:t xml:space="preserve">Glede na vse zgoraj navedeno je </w:t>
      </w:r>
      <w:r w:rsidRPr="009C7D21">
        <w:rPr>
          <w:rFonts w:cs="Arial"/>
        </w:rPr>
        <w:t>Komisija za prit</w:t>
      </w:r>
      <w:r>
        <w:rPr>
          <w:rFonts w:cs="Arial"/>
        </w:rPr>
        <w:t xml:space="preserve">ožbe </w:t>
      </w:r>
      <w:r w:rsidR="003832DB">
        <w:rPr>
          <w:rFonts w:cs="Arial"/>
        </w:rPr>
        <w:t xml:space="preserve">na </w:t>
      </w:r>
      <w:r w:rsidRPr="009C7D21">
        <w:rPr>
          <w:rFonts w:cs="Arial"/>
        </w:rPr>
        <w:t>podlagi prvega odstavka 2</w:t>
      </w:r>
      <w:r w:rsidR="00E257D3">
        <w:rPr>
          <w:rFonts w:cs="Arial"/>
        </w:rPr>
        <w:t>52</w:t>
      </w:r>
      <w:r w:rsidRPr="009C7D21">
        <w:rPr>
          <w:rFonts w:cs="Arial"/>
        </w:rPr>
        <w:t xml:space="preserve">. člena Zakona o splošnem upravnem postopku (Uradni list RS, št. 24/06 - uradno prečiščeno besedilo in </w:t>
      </w:r>
      <w:proofErr w:type="spellStart"/>
      <w:r w:rsidRPr="009C7D21">
        <w:rPr>
          <w:rFonts w:cs="Arial"/>
        </w:rPr>
        <w:t>nasl</w:t>
      </w:r>
      <w:proofErr w:type="spellEnd"/>
      <w:r w:rsidRPr="009C7D21">
        <w:rPr>
          <w:rFonts w:cs="Arial"/>
        </w:rPr>
        <w:t>.</w:t>
      </w:r>
      <w:r>
        <w:rPr>
          <w:rFonts w:cs="Arial"/>
        </w:rPr>
        <w:t>) odločila tako, kot izhaja iz</w:t>
      </w:r>
      <w:r w:rsidRPr="009C7D21">
        <w:rPr>
          <w:rFonts w:cs="Arial"/>
        </w:rPr>
        <w:t xml:space="preserve"> izreka tega sklepa.</w:t>
      </w:r>
    </w:p>
    <w:p w:rsidR="00CE4B69" w:rsidRDefault="00CE4B69" w:rsidP="00C168A4">
      <w:pPr>
        <w:spacing w:after="0"/>
        <w:jc w:val="both"/>
        <w:rPr>
          <w:rFonts w:ascii="Arial" w:eastAsia="Times New Roman" w:hAnsi="Arial" w:cs="Arial"/>
          <w:sz w:val="20"/>
          <w:szCs w:val="20"/>
          <w:lang w:eastAsia="sl-SI"/>
        </w:rPr>
      </w:pPr>
    </w:p>
    <w:p w:rsidR="00D60FE6" w:rsidRDefault="00D60FE6" w:rsidP="00C168A4">
      <w:pPr>
        <w:spacing w:after="0"/>
        <w:jc w:val="both"/>
        <w:rPr>
          <w:rFonts w:ascii="Arial" w:eastAsia="Times New Roman" w:hAnsi="Arial" w:cs="Arial"/>
          <w:b/>
          <w:sz w:val="20"/>
          <w:szCs w:val="20"/>
          <w:lang w:eastAsia="sl-SI"/>
        </w:rPr>
      </w:pPr>
    </w:p>
    <w:p w:rsidR="00C168A4" w:rsidRPr="008F4925" w:rsidRDefault="00C168A4" w:rsidP="00C168A4">
      <w:pPr>
        <w:spacing w:after="0"/>
        <w:jc w:val="both"/>
        <w:rPr>
          <w:rFonts w:ascii="Arial" w:eastAsia="Times New Roman" w:hAnsi="Arial" w:cs="Arial"/>
          <w:b/>
          <w:sz w:val="20"/>
          <w:szCs w:val="20"/>
          <w:lang w:eastAsia="sl-SI"/>
        </w:rPr>
      </w:pPr>
      <w:r w:rsidRPr="008F4925">
        <w:rPr>
          <w:rFonts w:ascii="Arial" w:eastAsia="Times New Roman" w:hAnsi="Arial" w:cs="Arial"/>
          <w:b/>
          <w:sz w:val="20"/>
          <w:szCs w:val="20"/>
          <w:lang w:eastAsia="sl-SI"/>
        </w:rPr>
        <w:t>POUK O PRAVNEM SREDSTVU:</w:t>
      </w:r>
    </w:p>
    <w:p w:rsidR="00C168A4" w:rsidRPr="008F4925" w:rsidRDefault="00C168A4" w:rsidP="00C168A4">
      <w:pPr>
        <w:spacing w:after="0"/>
        <w:jc w:val="both"/>
        <w:rPr>
          <w:rFonts w:ascii="Arial" w:eastAsia="Times New Roman" w:hAnsi="Arial" w:cs="Arial"/>
          <w:sz w:val="20"/>
          <w:szCs w:val="20"/>
          <w:lang w:eastAsia="sl-SI"/>
        </w:rPr>
      </w:pPr>
    </w:p>
    <w:p w:rsidR="00C168A4" w:rsidRDefault="00F70155" w:rsidP="00C168A4">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Pritožnik</w:t>
      </w:r>
      <w:r w:rsidR="00C168A4" w:rsidRPr="008F4925">
        <w:rPr>
          <w:rFonts w:ascii="Arial" w:eastAsia="Times New Roman" w:hAnsi="Arial" w:cs="Arial"/>
          <w:sz w:val="20"/>
          <w:szCs w:val="20"/>
          <w:lang w:eastAsia="sl-SI"/>
        </w:rPr>
        <w:t xml:space="preserve">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w:t>
      </w:r>
    </w:p>
    <w:p w:rsidR="00C168A4" w:rsidRPr="008F4925" w:rsidRDefault="00C168A4" w:rsidP="00C168A4">
      <w:pPr>
        <w:spacing w:after="0"/>
        <w:jc w:val="both"/>
        <w:rPr>
          <w:rFonts w:ascii="Arial" w:eastAsia="Times New Roman" w:hAnsi="Arial" w:cs="Arial"/>
          <w:sz w:val="20"/>
          <w:szCs w:val="20"/>
          <w:lang w:eastAsia="sl-SI"/>
        </w:rPr>
      </w:pPr>
    </w:p>
    <w:p w:rsidR="00F6284E" w:rsidRDefault="00F6284E" w:rsidP="00F6284E">
      <w:pPr>
        <w:spacing w:after="0"/>
        <w:ind w:left="4956"/>
        <w:jc w:val="both"/>
        <w:rPr>
          <w:rFonts w:ascii="Arial" w:eastAsia="Times New Roman" w:hAnsi="Arial" w:cs="Arial"/>
          <w:sz w:val="20"/>
          <w:szCs w:val="20"/>
          <w:lang w:eastAsia="sl-SI"/>
        </w:rPr>
      </w:pPr>
    </w:p>
    <w:p w:rsidR="00C168A4" w:rsidRDefault="00C55304" w:rsidP="00C55304">
      <w:pPr>
        <w:spacing w:after="0"/>
        <w:ind w:left="4248"/>
        <w:jc w:val="both"/>
        <w:rPr>
          <w:rFonts w:ascii="Arial" w:eastAsia="Times New Roman" w:hAnsi="Arial" w:cs="Arial"/>
          <w:sz w:val="20"/>
          <w:szCs w:val="20"/>
          <w:lang w:eastAsia="sl-SI"/>
        </w:rPr>
      </w:pPr>
      <w:r w:rsidRPr="00C55304">
        <w:rPr>
          <w:rFonts w:ascii="Arial" w:eastAsia="Times New Roman" w:hAnsi="Arial" w:cs="Arial"/>
          <w:color w:val="FFFFFF" w:themeColor="background1"/>
          <w:sz w:val="20"/>
          <w:szCs w:val="20"/>
          <w:lang w:eastAsia="sl-SI"/>
        </w:rPr>
        <w:t>izbrisan podatek ime in priimek</w:t>
      </w:r>
      <w:r w:rsidR="00F70155">
        <w:rPr>
          <w:rFonts w:ascii="Arial" w:eastAsia="Times New Roman" w:hAnsi="Arial" w:cs="Arial"/>
          <w:sz w:val="20"/>
          <w:szCs w:val="20"/>
          <w:lang w:eastAsia="sl-SI"/>
        </w:rPr>
        <w:t>, univ. dipl. prav.</w:t>
      </w:r>
      <w:r w:rsidR="003A3942">
        <w:rPr>
          <w:rFonts w:ascii="Arial" w:eastAsia="Times New Roman" w:hAnsi="Arial" w:cs="Arial"/>
          <w:sz w:val="20"/>
          <w:szCs w:val="20"/>
          <w:lang w:eastAsia="sl-SI"/>
        </w:rPr>
        <w:t xml:space="preserve"> </w:t>
      </w:r>
      <w:r w:rsidR="00F70155">
        <w:rPr>
          <w:rFonts w:ascii="Arial" w:eastAsia="Times New Roman" w:hAnsi="Arial" w:cs="Arial"/>
          <w:b/>
          <w:sz w:val="20"/>
          <w:szCs w:val="20"/>
          <w:lang w:eastAsia="sl-SI"/>
        </w:rPr>
        <w:t>PREDSEDNICA</w:t>
      </w:r>
      <w:r w:rsidR="00C168A4" w:rsidRPr="008F4925">
        <w:rPr>
          <w:rFonts w:ascii="Arial" w:eastAsia="Times New Roman" w:hAnsi="Arial" w:cs="Arial"/>
          <w:b/>
          <w:sz w:val="20"/>
          <w:szCs w:val="20"/>
          <w:lang w:eastAsia="sl-SI"/>
        </w:rPr>
        <w:t xml:space="preserve"> SENATA</w:t>
      </w:r>
    </w:p>
    <w:p w:rsidR="00F6284E" w:rsidRDefault="00F6284E" w:rsidP="00F6284E">
      <w:pPr>
        <w:spacing w:after="0"/>
        <w:ind w:left="4956"/>
        <w:jc w:val="both"/>
        <w:rPr>
          <w:rFonts w:ascii="Arial" w:eastAsia="Times New Roman" w:hAnsi="Arial" w:cs="Arial"/>
          <w:sz w:val="20"/>
          <w:szCs w:val="20"/>
          <w:lang w:eastAsia="sl-SI"/>
        </w:rPr>
      </w:pPr>
    </w:p>
    <w:p w:rsidR="00F6284E" w:rsidRPr="00F6284E" w:rsidRDefault="00F6284E" w:rsidP="00F6284E">
      <w:pPr>
        <w:spacing w:after="0"/>
        <w:ind w:left="4956"/>
        <w:jc w:val="both"/>
        <w:rPr>
          <w:rFonts w:ascii="Arial" w:eastAsia="Times New Roman" w:hAnsi="Arial" w:cs="Arial"/>
          <w:sz w:val="20"/>
          <w:szCs w:val="20"/>
          <w:lang w:eastAsia="sl-SI"/>
        </w:rPr>
      </w:pPr>
    </w:p>
    <w:p w:rsidR="00C168A4" w:rsidRPr="008F4925" w:rsidRDefault="00C168A4" w:rsidP="00C168A4">
      <w:pPr>
        <w:spacing w:after="0"/>
        <w:jc w:val="both"/>
        <w:rPr>
          <w:rFonts w:ascii="Arial" w:eastAsia="Times New Roman" w:hAnsi="Arial" w:cs="Arial"/>
          <w:b/>
          <w:sz w:val="20"/>
          <w:szCs w:val="20"/>
          <w:lang w:eastAsia="sl-SI"/>
        </w:rPr>
      </w:pPr>
      <w:r w:rsidRPr="008F4925">
        <w:rPr>
          <w:rFonts w:ascii="Arial" w:eastAsia="Times New Roman" w:hAnsi="Arial" w:cs="Arial"/>
          <w:b/>
          <w:sz w:val="20"/>
          <w:szCs w:val="20"/>
          <w:lang w:eastAsia="sl-SI"/>
        </w:rPr>
        <w:t>V</w:t>
      </w:r>
      <w:r w:rsidR="00F6284E">
        <w:rPr>
          <w:rFonts w:ascii="Arial" w:eastAsia="Times New Roman" w:hAnsi="Arial" w:cs="Arial"/>
          <w:b/>
          <w:sz w:val="20"/>
          <w:szCs w:val="20"/>
          <w:lang w:eastAsia="sl-SI"/>
        </w:rPr>
        <w:t>R</w:t>
      </w:r>
      <w:r w:rsidRPr="008F4925">
        <w:rPr>
          <w:rFonts w:ascii="Arial" w:eastAsia="Times New Roman" w:hAnsi="Arial" w:cs="Arial"/>
          <w:b/>
          <w:sz w:val="20"/>
          <w:szCs w:val="20"/>
          <w:lang w:eastAsia="sl-SI"/>
        </w:rPr>
        <w:t>OČITI</w:t>
      </w:r>
      <w:r w:rsidRPr="008F4925">
        <w:rPr>
          <w:rFonts w:ascii="Arial" w:eastAsia="Times New Roman" w:hAnsi="Arial" w:cs="Arial"/>
          <w:sz w:val="20"/>
          <w:szCs w:val="20"/>
          <w:lang w:eastAsia="sl-SI"/>
        </w:rPr>
        <w:t>:</w:t>
      </w:r>
    </w:p>
    <w:p w:rsidR="00C168A4" w:rsidRPr="008F4925" w:rsidRDefault="00C55304" w:rsidP="00C168A4">
      <w:pPr>
        <w:numPr>
          <w:ilvl w:val="0"/>
          <w:numId w:val="1"/>
        </w:numPr>
        <w:tabs>
          <w:tab w:val="left" w:pos="360"/>
        </w:tabs>
        <w:spacing w:after="0" w:line="260" w:lineRule="exact"/>
        <w:jc w:val="both"/>
        <w:rPr>
          <w:rFonts w:ascii="Arial" w:eastAsia="Times New Roman" w:hAnsi="Arial" w:cs="Arial"/>
          <w:sz w:val="20"/>
          <w:szCs w:val="20"/>
          <w:lang w:eastAsia="sl-SI"/>
        </w:rPr>
      </w:pPr>
      <w:r w:rsidRPr="00C55304">
        <w:rPr>
          <w:rFonts w:ascii="Arial" w:eastAsia="Times New Roman" w:hAnsi="Arial" w:cs="Arial"/>
          <w:color w:val="FFFFFF" w:themeColor="background1"/>
          <w:sz w:val="20"/>
          <w:szCs w:val="20"/>
          <w:lang w:eastAsia="sl-SI"/>
        </w:rPr>
        <w:t xml:space="preserve">izbrisan podatek ime in priimek </w:t>
      </w:r>
      <w:r w:rsidR="00C168A4" w:rsidRPr="008F4925">
        <w:rPr>
          <w:rFonts w:ascii="Arial" w:eastAsia="Times New Roman" w:hAnsi="Arial" w:cs="Arial"/>
          <w:sz w:val="20"/>
          <w:szCs w:val="20"/>
          <w:lang w:eastAsia="sl-SI"/>
        </w:rPr>
        <w:t xml:space="preserve">– osebno po ZUP!  </w:t>
      </w:r>
    </w:p>
    <w:p w:rsidR="00427AAC" w:rsidRPr="00F6284E" w:rsidRDefault="0079059C" w:rsidP="00F6284E">
      <w:pPr>
        <w:numPr>
          <w:ilvl w:val="0"/>
          <w:numId w:val="1"/>
        </w:numPr>
        <w:tabs>
          <w:tab w:val="left" w:pos="360"/>
        </w:tabs>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Mestna občina </w:t>
      </w:r>
      <w:r w:rsidR="00C55304" w:rsidRPr="003A3942">
        <w:rPr>
          <w:rFonts w:ascii="Arial" w:eastAsia="Times New Roman" w:hAnsi="Arial" w:cs="Arial"/>
          <w:color w:val="FFFFFF" w:themeColor="background1"/>
          <w:sz w:val="20"/>
          <w:szCs w:val="20"/>
          <w:lang w:eastAsia="sl-SI"/>
        </w:rPr>
        <w:t>izbrisan podatek kraj občine</w:t>
      </w:r>
    </w:p>
    <w:sectPr w:rsidR="00427AAC" w:rsidRPr="00F6284E" w:rsidSect="00AE4034">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C67" w:rsidRDefault="00131E2F">
      <w:pPr>
        <w:spacing w:after="0" w:line="240" w:lineRule="auto"/>
      </w:pPr>
      <w:r>
        <w:separator/>
      </w:r>
    </w:p>
  </w:endnote>
  <w:endnote w:type="continuationSeparator" w:id="0">
    <w:p w:rsidR="009F0C67" w:rsidRDefault="0013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BB2" w:rsidRDefault="00821B68" w:rsidP="00AE403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60BB2" w:rsidRDefault="00090F6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BB2" w:rsidRDefault="00821B68" w:rsidP="00AE403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63951">
      <w:rPr>
        <w:rStyle w:val="tevilkastrani"/>
        <w:noProof/>
      </w:rPr>
      <w:t>2</w:t>
    </w:r>
    <w:r>
      <w:rPr>
        <w:rStyle w:val="tevilkastrani"/>
      </w:rPr>
      <w:fldChar w:fldCharType="end"/>
    </w:r>
  </w:p>
  <w:p w:rsidR="00E60BB2" w:rsidRDefault="00090F6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775" w:rsidRDefault="009917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C67" w:rsidRDefault="00131E2F">
      <w:pPr>
        <w:spacing w:after="0" w:line="240" w:lineRule="auto"/>
      </w:pPr>
      <w:r>
        <w:separator/>
      </w:r>
    </w:p>
  </w:footnote>
  <w:footnote w:type="continuationSeparator" w:id="0">
    <w:p w:rsidR="009F0C67" w:rsidRDefault="00131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775" w:rsidRDefault="0099177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BB2" w:rsidRPr="00110CBD" w:rsidRDefault="00090F62" w:rsidP="00AE4034">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2033E1" w:rsidRPr="008F3500" w:rsidTr="006822B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2033E1" w:rsidRPr="006D42D9" w:rsidRDefault="002033E1" w:rsidP="002033E1">
          <w:pPr>
            <w:autoSpaceDE w:val="0"/>
            <w:autoSpaceDN w:val="0"/>
            <w:adjustRightInd w:val="0"/>
            <w:rPr>
              <w:rFonts w:ascii="Republika" w:hAnsi="Republika"/>
              <w:sz w:val="60"/>
              <w:szCs w:val="60"/>
            </w:rPr>
          </w:pPr>
          <w:bookmarkStart w:id="1" w:name="_Hlk53080671"/>
          <w:r>
            <w:rPr>
              <w:noProof/>
            </w:rPr>
            <w:drawing>
              <wp:inline distT="0" distB="0" distL="0" distR="0" wp14:anchorId="2293DC3E" wp14:editId="1D75032D">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2033E1" w:rsidRPr="00991775" w:rsidRDefault="002033E1" w:rsidP="00991775">
    <w:pPr>
      <w:autoSpaceDE w:val="0"/>
      <w:autoSpaceDN w:val="0"/>
      <w:adjustRightInd w:val="0"/>
      <w:spacing w:after="0" w:line="240" w:lineRule="auto"/>
      <w:rPr>
        <w:rFonts w:ascii="Republika" w:hAnsi="Republika"/>
        <w:sz w:val="20"/>
        <w:szCs w:val="20"/>
      </w:rPr>
    </w:pPr>
    <w:r w:rsidRPr="00991775">
      <w:rPr>
        <w:rFonts w:ascii="Republika" w:hAnsi="Republika"/>
        <w:sz w:val="20"/>
        <w:szCs w:val="20"/>
      </w:rPr>
      <w:t>VLADA REPUBLIKE SLOVENIJE</w:t>
    </w:r>
  </w:p>
  <w:p w:rsidR="002033E1" w:rsidRPr="00022579" w:rsidRDefault="002033E1" w:rsidP="00991775">
    <w:pPr>
      <w:pStyle w:val="Glava"/>
      <w:tabs>
        <w:tab w:val="left" w:pos="5112"/>
      </w:tabs>
      <w:spacing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rsidR="00991775" w:rsidRDefault="00991775" w:rsidP="002033E1">
    <w:pPr>
      <w:pStyle w:val="Glava"/>
      <w:tabs>
        <w:tab w:val="left" w:pos="5112"/>
      </w:tabs>
      <w:rPr>
        <w:rFonts w:ascii="Arial" w:hAnsi="Arial" w:cs="Arial"/>
        <w:sz w:val="16"/>
      </w:rPr>
    </w:pPr>
  </w:p>
  <w:p w:rsidR="002033E1" w:rsidRPr="00836EB1" w:rsidRDefault="002033E1" w:rsidP="002033E1">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836EB1">
      <w:rPr>
        <w:rFonts w:ascii="Arial" w:hAnsi="Arial" w:cs="Arial"/>
        <w:sz w:val="16"/>
      </w:rPr>
      <w:t>T: 01 478 16 76</w:t>
    </w:r>
  </w:p>
  <w:p w:rsidR="002033E1" w:rsidRPr="00836EB1" w:rsidRDefault="002033E1" w:rsidP="002033E1">
    <w:pPr>
      <w:pStyle w:val="Glava"/>
      <w:tabs>
        <w:tab w:val="left" w:pos="5112"/>
      </w:tabs>
      <w:ind w:left="142"/>
      <w:rPr>
        <w:rFonts w:ascii="Arial" w:hAnsi="Arial" w:cs="Arial"/>
        <w:sz w:val="16"/>
      </w:rPr>
    </w:pPr>
    <w:r w:rsidRPr="00836EB1">
      <w:rPr>
        <w:rFonts w:ascii="Arial" w:hAnsi="Arial" w:cs="Arial"/>
        <w:sz w:val="16"/>
      </w:rPr>
      <w:tab/>
    </w:r>
    <w:r w:rsidRPr="00836EB1">
      <w:rPr>
        <w:rFonts w:ascii="Arial" w:hAnsi="Arial" w:cs="Arial"/>
        <w:sz w:val="16"/>
      </w:rPr>
      <w:tab/>
      <w:t xml:space="preserve">E: </w:t>
    </w:r>
    <w:hyperlink r:id="rId2" w:history="1">
      <w:r w:rsidRPr="00836EB1">
        <w:rPr>
          <w:rStyle w:val="Hiperpovezava"/>
          <w:rFonts w:ascii="Arial" w:hAnsi="Arial" w:cs="Arial"/>
          <w:sz w:val="16"/>
        </w:rPr>
        <w:t>gp.mju@gov.si</w:t>
      </w:r>
    </w:hyperlink>
  </w:p>
  <w:p w:rsidR="002033E1" w:rsidRPr="00236965" w:rsidRDefault="002033E1" w:rsidP="00090F62">
    <w:pPr>
      <w:pStyle w:val="Glava"/>
      <w:tabs>
        <w:tab w:val="left" w:pos="5112"/>
      </w:tabs>
      <w:ind w:left="142"/>
      <w:rPr>
        <w:rFonts w:cs="Arial"/>
        <w:sz w:val="16"/>
      </w:rPr>
    </w:pPr>
    <w:r w:rsidRPr="00836EB1">
      <w:rPr>
        <w:rFonts w:ascii="Arial" w:hAnsi="Arial" w:cs="Arial"/>
        <w:sz w:val="16"/>
      </w:rPr>
      <w:tab/>
    </w:r>
    <w:r w:rsidRPr="00836EB1">
      <w:rPr>
        <w:rFonts w:ascii="Arial" w:hAnsi="Arial" w:cs="Arial"/>
        <w:sz w:val="16"/>
      </w:rPr>
      <w:tab/>
    </w:r>
    <w:r w:rsidRPr="00836EB1">
      <w:rPr>
        <w:rFonts w:ascii="Arial" w:hAnsi="Arial" w:cs="Arial"/>
        <w:sz w:val="16"/>
      </w:rPr>
      <w:t>www.mju.gov.si</w:t>
    </w:r>
    <w:r>
      <w:rPr>
        <w:rFonts w:ascii="Arial" w:hAnsi="Arial" w:cs="Arial"/>
      </w:rPr>
      <w:t xml:space="preserve"> </w:t>
    </w:r>
  </w:p>
  <w:p w:rsidR="00E60BB2" w:rsidRPr="008F3500" w:rsidRDefault="00090F62" w:rsidP="00AE4034">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F0A37"/>
    <w:multiLevelType w:val="singleLevel"/>
    <w:tmpl w:val="1B76CEE2"/>
    <w:lvl w:ilvl="0">
      <w:start w:val="1"/>
      <w:numFmt w:val="decimal"/>
      <w:lvlText w:val="%1."/>
      <w:legacy w:legacy="1" w:legacySpace="0" w:legacyIndent="360"/>
      <w:lvlJc w:val="left"/>
      <w:pPr>
        <w:ind w:left="360" w:hanging="360"/>
      </w:pPr>
    </w:lvl>
  </w:abstractNum>
  <w:abstractNum w:abstractNumId="1" w15:restartNumberingAfterBreak="0">
    <w:nsid w:val="4DBF5837"/>
    <w:multiLevelType w:val="hybridMultilevel"/>
    <w:tmpl w:val="F14A6E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A4"/>
    <w:rsid w:val="00023F4D"/>
    <w:rsid w:val="0002459E"/>
    <w:rsid w:val="00030043"/>
    <w:rsid w:val="000308AA"/>
    <w:rsid w:val="00030E3E"/>
    <w:rsid w:val="00046F8D"/>
    <w:rsid w:val="000742B9"/>
    <w:rsid w:val="00081B00"/>
    <w:rsid w:val="00090F62"/>
    <w:rsid w:val="000B3A49"/>
    <w:rsid w:val="000B6718"/>
    <w:rsid w:val="000C08EB"/>
    <w:rsid w:val="000D526E"/>
    <w:rsid w:val="000F7D03"/>
    <w:rsid w:val="00105303"/>
    <w:rsid w:val="00120A86"/>
    <w:rsid w:val="00131E2F"/>
    <w:rsid w:val="00154168"/>
    <w:rsid w:val="001843F1"/>
    <w:rsid w:val="0019192E"/>
    <w:rsid w:val="001926EF"/>
    <w:rsid w:val="001D2C12"/>
    <w:rsid w:val="001E4C98"/>
    <w:rsid w:val="001F22F4"/>
    <w:rsid w:val="00201BB2"/>
    <w:rsid w:val="002033E1"/>
    <w:rsid w:val="00210B00"/>
    <w:rsid w:val="0022095C"/>
    <w:rsid w:val="00233937"/>
    <w:rsid w:val="00240FA0"/>
    <w:rsid w:val="0025072A"/>
    <w:rsid w:val="002919C8"/>
    <w:rsid w:val="00292EEE"/>
    <w:rsid w:val="002A0AB3"/>
    <w:rsid w:val="002C03D3"/>
    <w:rsid w:val="002C15DC"/>
    <w:rsid w:val="002F76EC"/>
    <w:rsid w:val="003217A9"/>
    <w:rsid w:val="003226BB"/>
    <w:rsid w:val="00323E1B"/>
    <w:rsid w:val="00341F5B"/>
    <w:rsid w:val="003557D7"/>
    <w:rsid w:val="00365E71"/>
    <w:rsid w:val="003666F9"/>
    <w:rsid w:val="00366AB3"/>
    <w:rsid w:val="00381339"/>
    <w:rsid w:val="003832DB"/>
    <w:rsid w:val="00384029"/>
    <w:rsid w:val="00395EF5"/>
    <w:rsid w:val="003A32D8"/>
    <w:rsid w:val="003A3942"/>
    <w:rsid w:val="003C27AD"/>
    <w:rsid w:val="003D035D"/>
    <w:rsid w:val="00400AD3"/>
    <w:rsid w:val="0041731F"/>
    <w:rsid w:val="004256C4"/>
    <w:rsid w:val="00425E21"/>
    <w:rsid w:val="00427AAC"/>
    <w:rsid w:val="0047008A"/>
    <w:rsid w:val="0048703E"/>
    <w:rsid w:val="004B7E00"/>
    <w:rsid w:val="004F459C"/>
    <w:rsid w:val="00502B0D"/>
    <w:rsid w:val="00525192"/>
    <w:rsid w:val="00534511"/>
    <w:rsid w:val="00540B96"/>
    <w:rsid w:val="00571A4B"/>
    <w:rsid w:val="00576FFF"/>
    <w:rsid w:val="0058373F"/>
    <w:rsid w:val="00587050"/>
    <w:rsid w:val="005B3E40"/>
    <w:rsid w:val="005D3B41"/>
    <w:rsid w:val="00605739"/>
    <w:rsid w:val="00632C40"/>
    <w:rsid w:val="00640C6B"/>
    <w:rsid w:val="006664D6"/>
    <w:rsid w:val="00666C40"/>
    <w:rsid w:val="0067408B"/>
    <w:rsid w:val="00676FA1"/>
    <w:rsid w:val="00687020"/>
    <w:rsid w:val="006C7A27"/>
    <w:rsid w:val="006D3EF4"/>
    <w:rsid w:val="00717200"/>
    <w:rsid w:val="0071733B"/>
    <w:rsid w:val="00721652"/>
    <w:rsid w:val="007257CF"/>
    <w:rsid w:val="00730725"/>
    <w:rsid w:val="00775835"/>
    <w:rsid w:val="00785361"/>
    <w:rsid w:val="007873BC"/>
    <w:rsid w:val="0079059C"/>
    <w:rsid w:val="0079627C"/>
    <w:rsid w:val="007B53BA"/>
    <w:rsid w:val="007B54BB"/>
    <w:rsid w:val="007C2DD1"/>
    <w:rsid w:val="007F08E1"/>
    <w:rsid w:val="008037E8"/>
    <w:rsid w:val="00810E04"/>
    <w:rsid w:val="00821B68"/>
    <w:rsid w:val="008546E5"/>
    <w:rsid w:val="00862BD3"/>
    <w:rsid w:val="00863951"/>
    <w:rsid w:val="0087606D"/>
    <w:rsid w:val="008A1EF3"/>
    <w:rsid w:val="008A53B4"/>
    <w:rsid w:val="008D4072"/>
    <w:rsid w:val="008E0042"/>
    <w:rsid w:val="008E35E9"/>
    <w:rsid w:val="008F2B18"/>
    <w:rsid w:val="008F6AE1"/>
    <w:rsid w:val="009263F9"/>
    <w:rsid w:val="00930C9E"/>
    <w:rsid w:val="0093414B"/>
    <w:rsid w:val="00944E24"/>
    <w:rsid w:val="00991775"/>
    <w:rsid w:val="009B47F5"/>
    <w:rsid w:val="009B639C"/>
    <w:rsid w:val="009D557B"/>
    <w:rsid w:val="009E1E08"/>
    <w:rsid w:val="009E5910"/>
    <w:rsid w:val="009F0C67"/>
    <w:rsid w:val="00A034D3"/>
    <w:rsid w:val="00A14E80"/>
    <w:rsid w:val="00A27E63"/>
    <w:rsid w:val="00A4746A"/>
    <w:rsid w:val="00A639A8"/>
    <w:rsid w:val="00A75C72"/>
    <w:rsid w:val="00A7658B"/>
    <w:rsid w:val="00A80DC4"/>
    <w:rsid w:val="00A9681B"/>
    <w:rsid w:val="00AC2920"/>
    <w:rsid w:val="00AD04E6"/>
    <w:rsid w:val="00AE5478"/>
    <w:rsid w:val="00AE62DF"/>
    <w:rsid w:val="00AF2E42"/>
    <w:rsid w:val="00B018BA"/>
    <w:rsid w:val="00B17468"/>
    <w:rsid w:val="00B21E6A"/>
    <w:rsid w:val="00B2507D"/>
    <w:rsid w:val="00B449E9"/>
    <w:rsid w:val="00B47A1A"/>
    <w:rsid w:val="00B55531"/>
    <w:rsid w:val="00B65139"/>
    <w:rsid w:val="00B74AC5"/>
    <w:rsid w:val="00BA0CD0"/>
    <w:rsid w:val="00BB0115"/>
    <w:rsid w:val="00BD6419"/>
    <w:rsid w:val="00BE2415"/>
    <w:rsid w:val="00BE73A7"/>
    <w:rsid w:val="00BF0EA3"/>
    <w:rsid w:val="00C0066C"/>
    <w:rsid w:val="00C04F1F"/>
    <w:rsid w:val="00C168A4"/>
    <w:rsid w:val="00C416CE"/>
    <w:rsid w:val="00C52C1A"/>
    <w:rsid w:val="00C53AE7"/>
    <w:rsid w:val="00C55304"/>
    <w:rsid w:val="00C703BB"/>
    <w:rsid w:val="00C723A4"/>
    <w:rsid w:val="00C8595C"/>
    <w:rsid w:val="00CA3299"/>
    <w:rsid w:val="00CB65FC"/>
    <w:rsid w:val="00CD0F87"/>
    <w:rsid w:val="00CD2615"/>
    <w:rsid w:val="00CE4B69"/>
    <w:rsid w:val="00CF1870"/>
    <w:rsid w:val="00CF42DF"/>
    <w:rsid w:val="00CF66E8"/>
    <w:rsid w:val="00CF7A03"/>
    <w:rsid w:val="00D36FB1"/>
    <w:rsid w:val="00D5264D"/>
    <w:rsid w:val="00D60FE6"/>
    <w:rsid w:val="00D610E9"/>
    <w:rsid w:val="00D65170"/>
    <w:rsid w:val="00D7250F"/>
    <w:rsid w:val="00D803E4"/>
    <w:rsid w:val="00D858FD"/>
    <w:rsid w:val="00D93C43"/>
    <w:rsid w:val="00DA6051"/>
    <w:rsid w:val="00DC7FC3"/>
    <w:rsid w:val="00DD5DEF"/>
    <w:rsid w:val="00DD7839"/>
    <w:rsid w:val="00DE1E94"/>
    <w:rsid w:val="00DE7A9C"/>
    <w:rsid w:val="00DF7C67"/>
    <w:rsid w:val="00E0702D"/>
    <w:rsid w:val="00E21A1E"/>
    <w:rsid w:val="00E257D3"/>
    <w:rsid w:val="00E53EB7"/>
    <w:rsid w:val="00E64F28"/>
    <w:rsid w:val="00E67E7D"/>
    <w:rsid w:val="00E71659"/>
    <w:rsid w:val="00EC4AFE"/>
    <w:rsid w:val="00ED34C4"/>
    <w:rsid w:val="00EF1E2A"/>
    <w:rsid w:val="00EF46D9"/>
    <w:rsid w:val="00EF6B92"/>
    <w:rsid w:val="00F135E9"/>
    <w:rsid w:val="00F25D6F"/>
    <w:rsid w:val="00F31438"/>
    <w:rsid w:val="00F33737"/>
    <w:rsid w:val="00F5003D"/>
    <w:rsid w:val="00F513EF"/>
    <w:rsid w:val="00F548B2"/>
    <w:rsid w:val="00F6284E"/>
    <w:rsid w:val="00F63C72"/>
    <w:rsid w:val="00F70155"/>
    <w:rsid w:val="00F7704F"/>
    <w:rsid w:val="00FA1A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6794F2"/>
  <w15:docId w15:val="{1DD6D8FB-45D9-4E4E-B0ED-A13BD2E8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168A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168A4"/>
    <w:pPr>
      <w:tabs>
        <w:tab w:val="center" w:pos="4536"/>
        <w:tab w:val="right" w:pos="9072"/>
      </w:tabs>
      <w:spacing w:after="0" w:line="240" w:lineRule="auto"/>
    </w:pPr>
  </w:style>
  <w:style w:type="character" w:customStyle="1" w:styleId="GlavaZnak">
    <w:name w:val="Glava Znak"/>
    <w:basedOn w:val="Privzetapisavaodstavka"/>
    <w:link w:val="Glava"/>
    <w:rsid w:val="00C168A4"/>
  </w:style>
  <w:style w:type="paragraph" w:styleId="Noga">
    <w:name w:val="footer"/>
    <w:basedOn w:val="Navaden"/>
    <w:link w:val="NogaZnak"/>
    <w:uiPriority w:val="99"/>
    <w:unhideWhenUsed/>
    <w:rsid w:val="00C168A4"/>
    <w:pPr>
      <w:tabs>
        <w:tab w:val="center" w:pos="4536"/>
        <w:tab w:val="right" w:pos="9072"/>
      </w:tabs>
      <w:spacing w:after="0" w:line="240" w:lineRule="auto"/>
    </w:pPr>
  </w:style>
  <w:style w:type="character" w:customStyle="1" w:styleId="NogaZnak">
    <w:name w:val="Noga Znak"/>
    <w:basedOn w:val="Privzetapisavaodstavka"/>
    <w:link w:val="Noga"/>
    <w:uiPriority w:val="99"/>
    <w:rsid w:val="00C168A4"/>
  </w:style>
  <w:style w:type="character" w:styleId="tevilkastrani">
    <w:name w:val="page number"/>
    <w:basedOn w:val="Privzetapisavaodstavka"/>
    <w:rsid w:val="00C168A4"/>
  </w:style>
  <w:style w:type="character" w:styleId="Hiperpovezava">
    <w:name w:val="Hyperlink"/>
    <w:basedOn w:val="Privzetapisavaodstavka"/>
    <w:uiPriority w:val="99"/>
    <w:semiHidden/>
    <w:unhideWhenUsed/>
    <w:rsid w:val="00C168A4"/>
    <w:rPr>
      <w:color w:val="0000FF"/>
      <w:u w:val="single"/>
    </w:rPr>
  </w:style>
  <w:style w:type="paragraph" w:customStyle="1" w:styleId="Telobesedila21">
    <w:name w:val="Telo besedila 21"/>
    <w:basedOn w:val="Navaden"/>
    <w:rsid w:val="000B3A49"/>
    <w:pPr>
      <w:spacing w:after="0" w:line="240" w:lineRule="auto"/>
      <w:jc w:val="both"/>
    </w:pPr>
    <w:rPr>
      <w:rFonts w:ascii="Arial" w:eastAsia="Times New Roman" w:hAnsi="Arial" w:cs="Times New Roman"/>
      <w:sz w:val="20"/>
      <w:szCs w:val="20"/>
      <w:lang w:eastAsia="sl-SI"/>
    </w:rPr>
  </w:style>
  <w:style w:type="paragraph" w:styleId="Telobesedila">
    <w:name w:val="Body Text"/>
    <w:basedOn w:val="Navaden"/>
    <w:link w:val="TelobesedilaZnak"/>
    <w:rsid w:val="000B3A49"/>
    <w:pPr>
      <w:spacing w:after="0" w:line="240" w:lineRule="auto"/>
      <w:jc w:val="both"/>
    </w:pPr>
    <w:rPr>
      <w:rFonts w:ascii="Arial" w:eastAsia="Times New Roman" w:hAnsi="Arial" w:cs="Times New Roman"/>
      <w:szCs w:val="20"/>
      <w:lang w:eastAsia="sl-SI"/>
    </w:rPr>
  </w:style>
  <w:style w:type="character" w:customStyle="1" w:styleId="TelobesedilaZnak">
    <w:name w:val="Telo besedila Znak"/>
    <w:basedOn w:val="Privzetapisavaodstavka"/>
    <w:link w:val="Telobesedila"/>
    <w:rsid w:val="000B3A49"/>
    <w:rPr>
      <w:rFonts w:ascii="Arial" w:eastAsia="Times New Roman" w:hAnsi="Arial" w:cs="Times New Roman"/>
      <w:szCs w:val="20"/>
      <w:lang w:eastAsia="sl-SI"/>
    </w:rPr>
  </w:style>
  <w:style w:type="paragraph" w:styleId="Odstavekseznama">
    <w:name w:val="List Paragraph"/>
    <w:basedOn w:val="Navaden"/>
    <w:uiPriority w:val="34"/>
    <w:qFormat/>
    <w:rsid w:val="00F63C72"/>
    <w:pPr>
      <w:ind w:left="720"/>
      <w:contextualSpacing/>
    </w:pPr>
  </w:style>
  <w:style w:type="table" w:styleId="Navadnatabela4">
    <w:name w:val="Plain Table 4"/>
    <w:basedOn w:val="Navadnatabela"/>
    <w:uiPriority w:val="44"/>
    <w:rsid w:val="00F628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8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1463</Words>
  <Characters>8344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Odreditev izrabe letnega dopusta v času epidemije Covid19</vt:lpstr>
    </vt:vector>
  </TitlesOfParts>
  <Company>MJU</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Odreditev izrabe letnega dopusta v času epidemije Covid19</dc:title>
  <dc:creator>Minka Ogrin</dc:creator>
  <cp:lastModifiedBy>Alja Košir</cp:lastModifiedBy>
  <cp:revision>8</cp:revision>
  <cp:lastPrinted>2020-06-05T12:48:00Z</cp:lastPrinted>
  <dcterms:created xsi:type="dcterms:W3CDTF">2020-10-06T14:09:00Z</dcterms:created>
  <dcterms:modified xsi:type="dcterms:W3CDTF">2020-11-11T13:14:00Z</dcterms:modified>
</cp:coreProperties>
</file>