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53726" w14:textId="3F0435EE" w:rsidR="00F4145B" w:rsidRDefault="00F4145B" w:rsidP="00F4145B">
      <w:pPr>
        <w:tabs>
          <w:tab w:val="left" w:pos="1701"/>
        </w:tabs>
        <w:spacing w:after="0"/>
        <w:rPr>
          <w:rFonts w:ascii="Arial" w:eastAsia="Times New Roman" w:hAnsi="Arial" w:cs="Arial"/>
          <w:lang w:eastAsia="sl-SI"/>
        </w:rPr>
      </w:pPr>
    </w:p>
    <w:p w14:paraId="1F95AF33" w14:textId="77777777" w:rsidR="00FA147B" w:rsidRPr="00FA147B" w:rsidRDefault="00FA147B" w:rsidP="00F4145B">
      <w:pPr>
        <w:tabs>
          <w:tab w:val="left" w:pos="1701"/>
        </w:tabs>
        <w:spacing w:after="0"/>
        <w:rPr>
          <w:rFonts w:ascii="Arial" w:eastAsia="Times New Roman" w:hAnsi="Arial" w:cs="Arial"/>
          <w:lang w:eastAsia="sl-SI"/>
        </w:rPr>
      </w:pPr>
    </w:p>
    <w:p w14:paraId="63215377" w14:textId="28163783" w:rsidR="00F4145B" w:rsidRPr="00FA147B" w:rsidRDefault="00F4145B" w:rsidP="00F4145B">
      <w:pPr>
        <w:tabs>
          <w:tab w:val="left" w:pos="1701"/>
        </w:tabs>
        <w:spacing w:after="0"/>
        <w:rPr>
          <w:rFonts w:ascii="Arial" w:eastAsia="Times New Roman" w:hAnsi="Arial" w:cs="Arial"/>
          <w:lang w:eastAsia="sl-SI"/>
        </w:rPr>
      </w:pPr>
      <w:r w:rsidRPr="00FA147B">
        <w:rPr>
          <w:rFonts w:ascii="Arial" w:eastAsia="Times New Roman" w:hAnsi="Arial" w:cs="Arial"/>
          <w:lang w:eastAsia="sl-SI"/>
        </w:rPr>
        <w:t>Številka: 10051-147/2021/2</w:t>
      </w:r>
    </w:p>
    <w:p w14:paraId="108BF1F3" w14:textId="062FEC6A" w:rsidR="00F4145B" w:rsidRPr="00FA147B" w:rsidRDefault="00F4145B" w:rsidP="00F4145B">
      <w:pPr>
        <w:tabs>
          <w:tab w:val="left" w:pos="1701"/>
        </w:tabs>
        <w:spacing w:after="0"/>
        <w:rPr>
          <w:rFonts w:ascii="Arial" w:eastAsia="Times New Roman" w:hAnsi="Arial" w:cs="Arial"/>
          <w:lang w:eastAsia="sl-SI"/>
        </w:rPr>
      </w:pPr>
      <w:r w:rsidRPr="00FA147B">
        <w:rPr>
          <w:rFonts w:ascii="Arial" w:eastAsia="Times New Roman" w:hAnsi="Arial" w:cs="Arial"/>
          <w:lang w:eastAsia="sl-SI"/>
        </w:rPr>
        <w:t xml:space="preserve">Datum:   </w:t>
      </w:r>
      <w:r w:rsidR="001272C9">
        <w:rPr>
          <w:rFonts w:ascii="Arial" w:eastAsia="Times New Roman" w:hAnsi="Arial" w:cs="Arial"/>
          <w:lang w:eastAsia="sl-SI"/>
        </w:rPr>
        <w:t>27</w:t>
      </w:r>
      <w:r w:rsidRPr="00FA147B">
        <w:rPr>
          <w:rFonts w:ascii="Arial" w:eastAsia="Times New Roman" w:hAnsi="Arial" w:cs="Arial"/>
          <w:lang w:eastAsia="sl-SI"/>
        </w:rPr>
        <w:t>. 5. 2021</w:t>
      </w:r>
    </w:p>
    <w:p w14:paraId="63CD9FF6" w14:textId="77777777" w:rsidR="00F4145B" w:rsidRPr="00FA147B" w:rsidRDefault="00F4145B" w:rsidP="00F4145B">
      <w:pPr>
        <w:spacing w:after="0"/>
        <w:rPr>
          <w:rFonts w:ascii="Arial" w:eastAsia="Times New Roman" w:hAnsi="Arial" w:cs="Arial"/>
        </w:rPr>
      </w:pPr>
    </w:p>
    <w:p w14:paraId="627E9268" w14:textId="6AF5353F" w:rsidR="00F4145B" w:rsidRPr="00FA147B" w:rsidRDefault="00F4145B" w:rsidP="00F4145B">
      <w:pPr>
        <w:spacing w:after="0"/>
        <w:jc w:val="both"/>
        <w:rPr>
          <w:rFonts w:ascii="Arial" w:eastAsia="Times New Roman" w:hAnsi="Arial" w:cs="Arial"/>
          <w:lang w:eastAsia="sl-SI"/>
        </w:rPr>
      </w:pPr>
      <w:r w:rsidRPr="00FA147B">
        <w:rPr>
          <w:rFonts w:ascii="Arial" w:eastAsia="Times New Roman" w:hAnsi="Arial" w:cs="Arial"/>
          <w:lang w:eastAsia="sl-SI"/>
        </w:rPr>
        <w:t>Na podlagi prvega odstavka 76. člena</w:t>
      </w:r>
      <w:r w:rsidRPr="00FA147B">
        <w:rPr>
          <w:rFonts w:ascii="Arial" w:eastAsia="Times New Roman" w:hAnsi="Arial" w:cs="Arial"/>
        </w:rPr>
        <w:t xml:space="preserve"> Zakona o javnih uslužbencih </w:t>
      </w:r>
      <w:r w:rsidRPr="00FA147B">
        <w:rPr>
          <w:rFonts w:ascii="Arial" w:hAnsi="Arial" w:cs="Arial"/>
          <w:shd w:val="clear" w:color="auto" w:fill="FFFFFF"/>
        </w:rPr>
        <w:t>(Uradni list RS, št. </w:t>
      </w:r>
      <w:hyperlink r:id="rId8" w:tgtFrame="_blank" w:tooltip="Zakon o javnih uslužbencih (uradno prečiščeno besedilo)" w:history="1">
        <w:r w:rsidRPr="00FA147B">
          <w:rPr>
            <w:rFonts w:ascii="Arial" w:hAnsi="Arial" w:cs="Arial"/>
            <w:shd w:val="clear" w:color="auto" w:fill="FFFFFF"/>
          </w:rPr>
          <w:t>63/07</w:t>
        </w:r>
      </w:hyperlink>
      <w:r w:rsidRPr="00FA147B">
        <w:rPr>
          <w:rFonts w:ascii="Arial" w:hAnsi="Arial" w:cs="Arial"/>
          <w:shd w:val="clear" w:color="auto" w:fill="FFFFFF"/>
        </w:rPr>
        <w:t> – uradno prečiščeno besedilo, </w:t>
      </w:r>
      <w:hyperlink r:id="rId9" w:tgtFrame="_blank" w:tooltip="Zakon o spremembah in dopolnitvah Zakona o javnih uslužbencih" w:history="1">
        <w:r w:rsidRPr="00FA147B">
          <w:rPr>
            <w:rFonts w:ascii="Arial" w:hAnsi="Arial" w:cs="Arial"/>
            <w:shd w:val="clear" w:color="auto" w:fill="FFFFFF"/>
          </w:rPr>
          <w:t>65/08</w:t>
        </w:r>
      </w:hyperlink>
      <w:r w:rsidRPr="00FA147B">
        <w:rPr>
          <w:rFonts w:ascii="Arial" w:hAnsi="Arial" w:cs="Arial"/>
          <w:shd w:val="clear" w:color="auto" w:fill="FFFFFF"/>
        </w:rPr>
        <w:t>, </w:t>
      </w:r>
      <w:hyperlink r:id="rId10" w:tgtFrame="_blank" w:tooltip="Zakon o spremembah in dopolnitvah Zakona o trgu finančnih instrumentov" w:history="1">
        <w:r w:rsidRPr="00FA147B">
          <w:rPr>
            <w:rFonts w:ascii="Arial" w:hAnsi="Arial" w:cs="Arial"/>
            <w:shd w:val="clear" w:color="auto" w:fill="FFFFFF"/>
          </w:rPr>
          <w:t>69/08</w:t>
        </w:r>
      </w:hyperlink>
      <w:r w:rsidRPr="00FA147B">
        <w:rPr>
          <w:rFonts w:ascii="Arial" w:hAnsi="Arial" w:cs="Arial"/>
          <w:shd w:val="clear" w:color="auto" w:fill="FFFFFF"/>
        </w:rPr>
        <w:t> – ZTFI-A, </w:t>
      </w:r>
      <w:hyperlink r:id="rId11" w:tgtFrame="_blank" w:tooltip="Zakon o spremembah in dopolnitvah Zakona o zavarovalništvu" w:history="1">
        <w:r w:rsidRPr="00FA147B">
          <w:rPr>
            <w:rFonts w:ascii="Arial" w:hAnsi="Arial" w:cs="Arial"/>
            <w:shd w:val="clear" w:color="auto" w:fill="FFFFFF"/>
          </w:rPr>
          <w:t>69/08</w:t>
        </w:r>
      </w:hyperlink>
      <w:r w:rsidRPr="00FA147B">
        <w:rPr>
          <w:rFonts w:ascii="Arial" w:hAnsi="Arial" w:cs="Arial"/>
          <w:shd w:val="clear" w:color="auto" w:fill="FFFFFF"/>
        </w:rPr>
        <w:t> – ZZavar-E, </w:t>
      </w:r>
      <w:hyperlink r:id="rId12" w:tgtFrame="_blank" w:tooltip="Zakon za uravnoteženje javnih financ" w:history="1">
        <w:r w:rsidRPr="00FA147B">
          <w:rPr>
            <w:rFonts w:ascii="Arial" w:hAnsi="Arial" w:cs="Arial"/>
            <w:shd w:val="clear" w:color="auto" w:fill="FFFFFF"/>
          </w:rPr>
          <w:t>40/12</w:t>
        </w:r>
      </w:hyperlink>
      <w:r w:rsidRPr="00FA147B">
        <w:rPr>
          <w:rFonts w:ascii="Arial" w:hAnsi="Arial" w:cs="Arial"/>
          <w:shd w:val="clear" w:color="auto" w:fill="FFFFFF"/>
        </w:rPr>
        <w:t> – ZUJF, </w:t>
      </w:r>
      <w:hyperlink r:id="rId13" w:tgtFrame="_blank" w:tooltip="Zakon o spremembah in dopolnitvah Zakona o integriteti in preprečevanju korupcije" w:history="1">
        <w:r w:rsidRPr="00FA147B">
          <w:rPr>
            <w:rFonts w:ascii="Arial" w:hAnsi="Arial" w:cs="Arial"/>
            <w:shd w:val="clear" w:color="auto" w:fill="FFFFFF"/>
          </w:rPr>
          <w:t>158/20</w:t>
        </w:r>
      </w:hyperlink>
      <w:r w:rsidRPr="00FA147B">
        <w:rPr>
          <w:rFonts w:ascii="Arial" w:hAnsi="Arial" w:cs="Arial"/>
          <w:shd w:val="clear" w:color="auto" w:fill="FFFFFF"/>
        </w:rPr>
        <w:t xml:space="preserve"> – </w:t>
      </w:r>
      <w:proofErr w:type="spellStart"/>
      <w:r w:rsidRPr="00FA147B">
        <w:rPr>
          <w:rFonts w:ascii="Arial" w:hAnsi="Arial" w:cs="Arial"/>
          <w:shd w:val="clear" w:color="auto" w:fill="FFFFFF"/>
        </w:rPr>
        <w:t>ZIntPK</w:t>
      </w:r>
      <w:proofErr w:type="spellEnd"/>
      <w:r w:rsidRPr="00FA147B">
        <w:rPr>
          <w:rFonts w:ascii="Arial" w:hAnsi="Arial" w:cs="Arial"/>
          <w:shd w:val="clear" w:color="auto" w:fill="FFFFFF"/>
        </w:rPr>
        <w:t>-C in </w:t>
      </w:r>
      <w:hyperlink r:id="rId14" w:tgtFrame="_blank" w:tooltip="Zakon o interventnih ukrepih za pomoč pri omilitvi posledic drugega vala epidemije COVID-19" w:history="1">
        <w:r w:rsidRPr="00FA147B">
          <w:rPr>
            <w:rFonts w:ascii="Arial" w:hAnsi="Arial" w:cs="Arial"/>
            <w:shd w:val="clear" w:color="auto" w:fill="FFFFFF"/>
          </w:rPr>
          <w:t>203/20</w:t>
        </w:r>
      </w:hyperlink>
      <w:r w:rsidRPr="00FA147B">
        <w:rPr>
          <w:rFonts w:ascii="Arial" w:hAnsi="Arial" w:cs="Arial"/>
          <w:shd w:val="clear" w:color="auto" w:fill="FFFFFF"/>
        </w:rPr>
        <w:t> – ZIUPOPDVE; v nadaljnjem besedilu: ZJU)</w:t>
      </w:r>
      <w:r w:rsidRPr="00FA147B">
        <w:rPr>
          <w:rFonts w:ascii="Arial" w:eastAsia="Times New Roman" w:hAnsi="Arial" w:cs="Arial"/>
        </w:rPr>
        <w:t xml:space="preserve"> </w:t>
      </w:r>
      <w:r w:rsidRPr="00FA147B">
        <w:rPr>
          <w:rFonts w:ascii="Arial" w:eastAsia="Times New Roman" w:hAnsi="Arial" w:cs="Arial"/>
          <w:lang w:eastAsia="sl-SI"/>
        </w:rPr>
        <w:t xml:space="preserve">je Komisija za pritožbe iz delovnega razmerja pri Vladi Republike Slovenije (v nadaljnjem besedilu: Komisija za pritožbe) v senatu </w:t>
      </w:r>
      <w:r w:rsidR="00EF0909" w:rsidRPr="00EF0909">
        <w:rPr>
          <w:rFonts w:ascii="Arial" w:eastAsia="Times New Roman" w:hAnsi="Arial" w:cs="Arial"/>
          <w:color w:val="FFFFFF" w:themeColor="background1"/>
          <w:lang w:eastAsia="sl-SI"/>
        </w:rPr>
        <w:t>izbrisan podatek ime in priimek</w:t>
      </w:r>
      <w:r w:rsidRPr="00EF0909">
        <w:rPr>
          <w:rFonts w:ascii="Arial" w:eastAsia="Times New Roman" w:hAnsi="Arial" w:cs="Arial"/>
          <w:color w:val="FFFFFF" w:themeColor="background1"/>
          <w:lang w:eastAsia="sl-SI"/>
        </w:rPr>
        <w:t xml:space="preserve"> </w:t>
      </w:r>
      <w:r w:rsidRPr="00FA147B">
        <w:rPr>
          <w:rFonts w:ascii="Arial" w:eastAsia="Times New Roman" w:hAnsi="Arial" w:cs="Arial"/>
          <w:lang w:eastAsia="sl-SI"/>
        </w:rPr>
        <w:t xml:space="preserve">kot predsednik senata ter </w:t>
      </w:r>
      <w:r w:rsidR="00EF0909" w:rsidRPr="00EF0909">
        <w:rPr>
          <w:rFonts w:ascii="Arial" w:eastAsia="Times New Roman" w:hAnsi="Arial" w:cs="Arial"/>
          <w:color w:val="FFFFFF" w:themeColor="background1"/>
          <w:lang w:eastAsia="sl-SI"/>
        </w:rPr>
        <w:t xml:space="preserve">izbrisan podatek ime in priimek </w:t>
      </w:r>
      <w:r w:rsidRPr="00FA147B">
        <w:rPr>
          <w:rFonts w:ascii="Arial" w:eastAsia="Times New Roman" w:hAnsi="Arial" w:cs="Arial"/>
          <w:lang w:eastAsia="sl-SI"/>
        </w:rPr>
        <w:t xml:space="preserve">in </w:t>
      </w:r>
      <w:r w:rsidR="00EF0909" w:rsidRPr="00EF0909">
        <w:rPr>
          <w:rFonts w:ascii="Arial" w:eastAsia="Times New Roman" w:hAnsi="Arial" w:cs="Arial"/>
          <w:color w:val="FFFFFF" w:themeColor="background1"/>
          <w:lang w:eastAsia="sl-SI"/>
        </w:rPr>
        <w:t xml:space="preserve">izbrisan podatek ime in priimek </w:t>
      </w:r>
      <w:r w:rsidRPr="00FA147B">
        <w:rPr>
          <w:rFonts w:ascii="Arial" w:eastAsia="Times New Roman" w:hAnsi="Arial" w:cs="Arial"/>
          <w:lang w:eastAsia="sl-SI"/>
        </w:rPr>
        <w:t xml:space="preserve">kot članici senata, na podlagi predloga </w:t>
      </w:r>
      <w:r w:rsidR="006B0389" w:rsidRPr="00FA147B">
        <w:rPr>
          <w:rFonts w:ascii="Arial" w:eastAsia="Times New Roman" w:hAnsi="Arial" w:cs="Arial"/>
          <w:lang w:eastAsia="sl-SI"/>
        </w:rPr>
        <w:t>generalne sekretarke</w:t>
      </w:r>
      <w:r w:rsidRPr="00FA147B">
        <w:rPr>
          <w:rFonts w:ascii="Arial" w:eastAsia="Times New Roman" w:hAnsi="Arial" w:cs="Arial"/>
          <w:lang w:eastAsia="sl-SI"/>
        </w:rPr>
        <w:t xml:space="preserve"> </w:t>
      </w:r>
      <w:r w:rsidR="00EF0909" w:rsidRPr="00EF0909">
        <w:rPr>
          <w:rFonts w:ascii="Arial" w:eastAsia="Times New Roman" w:hAnsi="Arial" w:cs="Arial"/>
          <w:color w:val="FFFFFF" w:themeColor="background1"/>
          <w:lang w:eastAsia="sl-SI"/>
        </w:rPr>
        <w:t>izbrisan podatek ministrstva</w:t>
      </w:r>
      <w:r w:rsidR="006B0389" w:rsidRPr="00FA147B">
        <w:rPr>
          <w:rFonts w:ascii="Arial" w:eastAsia="Times New Roman" w:hAnsi="Arial" w:cs="Arial"/>
          <w:lang w:eastAsia="sl-SI"/>
        </w:rPr>
        <w:t>,</w:t>
      </w:r>
      <w:r w:rsidRPr="00FA147B">
        <w:rPr>
          <w:rFonts w:ascii="Arial" w:eastAsia="Times New Roman" w:hAnsi="Arial" w:cs="Arial"/>
          <w:lang w:eastAsia="sl-SI"/>
        </w:rPr>
        <w:t xml:space="preserve"> št. 100-</w:t>
      </w:r>
      <w:r w:rsidR="006B0389" w:rsidRPr="00FA147B">
        <w:rPr>
          <w:rFonts w:ascii="Arial" w:eastAsia="Times New Roman" w:hAnsi="Arial" w:cs="Arial"/>
          <w:lang w:eastAsia="sl-SI"/>
        </w:rPr>
        <w:t>261</w:t>
      </w:r>
      <w:r w:rsidRPr="00FA147B">
        <w:rPr>
          <w:rFonts w:ascii="Arial" w:eastAsia="Times New Roman" w:hAnsi="Arial" w:cs="Arial"/>
          <w:lang w:eastAsia="sl-SI"/>
        </w:rPr>
        <w:t>/201</w:t>
      </w:r>
      <w:r w:rsidR="006B0389" w:rsidRPr="00FA147B">
        <w:rPr>
          <w:rFonts w:ascii="Arial" w:eastAsia="Times New Roman" w:hAnsi="Arial" w:cs="Arial"/>
          <w:lang w:eastAsia="sl-SI"/>
        </w:rPr>
        <w:t>4-MKO-55</w:t>
      </w:r>
      <w:r w:rsidRPr="00FA147B">
        <w:rPr>
          <w:rFonts w:ascii="Arial" w:eastAsia="Times New Roman" w:hAnsi="Arial" w:cs="Arial"/>
          <w:lang w:eastAsia="sl-SI"/>
        </w:rPr>
        <w:t xml:space="preserve"> z dne </w:t>
      </w:r>
      <w:r w:rsidR="006B0389" w:rsidRPr="00FA147B">
        <w:rPr>
          <w:rFonts w:ascii="Arial" w:eastAsia="Times New Roman" w:hAnsi="Arial" w:cs="Arial"/>
          <w:lang w:eastAsia="sl-SI"/>
        </w:rPr>
        <w:t>12</w:t>
      </w:r>
      <w:r w:rsidRPr="00FA147B">
        <w:rPr>
          <w:rFonts w:ascii="Arial" w:eastAsia="Times New Roman" w:hAnsi="Arial" w:cs="Arial"/>
          <w:lang w:eastAsia="sl-SI"/>
        </w:rPr>
        <w:t xml:space="preserve">. </w:t>
      </w:r>
      <w:r w:rsidR="006B0389" w:rsidRPr="00FA147B">
        <w:rPr>
          <w:rFonts w:ascii="Arial" w:eastAsia="Times New Roman" w:hAnsi="Arial" w:cs="Arial"/>
          <w:lang w:eastAsia="sl-SI"/>
        </w:rPr>
        <w:t>5</w:t>
      </w:r>
      <w:r w:rsidRPr="00FA147B">
        <w:rPr>
          <w:rFonts w:ascii="Arial" w:eastAsia="Times New Roman" w:hAnsi="Arial" w:cs="Arial"/>
          <w:lang w:eastAsia="sl-SI"/>
        </w:rPr>
        <w:t>. 2021, na 8</w:t>
      </w:r>
      <w:r w:rsidR="006B0389" w:rsidRPr="00FA147B">
        <w:rPr>
          <w:rFonts w:ascii="Arial" w:eastAsia="Times New Roman" w:hAnsi="Arial" w:cs="Arial"/>
          <w:lang w:eastAsia="sl-SI"/>
        </w:rPr>
        <w:t>92</w:t>
      </w:r>
      <w:r w:rsidRPr="00FA147B">
        <w:rPr>
          <w:rFonts w:ascii="Arial" w:eastAsia="Times New Roman" w:hAnsi="Arial" w:cs="Arial"/>
          <w:lang w:eastAsia="sl-SI"/>
        </w:rPr>
        <w:t xml:space="preserve">. seji, dne </w:t>
      </w:r>
      <w:r w:rsidR="001272C9">
        <w:rPr>
          <w:rFonts w:ascii="Arial" w:eastAsia="Times New Roman" w:hAnsi="Arial" w:cs="Arial"/>
          <w:lang w:eastAsia="sl-SI"/>
        </w:rPr>
        <w:t>27</w:t>
      </w:r>
      <w:r w:rsidRPr="00FA147B">
        <w:rPr>
          <w:rFonts w:ascii="Arial" w:eastAsia="Times New Roman" w:hAnsi="Arial" w:cs="Arial"/>
          <w:lang w:eastAsia="sl-SI"/>
        </w:rPr>
        <w:t xml:space="preserve">. </w:t>
      </w:r>
      <w:r w:rsidR="006B0389" w:rsidRPr="00FA147B">
        <w:rPr>
          <w:rFonts w:ascii="Arial" w:eastAsia="Times New Roman" w:hAnsi="Arial" w:cs="Arial"/>
          <w:lang w:eastAsia="sl-SI"/>
        </w:rPr>
        <w:t>5</w:t>
      </w:r>
      <w:r w:rsidRPr="00FA147B">
        <w:rPr>
          <w:rFonts w:ascii="Arial" w:eastAsia="Times New Roman" w:hAnsi="Arial" w:cs="Arial"/>
          <w:lang w:eastAsia="sl-SI"/>
        </w:rPr>
        <w:t xml:space="preserve">. 2021 izdala naslednji </w:t>
      </w:r>
    </w:p>
    <w:p w14:paraId="2CC38B28" w14:textId="77777777" w:rsidR="00F4145B" w:rsidRPr="00FA147B" w:rsidRDefault="00F4145B" w:rsidP="00F4145B">
      <w:pPr>
        <w:spacing w:after="0"/>
        <w:jc w:val="both"/>
        <w:rPr>
          <w:rFonts w:ascii="Arial" w:eastAsia="Times New Roman" w:hAnsi="Arial" w:cs="Arial"/>
          <w:b/>
        </w:rPr>
      </w:pPr>
    </w:p>
    <w:p w14:paraId="64BE3C2B" w14:textId="77777777" w:rsidR="00F4145B" w:rsidRPr="00FA147B" w:rsidRDefault="00F4145B" w:rsidP="00F4145B">
      <w:pPr>
        <w:spacing w:after="0"/>
        <w:jc w:val="both"/>
        <w:rPr>
          <w:rFonts w:ascii="Arial" w:eastAsia="Times New Roman" w:hAnsi="Arial" w:cs="Arial"/>
          <w:b/>
        </w:rPr>
      </w:pPr>
    </w:p>
    <w:p w14:paraId="71173820" w14:textId="77777777" w:rsidR="00F4145B" w:rsidRPr="00FA147B" w:rsidRDefault="00F4145B" w:rsidP="00F4145B">
      <w:pPr>
        <w:keepNext/>
        <w:spacing w:after="0"/>
        <w:jc w:val="center"/>
        <w:outlineLvl w:val="0"/>
        <w:rPr>
          <w:rFonts w:ascii="Arial" w:eastAsia="Times New Roman" w:hAnsi="Arial" w:cs="Arial"/>
          <w:b/>
          <w:lang w:eastAsia="sl-SI"/>
        </w:rPr>
      </w:pPr>
      <w:r w:rsidRPr="00FA147B">
        <w:rPr>
          <w:rFonts w:ascii="Arial" w:eastAsia="Times New Roman" w:hAnsi="Arial" w:cs="Arial"/>
          <w:b/>
          <w:lang w:eastAsia="sl-SI"/>
        </w:rPr>
        <w:t>SKLEP</w:t>
      </w:r>
    </w:p>
    <w:p w14:paraId="22D12328" w14:textId="77777777" w:rsidR="00F4145B" w:rsidRPr="00FA147B" w:rsidRDefault="00F4145B" w:rsidP="00F4145B">
      <w:pPr>
        <w:spacing w:after="0"/>
        <w:jc w:val="both"/>
        <w:rPr>
          <w:rFonts w:ascii="Arial" w:eastAsia="Times New Roman" w:hAnsi="Arial" w:cs="Arial"/>
          <w:b/>
        </w:rPr>
      </w:pPr>
    </w:p>
    <w:p w14:paraId="4C3E6F00" w14:textId="77777777" w:rsidR="00F4145B" w:rsidRPr="00FA147B" w:rsidRDefault="00F4145B" w:rsidP="00F4145B">
      <w:pPr>
        <w:spacing w:after="0"/>
        <w:jc w:val="both"/>
        <w:rPr>
          <w:rFonts w:ascii="Arial" w:eastAsia="Times New Roman" w:hAnsi="Arial" w:cs="Arial"/>
          <w:b/>
        </w:rPr>
      </w:pPr>
    </w:p>
    <w:p w14:paraId="1235390E" w14:textId="4A2EBCE9" w:rsidR="00F4145B" w:rsidRPr="00FA147B" w:rsidRDefault="00F4145B" w:rsidP="00F4145B">
      <w:pPr>
        <w:spacing w:after="0"/>
        <w:jc w:val="both"/>
        <w:rPr>
          <w:rFonts w:ascii="Arial" w:eastAsia="Times New Roman" w:hAnsi="Arial" w:cs="Arial"/>
          <w:b/>
        </w:rPr>
      </w:pPr>
      <w:r w:rsidRPr="00FA147B">
        <w:rPr>
          <w:rFonts w:ascii="Arial" w:eastAsia="Times New Roman" w:hAnsi="Arial" w:cs="Arial"/>
          <w:b/>
        </w:rPr>
        <w:t xml:space="preserve">Predlog </w:t>
      </w:r>
      <w:r w:rsidR="006B0389" w:rsidRPr="00FA147B">
        <w:rPr>
          <w:rFonts w:ascii="Arial" w:eastAsia="Times New Roman" w:hAnsi="Arial" w:cs="Arial"/>
          <w:b/>
        </w:rPr>
        <w:t xml:space="preserve">generalne sekretarke </w:t>
      </w:r>
      <w:r w:rsidR="00EF0909" w:rsidRPr="00EF0909">
        <w:rPr>
          <w:rFonts w:ascii="Arial" w:eastAsia="Times New Roman" w:hAnsi="Arial" w:cs="Arial"/>
          <w:b/>
          <w:bCs/>
          <w:color w:val="FFFFFF" w:themeColor="background1"/>
          <w:lang w:eastAsia="sl-SI"/>
        </w:rPr>
        <w:t>izbrisan podatek ministrstva</w:t>
      </w:r>
      <w:r w:rsidRPr="00FA147B">
        <w:rPr>
          <w:rFonts w:ascii="Arial" w:eastAsia="Times New Roman" w:hAnsi="Arial" w:cs="Arial"/>
          <w:b/>
        </w:rPr>
        <w:t xml:space="preserve">, št. </w:t>
      </w:r>
      <w:r w:rsidRPr="00FA147B">
        <w:rPr>
          <w:rFonts w:ascii="Arial" w:eastAsia="Times New Roman" w:hAnsi="Arial" w:cs="Arial"/>
          <w:b/>
          <w:lang w:eastAsia="sl-SI"/>
        </w:rPr>
        <w:t>100-</w:t>
      </w:r>
      <w:r w:rsidR="006B0389" w:rsidRPr="00FA147B">
        <w:rPr>
          <w:rFonts w:ascii="Arial" w:eastAsia="Times New Roman" w:hAnsi="Arial" w:cs="Arial"/>
          <w:b/>
          <w:lang w:eastAsia="sl-SI"/>
        </w:rPr>
        <w:t>261</w:t>
      </w:r>
      <w:r w:rsidRPr="00FA147B">
        <w:rPr>
          <w:rFonts w:ascii="Arial" w:eastAsia="Times New Roman" w:hAnsi="Arial" w:cs="Arial"/>
          <w:b/>
          <w:lang w:eastAsia="sl-SI"/>
        </w:rPr>
        <w:t>/201</w:t>
      </w:r>
      <w:r w:rsidR="006B0389" w:rsidRPr="00FA147B">
        <w:rPr>
          <w:rFonts w:ascii="Arial" w:eastAsia="Times New Roman" w:hAnsi="Arial" w:cs="Arial"/>
          <w:b/>
          <w:lang w:eastAsia="sl-SI"/>
        </w:rPr>
        <w:t>4-MKO-55</w:t>
      </w:r>
      <w:r w:rsidRPr="00FA147B">
        <w:rPr>
          <w:rFonts w:ascii="Arial" w:eastAsia="Times New Roman" w:hAnsi="Arial" w:cs="Arial"/>
          <w:b/>
          <w:lang w:eastAsia="sl-SI"/>
        </w:rPr>
        <w:t xml:space="preserve"> z dne </w:t>
      </w:r>
      <w:r w:rsidR="006B0389" w:rsidRPr="00FA147B">
        <w:rPr>
          <w:rFonts w:ascii="Arial" w:eastAsia="Times New Roman" w:hAnsi="Arial" w:cs="Arial"/>
          <w:b/>
          <w:lang w:eastAsia="sl-SI"/>
        </w:rPr>
        <w:t>12</w:t>
      </w:r>
      <w:r w:rsidRPr="00FA147B">
        <w:rPr>
          <w:rFonts w:ascii="Arial" w:eastAsia="Times New Roman" w:hAnsi="Arial" w:cs="Arial"/>
          <w:b/>
          <w:lang w:eastAsia="sl-SI"/>
        </w:rPr>
        <w:t xml:space="preserve">. </w:t>
      </w:r>
      <w:r w:rsidR="006B0389" w:rsidRPr="00FA147B">
        <w:rPr>
          <w:rFonts w:ascii="Arial" w:eastAsia="Times New Roman" w:hAnsi="Arial" w:cs="Arial"/>
          <w:b/>
          <w:lang w:eastAsia="sl-SI"/>
        </w:rPr>
        <w:t>5</w:t>
      </w:r>
      <w:r w:rsidRPr="00FA147B">
        <w:rPr>
          <w:rFonts w:ascii="Arial" w:eastAsia="Times New Roman" w:hAnsi="Arial" w:cs="Arial"/>
          <w:b/>
          <w:lang w:eastAsia="sl-SI"/>
        </w:rPr>
        <w:t>. 2021</w:t>
      </w:r>
      <w:r w:rsidRPr="00FA147B">
        <w:rPr>
          <w:rFonts w:ascii="Arial" w:eastAsia="Times New Roman" w:hAnsi="Arial" w:cs="Arial"/>
          <w:b/>
        </w:rPr>
        <w:t xml:space="preserve"> za razveljavitev ocene delovne uspešnosti </w:t>
      </w:r>
      <w:r w:rsidR="00EF0909" w:rsidRPr="00234341">
        <w:rPr>
          <w:rFonts w:ascii="Arial" w:eastAsia="Times New Roman" w:hAnsi="Arial" w:cs="Arial"/>
          <w:b/>
          <w:bCs/>
          <w:color w:val="FFFFFF" w:themeColor="background1"/>
          <w:lang w:eastAsia="sl-SI"/>
        </w:rPr>
        <w:t>izbrisan podatek ime in priimek</w:t>
      </w:r>
      <w:r w:rsidR="00EF0909" w:rsidRPr="00EF0909">
        <w:rPr>
          <w:rFonts w:ascii="Arial" w:eastAsia="Times New Roman" w:hAnsi="Arial" w:cs="Arial"/>
          <w:color w:val="FFFFFF" w:themeColor="background1"/>
          <w:lang w:eastAsia="sl-SI"/>
        </w:rPr>
        <w:t xml:space="preserve"> </w:t>
      </w:r>
      <w:r w:rsidRPr="00FA147B">
        <w:rPr>
          <w:rFonts w:ascii="Arial" w:eastAsia="Times New Roman" w:hAnsi="Arial" w:cs="Arial"/>
          <w:b/>
        </w:rPr>
        <w:t xml:space="preserve">za leto 2020 se zavrne. </w:t>
      </w:r>
    </w:p>
    <w:p w14:paraId="1EDA90B3" w14:textId="77777777" w:rsidR="00F4145B" w:rsidRPr="00FA147B" w:rsidRDefault="00F4145B" w:rsidP="00F4145B">
      <w:pPr>
        <w:spacing w:after="0"/>
        <w:jc w:val="center"/>
        <w:rPr>
          <w:rFonts w:ascii="Arial" w:eastAsia="Times New Roman" w:hAnsi="Arial" w:cs="Arial"/>
          <w:b/>
        </w:rPr>
      </w:pPr>
      <w:r w:rsidRPr="00FA147B">
        <w:rPr>
          <w:rFonts w:ascii="Arial" w:eastAsia="Times New Roman" w:hAnsi="Arial" w:cs="Arial"/>
          <w:b/>
        </w:rPr>
        <w:t xml:space="preserve">  </w:t>
      </w:r>
    </w:p>
    <w:p w14:paraId="41EDE8DC" w14:textId="77777777" w:rsidR="00F4145B" w:rsidRPr="00FA147B" w:rsidRDefault="00F4145B" w:rsidP="00F4145B">
      <w:pPr>
        <w:spacing w:after="0"/>
        <w:jc w:val="center"/>
        <w:rPr>
          <w:rFonts w:ascii="Arial" w:eastAsia="Times New Roman" w:hAnsi="Arial" w:cs="Arial"/>
          <w:b/>
        </w:rPr>
      </w:pPr>
      <w:r w:rsidRPr="00FA147B">
        <w:rPr>
          <w:rFonts w:ascii="Arial" w:eastAsia="Times New Roman" w:hAnsi="Arial" w:cs="Arial"/>
          <w:b/>
        </w:rPr>
        <w:t>Obrazložitev</w:t>
      </w:r>
    </w:p>
    <w:p w14:paraId="5F0B24D9" w14:textId="77777777" w:rsidR="00F4145B" w:rsidRPr="00FA147B" w:rsidRDefault="00F4145B" w:rsidP="00F4145B">
      <w:pPr>
        <w:spacing w:after="0"/>
        <w:jc w:val="center"/>
        <w:rPr>
          <w:rFonts w:ascii="Arial" w:eastAsia="Times New Roman" w:hAnsi="Arial" w:cs="Arial"/>
          <w:b/>
        </w:rPr>
      </w:pPr>
    </w:p>
    <w:p w14:paraId="49918C5F" w14:textId="046A4696" w:rsidR="00F4145B" w:rsidRPr="00FA147B" w:rsidRDefault="006B2C62" w:rsidP="00F4145B">
      <w:pPr>
        <w:spacing w:after="0"/>
        <w:jc w:val="both"/>
        <w:rPr>
          <w:rFonts w:ascii="Arial" w:eastAsia="Times New Roman" w:hAnsi="Arial" w:cs="Arial"/>
        </w:rPr>
      </w:pPr>
      <w:r w:rsidRPr="00FA147B">
        <w:rPr>
          <w:rFonts w:ascii="Arial" w:eastAsia="Times New Roman" w:hAnsi="Arial" w:cs="Arial"/>
        </w:rPr>
        <w:t xml:space="preserve">Generalna sekretarka </w:t>
      </w:r>
      <w:r w:rsidR="00EF0909" w:rsidRPr="00EF0909">
        <w:rPr>
          <w:rFonts w:ascii="Arial" w:eastAsia="Times New Roman" w:hAnsi="Arial" w:cs="Arial"/>
          <w:color w:val="FFFFFF" w:themeColor="background1"/>
          <w:lang w:eastAsia="sl-SI"/>
        </w:rPr>
        <w:t>izbrisan podatek ministrstva</w:t>
      </w:r>
      <w:r w:rsidR="00EF0909" w:rsidRPr="00EF0909">
        <w:rPr>
          <w:rFonts w:ascii="Arial" w:eastAsia="Times New Roman" w:hAnsi="Arial" w:cs="Arial"/>
          <w:color w:val="FFFFFF" w:themeColor="background1"/>
        </w:rPr>
        <w:t xml:space="preserve"> </w:t>
      </w:r>
      <w:r w:rsidR="00F4145B" w:rsidRPr="00FA147B">
        <w:rPr>
          <w:rFonts w:ascii="Arial" w:eastAsia="Times New Roman" w:hAnsi="Arial" w:cs="Arial"/>
        </w:rPr>
        <w:t xml:space="preserve">je na Komisijo za pritožbe naslovila predlog za razveljavitev veljavne ocene delovne uspešnosti </w:t>
      </w:r>
      <w:r w:rsidR="00EF0909" w:rsidRPr="00EF0909">
        <w:rPr>
          <w:rFonts w:ascii="Arial" w:eastAsia="Times New Roman" w:hAnsi="Arial" w:cs="Arial"/>
          <w:color w:val="FFFFFF" w:themeColor="background1"/>
          <w:lang w:eastAsia="sl-SI"/>
        </w:rPr>
        <w:t xml:space="preserve">izbrisan podatek ime in priimek </w:t>
      </w:r>
      <w:r w:rsidR="00F4145B" w:rsidRPr="00FA147B">
        <w:rPr>
          <w:rFonts w:ascii="Arial" w:eastAsia="Times New Roman" w:hAnsi="Arial" w:cs="Arial"/>
        </w:rPr>
        <w:t xml:space="preserve">(v nadaljnjem </w:t>
      </w:r>
      <w:r w:rsidR="00F4145B" w:rsidRPr="002C0A48">
        <w:rPr>
          <w:rFonts w:ascii="Arial" w:eastAsia="Times New Roman" w:hAnsi="Arial" w:cs="Arial"/>
        </w:rPr>
        <w:t>besedilu: javni uslužbenec) za leto 2020. Iz predloga izhaja, da javni uslužbenec</w:t>
      </w:r>
      <w:r w:rsidRPr="002C0A48">
        <w:rPr>
          <w:rFonts w:ascii="Arial" w:eastAsia="Times New Roman" w:hAnsi="Arial" w:cs="Arial"/>
        </w:rPr>
        <w:t xml:space="preserve">, ki ne sodi med izjeme iz 4. člena </w:t>
      </w:r>
      <w:r w:rsidRPr="002C0A48">
        <w:rPr>
          <w:rFonts w:ascii="Arial" w:eastAsia="Times New Roman" w:hAnsi="Arial" w:cs="Arial"/>
          <w:lang w:eastAsia="sl-SI"/>
        </w:rPr>
        <w:t>Uredba o napredovanju javnih uslužbencev v plačne razrede ((Uradni list RS, št. 51/08, 91/08, 113/09 in 22/19.; v nadaljnjem besedilu: Uredba) in iz 2. člena Uredb</w:t>
      </w:r>
      <w:r w:rsidR="00850931" w:rsidRPr="002C0A48">
        <w:rPr>
          <w:rFonts w:ascii="Arial" w:eastAsia="Times New Roman" w:hAnsi="Arial" w:cs="Arial"/>
          <w:lang w:eastAsia="sl-SI"/>
        </w:rPr>
        <w:t>e</w:t>
      </w:r>
      <w:r w:rsidRPr="002C0A48">
        <w:rPr>
          <w:rFonts w:ascii="Arial" w:eastAsia="Times New Roman" w:hAnsi="Arial" w:cs="Arial"/>
          <w:lang w:eastAsia="sl-SI"/>
        </w:rPr>
        <w:t xml:space="preserve"> o ocenjevanju javnih uslužbencev za leto 2020 zaradi posledic epidemije COVID-19 (Uradni list RS, št. 43/21; v nadaljnjem besedilu: Uredba Covid-19), </w:t>
      </w:r>
      <w:r w:rsidR="00F4145B" w:rsidRPr="002C0A48">
        <w:rPr>
          <w:rFonts w:ascii="Arial" w:eastAsia="Times New Roman" w:hAnsi="Arial" w:cs="Arial"/>
        </w:rPr>
        <w:t xml:space="preserve">v letu 2020 ni opravljal </w:t>
      </w:r>
      <w:r w:rsidR="00F4145B" w:rsidRPr="00FA147B">
        <w:rPr>
          <w:rFonts w:ascii="Arial" w:eastAsia="Times New Roman" w:hAnsi="Arial" w:cs="Arial"/>
        </w:rPr>
        <w:t xml:space="preserve">dela najmanj šest mesecev, saj je bil zaradi bolniške odsotnosti in letnega dopusta </w:t>
      </w:r>
      <w:r w:rsidRPr="00FA147B">
        <w:rPr>
          <w:rFonts w:ascii="Arial" w:eastAsia="Times New Roman" w:hAnsi="Arial" w:cs="Arial"/>
        </w:rPr>
        <w:t xml:space="preserve">odsoten z dela </w:t>
      </w:r>
      <w:r w:rsidR="00F4145B" w:rsidRPr="00FA147B">
        <w:rPr>
          <w:rFonts w:ascii="Arial" w:eastAsia="Times New Roman" w:hAnsi="Arial" w:cs="Arial"/>
        </w:rPr>
        <w:t>1</w:t>
      </w:r>
      <w:r w:rsidRPr="00FA147B">
        <w:rPr>
          <w:rFonts w:ascii="Arial" w:eastAsia="Times New Roman" w:hAnsi="Arial" w:cs="Arial"/>
        </w:rPr>
        <w:t>41</w:t>
      </w:r>
      <w:r w:rsidR="00F4145B" w:rsidRPr="00FA147B">
        <w:rPr>
          <w:rFonts w:ascii="Arial" w:eastAsia="Times New Roman" w:hAnsi="Arial" w:cs="Arial"/>
        </w:rPr>
        <w:t xml:space="preserve"> dni</w:t>
      </w:r>
      <w:r w:rsidRPr="00FA147B">
        <w:rPr>
          <w:rFonts w:ascii="Arial" w:eastAsia="Times New Roman" w:hAnsi="Arial" w:cs="Arial"/>
        </w:rPr>
        <w:t xml:space="preserve"> oz. 102 dneva zaradi bolniške in 39 dni zaradi</w:t>
      </w:r>
      <w:r w:rsidR="00D75ADE" w:rsidRPr="00FA147B">
        <w:rPr>
          <w:rFonts w:ascii="Arial" w:eastAsia="Times New Roman" w:hAnsi="Arial" w:cs="Arial"/>
        </w:rPr>
        <w:t xml:space="preserve"> koriščenja</w:t>
      </w:r>
      <w:r w:rsidRPr="00FA147B">
        <w:rPr>
          <w:rFonts w:ascii="Arial" w:eastAsia="Times New Roman" w:hAnsi="Arial" w:cs="Arial"/>
        </w:rPr>
        <w:t xml:space="preserve"> letnega dopusta. </w:t>
      </w:r>
      <w:r w:rsidR="00F4145B" w:rsidRPr="00FA147B">
        <w:rPr>
          <w:rFonts w:ascii="Arial" w:eastAsia="Times New Roman" w:hAnsi="Arial" w:cs="Arial"/>
        </w:rPr>
        <w:t xml:space="preserve"> </w:t>
      </w:r>
    </w:p>
    <w:p w14:paraId="6FC2F5CB" w14:textId="77777777" w:rsidR="00F4145B" w:rsidRPr="00FA147B" w:rsidRDefault="00F4145B" w:rsidP="00F4145B">
      <w:pPr>
        <w:spacing w:after="0"/>
        <w:jc w:val="both"/>
        <w:rPr>
          <w:rFonts w:ascii="Arial" w:eastAsia="Times New Roman" w:hAnsi="Arial" w:cs="Arial"/>
        </w:rPr>
      </w:pPr>
    </w:p>
    <w:p w14:paraId="255C726C" w14:textId="77777777" w:rsidR="00F4145B" w:rsidRPr="00FA147B" w:rsidRDefault="00F4145B" w:rsidP="00F4145B">
      <w:pPr>
        <w:spacing w:after="0"/>
        <w:jc w:val="both"/>
        <w:rPr>
          <w:rFonts w:ascii="Arial" w:eastAsia="Times New Roman" w:hAnsi="Arial" w:cs="Arial"/>
          <w:b/>
          <w:lang w:eastAsia="sl-SI"/>
        </w:rPr>
      </w:pPr>
      <w:r w:rsidRPr="00FA147B">
        <w:rPr>
          <w:rFonts w:ascii="Arial" w:eastAsia="Times New Roman" w:hAnsi="Arial" w:cs="Arial"/>
          <w:b/>
          <w:lang w:eastAsia="sl-SI"/>
        </w:rPr>
        <w:t xml:space="preserve">Predlog se zavrne.  </w:t>
      </w:r>
    </w:p>
    <w:p w14:paraId="669E4E82" w14:textId="77777777" w:rsidR="00F4145B" w:rsidRPr="00FA147B" w:rsidRDefault="00F4145B" w:rsidP="00F4145B">
      <w:pPr>
        <w:spacing w:after="0"/>
        <w:jc w:val="both"/>
        <w:rPr>
          <w:rFonts w:ascii="Arial" w:eastAsia="Times New Roman" w:hAnsi="Arial" w:cs="Arial"/>
          <w:lang w:eastAsia="sl-SI"/>
        </w:rPr>
      </w:pPr>
    </w:p>
    <w:p w14:paraId="6236B0AF" w14:textId="3B8CFD99" w:rsidR="00F4145B" w:rsidRPr="00FA147B" w:rsidRDefault="00850931" w:rsidP="00F4145B">
      <w:pPr>
        <w:spacing w:after="0"/>
        <w:jc w:val="both"/>
        <w:rPr>
          <w:rFonts w:ascii="Arial" w:eastAsia="Times New Roman" w:hAnsi="Arial" w:cs="Arial"/>
          <w:lang w:eastAsia="sl-SI"/>
        </w:rPr>
      </w:pPr>
      <w:r>
        <w:rPr>
          <w:rFonts w:ascii="Arial" w:eastAsia="Times New Roman" w:hAnsi="Arial" w:cs="Arial"/>
          <w:lang w:eastAsia="sl-SI"/>
        </w:rPr>
        <w:t>Iz tretjega odstavka 2. člena Uredbe izhaja, da je o</w:t>
      </w:r>
      <w:r w:rsidR="00F4145B" w:rsidRPr="00FA147B">
        <w:rPr>
          <w:rFonts w:ascii="Arial" w:eastAsia="Times New Roman" w:hAnsi="Arial" w:cs="Arial"/>
          <w:lang w:eastAsia="sl-SI"/>
        </w:rPr>
        <w:t xml:space="preserve">cenjevalno obdobje </w:t>
      </w:r>
      <w:proofErr w:type="spellStart"/>
      <w:r w:rsidR="00F4145B" w:rsidRPr="00FA147B">
        <w:rPr>
          <w:rFonts w:ascii="Arial" w:eastAsia="Times New Roman" w:hAnsi="Arial" w:cs="Arial"/>
          <w:lang w:eastAsia="sl-SI"/>
        </w:rPr>
        <w:t>obdobje</w:t>
      </w:r>
      <w:proofErr w:type="spellEnd"/>
      <w:r w:rsidR="00F4145B" w:rsidRPr="00FA147B">
        <w:rPr>
          <w:rFonts w:ascii="Arial" w:eastAsia="Times New Roman" w:hAnsi="Arial" w:cs="Arial"/>
          <w:lang w:eastAsia="sl-SI"/>
        </w:rPr>
        <w:t xml:space="preserve"> od 1. januarja do 1. decembra, v katerem se javnega uslužbenca oceni. V skladu s tretjim odstavkom 4. člena Uredbe se ocenijo javni uslužbenci, ki so v koledarskem letu opravljali delo najmanj šest mesecev. Ocenijo se tudi tisti javni uslužbenci, ki so zaradi napotitve s strani delodajalca odsotni več kot šest mesecev in tisti, ki so odsotni več kot šest mesecev zaradi poškodbe pri delu, poklicne bolezni in starševskega varstva. </w:t>
      </w:r>
      <w:r w:rsidR="006B2C62" w:rsidRPr="00FA147B">
        <w:rPr>
          <w:rFonts w:ascii="Arial" w:eastAsia="Times New Roman" w:hAnsi="Arial" w:cs="Arial"/>
          <w:lang w:eastAsia="sl-SI"/>
        </w:rPr>
        <w:t xml:space="preserve">V skladu z </w:t>
      </w:r>
      <w:r w:rsidR="00E518F9" w:rsidRPr="00FA147B">
        <w:rPr>
          <w:rFonts w:ascii="Arial" w:eastAsia="Times New Roman" w:hAnsi="Arial" w:cs="Arial"/>
          <w:lang w:eastAsia="sl-SI"/>
        </w:rPr>
        <w:t xml:space="preserve">2. členom </w:t>
      </w:r>
      <w:r w:rsidR="006B2C62" w:rsidRPr="00FA147B">
        <w:rPr>
          <w:rFonts w:ascii="Arial" w:eastAsia="Times New Roman" w:hAnsi="Arial" w:cs="Arial"/>
          <w:lang w:eastAsia="sl-SI"/>
        </w:rPr>
        <w:t>Uredb</w:t>
      </w:r>
      <w:r w:rsidR="00E518F9" w:rsidRPr="00FA147B">
        <w:rPr>
          <w:rFonts w:ascii="Arial" w:eastAsia="Times New Roman" w:hAnsi="Arial" w:cs="Arial"/>
          <w:lang w:eastAsia="sl-SI"/>
        </w:rPr>
        <w:t>e</w:t>
      </w:r>
      <w:r w:rsidR="006B2C62" w:rsidRPr="00FA147B">
        <w:rPr>
          <w:rFonts w:ascii="Arial" w:eastAsia="Times New Roman" w:hAnsi="Arial" w:cs="Arial"/>
          <w:lang w:eastAsia="sl-SI"/>
        </w:rPr>
        <w:t xml:space="preserve"> Covid-19 pa se ne glede na določbo tretjega odstavka 4. </w:t>
      </w:r>
      <w:r w:rsidR="006B2C62" w:rsidRPr="00FA147B">
        <w:rPr>
          <w:rFonts w:ascii="Arial" w:eastAsia="Times New Roman" w:hAnsi="Arial" w:cs="Arial"/>
          <w:lang w:eastAsia="sl-SI"/>
        </w:rPr>
        <w:lastRenderedPageBreak/>
        <w:t>člena Uredbe ocenijo tudi javni uslužbenci, ki so bili v letu 2020 začasno zadržani od dela več kot šest mesecev zaradi odrejene karantene, višje sile, ki je posledica obveznosti varstva otrok zaradi zaprtja vrtcev in šol in drugih objektivnih razlogov, ali nemožnosti prihoda na delo zaradi ustavitve javnega prevoza ali zaprtja mej s sosednjimi državami, zaradi odrejenega čakanja na delo ali zaradi okužbe z virusom SARS-CoV-2.</w:t>
      </w:r>
    </w:p>
    <w:p w14:paraId="67251325" w14:textId="77777777" w:rsidR="00F4145B" w:rsidRPr="00FA147B" w:rsidRDefault="00F4145B" w:rsidP="00F4145B">
      <w:pPr>
        <w:spacing w:after="0"/>
        <w:jc w:val="both"/>
        <w:rPr>
          <w:rFonts w:ascii="Arial" w:eastAsia="Times New Roman" w:hAnsi="Arial" w:cs="Arial"/>
          <w:lang w:eastAsia="sl-SI"/>
        </w:rPr>
      </w:pPr>
    </w:p>
    <w:p w14:paraId="145C7006" w14:textId="64F714DC" w:rsidR="00F4145B" w:rsidRPr="00FA147B" w:rsidRDefault="00F4145B" w:rsidP="00F4145B">
      <w:pPr>
        <w:spacing w:after="0"/>
        <w:jc w:val="both"/>
        <w:rPr>
          <w:rFonts w:ascii="Arial" w:eastAsia="Times New Roman" w:hAnsi="Arial" w:cs="Arial"/>
          <w:lang w:eastAsia="sl-SI"/>
        </w:rPr>
      </w:pPr>
      <w:r w:rsidRPr="00FA147B">
        <w:rPr>
          <w:rFonts w:ascii="Arial" w:eastAsia="Times New Roman" w:hAnsi="Arial" w:cs="Arial"/>
          <w:lang w:eastAsia="sl-SI"/>
        </w:rPr>
        <w:t xml:space="preserve">Iz priložene dokumentacije izhaja, da je bil javni uslužbenec </w:t>
      </w:r>
      <w:r w:rsidR="00E518F9" w:rsidRPr="00FA147B">
        <w:rPr>
          <w:rFonts w:ascii="Arial" w:eastAsia="Times New Roman" w:hAnsi="Arial" w:cs="Arial"/>
          <w:lang w:eastAsia="sl-SI"/>
        </w:rPr>
        <w:t>4</w:t>
      </w:r>
      <w:r w:rsidRPr="00FA147B">
        <w:rPr>
          <w:rFonts w:ascii="Arial" w:eastAsia="Times New Roman" w:hAnsi="Arial" w:cs="Arial"/>
          <w:lang w:eastAsia="sl-SI"/>
        </w:rPr>
        <w:t xml:space="preserve">. 2. 2021 seznanjen z oceno delovne uspešnosti za leto 2020. </w:t>
      </w:r>
      <w:r w:rsidR="00850931">
        <w:rPr>
          <w:rFonts w:ascii="Arial" w:eastAsia="Times New Roman" w:hAnsi="Arial" w:cs="Arial"/>
          <w:lang w:eastAsia="sl-SI"/>
        </w:rPr>
        <w:t>Iz predloga generalne sekretarke</w:t>
      </w:r>
      <w:r w:rsidR="00850931" w:rsidRPr="00850931">
        <w:rPr>
          <w:rFonts w:ascii="Arial" w:eastAsia="Times New Roman" w:hAnsi="Arial" w:cs="Arial"/>
          <w:lang w:eastAsia="sl-SI"/>
        </w:rPr>
        <w:t xml:space="preserve"> </w:t>
      </w:r>
      <w:r w:rsidR="00850931" w:rsidRPr="00FA147B">
        <w:rPr>
          <w:rFonts w:ascii="Arial" w:eastAsia="Times New Roman" w:hAnsi="Arial" w:cs="Arial"/>
          <w:lang w:eastAsia="sl-SI"/>
        </w:rPr>
        <w:t xml:space="preserve">izhaja, da je bil </w:t>
      </w:r>
      <w:r w:rsidR="00850931">
        <w:rPr>
          <w:rFonts w:ascii="Arial" w:eastAsia="Times New Roman" w:hAnsi="Arial" w:cs="Arial"/>
          <w:lang w:eastAsia="sl-SI"/>
        </w:rPr>
        <w:t xml:space="preserve">javni uslužbenec </w:t>
      </w:r>
      <w:r w:rsidR="00850931" w:rsidRPr="00FA147B">
        <w:rPr>
          <w:rFonts w:ascii="Arial" w:eastAsia="Times New Roman" w:hAnsi="Arial" w:cs="Arial"/>
          <w:lang w:eastAsia="sl-SI"/>
        </w:rPr>
        <w:t>odsoten z dela 141 dni (102 dneva zaradi bolniške odsotnosti in 39 dni zaradi izrabe letnega dopusta)</w:t>
      </w:r>
      <w:r w:rsidR="00850931">
        <w:rPr>
          <w:rFonts w:ascii="Arial" w:eastAsia="Times New Roman" w:hAnsi="Arial" w:cs="Arial"/>
          <w:lang w:eastAsia="sl-SI"/>
        </w:rPr>
        <w:t xml:space="preserve">, kar potrjuje tudi priloženi </w:t>
      </w:r>
      <w:r w:rsidRPr="00FA147B">
        <w:rPr>
          <w:rFonts w:ascii="Arial" w:eastAsia="Times New Roman" w:hAnsi="Arial" w:cs="Arial"/>
          <w:lang w:eastAsia="sl-SI"/>
        </w:rPr>
        <w:t>izpis njegove odsotnosti za obdobje od 1. 1. 2020 do 31. 12. 2020</w:t>
      </w:r>
      <w:r w:rsidR="00850931">
        <w:rPr>
          <w:rFonts w:ascii="Arial" w:eastAsia="Times New Roman" w:hAnsi="Arial" w:cs="Arial"/>
          <w:lang w:eastAsia="sl-SI"/>
        </w:rPr>
        <w:t xml:space="preserve">. </w:t>
      </w:r>
      <w:r w:rsidRPr="00FA147B">
        <w:rPr>
          <w:rFonts w:ascii="Arial" w:eastAsia="Times New Roman" w:hAnsi="Arial" w:cs="Arial"/>
          <w:lang w:eastAsia="sl-SI"/>
        </w:rPr>
        <w:t>Iz navedenega izhaja, da glede na skupno število delovnih dni v tem letu</w:t>
      </w:r>
      <w:r w:rsidRPr="00FA147B">
        <w:rPr>
          <w:rFonts w:ascii="Arial" w:eastAsia="Times New Roman" w:hAnsi="Arial" w:cs="Arial"/>
          <w:vertAlign w:val="superscript"/>
          <w:lang w:eastAsia="sl-SI"/>
        </w:rPr>
        <w:footnoteReference w:id="1"/>
      </w:r>
      <w:r w:rsidR="00850931">
        <w:rPr>
          <w:rFonts w:ascii="Arial" w:eastAsia="Times New Roman" w:hAnsi="Arial" w:cs="Arial"/>
          <w:lang w:eastAsia="sl-SI"/>
        </w:rPr>
        <w:t xml:space="preserve">, </w:t>
      </w:r>
      <w:r w:rsidRPr="00FA147B">
        <w:rPr>
          <w:rFonts w:ascii="Arial" w:eastAsia="Times New Roman" w:hAnsi="Arial" w:cs="Arial"/>
          <w:lang w:eastAsia="sl-SI"/>
        </w:rPr>
        <w:t xml:space="preserve">javni uslužbenec dejansko ni bil prisoten na delu polovico le teh, torej 128 dni.   </w:t>
      </w:r>
    </w:p>
    <w:p w14:paraId="39425A24" w14:textId="77777777" w:rsidR="00F4145B" w:rsidRPr="00FA147B" w:rsidRDefault="00F4145B" w:rsidP="00F4145B">
      <w:pPr>
        <w:spacing w:after="0"/>
        <w:jc w:val="both"/>
        <w:rPr>
          <w:rFonts w:ascii="Arial" w:eastAsia="Times New Roman" w:hAnsi="Arial" w:cs="Arial"/>
        </w:rPr>
      </w:pPr>
    </w:p>
    <w:p w14:paraId="4188E740" w14:textId="459673C1" w:rsidR="00F4145B" w:rsidRPr="00FA147B" w:rsidRDefault="00F4145B" w:rsidP="00F4145B">
      <w:pPr>
        <w:pStyle w:val="datumtevilka"/>
        <w:spacing w:line="276" w:lineRule="auto"/>
        <w:jc w:val="both"/>
        <w:rPr>
          <w:rFonts w:cs="Arial"/>
          <w:sz w:val="22"/>
          <w:szCs w:val="22"/>
        </w:rPr>
      </w:pPr>
      <w:r w:rsidRPr="00FA147B">
        <w:rPr>
          <w:rFonts w:cs="Arial"/>
          <w:sz w:val="22"/>
          <w:szCs w:val="22"/>
        </w:rPr>
        <w:t>Komisija za pritožbe ugotavlja, da je opravljanje dela najmanj šest mesecev pogoj, da javni uslužbenec, ki ne sodi med izjeme iz tretjega odstavka 4. člena Uredbe</w:t>
      </w:r>
      <w:r w:rsidR="00E518F9" w:rsidRPr="00FA147B">
        <w:rPr>
          <w:rFonts w:cs="Arial"/>
          <w:sz w:val="22"/>
          <w:szCs w:val="22"/>
        </w:rPr>
        <w:t xml:space="preserve"> in med izjeme iz 2. člena Uredbe Covid-19</w:t>
      </w:r>
      <w:r w:rsidRPr="00FA147B">
        <w:rPr>
          <w:rFonts w:cs="Arial"/>
          <w:sz w:val="22"/>
          <w:szCs w:val="22"/>
        </w:rPr>
        <w:t xml:space="preserve">, pridobi oceno delovne uspešnosti. Glede na kriterije, ki jih za ocenjevanje delovne uspešnosti določa že Zakon o sistemu plač v javnem sektorju (Uradni list RS, št. 108/09 – uradno prečiščeno besedilo, 13/10, 59/10, 85/10, 107/10, 35/11 – ORZSPJS49a, 27/12 – </w:t>
      </w:r>
      <w:proofErr w:type="spellStart"/>
      <w:r w:rsidRPr="00FA147B">
        <w:rPr>
          <w:rFonts w:cs="Arial"/>
          <w:sz w:val="22"/>
          <w:szCs w:val="22"/>
        </w:rPr>
        <w:t>odl</w:t>
      </w:r>
      <w:proofErr w:type="spellEnd"/>
      <w:r w:rsidRPr="00FA147B">
        <w:rPr>
          <w:rFonts w:cs="Arial"/>
          <w:sz w:val="22"/>
          <w:szCs w:val="22"/>
        </w:rPr>
        <w:t xml:space="preserve">. US, 40/12 – ZUJF, 46/13, 25/14 – ZFU, 50/14, 95/14 – ZUPPJS15, 82/15, 23/17 – </w:t>
      </w:r>
      <w:proofErr w:type="spellStart"/>
      <w:r w:rsidRPr="00FA147B">
        <w:rPr>
          <w:rFonts w:cs="Arial"/>
          <w:sz w:val="22"/>
          <w:szCs w:val="22"/>
        </w:rPr>
        <w:t>ZDOdv</w:t>
      </w:r>
      <w:proofErr w:type="spellEnd"/>
      <w:r w:rsidRPr="00FA147B">
        <w:rPr>
          <w:rFonts w:cs="Arial"/>
          <w:sz w:val="22"/>
          <w:szCs w:val="22"/>
        </w:rPr>
        <w:t>, 67/17 in 84/18.; v nadaljnjem besedilu: ZSPJS), Komisija za pritožbe meni, da se lahko ocenjuje le dejansko opravljanje dela posameznega javnega uslužbenca, vendar pa je pri presoji izpolnjevanja šestmesečnega pogoja iz tretjega odstavka 4. člena Uredbe treba kot opravljanje dela šteti tudi čas oz. dneve, ko je javni uslužbenec koristil letni dopust. Letni dopust je namreč, v skladu z Direktivo 2003/88 Evropskega parlamenta in Sveta z dne 4. november 2003 o določenih vidikih organizacije delovnega časa, ki je bila s 164. členom Z</w:t>
      </w:r>
      <w:r w:rsidR="00D75ADE" w:rsidRPr="00FA147B">
        <w:rPr>
          <w:rFonts w:cs="Arial"/>
          <w:sz w:val="22"/>
          <w:szCs w:val="22"/>
        </w:rPr>
        <w:t xml:space="preserve">akona o delovnih razmerjih (Uradni list RS, št. 21/13, 78/13 – </w:t>
      </w:r>
      <w:proofErr w:type="spellStart"/>
      <w:r w:rsidR="00D75ADE" w:rsidRPr="00FA147B">
        <w:rPr>
          <w:rFonts w:cs="Arial"/>
          <w:sz w:val="22"/>
          <w:szCs w:val="22"/>
        </w:rPr>
        <w:t>popr</w:t>
      </w:r>
      <w:proofErr w:type="spellEnd"/>
      <w:r w:rsidR="00D75ADE" w:rsidRPr="00FA147B">
        <w:rPr>
          <w:rFonts w:cs="Arial"/>
          <w:sz w:val="22"/>
          <w:szCs w:val="22"/>
        </w:rPr>
        <w:t xml:space="preserve">., 47/15 – ZZSDT, 33/16 – PZ-F, 52/16, 15/17 – </w:t>
      </w:r>
      <w:proofErr w:type="spellStart"/>
      <w:r w:rsidR="00D75ADE" w:rsidRPr="00FA147B">
        <w:rPr>
          <w:rFonts w:cs="Arial"/>
          <w:sz w:val="22"/>
          <w:szCs w:val="22"/>
        </w:rPr>
        <w:t>odl</w:t>
      </w:r>
      <w:proofErr w:type="spellEnd"/>
      <w:r w:rsidR="00D75ADE" w:rsidRPr="00FA147B">
        <w:rPr>
          <w:rFonts w:cs="Arial"/>
          <w:sz w:val="22"/>
          <w:szCs w:val="22"/>
        </w:rPr>
        <w:t xml:space="preserve">. US, 22/19 – </w:t>
      </w:r>
      <w:proofErr w:type="spellStart"/>
      <w:r w:rsidR="00D75ADE" w:rsidRPr="00FA147B">
        <w:rPr>
          <w:rFonts w:cs="Arial"/>
          <w:sz w:val="22"/>
          <w:szCs w:val="22"/>
        </w:rPr>
        <w:t>ZPosS</w:t>
      </w:r>
      <w:proofErr w:type="spellEnd"/>
      <w:r w:rsidR="00D75ADE" w:rsidRPr="00FA147B">
        <w:rPr>
          <w:rFonts w:cs="Arial"/>
          <w:sz w:val="22"/>
          <w:szCs w:val="22"/>
        </w:rPr>
        <w:t>, 81/19 in 203/20 – ZIUPOPDVE)</w:t>
      </w:r>
      <w:r w:rsidRPr="00FA147B">
        <w:rPr>
          <w:rFonts w:cs="Arial"/>
          <w:sz w:val="22"/>
          <w:szCs w:val="22"/>
        </w:rPr>
        <w:t xml:space="preserve"> implementirana v slovenski pravni red, neodtujljiva temeljna pravica delavca, katere namen je, da se delavcu zagotovi dejanski počitek ter učinkovito varstvo ter zdravje pri delu. Delodajalec mora delavcu zagotoviti letni dopust v zakonsko predpisanem minimalnem trajanju in delavcu omogočiti, da tako določen letni dopust tudi izrabi. Poleg tega se letni dopust, tako kot odmor, všteva v delovni čas delavca</w:t>
      </w:r>
      <w:r w:rsidRPr="00FA147B">
        <w:rPr>
          <w:rFonts w:cs="Arial"/>
          <w:sz w:val="22"/>
          <w:szCs w:val="22"/>
          <w:vertAlign w:val="superscript"/>
        </w:rPr>
        <w:footnoteReference w:id="2"/>
      </w:r>
      <w:r w:rsidRPr="00FA147B">
        <w:rPr>
          <w:rFonts w:cs="Arial"/>
          <w:sz w:val="22"/>
          <w:szCs w:val="22"/>
        </w:rPr>
        <w:t xml:space="preserve"> (ne sicer v efektivni delovni čas), za čas odsotnosti z dela zaradi izrabe letnega dopusta pa je delavec upravičen tudi do 100% nadomestila plače.</w:t>
      </w:r>
      <w:r w:rsidRPr="00FA147B">
        <w:rPr>
          <w:rFonts w:cs="Arial"/>
          <w:sz w:val="22"/>
          <w:szCs w:val="22"/>
          <w:vertAlign w:val="superscript"/>
        </w:rPr>
        <w:footnoteReference w:id="3"/>
      </w:r>
      <w:r w:rsidRPr="00FA147B">
        <w:rPr>
          <w:rFonts w:cs="Arial"/>
          <w:sz w:val="22"/>
          <w:szCs w:val="22"/>
        </w:rPr>
        <w:t xml:space="preserve">  </w:t>
      </w:r>
    </w:p>
    <w:p w14:paraId="3C1C69BA" w14:textId="77777777" w:rsidR="00F4145B" w:rsidRPr="00FA147B" w:rsidRDefault="00F4145B" w:rsidP="00F4145B">
      <w:pPr>
        <w:pStyle w:val="datumtevilka"/>
        <w:spacing w:line="276" w:lineRule="auto"/>
        <w:jc w:val="both"/>
        <w:rPr>
          <w:rFonts w:cs="Arial"/>
          <w:sz w:val="22"/>
          <w:szCs w:val="22"/>
        </w:rPr>
      </w:pPr>
    </w:p>
    <w:p w14:paraId="2910D87E" w14:textId="7FAA28EA" w:rsidR="00F4145B" w:rsidRPr="00FA147B" w:rsidRDefault="00F4145B" w:rsidP="00F4145B">
      <w:pPr>
        <w:spacing w:after="0"/>
        <w:jc w:val="both"/>
        <w:rPr>
          <w:rFonts w:ascii="Arial" w:eastAsia="Times New Roman" w:hAnsi="Arial" w:cs="Arial"/>
        </w:rPr>
      </w:pPr>
      <w:r w:rsidRPr="00FA147B">
        <w:rPr>
          <w:rFonts w:ascii="Arial" w:eastAsia="Times New Roman" w:hAnsi="Arial" w:cs="Arial"/>
        </w:rPr>
        <w:t>Glede na navedeno Komisija za pritožbe meni, da je v primeru javnega uslužbenca izpolnjen pogoj šestmesečnega opravljanja dela, saj je ob upoštevanju letnega dopusta, opravljal delo skupaj 15</w:t>
      </w:r>
      <w:r w:rsidR="00D75ADE" w:rsidRPr="00FA147B">
        <w:rPr>
          <w:rFonts w:ascii="Arial" w:eastAsia="Times New Roman" w:hAnsi="Arial" w:cs="Arial"/>
        </w:rPr>
        <w:t>3</w:t>
      </w:r>
      <w:r w:rsidRPr="00FA147B">
        <w:rPr>
          <w:rFonts w:ascii="Arial" w:eastAsia="Times New Roman" w:hAnsi="Arial" w:cs="Arial"/>
        </w:rPr>
        <w:t xml:space="preserve"> dni, kar je glede na skupno število delovnih dni v letu 2020 več kot polovico leta. </w:t>
      </w:r>
    </w:p>
    <w:p w14:paraId="064E1E09" w14:textId="77777777" w:rsidR="00F4145B" w:rsidRPr="00FA147B" w:rsidRDefault="00F4145B" w:rsidP="00F4145B">
      <w:pPr>
        <w:spacing w:after="0"/>
        <w:jc w:val="both"/>
        <w:rPr>
          <w:rFonts w:ascii="Arial" w:eastAsia="Times New Roman" w:hAnsi="Arial" w:cs="Arial"/>
        </w:rPr>
      </w:pPr>
    </w:p>
    <w:p w14:paraId="7DE304F3" w14:textId="77777777" w:rsidR="00F4145B" w:rsidRPr="00FA147B" w:rsidRDefault="00F4145B" w:rsidP="00F4145B">
      <w:pPr>
        <w:spacing w:after="0"/>
        <w:jc w:val="both"/>
        <w:rPr>
          <w:rFonts w:ascii="Arial" w:eastAsia="Times New Roman" w:hAnsi="Arial" w:cs="Arial"/>
        </w:rPr>
      </w:pPr>
      <w:r w:rsidRPr="00FA147B">
        <w:rPr>
          <w:rFonts w:ascii="Arial" w:eastAsia="Times New Roman" w:hAnsi="Arial" w:cs="Arial"/>
        </w:rPr>
        <w:t xml:space="preserve">Glede na vse zgoraj navedeno Komisija za pritožbe meni, da v primeru pritožnika niso izpolnjeni pogoji za razveljavitev ocene delovne uspešnosti za leto 2020 po določbi </w:t>
      </w:r>
      <w:r w:rsidRPr="00FA147B">
        <w:rPr>
          <w:rFonts w:ascii="Arial" w:eastAsia="Times New Roman" w:hAnsi="Arial" w:cs="Arial"/>
        </w:rPr>
        <w:lastRenderedPageBreak/>
        <w:t>prvega odstavka 75. člena ZJU, iz katere izhaja, da se pogodba o zaposlitvi in drugi akti, s katerimi se odloči o pravicah in obveznostih javnega uslužbenca,</w:t>
      </w:r>
      <w:r w:rsidRPr="00FA147B">
        <w:rPr>
          <w:rFonts w:ascii="Arial" w:eastAsia="Times New Roman" w:hAnsi="Arial" w:cs="Arial"/>
          <w:vertAlign w:val="superscript"/>
        </w:rPr>
        <w:footnoteReference w:id="4"/>
      </w:r>
      <w:r w:rsidRPr="00FA147B">
        <w:rPr>
          <w:rFonts w:ascii="Arial" w:eastAsia="Times New Roman" w:hAnsi="Arial" w:cs="Arial"/>
        </w:rPr>
        <w:t xml:space="preserve"> lahko deloma razveljavijo, če so posamezne določbe v škodo javnega interesa ali v neskladju z zakonom, podzakonskimi predpisi in kolektivno pogodbo. </w:t>
      </w:r>
    </w:p>
    <w:p w14:paraId="0941DBA3" w14:textId="77777777" w:rsidR="00F4145B" w:rsidRPr="00FA147B" w:rsidRDefault="00F4145B" w:rsidP="00F4145B">
      <w:pPr>
        <w:spacing w:after="0"/>
        <w:jc w:val="both"/>
        <w:rPr>
          <w:rFonts w:ascii="Arial" w:eastAsia="Times New Roman" w:hAnsi="Arial" w:cs="Arial"/>
          <w:lang w:eastAsia="sl-SI"/>
        </w:rPr>
      </w:pPr>
    </w:p>
    <w:p w14:paraId="3E93AB58" w14:textId="77777777" w:rsidR="00F4145B" w:rsidRPr="00FA147B" w:rsidRDefault="00F4145B" w:rsidP="00F4145B">
      <w:pPr>
        <w:spacing w:after="0"/>
        <w:jc w:val="both"/>
        <w:rPr>
          <w:rFonts w:ascii="Arial" w:eastAsia="Times New Roman" w:hAnsi="Arial" w:cs="Arial"/>
          <w:lang w:eastAsia="sl-SI"/>
        </w:rPr>
      </w:pPr>
      <w:r w:rsidRPr="00FA147B">
        <w:rPr>
          <w:rFonts w:ascii="Arial" w:eastAsia="Times New Roman" w:hAnsi="Arial" w:cs="Arial"/>
          <w:lang w:eastAsia="sl-SI"/>
        </w:rPr>
        <w:t xml:space="preserve">Komisija za pritožbe tako ni sledila predlogu upravičenega predlagatelja in je odločila tako, kot izhaja iz izreka tega sklepa. </w:t>
      </w:r>
    </w:p>
    <w:p w14:paraId="42213279" w14:textId="77777777" w:rsidR="00F4145B" w:rsidRPr="00FA147B" w:rsidRDefault="00F4145B" w:rsidP="00F4145B">
      <w:pPr>
        <w:spacing w:after="0"/>
        <w:jc w:val="both"/>
        <w:rPr>
          <w:rFonts w:ascii="Arial" w:eastAsia="Times New Roman" w:hAnsi="Arial" w:cs="Arial"/>
          <w:lang w:eastAsia="sl-SI"/>
        </w:rPr>
      </w:pPr>
    </w:p>
    <w:p w14:paraId="4EF8EF61" w14:textId="77777777" w:rsidR="00FA147B" w:rsidRDefault="00FA147B" w:rsidP="00F4145B">
      <w:pPr>
        <w:spacing w:after="0"/>
        <w:jc w:val="both"/>
        <w:rPr>
          <w:rFonts w:ascii="Arial" w:eastAsia="Times New Roman" w:hAnsi="Arial" w:cs="Arial"/>
          <w:b/>
        </w:rPr>
      </w:pPr>
    </w:p>
    <w:p w14:paraId="0E9A2E31" w14:textId="5E5A72F4" w:rsidR="00F4145B" w:rsidRPr="00FA147B" w:rsidRDefault="00F4145B" w:rsidP="00F4145B">
      <w:pPr>
        <w:spacing w:after="0"/>
        <w:jc w:val="both"/>
        <w:rPr>
          <w:rFonts w:ascii="Arial" w:eastAsia="Times New Roman" w:hAnsi="Arial" w:cs="Arial"/>
          <w:b/>
        </w:rPr>
      </w:pPr>
      <w:r w:rsidRPr="00FA147B">
        <w:rPr>
          <w:rFonts w:ascii="Arial" w:eastAsia="Times New Roman" w:hAnsi="Arial" w:cs="Arial"/>
          <w:b/>
        </w:rPr>
        <w:t>POUK O PRAVNEM SREDSTVU:</w:t>
      </w:r>
    </w:p>
    <w:p w14:paraId="08C629CE" w14:textId="7A69962C" w:rsidR="00F4145B" w:rsidRDefault="00FA147B" w:rsidP="00F4145B">
      <w:pPr>
        <w:spacing w:after="0"/>
        <w:jc w:val="both"/>
        <w:rPr>
          <w:rFonts w:ascii="Arial" w:eastAsia="Times New Roman" w:hAnsi="Arial" w:cs="Arial"/>
          <w:lang w:eastAsia="sl-SI"/>
        </w:rPr>
      </w:pPr>
      <w:r>
        <w:rPr>
          <w:rFonts w:ascii="Arial" w:eastAsia="Times New Roman" w:hAnsi="Arial" w:cs="Arial"/>
          <w:lang w:eastAsia="sl-SI"/>
        </w:rPr>
        <w:t>Javni uslužbenec</w:t>
      </w:r>
      <w:r w:rsidRPr="00FA147B">
        <w:rPr>
          <w:rFonts w:ascii="Arial" w:eastAsia="Times New Roman" w:hAnsi="Arial" w:cs="Arial"/>
          <w:lang w:eastAsia="sl-SI"/>
        </w:rPr>
        <w:t xml:space="preserve"> lahko v 30 dneh od dneva vročitve tega sklepa začne postopek pred sodiščem, pristojnim za delovne spore. </w:t>
      </w:r>
      <w:r>
        <w:rPr>
          <w:rFonts w:ascii="Arial" w:eastAsia="Times New Roman" w:hAnsi="Arial" w:cs="Arial"/>
          <w:lang w:eastAsia="sl-SI"/>
        </w:rPr>
        <w:t>T</w:t>
      </w:r>
      <w:r w:rsidRPr="00FA147B">
        <w:rPr>
          <w:rFonts w:ascii="Arial" w:eastAsia="Times New Roman" w:hAnsi="Arial" w:cs="Arial"/>
          <w:lang w:eastAsia="sl-SI"/>
        </w:rPr>
        <w:t>ožba se vloži pri pristojnem sodišču neposredno pisno ali pa se mu pošlje priporočeno po pošti. Tožbi je treba priložiti tudi ta sklep v izvirniku, prepisu ali kopiji ter po en prepis ali kopijo tožbe in prilog za toženca.</w:t>
      </w:r>
    </w:p>
    <w:p w14:paraId="3FB32134" w14:textId="560D8E3F" w:rsidR="00FA147B" w:rsidRDefault="00FA147B" w:rsidP="00F4145B">
      <w:pPr>
        <w:spacing w:after="0"/>
        <w:jc w:val="both"/>
        <w:rPr>
          <w:rFonts w:ascii="Arial" w:eastAsia="Times New Roman" w:hAnsi="Arial" w:cs="Arial"/>
          <w:lang w:eastAsia="sl-SI"/>
        </w:rPr>
      </w:pPr>
    </w:p>
    <w:p w14:paraId="6116F63A" w14:textId="48F10C20" w:rsidR="00FA147B" w:rsidRDefault="00FA147B" w:rsidP="00F4145B">
      <w:pPr>
        <w:spacing w:after="0"/>
        <w:jc w:val="both"/>
        <w:rPr>
          <w:rFonts w:ascii="Arial" w:eastAsia="Times New Roman" w:hAnsi="Arial" w:cs="Arial"/>
          <w:lang w:eastAsia="sl-SI"/>
        </w:rPr>
      </w:pPr>
    </w:p>
    <w:p w14:paraId="626B0788" w14:textId="3F0CD96D" w:rsidR="00FA147B" w:rsidRDefault="00FA147B" w:rsidP="00F4145B">
      <w:pPr>
        <w:spacing w:after="0"/>
        <w:jc w:val="both"/>
        <w:rPr>
          <w:rFonts w:ascii="Arial" w:eastAsia="Times New Roman" w:hAnsi="Arial" w:cs="Arial"/>
          <w:lang w:eastAsia="sl-SI"/>
        </w:rPr>
      </w:pPr>
    </w:p>
    <w:p w14:paraId="6AFE0F73" w14:textId="2FA39B5A" w:rsidR="00FA147B" w:rsidRDefault="00FA147B" w:rsidP="00F4145B">
      <w:pPr>
        <w:spacing w:after="0"/>
        <w:jc w:val="both"/>
        <w:rPr>
          <w:rFonts w:ascii="Arial" w:eastAsia="Times New Roman" w:hAnsi="Arial" w:cs="Arial"/>
          <w:lang w:eastAsia="sl-SI"/>
        </w:rPr>
      </w:pPr>
    </w:p>
    <w:p w14:paraId="328B86D1" w14:textId="77777777" w:rsidR="00FA147B" w:rsidRPr="00FA147B" w:rsidRDefault="00FA147B" w:rsidP="00F4145B">
      <w:pPr>
        <w:spacing w:after="0"/>
        <w:jc w:val="both"/>
        <w:rPr>
          <w:rFonts w:ascii="Arial" w:eastAsia="Times New Roman" w:hAnsi="Arial" w:cs="Arial"/>
          <w:lang w:eastAsia="sl-SI"/>
        </w:rPr>
      </w:pPr>
    </w:p>
    <w:p w14:paraId="353E6F4C" w14:textId="63DBE9F9" w:rsidR="00F4145B" w:rsidRPr="00FA147B" w:rsidRDefault="00F4145B" w:rsidP="00F4145B">
      <w:pPr>
        <w:spacing w:after="0"/>
        <w:ind w:left="1416" w:firstLine="708"/>
        <w:jc w:val="both"/>
        <w:rPr>
          <w:rFonts w:ascii="Arial" w:eastAsia="Times New Roman" w:hAnsi="Arial" w:cs="Arial"/>
          <w:lang w:eastAsia="sl-SI"/>
        </w:rPr>
      </w:pPr>
      <w:r w:rsidRPr="00FA147B">
        <w:rPr>
          <w:rFonts w:ascii="Arial" w:eastAsia="Times New Roman" w:hAnsi="Arial" w:cs="Arial"/>
          <w:lang w:eastAsia="sl-SI"/>
        </w:rPr>
        <w:t xml:space="preserve">                        </w:t>
      </w:r>
      <w:r w:rsidR="00EF0909" w:rsidRPr="00EF0909">
        <w:rPr>
          <w:rFonts w:ascii="Arial" w:eastAsia="Times New Roman" w:hAnsi="Arial" w:cs="Arial"/>
          <w:color w:val="FFFFFF" w:themeColor="background1"/>
          <w:lang w:eastAsia="sl-SI"/>
        </w:rPr>
        <w:t>izbrisan podatek ime in priimek</w:t>
      </w:r>
      <w:r w:rsidRPr="00FA147B">
        <w:rPr>
          <w:rFonts w:ascii="Arial" w:eastAsia="Times New Roman" w:hAnsi="Arial" w:cs="Arial"/>
          <w:lang w:eastAsia="sl-SI"/>
        </w:rPr>
        <w:t>, univ. dipl. pravni</w:t>
      </w:r>
      <w:r w:rsidR="00D75ADE" w:rsidRPr="00FA147B">
        <w:rPr>
          <w:rFonts w:ascii="Arial" w:eastAsia="Times New Roman" w:hAnsi="Arial" w:cs="Arial"/>
          <w:lang w:eastAsia="sl-SI"/>
        </w:rPr>
        <w:t>k</w:t>
      </w:r>
    </w:p>
    <w:p w14:paraId="37407793" w14:textId="42FFCC94" w:rsidR="00F4145B" w:rsidRPr="00FA147B" w:rsidRDefault="00F4145B" w:rsidP="00F4145B">
      <w:pPr>
        <w:spacing w:after="0"/>
        <w:jc w:val="both"/>
        <w:rPr>
          <w:rFonts w:ascii="Arial" w:eastAsia="Times New Roman" w:hAnsi="Arial" w:cs="Arial"/>
          <w:bCs/>
          <w:lang w:eastAsia="sl-SI"/>
        </w:rPr>
      </w:pPr>
      <w:r w:rsidRPr="00FA147B">
        <w:rPr>
          <w:rFonts w:ascii="Arial" w:eastAsia="Times New Roman" w:hAnsi="Arial" w:cs="Arial"/>
          <w:lang w:eastAsia="sl-SI"/>
        </w:rPr>
        <w:t xml:space="preserve">                                                                                     </w:t>
      </w:r>
      <w:r w:rsidRPr="00FA147B">
        <w:rPr>
          <w:rFonts w:ascii="Arial" w:eastAsia="Times New Roman" w:hAnsi="Arial" w:cs="Arial"/>
          <w:bCs/>
          <w:lang w:eastAsia="sl-SI"/>
        </w:rPr>
        <w:t>PREDSEDNI</w:t>
      </w:r>
      <w:r w:rsidR="00D75ADE" w:rsidRPr="00FA147B">
        <w:rPr>
          <w:rFonts w:ascii="Arial" w:eastAsia="Times New Roman" w:hAnsi="Arial" w:cs="Arial"/>
          <w:bCs/>
          <w:lang w:eastAsia="sl-SI"/>
        </w:rPr>
        <w:t>K</w:t>
      </w:r>
      <w:r w:rsidRPr="00FA147B">
        <w:rPr>
          <w:rFonts w:ascii="Arial" w:eastAsia="Times New Roman" w:hAnsi="Arial" w:cs="Arial"/>
          <w:bCs/>
          <w:lang w:eastAsia="sl-SI"/>
        </w:rPr>
        <w:t xml:space="preserve"> SENATA </w:t>
      </w:r>
    </w:p>
    <w:p w14:paraId="3F380863" w14:textId="77777777" w:rsidR="00F4145B" w:rsidRPr="00FA147B" w:rsidRDefault="00F4145B" w:rsidP="00F4145B">
      <w:pPr>
        <w:spacing w:after="0"/>
        <w:rPr>
          <w:rFonts w:ascii="Arial" w:eastAsia="Times New Roman" w:hAnsi="Arial" w:cs="Arial"/>
          <w:b/>
          <w:lang w:eastAsia="sl-SI"/>
        </w:rPr>
      </w:pPr>
    </w:p>
    <w:p w14:paraId="30211345" w14:textId="77777777" w:rsidR="00FA147B" w:rsidRDefault="00FA147B" w:rsidP="00F4145B">
      <w:pPr>
        <w:spacing w:after="0"/>
        <w:rPr>
          <w:rFonts w:ascii="Arial" w:eastAsia="Times New Roman" w:hAnsi="Arial" w:cs="Arial"/>
          <w:b/>
          <w:lang w:val="it-IT"/>
        </w:rPr>
      </w:pPr>
    </w:p>
    <w:p w14:paraId="43F7A542" w14:textId="77777777" w:rsidR="00FA147B" w:rsidRDefault="00FA147B" w:rsidP="00F4145B">
      <w:pPr>
        <w:spacing w:after="0"/>
        <w:rPr>
          <w:rFonts w:ascii="Arial" w:eastAsia="Times New Roman" w:hAnsi="Arial" w:cs="Arial"/>
          <w:b/>
          <w:lang w:val="it-IT"/>
        </w:rPr>
      </w:pPr>
    </w:p>
    <w:p w14:paraId="1EE9A32C" w14:textId="77777777" w:rsidR="00FA147B" w:rsidRDefault="00FA147B" w:rsidP="00F4145B">
      <w:pPr>
        <w:spacing w:after="0"/>
        <w:rPr>
          <w:rFonts w:ascii="Arial" w:eastAsia="Times New Roman" w:hAnsi="Arial" w:cs="Arial"/>
          <w:b/>
          <w:lang w:val="it-IT"/>
        </w:rPr>
      </w:pPr>
    </w:p>
    <w:p w14:paraId="2DAEBEAE" w14:textId="77777777" w:rsidR="00FA147B" w:rsidRDefault="00FA147B" w:rsidP="00F4145B">
      <w:pPr>
        <w:spacing w:after="0"/>
        <w:rPr>
          <w:rFonts w:ascii="Arial" w:eastAsia="Times New Roman" w:hAnsi="Arial" w:cs="Arial"/>
          <w:b/>
          <w:lang w:val="it-IT"/>
        </w:rPr>
      </w:pPr>
    </w:p>
    <w:p w14:paraId="5E8CF16A" w14:textId="77777777" w:rsidR="00FA147B" w:rsidRDefault="00FA147B" w:rsidP="00F4145B">
      <w:pPr>
        <w:spacing w:after="0"/>
        <w:rPr>
          <w:rFonts w:ascii="Arial" w:eastAsia="Times New Roman" w:hAnsi="Arial" w:cs="Arial"/>
          <w:b/>
          <w:lang w:val="it-IT"/>
        </w:rPr>
      </w:pPr>
    </w:p>
    <w:p w14:paraId="5550073D" w14:textId="77777777" w:rsidR="00FA147B" w:rsidRDefault="00FA147B" w:rsidP="00F4145B">
      <w:pPr>
        <w:spacing w:after="0"/>
        <w:rPr>
          <w:rFonts w:ascii="Arial" w:eastAsia="Times New Roman" w:hAnsi="Arial" w:cs="Arial"/>
          <w:b/>
          <w:lang w:val="it-IT"/>
        </w:rPr>
      </w:pPr>
    </w:p>
    <w:p w14:paraId="0350AD8D" w14:textId="77777777" w:rsidR="00FA147B" w:rsidRDefault="00FA147B" w:rsidP="00F4145B">
      <w:pPr>
        <w:spacing w:after="0"/>
        <w:rPr>
          <w:rFonts w:ascii="Arial" w:eastAsia="Times New Roman" w:hAnsi="Arial" w:cs="Arial"/>
          <w:b/>
          <w:lang w:val="it-IT"/>
        </w:rPr>
      </w:pPr>
    </w:p>
    <w:p w14:paraId="37FD8915" w14:textId="77777777" w:rsidR="00FA147B" w:rsidRDefault="00FA147B" w:rsidP="00F4145B">
      <w:pPr>
        <w:spacing w:after="0"/>
        <w:rPr>
          <w:rFonts w:ascii="Arial" w:eastAsia="Times New Roman" w:hAnsi="Arial" w:cs="Arial"/>
          <w:b/>
          <w:lang w:val="it-IT"/>
        </w:rPr>
      </w:pPr>
    </w:p>
    <w:p w14:paraId="2B3A5E8D" w14:textId="77777777" w:rsidR="00FA147B" w:rsidRDefault="00FA147B" w:rsidP="00F4145B">
      <w:pPr>
        <w:spacing w:after="0"/>
        <w:rPr>
          <w:rFonts w:ascii="Arial" w:eastAsia="Times New Roman" w:hAnsi="Arial" w:cs="Arial"/>
          <w:b/>
          <w:lang w:val="it-IT"/>
        </w:rPr>
      </w:pPr>
    </w:p>
    <w:p w14:paraId="2A596634" w14:textId="77777777" w:rsidR="00FA147B" w:rsidRDefault="00FA147B" w:rsidP="00F4145B">
      <w:pPr>
        <w:spacing w:after="0"/>
        <w:rPr>
          <w:rFonts w:ascii="Arial" w:eastAsia="Times New Roman" w:hAnsi="Arial" w:cs="Arial"/>
          <w:b/>
          <w:lang w:val="it-IT"/>
        </w:rPr>
      </w:pPr>
    </w:p>
    <w:p w14:paraId="5AD05501" w14:textId="77777777" w:rsidR="00FA147B" w:rsidRDefault="00FA147B" w:rsidP="00F4145B">
      <w:pPr>
        <w:spacing w:after="0"/>
        <w:rPr>
          <w:rFonts w:ascii="Arial" w:eastAsia="Times New Roman" w:hAnsi="Arial" w:cs="Arial"/>
          <w:b/>
          <w:lang w:val="it-IT"/>
        </w:rPr>
      </w:pPr>
    </w:p>
    <w:p w14:paraId="64B6D2D6" w14:textId="77777777" w:rsidR="00FA147B" w:rsidRDefault="00FA147B" w:rsidP="00F4145B">
      <w:pPr>
        <w:spacing w:after="0"/>
        <w:rPr>
          <w:rFonts w:ascii="Arial" w:eastAsia="Times New Roman" w:hAnsi="Arial" w:cs="Arial"/>
          <w:b/>
          <w:lang w:val="it-IT"/>
        </w:rPr>
      </w:pPr>
    </w:p>
    <w:p w14:paraId="623B8C28" w14:textId="77777777" w:rsidR="00FA147B" w:rsidRDefault="00FA147B" w:rsidP="00F4145B">
      <w:pPr>
        <w:spacing w:after="0"/>
        <w:rPr>
          <w:rFonts w:ascii="Arial" w:eastAsia="Times New Roman" w:hAnsi="Arial" w:cs="Arial"/>
          <w:b/>
          <w:lang w:val="it-IT"/>
        </w:rPr>
      </w:pPr>
    </w:p>
    <w:p w14:paraId="4D113948" w14:textId="77777777" w:rsidR="00FA147B" w:rsidRDefault="00FA147B" w:rsidP="00F4145B">
      <w:pPr>
        <w:spacing w:after="0"/>
        <w:rPr>
          <w:rFonts w:ascii="Arial" w:eastAsia="Times New Roman" w:hAnsi="Arial" w:cs="Arial"/>
          <w:b/>
          <w:lang w:val="it-IT"/>
        </w:rPr>
      </w:pPr>
    </w:p>
    <w:p w14:paraId="33FDD2AD" w14:textId="77777777" w:rsidR="00FA147B" w:rsidRDefault="00FA147B" w:rsidP="00F4145B">
      <w:pPr>
        <w:spacing w:after="0"/>
        <w:rPr>
          <w:rFonts w:ascii="Arial" w:eastAsia="Times New Roman" w:hAnsi="Arial" w:cs="Arial"/>
          <w:b/>
          <w:lang w:val="it-IT"/>
        </w:rPr>
      </w:pPr>
    </w:p>
    <w:p w14:paraId="7E45805C" w14:textId="77777777" w:rsidR="00FA147B" w:rsidRDefault="00FA147B" w:rsidP="00F4145B">
      <w:pPr>
        <w:spacing w:after="0"/>
        <w:rPr>
          <w:rFonts w:ascii="Arial" w:eastAsia="Times New Roman" w:hAnsi="Arial" w:cs="Arial"/>
          <w:b/>
          <w:lang w:val="it-IT"/>
        </w:rPr>
      </w:pPr>
    </w:p>
    <w:p w14:paraId="63374051" w14:textId="77777777" w:rsidR="00FA147B" w:rsidRDefault="00FA147B" w:rsidP="00F4145B">
      <w:pPr>
        <w:spacing w:after="0"/>
        <w:rPr>
          <w:rFonts w:ascii="Arial" w:eastAsia="Times New Roman" w:hAnsi="Arial" w:cs="Arial"/>
          <w:b/>
          <w:lang w:val="it-IT"/>
        </w:rPr>
      </w:pPr>
    </w:p>
    <w:p w14:paraId="63A68A77" w14:textId="4B5A5337" w:rsidR="00F4145B" w:rsidRPr="00FA147B" w:rsidRDefault="00F4145B" w:rsidP="00F4145B">
      <w:pPr>
        <w:spacing w:after="0"/>
        <w:rPr>
          <w:rFonts w:ascii="Arial" w:eastAsia="Times New Roman" w:hAnsi="Arial" w:cs="Arial"/>
          <w:b/>
          <w:lang w:val="it-IT"/>
        </w:rPr>
      </w:pPr>
      <w:r w:rsidRPr="00FA147B">
        <w:rPr>
          <w:rFonts w:ascii="Arial" w:eastAsia="Times New Roman" w:hAnsi="Arial" w:cs="Arial"/>
          <w:b/>
          <w:lang w:val="it-IT"/>
        </w:rPr>
        <w:t>VROČITI:</w:t>
      </w:r>
    </w:p>
    <w:p w14:paraId="071AE288" w14:textId="0B614413" w:rsidR="00F4145B" w:rsidRPr="00FA147B" w:rsidRDefault="00EF0909" w:rsidP="00F4145B">
      <w:pPr>
        <w:numPr>
          <w:ilvl w:val="0"/>
          <w:numId w:val="1"/>
        </w:numPr>
        <w:spacing w:after="0"/>
        <w:contextualSpacing/>
        <w:rPr>
          <w:rFonts w:ascii="Arial" w:eastAsia="Times New Roman" w:hAnsi="Arial" w:cs="Arial"/>
        </w:rPr>
      </w:pPr>
      <w:r w:rsidRPr="00EF0909">
        <w:rPr>
          <w:rFonts w:ascii="Arial" w:eastAsia="Times New Roman" w:hAnsi="Arial" w:cs="Arial"/>
          <w:color w:val="FFFFFF" w:themeColor="background1"/>
          <w:lang w:eastAsia="sl-SI"/>
        </w:rPr>
        <w:t xml:space="preserve">izbrisan podatek ime in priimek </w:t>
      </w:r>
      <w:r w:rsidR="00F4145B" w:rsidRPr="00FA147B">
        <w:rPr>
          <w:rFonts w:ascii="Arial" w:eastAsia="Times New Roman" w:hAnsi="Arial" w:cs="Arial"/>
        </w:rPr>
        <w:t>– osebno po ZUP!</w:t>
      </w:r>
    </w:p>
    <w:p w14:paraId="27A5B1BB" w14:textId="6EB1CE3A" w:rsidR="00F4145B" w:rsidRPr="00EF0909" w:rsidRDefault="00EF0909" w:rsidP="00EF0909">
      <w:pPr>
        <w:pStyle w:val="Odstavekseznama"/>
        <w:numPr>
          <w:ilvl w:val="0"/>
          <w:numId w:val="1"/>
        </w:numPr>
        <w:rPr>
          <w:color w:val="FFFFFF" w:themeColor="background1"/>
        </w:rPr>
      </w:pPr>
      <w:r w:rsidRPr="00EF0909">
        <w:rPr>
          <w:rFonts w:ascii="Arial" w:eastAsia="Times New Roman" w:hAnsi="Arial" w:cs="Times New Roman"/>
          <w:color w:val="FFFFFF" w:themeColor="background1"/>
        </w:rPr>
        <w:t>izbrisan podatek naslov organa</w:t>
      </w:r>
    </w:p>
    <w:sectPr w:rsidR="00F4145B" w:rsidRPr="00EF0909" w:rsidSect="00C6342F">
      <w:headerReference w:type="even" r:id="rId15"/>
      <w:headerReference w:type="default" r:id="rId16"/>
      <w:footerReference w:type="even" r:id="rId17"/>
      <w:footerReference w:type="default" r:id="rId18"/>
      <w:headerReference w:type="first" r:id="rId19"/>
      <w:footerReference w:type="first" r:id="rId2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BB686" w14:textId="77777777" w:rsidR="00F4145B" w:rsidRDefault="00F4145B" w:rsidP="00F4145B">
      <w:pPr>
        <w:spacing w:after="0" w:line="240" w:lineRule="auto"/>
      </w:pPr>
      <w:r>
        <w:separator/>
      </w:r>
    </w:p>
  </w:endnote>
  <w:endnote w:type="continuationSeparator" w:id="0">
    <w:p w14:paraId="35C13F39" w14:textId="77777777" w:rsidR="00F4145B" w:rsidRDefault="00F4145B" w:rsidP="00F41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DokChampa"/>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0217D" w14:textId="77777777" w:rsidR="00C24101" w:rsidRDefault="00C2410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9400E" w14:textId="77777777" w:rsidR="00C24101" w:rsidRDefault="00C2410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DC016" w14:textId="77777777" w:rsidR="00C24101" w:rsidRDefault="00C2410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888F7" w14:textId="77777777" w:rsidR="00F4145B" w:rsidRDefault="00F4145B" w:rsidP="00F4145B">
      <w:pPr>
        <w:spacing w:after="0" w:line="240" w:lineRule="auto"/>
      </w:pPr>
      <w:r>
        <w:separator/>
      </w:r>
    </w:p>
  </w:footnote>
  <w:footnote w:type="continuationSeparator" w:id="0">
    <w:p w14:paraId="18CAFD3E" w14:textId="77777777" w:rsidR="00F4145B" w:rsidRDefault="00F4145B" w:rsidP="00F4145B">
      <w:pPr>
        <w:spacing w:after="0" w:line="240" w:lineRule="auto"/>
      </w:pPr>
      <w:r>
        <w:continuationSeparator/>
      </w:r>
    </w:p>
  </w:footnote>
  <w:footnote w:id="1">
    <w:p w14:paraId="17546033" w14:textId="77777777" w:rsidR="00F4145B" w:rsidRPr="00A24AC2" w:rsidRDefault="00F4145B" w:rsidP="00F4145B">
      <w:pPr>
        <w:pStyle w:val="Sprotnaopomba-besedilo"/>
        <w:rPr>
          <w:color w:val="FF0000"/>
          <w:sz w:val="16"/>
          <w:szCs w:val="16"/>
          <w:lang w:val="sl-SI"/>
        </w:rPr>
      </w:pPr>
      <w:r w:rsidRPr="0007601E">
        <w:rPr>
          <w:rStyle w:val="Sprotnaopomba-sklic"/>
        </w:rPr>
        <w:footnoteRef/>
      </w:r>
      <w:r w:rsidRPr="00187E28">
        <w:rPr>
          <w:lang w:val="sl-SI"/>
        </w:rPr>
        <w:t xml:space="preserve"> </w:t>
      </w:r>
      <w:r w:rsidRPr="0007601E">
        <w:rPr>
          <w:sz w:val="16"/>
          <w:szCs w:val="16"/>
          <w:lang w:val="sl-SI"/>
        </w:rPr>
        <w:t>V letu 20</w:t>
      </w:r>
      <w:r>
        <w:rPr>
          <w:sz w:val="16"/>
          <w:szCs w:val="16"/>
          <w:lang w:val="sl-SI"/>
        </w:rPr>
        <w:t>20</w:t>
      </w:r>
      <w:r w:rsidRPr="0007601E">
        <w:rPr>
          <w:sz w:val="16"/>
          <w:szCs w:val="16"/>
          <w:lang w:val="sl-SI"/>
        </w:rPr>
        <w:t xml:space="preserve"> je bilo 2</w:t>
      </w:r>
      <w:r>
        <w:rPr>
          <w:sz w:val="16"/>
          <w:szCs w:val="16"/>
          <w:lang w:val="sl-SI"/>
        </w:rPr>
        <w:t>55</w:t>
      </w:r>
      <w:r w:rsidRPr="0007601E">
        <w:rPr>
          <w:sz w:val="16"/>
          <w:szCs w:val="16"/>
          <w:lang w:val="sl-SI"/>
        </w:rPr>
        <w:t xml:space="preserve"> delovnih dni (od tega </w:t>
      </w:r>
      <w:r>
        <w:rPr>
          <w:sz w:val="16"/>
          <w:szCs w:val="16"/>
          <w:lang w:val="sl-SI"/>
        </w:rPr>
        <w:t>7</w:t>
      </w:r>
      <w:r w:rsidRPr="0007601E">
        <w:rPr>
          <w:sz w:val="16"/>
          <w:szCs w:val="16"/>
          <w:lang w:val="sl-SI"/>
        </w:rPr>
        <w:t xml:space="preserve"> dni praznikov)</w:t>
      </w:r>
      <w:r>
        <w:rPr>
          <w:sz w:val="16"/>
          <w:szCs w:val="16"/>
          <w:lang w:val="sl-SI"/>
        </w:rPr>
        <w:t>.</w:t>
      </w:r>
    </w:p>
  </w:footnote>
  <w:footnote w:id="2">
    <w:p w14:paraId="1AFB415F" w14:textId="77777777" w:rsidR="00F4145B" w:rsidRPr="00296A5F" w:rsidRDefault="00F4145B" w:rsidP="00F4145B">
      <w:pPr>
        <w:pStyle w:val="Sprotnaopomba-besedilo"/>
        <w:rPr>
          <w:sz w:val="16"/>
          <w:szCs w:val="16"/>
          <w:lang w:val="sl-SI"/>
        </w:rPr>
      </w:pPr>
      <w:r>
        <w:rPr>
          <w:rStyle w:val="Sprotnaopomba-sklic"/>
        </w:rPr>
        <w:footnoteRef/>
      </w:r>
      <w:r w:rsidRPr="00AF7C6A">
        <w:rPr>
          <w:lang w:val="sl-SI"/>
        </w:rPr>
        <w:t xml:space="preserve"> </w:t>
      </w:r>
      <w:r w:rsidRPr="00296A5F">
        <w:rPr>
          <w:sz w:val="16"/>
          <w:szCs w:val="16"/>
          <w:lang w:val="sl-SI"/>
        </w:rPr>
        <w:t xml:space="preserve">Prvi odstavek 142. </w:t>
      </w:r>
      <w:r>
        <w:rPr>
          <w:sz w:val="16"/>
          <w:szCs w:val="16"/>
          <w:lang w:val="sl-SI"/>
        </w:rPr>
        <w:t>č</w:t>
      </w:r>
      <w:r w:rsidRPr="00296A5F">
        <w:rPr>
          <w:sz w:val="16"/>
          <w:szCs w:val="16"/>
          <w:lang w:val="sl-SI"/>
        </w:rPr>
        <w:t>lena ZDR-1</w:t>
      </w:r>
      <w:r>
        <w:rPr>
          <w:sz w:val="16"/>
          <w:szCs w:val="16"/>
          <w:lang w:val="sl-SI"/>
        </w:rPr>
        <w:t>.</w:t>
      </w:r>
    </w:p>
  </w:footnote>
  <w:footnote w:id="3">
    <w:p w14:paraId="34079FDF" w14:textId="77777777" w:rsidR="00F4145B" w:rsidRPr="00296A5F" w:rsidRDefault="00F4145B" w:rsidP="00F4145B">
      <w:pPr>
        <w:pStyle w:val="Sprotnaopomba-besedilo"/>
        <w:rPr>
          <w:sz w:val="16"/>
          <w:szCs w:val="16"/>
          <w:lang w:val="sl-SI"/>
        </w:rPr>
      </w:pPr>
      <w:r>
        <w:rPr>
          <w:rStyle w:val="Sprotnaopomba-sklic"/>
        </w:rPr>
        <w:footnoteRef/>
      </w:r>
      <w:r w:rsidRPr="00AF7C6A">
        <w:rPr>
          <w:lang w:val="sl-SI"/>
        </w:rPr>
        <w:t xml:space="preserve"> </w:t>
      </w:r>
      <w:r w:rsidRPr="00296A5F">
        <w:rPr>
          <w:sz w:val="16"/>
          <w:szCs w:val="16"/>
          <w:lang w:val="sl-SI"/>
        </w:rPr>
        <w:t xml:space="preserve">137. </w:t>
      </w:r>
      <w:r>
        <w:rPr>
          <w:sz w:val="16"/>
          <w:szCs w:val="16"/>
          <w:lang w:val="sl-SI"/>
        </w:rPr>
        <w:t>č</w:t>
      </w:r>
      <w:r w:rsidRPr="00296A5F">
        <w:rPr>
          <w:sz w:val="16"/>
          <w:szCs w:val="16"/>
          <w:lang w:val="sl-SI"/>
        </w:rPr>
        <w:t>len ZDR-1</w:t>
      </w:r>
      <w:r>
        <w:rPr>
          <w:sz w:val="16"/>
          <w:szCs w:val="16"/>
          <w:lang w:val="sl-SI"/>
        </w:rPr>
        <w:t>.</w:t>
      </w:r>
    </w:p>
  </w:footnote>
  <w:footnote w:id="4">
    <w:p w14:paraId="238CF6FE" w14:textId="77777777" w:rsidR="00F4145B" w:rsidRPr="00CE221F" w:rsidRDefault="00F4145B" w:rsidP="00F4145B">
      <w:pPr>
        <w:pStyle w:val="Telobesedila-zamik"/>
        <w:spacing w:after="0" w:line="276" w:lineRule="auto"/>
        <w:ind w:left="0"/>
        <w:jc w:val="both"/>
        <w:rPr>
          <w:sz w:val="16"/>
          <w:szCs w:val="16"/>
          <w:lang w:val="sl-SI"/>
        </w:rPr>
      </w:pPr>
      <w:r>
        <w:rPr>
          <w:rStyle w:val="Sprotnaopomba-sklic"/>
        </w:rPr>
        <w:footnoteRef/>
      </w:r>
      <w:r w:rsidRPr="00AF7C6A">
        <w:rPr>
          <w:lang w:val="sl-SI"/>
        </w:rPr>
        <w:t xml:space="preserve"> </w:t>
      </w:r>
      <w:r w:rsidRPr="00CE221F">
        <w:rPr>
          <w:rFonts w:cs="Arial"/>
          <w:sz w:val="16"/>
          <w:szCs w:val="16"/>
          <w:lang w:val="sl-SI"/>
        </w:rPr>
        <w:t>Ocena delovne uspešnosti je po svoji naravi akt, s katerim se odloča o pravici javnega uslužbenca – gle</w:t>
      </w:r>
      <w:r>
        <w:rPr>
          <w:rFonts w:cs="Arial"/>
          <w:sz w:val="16"/>
          <w:szCs w:val="16"/>
          <w:lang w:val="sl-SI"/>
        </w:rPr>
        <w:t>j</w:t>
      </w:r>
      <w:r w:rsidRPr="00CE221F">
        <w:rPr>
          <w:rFonts w:cs="Arial"/>
          <w:sz w:val="16"/>
          <w:szCs w:val="16"/>
          <w:lang w:val="sl-SI"/>
        </w:rPr>
        <w:t xml:space="preserve"> sodbo </w:t>
      </w:r>
      <w:r w:rsidRPr="00CE221F">
        <w:rPr>
          <w:sz w:val="16"/>
          <w:szCs w:val="16"/>
          <w:lang w:val="sl-SI"/>
        </w:rPr>
        <w:t>VSRS VIII Ips 149/2017 z dne 16. 1. 2018</w:t>
      </w:r>
      <w:r>
        <w:rPr>
          <w:sz w:val="16"/>
          <w:szCs w:val="16"/>
          <w:lang w:val="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AC69A" w14:textId="77777777" w:rsidR="00C24101" w:rsidRDefault="00C2410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C44F6" w14:textId="77777777" w:rsidR="00C71315" w:rsidRPr="00110CBD" w:rsidRDefault="00D058C3" w:rsidP="00C6342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77"/>
    </w:tblGrid>
    <w:tr w:rsidR="00C24101" w:rsidRPr="008F3500" w14:paraId="48442E7E" w14:textId="77777777" w:rsidTr="00DA49AB">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5BF45A97" w14:textId="77777777" w:rsidR="00C24101" w:rsidRPr="006D42D9" w:rsidRDefault="00C24101" w:rsidP="00C24101">
          <w:pPr>
            <w:autoSpaceDE w:val="0"/>
            <w:autoSpaceDN w:val="0"/>
            <w:adjustRightInd w:val="0"/>
            <w:rPr>
              <w:rFonts w:ascii="Republika" w:hAnsi="Republika"/>
              <w:sz w:val="60"/>
              <w:szCs w:val="60"/>
            </w:rPr>
          </w:pPr>
          <w:bookmarkStart w:id="0" w:name="_Hlk53080671"/>
          <w:r>
            <w:rPr>
              <w:noProof/>
            </w:rPr>
            <w:drawing>
              <wp:inline distT="0" distB="0" distL="0" distR="0" wp14:anchorId="3E93BAB3" wp14:editId="446E496E">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r>
  </w:tbl>
  <w:p w14:paraId="7AB8773B" w14:textId="77777777" w:rsidR="00C24101" w:rsidRPr="007C3021" w:rsidRDefault="00C24101" w:rsidP="00C24101">
    <w:pPr>
      <w:autoSpaceDE w:val="0"/>
      <w:autoSpaceDN w:val="0"/>
      <w:adjustRightInd w:val="0"/>
      <w:spacing w:after="0" w:line="240" w:lineRule="auto"/>
      <w:rPr>
        <w:rFonts w:ascii="Republika" w:hAnsi="Republika"/>
        <w:sz w:val="20"/>
        <w:szCs w:val="20"/>
      </w:rPr>
    </w:pPr>
    <w:r w:rsidRPr="007C3021">
      <w:rPr>
        <w:rFonts w:ascii="Republika" w:hAnsi="Republika"/>
        <w:sz w:val="20"/>
        <w:szCs w:val="20"/>
      </w:rPr>
      <w:t>VLADA REPUBLIKE SLOVENIJE</w:t>
    </w:r>
  </w:p>
  <w:p w14:paraId="11C2FC03" w14:textId="77777777" w:rsidR="00C24101" w:rsidRDefault="00C24101" w:rsidP="00C24101">
    <w:pPr>
      <w:pStyle w:val="Glava"/>
      <w:tabs>
        <w:tab w:val="left" w:pos="5112"/>
      </w:tabs>
      <w:spacing w:line="240" w:lineRule="exact"/>
      <w:rPr>
        <w:rFonts w:ascii="Republika Bold" w:hAnsi="Republika Bold"/>
        <w:caps/>
        <w:sz w:val="20"/>
        <w:szCs w:val="20"/>
      </w:rPr>
    </w:pPr>
    <w:r w:rsidRPr="00022579">
      <w:rPr>
        <w:rFonts w:ascii="Republika Bold" w:hAnsi="Republika Bold"/>
        <w:caps/>
        <w:sz w:val="20"/>
        <w:szCs w:val="20"/>
      </w:rPr>
      <w:t>KOMISIJA ZA PRITOŽBE IZ DELOVNEGA RAZMERJA</w:t>
    </w:r>
  </w:p>
  <w:p w14:paraId="004AB006" w14:textId="77777777" w:rsidR="00C24101" w:rsidRPr="00022579" w:rsidRDefault="00C24101" w:rsidP="00C24101">
    <w:pPr>
      <w:pStyle w:val="Glava"/>
      <w:tabs>
        <w:tab w:val="left" w:pos="5112"/>
      </w:tabs>
      <w:spacing w:line="240" w:lineRule="exact"/>
      <w:rPr>
        <w:rFonts w:ascii="Republika Bold" w:hAnsi="Republika Bold"/>
        <w:caps/>
        <w:sz w:val="20"/>
        <w:szCs w:val="20"/>
      </w:rPr>
    </w:pPr>
  </w:p>
  <w:p w14:paraId="4C4F7ABF" w14:textId="77777777" w:rsidR="00C24101" w:rsidRPr="00836EB1" w:rsidRDefault="00C24101" w:rsidP="00C24101">
    <w:pPr>
      <w:pStyle w:val="Glava"/>
      <w:tabs>
        <w:tab w:val="left" w:pos="5112"/>
      </w:tabs>
      <w:rPr>
        <w:rFonts w:ascii="Arial" w:hAnsi="Arial" w:cs="Arial"/>
        <w:b/>
        <w:caps/>
        <w:sz w:val="20"/>
        <w:szCs w:val="20"/>
      </w:rPr>
    </w:pPr>
    <w:r w:rsidRPr="00410B91">
      <w:rPr>
        <w:rFonts w:ascii="Arial" w:hAnsi="Arial" w:cs="Arial"/>
        <w:sz w:val="16"/>
      </w:rPr>
      <w:t>Tržaška cesta 21, 1000 Ljubljana</w:t>
    </w:r>
    <w:bookmarkEnd w:id="0"/>
    <w:r>
      <w:rPr>
        <w:rFonts w:cs="Arial"/>
        <w:sz w:val="16"/>
      </w:rPr>
      <w:tab/>
    </w:r>
    <w:r>
      <w:rPr>
        <w:rFonts w:cs="Arial"/>
        <w:sz w:val="16"/>
      </w:rPr>
      <w:tab/>
    </w:r>
    <w:r w:rsidRPr="00836EB1">
      <w:rPr>
        <w:rFonts w:ascii="Arial" w:hAnsi="Arial" w:cs="Arial"/>
        <w:sz w:val="16"/>
      </w:rPr>
      <w:t>T: 01 478 16 76</w:t>
    </w:r>
  </w:p>
  <w:p w14:paraId="2024BD71" w14:textId="57741286" w:rsidR="00C24101" w:rsidRPr="00836EB1" w:rsidRDefault="00C24101" w:rsidP="00C24101">
    <w:pPr>
      <w:pStyle w:val="Glava"/>
      <w:tabs>
        <w:tab w:val="left" w:pos="3360"/>
        <w:tab w:val="left" w:pos="5112"/>
      </w:tabs>
      <w:ind w:left="142"/>
      <w:rPr>
        <w:rFonts w:ascii="Arial" w:hAnsi="Arial" w:cs="Arial"/>
        <w:sz w:val="16"/>
      </w:rPr>
    </w:pPr>
    <w:r w:rsidRPr="00836EB1">
      <w:rPr>
        <w:rFonts w:ascii="Arial" w:hAnsi="Arial" w:cs="Arial"/>
        <w:sz w:val="16"/>
      </w:rPr>
      <w:tab/>
    </w:r>
    <w:r>
      <w:rPr>
        <w:rFonts w:ascii="Arial" w:hAnsi="Arial" w:cs="Arial"/>
        <w:sz w:val="16"/>
      </w:rPr>
      <w:tab/>
    </w:r>
    <w:r w:rsidRPr="00836EB1">
      <w:rPr>
        <w:rFonts w:ascii="Arial" w:hAnsi="Arial" w:cs="Arial"/>
        <w:sz w:val="16"/>
      </w:rPr>
      <w:tab/>
      <w:t xml:space="preserve">E: </w:t>
    </w:r>
    <w:hyperlink r:id="rId2" w:history="1">
      <w:r w:rsidRPr="00836EB1">
        <w:rPr>
          <w:rStyle w:val="Hiperpovezava"/>
          <w:rFonts w:ascii="Arial" w:hAnsi="Arial" w:cs="Arial"/>
          <w:sz w:val="16"/>
        </w:rPr>
        <w:t>gp.mju@gov.si</w:t>
      </w:r>
    </w:hyperlink>
  </w:p>
  <w:p w14:paraId="3C8467ED" w14:textId="77777777" w:rsidR="00C24101" w:rsidRPr="00836EB1" w:rsidRDefault="00C24101" w:rsidP="00C24101">
    <w:pPr>
      <w:pStyle w:val="Glava"/>
      <w:tabs>
        <w:tab w:val="left" w:pos="5112"/>
      </w:tabs>
      <w:ind w:left="142"/>
      <w:rPr>
        <w:rFonts w:ascii="Arial" w:hAnsi="Arial" w:cs="Arial"/>
      </w:rPr>
    </w:pPr>
    <w:r w:rsidRPr="00836EB1">
      <w:rPr>
        <w:rFonts w:ascii="Arial" w:hAnsi="Arial" w:cs="Arial"/>
        <w:sz w:val="16"/>
      </w:rPr>
      <w:tab/>
    </w:r>
    <w:r w:rsidRPr="00836EB1">
      <w:rPr>
        <w:rFonts w:ascii="Arial" w:hAnsi="Arial" w:cs="Arial"/>
        <w:sz w:val="16"/>
      </w:rPr>
      <w:tab/>
      <w:t>www.mju.gov.si</w:t>
    </w:r>
  </w:p>
  <w:p w14:paraId="2412E9E9" w14:textId="77777777" w:rsidR="00C71315" w:rsidRPr="008F3500" w:rsidRDefault="00D058C3" w:rsidP="00C6342F">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14430A"/>
    <w:multiLevelType w:val="hybridMultilevel"/>
    <w:tmpl w:val="6BD664EC"/>
    <w:lvl w:ilvl="0" w:tplc="627CB6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45B"/>
    <w:rsid w:val="0002399B"/>
    <w:rsid w:val="001272C9"/>
    <w:rsid w:val="00234341"/>
    <w:rsid w:val="002C0A48"/>
    <w:rsid w:val="003D345B"/>
    <w:rsid w:val="00515D02"/>
    <w:rsid w:val="006B0389"/>
    <w:rsid w:val="006B2C62"/>
    <w:rsid w:val="007311D1"/>
    <w:rsid w:val="00740CF3"/>
    <w:rsid w:val="00850931"/>
    <w:rsid w:val="00884E2C"/>
    <w:rsid w:val="008928B0"/>
    <w:rsid w:val="00C24101"/>
    <w:rsid w:val="00D058C3"/>
    <w:rsid w:val="00D75ADE"/>
    <w:rsid w:val="00E518F9"/>
    <w:rsid w:val="00EF0909"/>
    <w:rsid w:val="00F4145B"/>
    <w:rsid w:val="00FA14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107789"/>
  <w15:chartTrackingRefBased/>
  <w15:docId w15:val="{7A36D42F-DD02-4279-9C21-EC4C07D4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4145B"/>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4145B"/>
    <w:pPr>
      <w:tabs>
        <w:tab w:val="center" w:pos="4536"/>
        <w:tab w:val="right" w:pos="9072"/>
      </w:tabs>
      <w:spacing w:after="0" w:line="240" w:lineRule="auto"/>
    </w:pPr>
  </w:style>
  <w:style w:type="character" w:customStyle="1" w:styleId="GlavaZnak">
    <w:name w:val="Glava Znak"/>
    <w:basedOn w:val="Privzetapisavaodstavka"/>
    <w:link w:val="Glava"/>
    <w:rsid w:val="00F4145B"/>
  </w:style>
  <w:style w:type="paragraph" w:styleId="Telobesedila-zamik">
    <w:name w:val="Body Text Indent"/>
    <w:basedOn w:val="Navaden"/>
    <w:link w:val="Telobesedila-zamikZnak"/>
    <w:rsid w:val="00F4145B"/>
    <w:pPr>
      <w:spacing w:after="120" w:line="260" w:lineRule="exact"/>
      <w:ind w:left="283"/>
    </w:pPr>
    <w:rPr>
      <w:rFonts w:ascii="Arial" w:eastAsia="Times New Roman" w:hAnsi="Arial" w:cs="Times New Roman"/>
      <w:sz w:val="20"/>
      <w:szCs w:val="24"/>
      <w:lang w:val="en-US"/>
    </w:rPr>
  </w:style>
  <w:style w:type="character" w:customStyle="1" w:styleId="Telobesedila-zamikZnak">
    <w:name w:val="Telo besedila - zamik Znak"/>
    <w:basedOn w:val="Privzetapisavaodstavka"/>
    <w:link w:val="Telobesedila-zamik"/>
    <w:rsid w:val="00F4145B"/>
    <w:rPr>
      <w:rFonts w:ascii="Arial" w:eastAsia="Times New Roman" w:hAnsi="Arial" w:cs="Times New Roman"/>
      <w:sz w:val="20"/>
      <w:szCs w:val="24"/>
      <w:lang w:val="en-US"/>
    </w:rPr>
  </w:style>
  <w:style w:type="paragraph" w:styleId="Sprotnaopomba-besedilo">
    <w:name w:val="footnote text"/>
    <w:basedOn w:val="Navaden"/>
    <w:link w:val="Sprotnaopomba-besediloZnak"/>
    <w:uiPriority w:val="99"/>
    <w:semiHidden/>
    <w:unhideWhenUsed/>
    <w:rsid w:val="00F4145B"/>
    <w:pPr>
      <w:spacing w:after="0" w:line="240" w:lineRule="auto"/>
    </w:pPr>
    <w:rPr>
      <w:rFonts w:ascii="Arial" w:eastAsia="Times New Roman" w:hAnsi="Arial" w:cs="Times New Roman"/>
      <w:sz w:val="20"/>
      <w:szCs w:val="20"/>
      <w:lang w:val="en-US"/>
    </w:rPr>
  </w:style>
  <w:style w:type="character" w:customStyle="1" w:styleId="Sprotnaopomba-besediloZnak">
    <w:name w:val="Sprotna opomba - besedilo Znak"/>
    <w:basedOn w:val="Privzetapisavaodstavka"/>
    <w:link w:val="Sprotnaopomba-besedilo"/>
    <w:uiPriority w:val="99"/>
    <w:semiHidden/>
    <w:rsid w:val="00F4145B"/>
    <w:rPr>
      <w:rFonts w:ascii="Arial" w:eastAsia="Times New Roman" w:hAnsi="Arial" w:cs="Times New Roman"/>
      <w:sz w:val="20"/>
      <w:szCs w:val="20"/>
      <w:lang w:val="en-US"/>
    </w:rPr>
  </w:style>
  <w:style w:type="character" w:styleId="Sprotnaopomba-sklic">
    <w:name w:val="footnote reference"/>
    <w:basedOn w:val="Privzetapisavaodstavka"/>
    <w:uiPriority w:val="99"/>
    <w:semiHidden/>
    <w:unhideWhenUsed/>
    <w:rsid w:val="00F4145B"/>
    <w:rPr>
      <w:vertAlign w:val="superscript"/>
    </w:rPr>
  </w:style>
  <w:style w:type="paragraph" w:customStyle="1" w:styleId="datumtevilka">
    <w:name w:val="datum številka"/>
    <w:basedOn w:val="Navaden"/>
    <w:qFormat/>
    <w:rsid w:val="00F4145B"/>
    <w:pPr>
      <w:tabs>
        <w:tab w:val="left" w:pos="1701"/>
      </w:tabs>
      <w:spacing w:after="0" w:line="260" w:lineRule="exact"/>
    </w:pPr>
    <w:rPr>
      <w:rFonts w:ascii="Arial" w:eastAsia="Times New Roman" w:hAnsi="Arial" w:cs="Times New Roman"/>
      <w:sz w:val="20"/>
      <w:szCs w:val="20"/>
      <w:lang w:eastAsia="sl-SI"/>
    </w:rPr>
  </w:style>
  <w:style w:type="paragraph" w:styleId="Odstavekseznama">
    <w:name w:val="List Paragraph"/>
    <w:basedOn w:val="Navaden"/>
    <w:uiPriority w:val="34"/>
    <w:qFormat/>
    <w:rsid w:val="00EF0909"/>
    <w:pPr>
      <w:ind w:left="720"/>
      <w:contextualSpacing/>
    </w:pPr>
  </w:style>
  <w:style w:type="paragraph" w:styleId="Noga">
    <w:name w:val="footer"/>
    <w:basedOn w:val="Navaden"/>
    <w:link w:val="NogaZnak"/>
    <w:uiPriority w:val="99"/>
    <w:unhideWhenUsed/>
    <w:rsid w:val="00234341"/>
    <w:pPr>
      <w:tabs>
        <w:tab w:val="center" w:pos="4536"/>
        <w:tab w:val="right" w:pos="9072"/>
      </w:tabs>
      <w:spacing w:after="0" w:line="240" w:lineRule="auto"/>
    </w:pPr>
  </w:style>
  <w:style w:type="character" w:customStyle="1" w:styleId="NogaZnak">
    <w:name w:val="Noga Znak"/>
    <w:basedOn w:val="Privzetapisavaodstavka"/>
    <w:link w:val="Noga"/>
    <w:uiPriority w:val="99"/>
    <w:rsid w:val="00234341"/>
  </w:style>
  <w:style w:type="table" w:styleId="Navadnatabela4">
    <w:name w:val="Plain Table 4"/>
    <w:basedOn w:val="Navadnatabela"/>
    <w:uiPriority w:val="44"/>
    <w:rsid w:val="0023434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povezava">
    <w:name w:val="Hyperlink"/>
    <w:basedOn w:val="Privzetapisavaodstavka"/>
    <w:uiPriority w:val="99"/>
    <w:unhideWhenUsed/>
    <w:rsid w:val="002343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radni-list.si/1/objava.jsp?sop=2008-01-301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mailto:gp.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151674C-B982-4F1A-85C5-ACC3ECAF5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1171</Words>
  <Characters>6679</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Ocena delovne uspešnosti</vt:lpstr>
    </vt:vector>
  </TitlesOfParts>
  <Company>MJU</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Ocena delovne uspešnosti</dc:title>
  <dc:subject/>
  <dc:creator>Minka Ogrin</dc:creator>
  <cp:keywords/>
  <dc:description/>
  <cp:lastModifiedBy>Alja Košir</cp:lastModifiedBy>
  <cp:revision>6</cp:revision>
  <dcterms:created xsi:type="dcterms:W3CDTF">2021-05-31T12:12:00Z</dcterms:created>
  <dcterms:modified xsi:type="dcterms:W3CDTF">2021-05-31T12:40:00Z</dcterms:modified>
</cp:coreProperties>
</file>